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570174" w:rsidRPr="008F3500" w14:paraId="7634F5D9" w14:textId="77777777" w:rsidTr="00456572">
        <w:trPr>
          <w:cantSplit/>
          <w:trHeight w:hRule="exact" w:val="847"/>
        </w:trPr>
        <w:tc>
          <w:tcPr>
            <w:tcW w:w="567" w:type="dxa"/>
          </w:tcPr>
          <w:p w14:paraId="17035733" w14:textId="77777777" w:rsidR="00570174" w:rsidRPr="008F3500" w:rsidRDefault="00570174" w:rsidP="00456572">
            <w:pPr>
              <w:autoSpaceDE w:val="0"/>
              <w:autoSpaceDN w:val="0"/>
              <w:adjustRightInd w:val="0"/>
              <w:rPr>
                <w:rFonts w:ascii="Republika" w:hAnsi="Republika"/>
                <w:color w:val="529DBA"/>
                <w:sz w:val="60"/>
                <w:szCs w:val="60"/>
              </w:rPr>
            </w:pPr>
          </w:p>
        </w:tc>
      </w:tr>
    </w:tbl>
    <w:p w14:paraId="62659FCA" w14:textId="77777777" w:rsidR="00570174" w:rsidRDefault="00570174" w:rsidP="00570174">
      <w:pPr>
        <w:pStyle w:val="Glava"/>
        <w:tabs>
          <w:tab w:val="left" w:pos="5112"/>
        </w:tabs>
        <w:spacing w:before="120" w:line="240" w:lineRule="exact"/>
        <w:rPr>
          <w:rFonts w:cs="Arial"/>
          <w:sz w:val="16"/>
        </w:rPr>
      </w:pPr>
    </w:p>
    <w:p w14:paraId="6FAFE165" w14:textId="77777777" w:rsidR="00570174" w:rsidRDefault="00570174" w:rsidP="00570174">
      <w:pPr>
        <w:pStyle w:val="Glava"/>
        <w:tabs>
          <w:tab w:val="left" w:pos="5112"/>
        </w:tabs>
        <w:spacing w:before="120" w:line="240" w:lineRule="exact"/>
        <w:rPr>
          <w:rFonts w:cs="Arial"/>
          <w:sz w:val="16"/>
        </w:rPr>
      </w:pPr>
    </w:p>
    <w:p w14:paraId="4966D7CD" w14:textId="77777777" w:rsidR="00570174" w:rsidRDefault="00570174" w:rsidP="00570174">
      <w:pPr>
        <w:pStyle w:val="Glava"/>
        <w:tabs>
          <w:tab w:val="left" w:pos="5112"/>
        </w:tabs>
        <w:spacing w:before="120" w:line="240" w:lineRule="exact"/>
        <w:rPr>
          <w:rFonts w:cs="Arial"/>
          <w:sz w:val="16"/>
        </w:rPr>
      </w:pPr>
    </w:p>
    <w:p w14:paraId="68C87A1E" w14:textId="4FF12C74" w:rsidR="00570174" w:rsidRPr="00570174" w:rsidRDefault="00570174" w:rsidP="00570174">
      <w:pPr>
        <w:pStyle w:val="Glava"/>
        <w:tabs>
          <w:tab w:val="left" w:pos="5112"/>
        </w:tabs>
        <w:spacing w:before="120" w:line="240" w:lineRule="exact"/>
        <w:rPr>
          <w:rFonts w:ascii="Arial" w:hAnsi="Arial" w:cs="Arial"/>
          <w:sz w:val="16"/>
        </w:rPr>
      </w:pPr>
      <w:r w:rsidRPr="00570174">
        <w:rPr>
          <w:rFonts w:ascii="Arial" w:hAnsi="Arial" w:cs="Arial"/>
          <w:noProof/>
          <w:lang w:eastAsia="sl-SI"/>
        </w:rPr>
        <w:drawing>
          <wp:anchor distT="0" distB="0" distL="114300" distR="114300" simplePos="0" relativeHeight="251658240" behindDoc="0" locked="0" layoutInCell="1" allowOverlap="1" wp14:anchorId="4C2DE051" wp14:editId="37C53B1C">
            <wp:simplePos x="0" y="0"/>
            <wp:positionH relativeFrom="page">
              <wp:posOffset>0</wp:posOffset>
            </wp:positionH>
            <wp:positionV relativeFrom="page">
              <wp:posOffset>0</wp:posOffset>
            </wp:positionV>
            <wp:extent cx="4321810" cy="972185"/>
            <wp:effectExtent l="0" t="0" r="2540" b="0"/>
            <wp:wrapSquare wrapText="bothSides"/>
            <wp:docPr id="6" name="Slika 6" descr="Description: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1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16"/>
        </w:rPr>
        <w:t xml:space="preserve">   </w:t>
      </w:r>
      <w:r w:rsidRPr="00570174">
        <w:rPr>
          <w:rFonts w:ascii="Arial" w:hAnsi="Arial" w:cs="Arial"/>
          <w:sz w:val="16"/>
        </w:rPr>
        <w:t>Gregorčičeva 20–25, Sl-1001 Ljubljana</w:t>
      </w:r>
      <w:r w:rsidRPr="00570174">
        <w:rPr>
          <w:rFonts w:ascii="Arial" w:hAnsi="Arial" w:cs="Arial"/>
          <w:sz w:val="16"/>
        </w:rPr>
        <w:tab/>
      </w:r>
      <w:r>
        <w:rPr>
          <w:rFonts w:ascii="Arial" w:hAnsi="Arial" w:cs="Arial"/>
          <w:sz w:val="16"/>
        </w:rPr>
        <w:t xml:space="preserve">    </w:t>
      </w:r>
      <w:r w:rsidRPr="00570174">
        <w:rPr>
          <w:rFonts w:ascii="Arial" w:hAnsi="Arial" w:cs="Arial"/>
          <w:sz w:val="16"/>
        </w:rPr>
        <w:t>T: +386 1 478 1000</w:t>
      </w:r>
    </w:p>
    <w:p w14:paraId="6E01CD80" w14:textId="0FF7B002" w:rsidR="00570174" w:rsidRPr="00570174" w:rsidRDefault="00570174" w:rsidP="00570174">
      <w:pPr>
        <w:pStyle w:val="Glava"/>
        <w:tabs>
          <w:tab w:val="left" w:pos="5112"/>
        </w:tabs>
        <w:spacing w:line="240" w:lineRule="exact"/>
        <w:rPr>
          <w:rFonts w:ascii="Arial" w:hAnsi="Arial" w:cs="Arial"/>
          <w:sz w:val="16"/>
        </w:rPr>
      </w:pPr>
      <w:r w:rsidRPr="00570174">
        <w:rPr>
          <w:rFonts w:ascii="Arial" w:hAnsi="Arial" w:cs="Arial"/>
          <w:sz w:val="16"/>
        </w:rPr>
        <w:tab/>
      </w:r>
      <w:r>
        <w:rPr>
          <w:rFonts w:ascii="Arial" w:hAnsi="Arial" w:cs="Arial"/>
          <w:sz w:val="16"/>
        </w:rPr>
        <w:t xml:space="preserve">     </w:t>
      </w:r>
      <w:r w:rsidRPr="00570174">
        <w:rPr>
          <w:rFonts w:ascii="Arial" w:hAnsi="Arial" w:cs="Arial"/>
          <w:sz w:val="16"/>
        </w:rPr>
        <w:t>F: +386 1 478 1607</w:t>
      </w:r>
    </w:p>
    <w:p w14:paraId="5635AA53" w14:textId="77777777" w:rsidR="00570174" w:rsidRPr="00570174" w:rsidRDefault="00570174" w:rsidP="00570174">
      <w:pPr>
        <w:pStyle w:val="Glava"/>
        <w:tabs>
          <w:tab w:val="left" w:pos="5112"/>
        </w:tabs>
        <w:spacing w:line="240" w:lineRule="exact"/>
        <w:rPr>
          <w:rFonts w:ascii="Arial" w:hAnsi="Arial" w:cs="Arial"/>
          <w:sz w:val="16"/>
        </w:rPr>
      </w:pPr>
      <w:r w:rsidRPr="00570174">
        <w:rPr>
          <w:rFonts w:ascii="Arial" w:hAnsi="Arial" w:cs="Arial"/>
          <w:sz w:val="16"/>
        </w:rPr>
        <w:tab/>
        <w:t>E: gp.gs@gov.si</w:t>
      </w:r>
    </w:p>
    <w:p w14:paraId="63D411AF" w14:textId="2C28057C" w:rsidR="00570174" w:rsidRPr="00570174" w:rsidRDefault="00570174" w:rsidP="00570174">
      <w:pPr>
        <w:pStyle w:val="Glava"/>
        <w:tabs>
          <w:tab w:val="left" w:pos="5112"/>
        </w:tabs>
        <w:spacing w:line="240" w:lineRule="exact"/>
        <w:rPr>
          <w:rFonts w:ascii="Arial" w:hAnsi="Arial" w:cs="Arial"/>
          <w:sz w:val="16"/>
        </w:rPr>
      </w:pPr>
      <w:r w:rsidRPr="00570174">
        <w:rPr>
          <w:rFonts w:ascii="Arial" w:hAnsi="Arial" w:cs="Arial"/>
          <w:sz w:val="16"/>
        </w:rPr>
        <w:tab/>
      </w:r>
      <w:r>
        <w:rPr>
          <w:rFonts w:ascii="Arial" w:hAnsi="Arial" w:cs="Arial"/>
          <w:sz w:val="16"/>
        </w:rPr>
        <w:t xml:space="preserve">     </w:t>
      </w:r>
      <w:r w:rsidRPr="00570174">
        <w:rPr>
          <w:rFonts w:ascii="Arial" w:hAnsi="Arial" w:cs="Arial"/>
          <w:sz w:val="16"/>
        </w:rPr>
        <w:t>http://www.vlada.si/</w:t>
      </w:r>
    </w:p>
    <w:p w14:paraId="34EFC910" w14:textId="77777777" w:rsidR="00570174" w:rsidRDefault="00570174" w:rsidP="00570174">
      <w:pPr>
        <w:pStyle w:val="datumtevilka"/>
      </w:pPr>
    </w:p>
    <w:p w14:paraId="6E012DB9" w14:textId="77777777" w:rsidR="00570174" w:rsidRDefault="00570174" w:rsidP="00570174">
      <w:pPr>
        <w:pStyle w:val="datumtevilka"/>
      </w:pPr>
    </w:p>
    <w:p w14:paraId="3E43F3EA" w14:textId="77777777" w:rsidR="00570174" w:rsidRDefault="00570174" w:rsidP="00570174">
      <w:pPr>
        <w:pStyle w:val="datumtevilka"/>
      </w:pPr>
    </w:p>
    <w:p w14:paraId="198341F3" w14:textId="77777777" w:rsidR="00570174" w:rsidRPr="002760DC" w:rsidRDefault="00570174" w:rsidP="00570174">
      <w:pPr>
        <w:pStyle w:val="datumtevilka"/>
      </w:pPr>
      <w:r w:rsidRPr="002760DC">
        <w:t xml:space="preserve">Številka: </w:t>
      </w:r>
      <w:r w:rsidRPr="002760DC">
        <w:tab/>
      </w:r>
      <w:r>
        <w:rPr>
          <w:rFonts w:cs="Arial"/>
          <w:color w:val="000000"/>
        </w:rPr>
        <w:t>35500-4/2020/5</w:t>
      </w:r>
    </w:p>
    <w:p w14:paraId="5B85BEA6" w14:textId="77777777" w:rsidR="00570174" w:rsidRPr="002760DC" w:rsidRDefault="00570174" w:rsidP="00570174">
      <w:pPr>
        <w:pStyle w:val="datumtevilka"/>
      </w:pPr>
      <w:r>
        <w:t>Datum:</w:t>
      </w:r>
      <w:r w:rsidRPr="002760DC">
        <w:t xml:space="preserve"> </w:t>
      </w:r>
      <w:r w:rsidRPr="002760DC">
        <w:tab/>
      </w:r>
      <w:r>
        <w:rPr>
          <w:rFonts w:cs="Arial"/>
          <w:color w:val="000000"/>
        </w:rPr>
        <w:t>18. 6. 2020</w:t>
      </w:r>
      <w:r w:rsidRPr="002760DC">
        <w:t xml:space="preserve"> </w:t>
      </w:r>
    </w:p>
    <w:p w14:paraId="008B7867" w14:textId="77777777" w:rsidR="00447A48" w:rsidRPr="00BC2368" w:rsidRDefault="00447A48" w:rsidP="0060725F">
      <w:pPr>
        <w:jc w:val="center"/>
        <w:rPr>
          <w:rFonts w:cs="Arial"/>
          <w:b/>
          <w:color w:val="30ACEC"/>
          <w:sz w:val="72"/>
          <w:szCs w:val="72"/>
        </w:rPr>
      </w:pPr>
    </w:p>
    <w:p w14:paraId="3DF40B58" w14:textId="77777777" w:rsidR="00447A48" w:rsidRPr="00BC2368" w:rsidRDefault="00447A48" w:rsidP="0060725F">
      <w:pPr>
        <w:jc w:val="center"/>
        <w:rPr>
          <w:rFonts w:cs="Arial"/>
          <w:b/>
          <w:color w:val="30ACEC"/>
          <w:sz w:val="72"/>
          <w:szCs w:val="72"/>
        </w:rPr>
      </w:pPr>
    </w:p>
    <w:p w14:paraId="5664098E" w14:textId="2EECF23B" w:rsidR="00447A48" w:rsidRPr="00BC2368" w:rsidRDefault="001B33FD" w:rsidP="001B33FD">
      <w:pPr>
        <w:tabs>
          <w:tab w:val="left" w:pos="5460"/>
        </w:tabs>
        <w:jc w:val="left"/>
        <w:rPr>
          <w:rFonts w:cs="Arial"/>
          <w:b/>
          <w:color w:val="30ACEC"/>
          <w:sz w:val="72"/>
          <w:szCs w:val="72"/>
        </w:rPr>
      </w:pPr>
      <w:r>
        <w:rPr>
          <w:rFonts w:cs="Arial"/>
          <w:b/>
          <w:color w:val="30ACEC"/>
          <w:sz w:val="72"/>
          <w:szCs w:val="72"/>
        </w:rPr>
        <w:tab/>
      </w:r>
    </w:p>
    <w:p w14:paraId="56CF7D94" w14:textId="77777777" w:rsidR="00447A48" w:rsidRPr="00BC2368" w:rsidRDefault="00447A48" w:rsidP="0060725F">
      <w:pPr>
        <w:jc w:val="center"/>
        <w:rPr>
          <w:rFonts w:cs="Arial"/>
          <w:b/>
          <w:color w:val="30ACEC"/>
          <w:sz w:val="72"/>
          <w:szCs w:val="72"/>
        </w:rPr>
      </w:pPr>
    </w:p>
    <w:p w14:paraId="637FB6A9" w14:textId="2D4EE109" w:rsidR="00721838" w:rsidRPr="00BC2368" w:rsidRDefault="004176DE" w:rsidP="00F639BC">
      <w:pPr>
        <w:jc w:val="center"/>
        <w:rPr>
          <w:rFonts w:ascii="Arial" w:hAnsi="Arial" w:cs="Arial"/>
          <w:b/>
          <w:color w:val="auto"/>
          <w:sz w:val="36"/>
          <w:szCs w:val="36"/>
        </w:rPr>
      </w:pPr>
      <w:r w:rsidRPr="00BC2368">
        <w:rPr>
          <w:rFonts w:ascii="Arial" w:hAnsi="Arial" w:cs="Arial"/>
          <w:b/>
          <w:color w:val="auto"/>
          <w:sz w:val="36"/>
          <w:szCs w:val="36"/>
        </w:rPr>
        <w:t>Poročilo o izvajanju negradbenih in gradbenih protipoplavnih ukrepov iz Načrta zmanjševanja poplavne ogroženosti</w:t>
      </w:r>
      <w:r w:rsidR="00D704EA" w:rsidRPr="00BC2368">
        <w:rPr>
          <w:rFonts w:ascii="Arial" w:hAnsi="Arial" w:cs="Arial"/>
          <w:b/>
          <w:color w:val="auto"/>
          <w:sz w:val="36"/>
          <w:szCs w:val="36"/>
        </w:rPr>
        <w:t xml:space="preserve"> 2017</w:t>
      </w:r>
      <w:r w:rsidR="00570174">
        <w:rPr>
          <w:rFonts w:ascii="Arial" w:hAnsi="Arial" w:cs="Arial"/>
          <w:b/>
          <w:color w:val="auto"/>
          <w:sz w:val="36"/>
          <w:szCs w:val="36"/>
        </w:rPr>
        <w:t>–</w:t>
      </w:r>
      <w:r w:rsidR="00D704EA" w:rsidRPr="00BC2368">
        <w:rPr>
          <w:rFonts w:ascii="Arial" w:hAnsi="Arial" w:cs="Arial"/>
          <w:b/>
          <w:color w:val="auto"/>
          <w:sz w:val="36"/>
          <w:szCs w:val="36"/>
        </w:rPr>
        <w:t>2021</w:t>
      </w:r>
    </w:p>
    <w:p w14:paraId="2F690B20" w14:textId="161B1D21" w:rsidR="000216E4" w:rsidRPr="00BC2368" w:rsidRDefault="00721838" w:rsidP="00F639BC">
      <w:pPr>
        <w:jc w:val="center"/>
        <w:rPr>
          <w:rFonts w:cs="Arial"/>
          <w:b/>
          <w:i/>
        </w:rPr>
      </w:pPr>
      <w:r w:rsidRPr="00BC2368">
        <w:rPr>
          <w:rFonts w:ascii="Arial" w:hAnsi="Arial" w:cs="Arial"/>
          <w:b/>
          <w:color w:val="auto"/>
          <w:sz w:val="36"/>
          <w:szCs w:val="36"/>
        </w:rPr>
        <w:t>za obdobje 2017</w:t>
      </w:r>
      <w:r w:rsidR="00570174">
        <w:rPr>
          <w:rFonts w:ascii="Arial" w:hAnsi="Arial" w:cs="Arial"/>
          <w:b/>
          <w:color w:val="auto"/>
          <w:sz w:val="36"/>
          <w:szCs w:val="36"/>
        </w:rPr>
        <w:t>–</w:t>
      </w:r>
      <w:r w:rsidRPr="00BC2368">
        <w:rPr>
          <w:rFonts w:ascii="Arial" w:hAnsi="Arial" w:cs="Arial"/>
          <w:b/>
          <w:color w:val="auto"/>
          <w:sz w:val="36"/>
          <w:szCs w:val="36"/>
        </w:rPr>
        <w:t>2019</w:t>
      </w:r>
      <w:r w:rsidR="000216E4" w:rsidRPr="00BC2368">
        <w:rPr>
          <w:rFonts w:cs="Arial"/>
          <w:b/>
          <w:i/>
        </w:rPr>
        <w:t xml:space="preserve">  </w:t>
      </w:r>
    </w:p>
    <w:p w14:paraId="6BDCA164" w14:textId="77777777" w:rsidR="009E4B04" w:rsidRPr="00BC2368" w:rsidRDefault="009E4B04" w:rsidP="00F639BC">
      <w:pPr>
        <w:jc w:val="center"/>
        <w:rPr>
          <w:rFonts w:cs="Arial"/>
          <w:b/>
          <w:i/>
        </w:rPr>
      </w:pPr>
    </w:p>
    <w:p w14:paraId="0A286035" w14:textId="77777777" w:rsidR="00F639BC" w:rsidRPr="00BC2368" w:rsidRDefault="00F639BC" w:rsidP="0060725F">
      <w:pPr>
        <w:jc w:val="center"/>
        <w:rPr>
          <w:rFonts w:cs="Arial"/>
          <w:b/>
          <w:i/>
        </w:rPr>
      </w:pPr>
    </w:p>
    <w:p w14:paraId="49FF93DD" w14:textId="77777777" w:rsidR="00F639BC" w:rsidRPr="00BC2368" w:rsidRDefault="00154E66" w:rsidP="0060725F">
      <w:pPr>
        <w:jc w:val="center"/>
        <w:rPr>
          <w:rFonts w:cs="Arial"/>
          <w:b/>
          <w:i/>
        </w:rPr>
      </w:pPr>
      <w:r w:rsidRPr="00BC2368">
        <w:rPr>
          <w:rFonts w:cs="Arial"/>
          <w:b/>
          <w:i/>
        </w:rPr>
        <w:t xml:space="preserve"> </w:t>
      </w:r>
    </w:p>
    <w:p w14:paraId="6CD8717B" w14:textId="77777777" w:rsidR="002D5F39" w:rsidRPr="00BC2368" w:rsidRDefault="002D5F39" w:rsidP="0060725F">
      <w:pPr>
        <w:jc w:val="center"/>
        <w:rPr>
          <w:rFonts w:cs="Arial"/>
          <w:b/>
          <w:i/>
        </w:rPr>
      </w:pPr>
      <w:r w:rsidRPr="00BC2368">
        <w:rPr>
          <w:rFonts w:cs="Arial"/>
          <w:b/>
          <w:i/>
        </w:rPr>
        <w:t xml:space="preserve"> </w:t>
      </w:r>
    </w:p>
    <w:p w14:paraId="4686609D" w14:textId="77777777" w:rsidR="002D5F39" w:rsidRPr="00BC2368" w:rsidRDefault="002D5F39" w:rsidP="0060725F">
      <w:pPr>
        <w:jc w:val="center"/>
        <w:rPr>
          <w:rFonts w:cs="Arial"/>
          <w:b/>
          <w:i/>
        </w:rPr>
      </w:pPr>
    </w:p>
    <w:p w14:paraId="2C35344A" w14:textId="77777777" w:rsidR="00C66502" w:rsidRPr="00BC2368" w:rsidRDefault="00C66502" w:rsidP="0060725F">
      <w:pPr>
        <w:jc w:val="center"/>
        <w:rPr>
          <w:rFonts w:cs="Arial"/>
          <w:b/>
          <w:i/>
          <w:color w:val="00B0F0"/>
          <w:sz w:val="28"/>
          <w:szCs w:val="28"/>
        </w:rPr>
      </w:pPr>
    </w:p>
    <w:p w14:paraId="1023B8C7" w14:textId="77777777" w:rsidR="004746A7" w:rsidRPr="00BC2368" w:rsidRDefault="004746A7" w:rsidP="0060725F">
      <w:pPr>
        <w:jc w:val="center"/>
        <w:rPr>
          <w:rFonts w:cs="Arial"/>
          <w:b/>
          <w:i/>
          <w:color w:val="00B0F0"/>
          <w:sz w:val="28"/>
          <w:szCs w:val="28"/>
        </w:rPr>
      </w:pPr>
    </w:p>
    <w:p w14:paraId="5B2EC343" w14:textId="77777777" w:rsidR="004746A7" w:rsidRPr="00BC2368" w:rsidRDefault="004746A7" w:rsidP="0060725F">
      <w:pPr>
        <w:jc w:val="center"/>
        <w:rPr>
          <w:rFonts w:cs="Arial"/>
          <w:b/>
          <w:i/>
          <w:color w:val="00B0F0"/>
          <w:sz w:val="28"/>
          <w:szCs w:val="28"/>
        </w:rPr>
      </w:pPr>
    </w:p>
    <w:p w14:paraId="2C05D242" w14:textId="77777777" w:rsidR="004746A7" w:rsidRPr="00BC2368" w:rsidRDefault="004746A7" w:rsidP="0060725F">
      <w:pPr>
        <w:jc w:val="center"/>
        <w:rPr>
          <w:rFonts w:cs="Arial"/>
          <w:b/>
          <w:i/>
          <w:color w:val="00B0F0"/>
          <w:sz w:val="28"/>
          <w:szCs w:val="28"/>
        </w:rPr>
      </w:pPr>
    </w:p>
    <w:p w14:paraId="765FFD8C" w14:textId="77777777" w:rsidR="004746A7" w:rsidRPr="00BC2368" w:rsidRDefault="004746A7" w:rsidP="0060725F">
      <w:pPr>
        <w:jc w:val="center"/>
        <w:rPr>
          <w:rFonts w:cs="Arial"/>
          <w:b/>
          <w:i/>
          <w:color w:val="00B0F0"/>
          <w:sz w:val="28"/>
          <w:szCs w:val="28"/>
        </w:rPr>
      </w:pPr>
    </w:p>
    <w:p w14:paraId="5B8EE050" w14:textId="176B7CAD" w:rsidR="004746A7" w:rsidRPr="00BC2368" w:rsidRDefault="004746A7" w:rsidP="0060725F">
      <w:pPr>
        <w:jc w:val="center"/>
        <w:rPr>
          <w:rFonts w:cs="Arial"/>
          <w:i/>
          <w:color w:val="auto"/>
          <w:sz w:val="28"/>
          <w:szCs w:val="28"/>
        </w:rPr>
      </w:pPr>
    </w:p>
    <w:p w14:paraId="538CB3EB" w14:textId="119AB7F1" w:rsidR="00753E20" w:rsidRPr="00BC2368" w:rsidRDefault="00753E20" w:rsidP="0060725F">
      <w:pPr>
        <w:jc w:val="center"/>
        <w:rPr>
          <w:rFonts w:cs="Arial"/>
          <w:b/>
          <w:i/>
          <w:color w:val="auto"/>
          <w:sz w:val="28"/>
          <w:szCs w:val="28"/>
        </w:rPr>
      </w:pPr>
    </w:p>
    <w:p w14:paraId="25979EC7" w14:textId="4F0E3E18" w:rsidR="004746A7" w:rsidRPr="00BC2368" w:rsidRDefault="004746A7" w:rsidP="0060725F">
      <w:pPr>
        <w:jc w:val="center"/>
        <w:rPr>
          <w:rFonts w:cs="Arial"/>
          <w:b/>
          <w:i/>
          <w:color w:val="auto"/>
          <w:sz w:val="28"/>
          <w:szCs w:val="28"/>
        </w:rPr>
      </w:pPr>
    </w:p>
    <w:p w14:paraId="75681739" w14:textId="77777777" w:rsidR="00F73465" w:rsidRPr="00BC2368" w:rsidRDefault="00F73465" w:rsidP="0060725F">
      <w:pPr>
        <w:jc w:val="center"/>
        <w:rPr>
          <w:rFonts w:cs="Arial"/>
          <w:b/>
          <w:i/>
          <w:color w:val="auto"/>
          <w:sz w:val="28"/>
          <w:szCs w:val="28"/>
        </w:rPr>
      </w:pPr>
    </w:p>
    <w:p w14:paraId="5EDAF0CE" w14:textId="62B9F9FA" w:rsidR="004217E7" w:rsidRPr="00BC2368" w:rsidRDefault="004746A7" w:rsidP="009813BD">
      <w:pPr>
        <w:jc w:val="left"/>
        <w:rPr>
          <w:rFonts w:cs="Arial"/>
          <w:color w:val="9CC2E5" w:themeColor="accent1" w:themeTint="99"/>
          <w:szCs w:val="20"/>
          <w:u w:val="single"/>
        </w:rPr>
      </w:pPr>
      <w:r w:rsidRPr="00BC2368">
        <w:rPr>
          <w:rFonts w:cs="Arial"/>
          <w:color w:val="9CC2E5" w:themeColor="accent1" w:themeTint="99"/>
          <w:szCs w:val="20"/>
          <w:u w:val="single"/>
        </w:rPr>
        <w:br w:type="page"/>
      </w:r>
      <w:r w:rsidR="004217E7" w:rsidRPr="00BC2368">
        <w:rPr>
          <w:rFonts w:cs="Arial"/>
          <w:color w:val="9CC2E5" w:themeColor="accent1" w:themeTint="99"/>
          <w:szCs w:val="20"/>
          <w:u w:val="single"/>
        </w:rPr>
        <w:lastRenderedPageBreak/>
        <w:t>P</w:t>
      </w:r>
      <w:r w:rsidR="00190E51" w:rsidRPr="00BC2368">
        <w:rPr>
          <w:rFonts w:cs="Arial"/>
          <w:color w:val="9CC2E5" w:themeColor="accent1" w:themeTint="99"/>
          <w:szCs w:val="20"/>
          <w:u w:val="single"/>
        </w:rPr>
        <w:t>ovzetek</w:t>
      </w:r>
    </w:p>
    <w:p w14:paraId="32E9C8BC" w14:textId="77777777" w:rsidR="00921904" w:rsidRPr="00BC2368" w:rsidRDefault="00921904" w:rsidP="00081989">
      <w:pPr>
        <w:rPr>
          <w:rFonts w:cs="Arial"/>
          <w:i/>
        </w:rPr>
      </w:pPr>
    </w:p>
    <w:p w14:paraId="4DC6958F" w14:textId="77777777" w:rsidR="00921904" w:rsidRPr="00BC2368" w:rsidRDefault="00921904" w:rsidP="00081989">
      <w:pPr>
        <w:rPr>
          <w:rFonts w:cs="Arial"/>
          <w:i/>
        </w:rPr>
      </w:pPr>
    </w:p>
    <w:p w14:paraId="566470CE" w14:textId="77777777" w:rsidR="00921904" w:rsidRPr="00BC2368" w:rsidRDefault="00921904" w:rsidP="00081989">
      <w:pPr>
        <w:rPr>
          <w:rFonts w:cs="Arial"/>
          <w:i/>
        </w:rPr>
      </w:pPr>
    </w:p>
    <w:p w14:paraId="66487137" w14:textId="77777777" w:rsidR="00921904" w:rsidRPr="00BC2368" w:rsidRDefault="00921904" w:rsidP="00081989">
      <w:pPr>
        <w:rPr>
          <w:rFonts w:cs="Arial"/>
          <w:i/>
        </w:rPr>
      </w:pPr>
    </w:p>
    <w:p w14:paraId="3C8822D9" w14:textId="707100A6" w:rsidR="00077A0B" w:rsidRPr="00BC2368" w:rsidRDefault="00687A4C" w:rsidP="00081989">
      <w:pPr>
        <w:rPr>
          <w:rFonts w:cs="Arial"/>
          <w:i/>
        </w:rPr>
      </w:pPr>
      <w:r w:rsidRPr="00BC2368">
        <w:rPr>
          <w:rFonts w:cs="Arial"/>
          <w:i/>
        </w:rPr>
        <w:t>Z Načrtom zmanjševanja poplavne ogroženosti</w:t>
      </w:r>
      <w:r w:rsidR="00B375E3" w:rsidRPr="00BC2368">
        <w:rPr>
          <w:rFonts w:cs="Arial"/>
          <w:i/>
        </w:rPr>
        <w:t xml:space="preserve"> 2017</w:t>
      </w:r>
      <w:r w:rsidR="00855E45">
        <w:rPr>
          <w:rFonts w:cs="Arial"/>
          <w:i/>
        </w:rPr>
        <w:t>–</w:t>
      </w:r>
      <w:r w:rsidR="00B375E3" w:rsidRPr="00BC2368">
        <w:rPr>
          <w:rFonts w:cs="Arial"/>
          <w:i/>
        </w:rPr>
        <w:t>2021</w:t>
      </w:r>
      <w:r w:rsidRPr="00BC2368">
        <w:rPr>
          <w:rFonts w:cs="Arial"/>
          <w:i/>
        </w:rPr>
        <w:t xml:space="preserve"> je določeno, da Ministrstvo za okolje in prostor (v sodelovanju z ostalimi organi in institucijami v Sloveniji, ki sodelujejo pri izvajanju načrta) vsaki dve leti Vladi </w:t>
      </w:r>
      <w:r w:rsidRPr="00D95F5E">
        <w:rPr>
          <w:rFonts w:cs="Arial"/>
          <w:i/>
        </w:rPr>
        <w:t>R</w:t>
      </w:r>
      <w:r w:rsidR="006D1706" w:rsidRPr="00D95F5E">
        <w:rPr>
          <w:rFonts w:cs="Arial"/>
          <w:i/>
        </w:rPr>
        <w:t xml:space="preserve">epublike </w:t>
      </w:r>
      <w:r w:rsidRPr="00D95F5E">
        <w:rPr>
          <w:rFonts w:cs="Arial"/>
          <w:i/>
        </w:rPr>
        <w:t>S</w:t>
      </w:r>
      <w:r w:rsidR="006D1706">
        <w:rPr>
          <w:rFonts w:cs="Arial"/>
          <w:i/>
        </w:rPr>
        <w:t>lovenije</w:t>
      </w:r>
      <w:r w:rsidR="005F737E">
        <w:rPr>
          <w:rFonts w:cs="Arial"/>
          <w:i/>
        </w:rPr>
        <w:t xml:space="preserve"> (v nadaljnjem besedilu: Vlada)</w:t>
      </w:r>
      <w:r w:rsidRPr="00BC2368">
        <w:rPr>
          <w:rFonts w:cs="Arial"/>
          <w:i/>
        </w:rPr>
        <w:t xml:space="preserve"> poroča o izvajanju negradbenih in gradbenih protipoplavnih ukrepov. </w:t>
      </w:r>
      <w:r w:rsidR="00B375E3" w:rsidRPr="00BC2368">
        <w:rPr>
          <w:rFonts w:cs="Arial"/>
          <w:i/>
        </w:rPr>
        <w:t>Protipoplavne ukrepe v Sloveniji izvajajo predvsem Direkcija R</w:t>
      </w:r>
      <w:r w:rsidR="00122501">
        <w:rPr>
          <w:rFonts w:cs="Arial"/>
          <w:i/>
        </w:rPr>
        <w:t xml:space="preserve">epublike </w:t>
      </w:r>
      <w:r w:rsidR="00B375E3" w:rsidRPr="00BC2368">
        <w:rPr>
          <w:rFonts w:cs="Arial"/>
          <w:i/>
        </w:rPr>
        <w:t>S</w:t>
      </w:r>
      <w:r w:rsidR="00122501">
        <w:rPr>
          <w:rFonts w:cs="Arial"/>
          <w:i/>
        </w:rPr>
        <w:t>lovenije</w:t>
      </w:r>
      <w:r w:rsidR="00B375E3" w:rsidRPr="00BC2368">
        <w:rPr>
          <w:rFonts w:cs="Arial"/>
          <w:i/>
        </w:rPr>
        <w:t xml:space="preserve"> za vode, Agencija R</w:t>
      </w:r>
      <w:r w:rsidR="00122501">
        <w:rPr>
          <w:rFonts w:cs="Arial"/>
          <w:i/>
        </w:rPr>
        <w:t xml:space="preserve">epublike </w:t>
      </w:r>
      <w:r w:rsidR="00B375E3" w:rsidRPr="00BC2368">
        <w:rPr>
          <w:rFonts w:cs="Arial"/>
          <w:i/>
        </w:rPr>
        <w:t>S</w:t>
      </w:r>
      <w:r w:rsidR="00122501">
        <w:rPr>
          <w:rFonts w:cs="Arial"/>
          <w:i/>
        </w:rPr>
        <w:t>lovenije</w:t>
      </w:r>
      <w:r w:rsidR="00B375E3" w:rsidRPr="00BC2368">
        <w:rPr>
          <w:rFonts w:cs="Arial"/>
          <w:i/>
        </w:rPr>
        <w:t xml:space="preserve"> za okolje in Uprava R</w:t>
      </w:r>
      <w:r w:rsidR="00122501">
        <w:rPr>
          <w:rFonts w:cs="Arial"/>
          <w:i/>
        </w:rPr>
        <w:t xml:space="preserve">epublike </w:t>
      </w:r>
      <w:r w:rsidR="00B375E3" w:rsidRPr="00BC2368">
        <w:rPr>
          <w:rFonts w:cs="Arial"/>
          <w:i/>
        </w:rPr>
        <w:t>S</w:t>
      </w:r>
      <w:r w:rsidR="00122501">
        <w:rPr>
          <w:rFonts w:cs="Arial"/>
          <w:i/>
        </w:rPr>
        <w:t>lovenije</w:t>
      </w:r>
      <w:r w:rsidR="00B375E3" w:rsidRPr="00BC2368">
        <w:rPr>
          <w:rFonts w:cs="Arial"/>
          <w:i/>
        </w:rPr>
        <w:t xml:space="preserve"> za zaščito in reševanje. </w:t>
      </w:r>
    </w:p>
    <w:p w14:paraId="1B677D9C" w14:textId="77777777" w:rsidR="00077A0B" w:rsidRPr="00BC2368" w:rsidRDefault="00077A0B" w:rsidP="00081989">
      <w:pPr>
        <w:rPr>
          <w:rFonts w:cs="Arial"/>
          <w:i/>
        </w:rPr>
      </w:pPr>
    </w:p>
    <w:p w14:paraId="4DB080D4" w14:textId="77777777" w:rsidR="00077A0B" w:rsidRPr="00BC2368" w:rsidRDefault="00077A0B" w:rsidP="00081989">
      <w:pPr>
        <w:rPr>
          <w:rFonts w:cs="Arial"/>
          <w:i/>
        </w:rPr>
      </w:pPr>
      <w:r w:rsidRPr="00BC2368">
        <w:rPr>
          <w:rFonts w:cs="Arial"/>
          <w:i/>
        </w:rPr>
        <w:t>Poročilo je pripravljeno za obdobje od julija 2017 dalje po posamičnih protipoplavnih ukrepih iz načrta, in sicer:</w:t>
      </w:r>
    </w:p>
    <w:p w14:paraId="6844A538" w14:textId="77777777" w:rsidR="00077A0B" w:rsidRPr="00BC2368" w:rsidRDefault="00077A0B" w:rsidP="00081989">
      <w:pPr>
        <w:rPr>
          <w:rFonts w:asciiTheme="minorHAnsi" w:hAnsiTheme="minorHAnsi" w:cs="Arial"/>
          <w:i/>
          <w:szCs w:val="20"/>
        </w:rPr>
      </w:pPr>
    </w:p>
    <w:p w14:paraId="0C16E3E9" w14:textId="77777777" w:rsidR="00077A0B" w:rsidRPr="00BC2368" w:rsidRDefault="00077A0B" w:rsidP="009F510A">
      <w:pPr>
        <w:pStyle w:val="Odstavekseznama"/>
        <w:numPr>
          <w:ilvl w:val="0"/>
          <w:numId w:val="10"/>
        </w:numPr>
        <w:rPr>
          <w:rFonts w:asciiTheme="minorHAnsi" w:hAnsiTheme="minorHAnsi" w:cs="Arial"/>
          <w:i/>
          <w:sz w:val="20"/>
          <w:szCs w:val="20"/>
          <w:lang w:val="sl-SI"/>
        </w:rPr>
      </w:pPr>
      <w:r w:rsidRPr="00BC2368">
        <w:rPr>
          <w:rFonts w:asciiTheme="minorHAnsi" w:hAnsiTheme="minorHAnsi" w:cs="Arial"/>
          <w:i/>
          <w:sz w:val="20"/>
          <w:szCs w:val="20"/>
          <w:lang w:val="sl-SI"/>
        </w:rPr>
        <w:t>U1   Določevanje in upoštevanje poplavnih območij</w:t>
      </w:r>
    </w:p>
    <w:p w14:paraId="65320A2E" w14:textId="77777777" w:rsidR="00077A0B" w:rsidRPr="00BC2368" w:rsidRDefault="00077A0B" w:rsidP="009F510A">
      <w:pPr>
        <w:pStyle w:val="Odstavekseznama"/>
        <w:numPr>
          <w:ilvl w:val="0"/>
          <w:numId w:val="10"/>
        </w:numPr>
        <w:rPr>
          <w:rFonts w:asciiTheme="minorHAnsi" w:hAnsiTheme="minorHAnsi" w:cs="Arial"/>
          <w:i/>
          <w:sz w:val="20"/>
          <w:szCs w:val="20"/>
          <w:lang w:val="sl-SI"/>
        </w:rPr>
      </w:pPr>
      <w:r w:rsidRPr="00BC2368">
        <w:rPr>
          <w:rFonts w:asciiTheme="minorHAnsi" w:hAnsiTheme="minorHAnsi" w:cs="Arial"/>
          <w:i/>
          <w:sz w:val="20"/>
          <w:szCs w:val="20"/>
          <w:lang w:val="sl-SI"/>
        </w:rPr>
        <w:t>U2   Identifikacija, vzpostavitev in ohranitev razlivnih površin visokih voda</w:t>
      </w:r>
    </w:p>
    <w:p w14:paraId="4BBD6AD1" w14:textId="77777777" w:rsidR="00077A0B" w:rsidRPr="00BC2368" w:rsidRDefault="00077A0B" w:rsidP="009F510A">
      <w:pPr>
        <w:pStyle w:val="Odstavekseznama"/>
        <w:numPr>
          <w:ilvl w:val="0"/>
          <w:numId w:val="10"/>
        </w:numPr>
        <w:rPr>
          <w:rFonts w:asciiTheme="minorHAnsi" w:hAnsiTheme="minorHAnsi" w:cs="Arial"/>
          <w:i/>
          <w:sz w:val="20"/>
          <w:szCs w:val="20"/>
          <w:lang w:val="sl-SI"/>
        </w:rPr>
      </w:pPr>
      <w:r w:rsidRPr="00BC2368">
        <w:rPr>
          <w:rFonts w:asciiTheme="minorHAnsi" w:hAnsiTheme="minorHAnsi" w:cs="Arial"/>
          <w:i/>
          <w:sz w:val="20"/>
          <w:szCs w:val="20"/>
          <w:lang w:val="sl-SI"/>
        </w:rPr>
        <w:t>U3   Prilagoditev rabe zemljišč v porečjih</w:t>
      </w:r>
    </w:p>
    <w:p w14:paraId="3CB7A12D" w14:textId="77777777" w:rsidR="00077A0B" w:rsidRPr="00BC2368" w:rsidRDefault="00077A0B" w:rsidP="009F510A">
      <w:pPr>
        <w:pStyle w:val="Odstavekseznama"/>
        <w:numPr>
          <w:ilvl w:val="0"/>
          <w:numId w:val="10"/>
        </w:numPr>
        <w:rPr>
          <w:rFonts w:asciiTheme="minorHAnsi" w:hAnsiTheme="minorHAnsi" w:cs="Arial"/>
          <w:i/>
          <w:sz w:val="20"/>
          <w:szCs w:val="20"/>
          <w:lang w:val="sl-SI"/>
        </w:rPr>
      </w:pPr>
      <w:r w:rsidRPr="00BC2368">
        <w:rPr>
          <w:rFonts w:asciiTheme="minorHAnsi" w:hAnsiTheme="minorHAnsi" w:cs="Arial"/>
          <w:i/>
          <w:sz w:val="20"/>
          <w:szCs w:val="20"/>
          <w:lang w:val="sl-SI"/>
        </w:rPr>
        <w:t>U4   Izvajanje hidrološkega in meteorološkega monitoringa</w:t>
      </w:r>
    </w:p>
    <w:p w14:paraId="6BAF1F99" w14:textId="77777777" w:rsidR="00077A0B" w:rsidRPr="00BC2368" w:rsidRDefault="00077A0B" w:rsidP="009F510A">
      <w:pPr>
        <w:pStyle w:val="Odstavekseznama"/>
        <w:numPr>
          <w:ilvl w:val="0"/>
          <w:numId w:val="10"/>
        </w:numPr>
        <w:rPr>
          <w:rFonts w:asciiTheme="minorHAnsi" w:hAnsiTheme="minorHAnsi" w:cs="Arial"/>
          <w:i/>
          <w:sz w:val="20"/>
          <w:szCs w:val="20"/>
          <w:lang w:val="sl-SI"/>
        </w:rPr>
      </w:pPr>
      <w:r w:rsidRPr="00BC2368">
        <w:rPr>
          <w:rFonts w:asciiTheme="minorHAnsi" w:hAnsiTheme="minorHAnsi" w:cs="Arial"/>
          <w:i/>
          <w:sz w:val="20"/>
          <w:szCs w:val="20"/>
          <w:lang w:val="sl-SI"/>
        </w:rPr>
        <w:t>U5   Vzpostavitev in vodenje evidenc s področja poplavne ogroženosti</w:t>
      </w:r>
    </w:p>
    <w:p w14:paraId="385C3222" w14:textId="77777777" w:rsidR="00077A0B" w:rsidRPr="00BC2368" w:rsidRDefault="00077A0B" w:rsidP="009F510A">
      <w:pPr>
        <w:pStyle w:val="Odstavekseznama"/>
        <w:numPr>
          <w:ilvl w:val="0"/>
          <w:numId w:val="10"/>
        </w:numPr>
        <w:rPr>
          <w:rFonts w:asciiTheme="minorHAnsi" w:hAnsiTheme="minorHAnsi" w:cs="Arial"/>
          <w:i/>
          <w:sz w:val="20"/>
          <w:szCs w:val="20"/>
          <w:lang w:val="sl-SI"/>
        </w:rPr>
      </w:pPr>
      <w:r w:rsidRPr="00BC2368">
        <w:rPr>
          <w:rFonts w:asciiTheme="minorHAnsi" w:hAnsiTheme="minorHAnsi" w:cs="Arial"/>
          <w:i/>
          <w:sz w:val="20"/>
          <w:szCs w:val="20"/>
          <w:lang w:val="sl-SI"/>
        </w:rPr>
        <w:t>U6   Izobraževanje in ozaveščanje o poplavni ogroženosti</w:t>
      </w:r>
    </w:p>
    <w:p w14:paraId="43FC1E70" w14:textId="77777777" w:rsidR="00077A0B" w:rsidRPr="00BC2368" w:rsidRDefault="00077A0B" w:rsidP="009F510A">
      <w:pPr>
        <w:pStyle w:val="Odstavekseznama"/>
        <w:numPr>
          <w:ilvl w:val="0"/>
          <w:numId w:val="10"/>
        </w:numPr>
        <w:rPr>
          <w:rFonts w:asciiTheme="minorHAnsi" w:hAnsiTheme="minorHAnsi" w:cs="Arial"/>
          <w:i/>
          <w:sz w:val="20"/>
          <w:szCs w:val="20"/>
          <w:lang w:val="sl-SI"/>
        </w:rPr>
      </w:pPr>
      <w:r w:rsidRPr="00BC2368">
        <w:rPr>
          <w:rFonts w:asciiTheme="minorHAnsi" w:hAnsiTheme="minorHAnsi" w:cs="Arial"/>
          <w:i/>
          <w:sz w:val="20"/>
          <w:szCs w:val="20"/>
          <w:lang w:val="sl-SI"/>
        </w:rPr>
        <w:t>U7   Načrtovanje in gradnja gradbenih protipoplavnih ukrepov</w:t>
      </w:r>
    </w:p>
    <w:p w14:paraId="3A289198" w14:textId="77777777" w:rsidR="00077A0B" w:rsidRPr="00BC2368" w:rsidRDefault="00077A0B" w:rsidP="009F510A">
      <w:pPr>
        <w:pStyle w:val="Odstavekseznama"/>
        <w:numPr>
          <w:ilvl w:val="0"/>
          <w:numId w:val="10"/>
        </w:numPr>
        <w:rPr>
          <w:rFonts w:asciiTheme="minorHAnsi" w:hAnsiTheme="minorHAnsi" w:cs="Arial"/>
          <w:i/>
          <w:sz w:val="20"/>
          <w:szCs w:val="20"/>
          <w:lang w:val="sl-SI"/>
        </w:rPr>
      </w:pPr>
      <w:r w:rsidRPr="00BC2368">
        <w:rPr>
          <w:rFonts w:asciiTheme="minorHAnsi" w:hAnsiTheme="minorHAnsi" w:cs="Arial"/>
          <w:i/>
          <w:sz w:val="20"/>
          <w:szCs w:val="20"/>
          <w:lang w:val="sl-SI"/>
        </w:rPr>
        <w:t>U8   Izvajanje individualnih (samozaščitnih) protipoplavnih ukrepov</w:t>
      </w:r>
    </w:p>
    <w:p w14:paraId="41664511" w14:textId="77777777" w:rsidR="00077A0B" w:rsidRPr="00BC2368" w:rsidRDefault="00077A0B" w:rsidP="009F510A">
      <w:pPr>
        <w:pStyle w:val="Odstavekseznama"/>
        <w:numPr>
          <w:ilvl w:val="0"/>
          <w:numId w:val="10"/>
        </w:numPr>
        <w:rPr>
          <w:rFonts w:asciiTheme="minorHAnsi" w:hAnsiTheme="minorHAnsi" w:cs="Arial"/>
          <w:i/>
          <w:sz w:val="20"/>
          <w:szCs w:val="20"/>
          <w:lang w:val="sl-SI"/>
        </w:rPr>
      </w:pPr>
      <w:r w:rsidRPr="00BC2368">
        <w:rPr>
          <w:rFonts w:asciiTheme="minorHAnsi" w:hAnsiTheme="minorHAnsi" w:cs="Arial"/>
          <w:i/>
          <w:sz w:val="20"/>
          <w:szCs w:val="20"/>
          <w:lang w:val="sl-SI"/>
        </w:rPr>
        <w:t>U9   Redno preverjanje učinkovitosti obstoječih (gradbenih) protipoplavnih ureditev</w:t>
      </w:r>
    </w:p>
    <w:p w14:paraId="0B7476A5" w14:textId="77777777" w:rsidR="00077A0B" w:rsidRPr="00BC2368" w:rsidRDefault="00077A0B" w:rsidP="009F510A">
      <w:pPr>
        <w:pStyle w:val="Odstavekseznama"/>
        <w:numPr>
          <w:ilvl w:val="0"/>
          <w:numId w:val="10"/>
        </w:numPr>
        <w:rPr>
          <w:rFonts w:asciiTheme="minorHAnsi" w:hAnsiTheme="minorHAnsi" w:cs="Arial"/>
          <w:i/>
          <w:sz w:val="20"/>
          <w:szCs w:val="20"/>
          <w:lang w:val="sl-SI"/>
        </w:rPr>
      </w:pPr>
      <w:r w:rsidRPr="00BC2368">
        <w:rPr>
          <w:rFonts w:asciiTheme="minorHAnsi" w:hAnsiTheme="minorHAnsi" w:cs="Arial"/>
          <w:i/>
          <w:sz w:val="20"/>
          <w:szCs w:val="20"/>
          <w:lang w:val="sl-SI"/>
        </w:rPr>
        <w:t>U10 Redno vzdrževanje vodotokov, vodnih objektov ter vodnih in priobalnih zemljišč</w:t>
      </w:r>
    </w:p>
    <w:p w14:paraId="0DF846C6" w14:textId="77777777" w:rsidR="00077A0B" w:rsidRPr="00BC2368" w:rsidRDefault="00077A0B" w:rsidP="009F510A">
      <w:pPr>
        <w:pStyle w:val="Odstavekseznama"/>
        <w:numPr>
          <w:ilvl w:val="0"/>
          <w:numId w:val="10"/>
        </w:numPr>
        <w:rPr>
          <w:rFonts w:asciiTheme="minorHAnsi" w:hAnsiTheme="minorHAnsi" w:cs="Arial"/>
          <w:i/>
          <w:sz w:val="20"/>
          <w:szCs w:val="20"/>
          <w:lang w:val="sl-SI"/>
        </w:rPr>
      </w:pPr>
      <w:r w:rsidRPr="00BC2368">
        <w:rPr>
          <w:rFonts w:asciiTheme="minorHAnsi" w:hAnsiTheme="minorHAnsi" w:cs="Arial"/>
          <w:i/>
          <w:sz w:val="20"/>
          <w:szCs w:val="20"/>
          <w:lang w:val="sl-SI"/>
        </w:rPr>
        <w:t>U11 Izvajanje rečnega nadzora</w:t>
      </w:r>
    </w:p>
    <w:p w14:paraId="08BFE191" w14:textId="77777777" w:rsidR="00077A0B" w:rsidRPr="00BC2368" w:rsidRDefault="00077A0B" w:rsidP="009F510A">
      <w:pPr>
        <w:pStyle w:val="Odstavekseznama"/>
        <w:numPr>
          <w:ilvl w:val="0"/>
          <w:numId w:val="10"/>
        </w:numPr>
        <w:rPr>
          <w:rFonts w:asciiTheme="minorHAnsi" w:hAnsiTheme="minorHAnsi" w:cs="Arial"/>
          <w:i/>
          <w:sz w:val="20"/>
          <w:szCs w:val="20"/>
          <w:lang w:val="sl-SI"/>
        </w:rPr>
      </w:pPr>
      <w:r w:rsidRPr="00BC2368">
        <w:rPr>
          <w:rFonts w:asciiTheme="minorHAnsi" w:hAnsiTheme="minorHAnsi" w:cs="Arial"/>
          <w:i/>
          <w:sz w:val="20"/>
          <w:szCs w:val="20"/>
          <w:lang w:val="sl-SI"/>
        </w:rPr>
        <w:t>U12 Protipoplavno upravljanje vodnih objektov</w:t>
      </w:r>
    </w:p>
    <w:p w14:paraId="443D1DAA" w14:textId="77777777" w:rsidR="00077A0B" w:rsidRPr="00BC2368" w:rsidRDefault="00077A0B" w:rsidP="009F510A">
      <w:pPr>
        <w:pStyle w:val="Odstavekseznama"/>
        <w:numPr>
          <w:ilvl w:val="0"/>
          <w:numId w:val="10"/>
        </w:numPr>
        <w:rPr>
          <w:rFonts w:asciiTheme="minorHAnsi" w:hAnsiTheme="minorHAnsi" w:cs="Arial"/>
          <w:i/>
          <w:sz w:val="20"/>
          <w:szCs w:val="20"/>
          <w:lang w:val="sl-SI"/>
        </w:rPr>
      </w:pPr>
      <w:r w:rsidRPr="00BC2368">
        <w:rPr>
          <w:rFonts w:asciiTheme="minorHAnsi" w:hAnsiTheme="minorHAnsi" w:cs="Arial"/>
          <w:i/>
          <w:sz w:val="20"/>
          <w:szCs w:val="20"/>
          <w:lang w:val="sl-SI"/>
        </w:rPr>
        <w:t>U13 Zagotavljanje finančnih resursov za izvajanje gospodarske javne službe urejanja voda</w:t>
      </w:r>
    </w:p>
    <w:p w14:paraId="77A7E01E" w14:textId="77777777" w:rsidR="00077A0B" w:rsidRPr="00BC2368" w:rsidRDefault="00077A0B" w:rsidP="009F510A">
      <w:pPr>
        <w:pStyle w:val="Odstavekseznama"/>
        <w:numPr>
          <w:ilvl w:val="0"/>
          <w:numId w:val="10"/>
        </w:numPr>
        <w:rPr>
          <w:rFonts w:asciiTheme="minorHAnsi" w:hAnsiTheme="minorHAnsi" w:cs="Arial"/>
          <w:i/>
          <w:sz w:val="20"/>
          <w:szCs w:val="20"/>
          <w:lang w:val="sl-SI"/>
        </w:rPr>
      </w:pPr>
      <w:r w:rsidRPr="00BC2368">
        <w:rPr>
          <w:rFonts w:asciiTheme="minorHAnsi" w:hAnsiTheme="minorHAnsi" w:cs="Arial"/>
          <w:i/>
          <w:sz w:val="20"/>
          <w:szCs w:val="20"/>
          <w:lang w:val="sl-SI"/>
        </w:rPr>
        <w:t>U14 Priprava načrtov zaščite in reševanja ob poplavah</w:t>
      </w:r>
    </w:p>
    <w:p w14:paraId="7E4DC52C" w14:textId="77777777" w:rsidR="00077A0B" w:rsidRPr="00BC2368" w:rsidRDefault="00077A0B" w:rsidP="009F510A">
      <w:pPr>
        <w:pStyle w:val="Odstavekseznama"/>
        <w:numPr>
          <w:ilvl w:val="0"/>
          <w:numId w:val="10"/>
        </w:numPr>
        <w:rPr>
          <w:rFonts w:asciiTheme="minorHAnsi" w:hAnsiTheme="minorHAnsi" w:cs="Arial"/>
          <w:i/>
          <w:sz w:val="20"/>
          <w:szCs w:val="20"/>
          <w:lang w:val="sl-SI"/>
        </w:rPr>
      </w:pPr>
      <w:r w:rsidRPr="00BC2368">
        <w:rPr>
          <w:rFonts w:asciiTheme="minorHAnsi" w:hAnsiTheme="minorHAnsi" w:cs="Arial"/>
          <w:i/>
          <w:sz w:val="20"/>
          <w:szCs w:val="20"/>
          <w:lang w:val="sl-SI"/>
        </w:rPr>
        <w:t>U15 Napovedovanje poplav</w:t>
      </w:r>
    </w:p>
    <w:p w14:paraId="089226F1" w14:textId="77777777" w:rsidR="00077A0B" w:rsidRPr="00BC2368" w:rsidRDefault="00077A0B" w:rsidP="009F510A">
      <w:pPr>
        <w:pStyle w:val="Odstavekseznama"/>
        <w:numPr>
          <w:ilvl w:val="0"/>
          <w:numId w:val="10"/>
        </w:numPr>
        <w:rPr>
          <w:rFonts w:asciiTheme="minorHAnsi" w:hAnsiTheme="minorHAnsi" w:cs="Arial"/>
          <w:i/>
          <w:sz w:val="20"/>
          <w:szCs w:val="20"/>
          <w:lang w:val="sl-SI"/>
        </w:rPr>
      </w:pPr>
      <w:r w:rsidRPr="00BC2368">
        <w:rPr>
          <w:rFonts w:asciiTheme="minorHAnsi" w:hAnsiTheme="minorHAnsi" w:cs="Arial"/>
          <w:i/>
          <w:sz w:val="20"/>
          <w:szCs w:val="20"/>
          <w:lang w:val="sl-SI"/>
        </w:rPr>
        <w:t>U16 Opozarjanje v primeru poplav</w:t>
      </w:r>
    </w:p>
    <w:p w14:paraId="69ECAC10" w14:textId="77777777" w:rsidR="00077A0B" w:rsidRPr="00BC2368" w:rsidRDefault="00077A0B" w:rsidP="009F510A">
      <w:pPr>
        <w:pStyle w:val="Odstavekseznama"/>
        <w:numPr>
          <w:ilvl w:val="0"/>
          <w:numId w:val="10"/>
        </w:numPr>
        <w:rPr>
          <w:rFonts w:asciiTheme="minorHAnsi" w:hAnsiTheme="minorHAnsi" w:cs="Arial"/>
          <w:i/>
          <w:sz w:val="20"/>
          <w:szCs w:val="20"/>
          <w:lang w:val="sl-SI"/>
        </w:rPr>
      </w:pPr>
      <w:r w:rsidRPr="00BC2368">
        <w:rPr>
          <w:rFonts w:asciiTheme="minorHAnsi" w:hAnsiTheme="minorHAnsi" w:cs="Arial"/>
          <w:i/>
          <w:sz w:val="20"/>
          <w:szCs w:val="20"/>
          <w:lang w:val="sl-SI"/>
        </w:rPr>
        <w:t>U17 Interventno ukrepanje ob poplavah</w:t>
      </w:r>
    </w:p>
    <w:p w14:paraId="3791CAB7" w14:textId="77777777" w:rsidR="00077A0B" w:rsidRPr="00BC2368" w:rsidRDefault="00077A0B" w:rsidP="009F510A">
      <w:pPr>
        <w:pStyle w:val="Odstavekseznama"/>
        <w:numPr>
          <w:ilvl w:val="0"/>
          <w:numId w:val="10"/>
        </w:numPr>
        <w:rPr>
          <w:rFonts w:asciiTheme="minorHAnsi" w:hAnsiTheme="minorHAnsi" w:cs="Arial"/>
          <w:i/>
          <w:sz w:val="20"/>
          <w:szCs w:val="20"/>
          <w:lang w:val="sl-SI"/>
        </w:rPr>
      </w:pPr>
      <w:r w:rsidRPr="00BC2368">
        <w:rPr>
          <w:rFonts w:asciiTheme="minorHAnsi" w:hAnsiTheme="minorHAnsi" w:cs="Arial"/>
          <w:i/>
          <w:sz w:val="20"/>
          <w:szCs w:val="20"/>
          <w:lang w:val="sl-SI"/>
        </w:rPr>
        <w:t>U18 Ocenjevanje škode in izvajanje sanacij po poplavah</w:t>
      </w:r>
    </w:p>
    <w:p w14:paraId="6F1A8D58" w14:textId="77777777" w:rsidR="00077A0B" w:rsidRPr="00BC2368" w:rsidRDefault="00077A0B" w:rsidP="009F510A">
      <w:pPr>
        <w:pStyle w:val="Odstavekseznama"/>
        <w:numPr>
          <w:ilvl w:val="0"/>
          <w:numId w:val="10"/>
        </w:numPr>
        <w:rPr>
          <w:rFonts w:asciiTheme="minorHAnsi" w:hAnsiTheme="minorHAnsi" w:cs="Arial"/>
          <w:i/>
          <w:sz w:val="20"/>
          <w:szCs w:val="20"/>
          <w:lang w:val="sl-SI"/>
        </w:rPr>
      </w:pPr>
      <w:r w:rsidRPr="00BC2368">
        <w:rPr>
          <w:rFonts w:asciiTheme="minorHAnsi" w:hAnsiTheme="minorHAnsi" w:cs="Arial"/>
          <w:i/>
          <w:sz w:val="20"/>
          <w:szCs w:val="20"/>
          <w:lang w:val="sl-SI"/>
        </w:rPr>
        <w:t>U19 Dokumentiranje in analiza poplavnih dogodkov</w:t>
      </w:r>
    </w:p>
    <w:p w14:paraId="4919DC8C" w14:textId="68AD5204" w:rsidR="00077A0B" w:rsidRPr="00BC2368" w:rsidRDefault="00077A0B" w:rsidP="009F510A">
      <w:pPr>
        <w:pStyle w:val="Odstavekseznama"/>
        <w:numPr>
          <w:ilvl w:val="0"/>
          <w:numId w:val="10"/>
        </w:numPr>
        <w:rPr>
          <w:rFonts w:asciiTheme="minorHAnsi" w:hAnsiTheme="minorHAnsi" w:cs="Arial"/>
          <w:i/>
          <w:sz w:val="20"/>
          <w:szCs w:val="20"/>
          <w:lang w:val="sl-SI"/>
        </w:rPr>
      </w:pPr>
      <w:r w:rsidRPr="00BC2368">
        <w:rPr>
          <w:rFonts w:asciiTheme="minorHAnsi" w:hAnsiTheme="minorHAnsi" w:cs="Arial"/>
          <w:i/>
          <w:sz w:val="20"/>
          <w:szCs w:val="20"/>
          <w:lang w:val="sl-SI"/>
        </w:rPr>
        <w:t>U20 Sistemski, normativni, finančni in drugi ukrepi</w:t>
      </w:r>
    </w:p>
    <w:p w14:paraId="002EC19A" w14:textId="77777777" w:rsidR="00077A0B" w:rsidRPr="00BC2368" w:rsidRDefault="00077A0B" w:rsidP="00081989">
      <w:pPr>
        <w:rPr>
          <w:rFonts w:cs="Arial"/>
          <w:i/>
        </w:rPr>
      </w:pPr>
    </w:p>
    <w:p w14:paraId="1E79D818" w14:textId="2D667089" w:rsidR="004217E7" w:rsidRPr="00BC2368" w:rsidRDefault="00077A0B" w:rsidP="00081989">
      <w:pPr>
        <w:rPr>
          <w:i/>
        </w:rPr>
      </w:pPr>
      <w:r w:rsidRPr="00BC2368">
        <w:rPr>
          <w:rFonts w:cs="Arial"/>
          <w:i/>
        </w:rPr>
        <w:t xml:space="preserve">Ugotavljamo da se je z ustanovitvijo Direkcije </w:t>
      </w:r>
      <w:r w:rsidRPr="00D95F5E">
        <w:rPr>
          <w:rFonts w:cs="Arial"/>
          <w:i/>
        </w:rPr>
        <w:t>R</w:t>
      </w:r>
      <w:r w:rsidR="00FB3D56" w:rsidRPr="00D95F5E">
        <w:rPr>
          <w:rFonts w:cs="Arial"/>
          <w:i/>
        </w:rPr>
        <w:t xml:space="preserve">epublike </w:t>
      </w:r>
      <w:r w:rsidRPr="00D95F5E">
        <w:rPr>
          <w:rFonts w:cs="Arial"/>
          <w:i/>
        </w:rPr>
        <w:t>S</w:t>
      </w:r>
      <w:r w:rsidR="00FB3D56" w:rsidRPr="00D95F5E">
        <w:rPr>
          <w:rFonts w:cs="Arial"/>
          <w:i/>
        </w:rPr>
        <w:t>lovenije</w:t>
      </w:r>
      <w:r w:rsidRPr="00BC2368">
        <w:rPr>
          <w:rFonts w:cs="Arial"/>
          <w:i/>
        </w:rPr>
        <w:t xml:space="preserve"> za vode (kot organa v sestavi Ministrstva za okolje in prostor) stanje pri izvajanju protipoplavnih ukrepov v Republiki Sloveniji izboljšalo. </w:t>
      </w:r>
      <w:r w:rsidR="00C9188A" w:rsidRPr="00BC2368">
        <w:rPr>
          <w:rFonts w:cs="Arial"/>
          <w:i/>
        </w:rPr>
        <w:t xml:space="preserve">Predvsem se je izboljšalo stanje pri izvajanju </w:t>
      </w:r>
      <w:r w:rsidR="00C9188A" w:rsidRPr="00D95F5E">
        <w:rPr>
          <w:rFonts w:cs="Arial"/>
          <w:i/>
        </w:rPr>
        <w:t>t</w:t>
      </w:r>
      <w:r w:rsidR="00FB3D56" w:rsidRPr="00D95F5E">
        <w:rPr>
          <w:rFonts w:cs="Arial"/>
          <w:i/>
        </w:rPr>
        <w:t xml:space="preserve">. </w:t>
      </w:r>
      <w:r w:rsidR="00C9188A" w:rsidRPr="00D95F5E">
        <w:rPr>
          <w:rFonts w:cs="Arial"/>
          <w:i/>
        </w:rPr>
        <w:t>i.</w:t>
      </w:r>
      <w:r w:rsidR="00C9188A" w:rsidRPr="00BC2368">
        <w:rPr>
          <w:rFonts w:cs="Arial"/>
          <w:i/>
        </w:rPr>
        <w:t xml:space="preserve"> negradbenih protipoplavnih ukrepov (npr. ozaveščanje o poplavni ogroženosti), v prihodnje pa pričakujemo, da se bo stanje še izboljšalo predvsem pri izvajanju gradbenih protipoplavnih ukrepov, ki pa so časovno, kadrovsko in finančno intenzivni.</w:t>
      </w:r>
      <w:r w:rsidR="00921904" w:rsidRPr="00BC2368">
        <w:rPr>
          <w:rFonts w:cs="Arial"/>
          <w:i/>
        </w:rPr>
        <w:t xml:space="preserve"> </w:t>
      </w:r>
      <w:r w:rsidR="00C9188A" w:rsidRPr="00BC2368">
        <w:rPr>
          <w:rFonts w:cs="Arial"/>
          <w:i/>
        </w:rPr>
        <w:t xml:space="preserve"> </w:t>
      </w:r>
    </w:p>
    <w:p w14:paraId="4363CEAF" w14:textId="77777777" w:rsidR="009C3952" w:rsidRPr="00BC2368" w:rsidRDefault="009C3952">
      <w:pPr>
        <w:jc w:val="left"/>
      </w:pPr>
    </w:p>
    <w:p w14:paraId="59203C9A" w14:textId="77777777" w:rsidR="004176DE" w:rsidRPr="00BC2368" w:rsidRDefault="004176DE">
      <w:pPr>
        <w:jc w:val="left"/>
        <w:rPr>
          <w:color w:val="9CC2E5" w:themeColor="accent1" w:themeTint="99"/>
          <w:u w:val="single"/>
        </w:rPr>
      </w:pPr>
      <w:r w:rsidRPr="00BC2368">
        <w:rPr>
          <w:color w:val="9CC2E5" w:themeColor="accent1" w:themeTint="99"/>
          <w:u w:val="single"/>
        </w:rPr>
        <w:br w:type="page"/>
      </w:r>
    </w:p>
    <w:p w14:paraId="66FCF1BA" w14:textId="6E449BF7" w:rsidR="00A11783" w:rsidRPr="00BC2368" w:rsidRDefault="00A11783" w:rsidP="00A11783">
      <w:pPr>
        <w:rPr>
          <w:color w:val="9CC2E5" w:themeColor="accent1" w:themeTint="99"/>
          <w:u w:val="single"/>
        </w:rPr>
      </w:pPr>
      <w:r w:rsidRPr="00BC2368">
        <w:rPr>
          <w:color w:val="9CC2E5" w:themeColor="accent1" w:themeTint="99"/>
          <w:u w:val="single"/>
        </w:rPr>
        <w:lastRenderedPageBreak/>
        <w:t>Kazalo vsebine</w:t>
      </w:r>
    </w:p>
    <w:p w14:paraId="10D26AD4" w14:textId="77777777" w:rsidR="00E40C04" w:rsidRPr="00BC2368" w:rsidRDefault="00E40C04" w:rsidP="00A11783"/>
    <w:p w14:paraId="3B0BC6B8" w14:textId="77777777" w:rsidR="008E6650" w:rsidRDefault="00941B74">
      <w:pPr>
        <w:pStyle w:val="Kazalovsebine1"/>
        <w:tabs>
          <w:tab w:val="left" w:pos="400"/>
          <w:tab w:val="right" w:leader="dot" w:pos="9346"/>
        </w:tabs>
        <w:rPr>
          <w:rFonts w:asciiTheme="minorHAnsi" w:eastAsiaTheme="minorEastAsia" w:hAnsiTheme="minorHAnsi" w:cstheme="minorBidi"/>
          <w:b w:val="0"/>
          <w:bCs w:val="0"/>
          <w:caps w:val="0"/>
          <w:noProof/>
          <w:color w:val="auto"/>
          <w:sz w:val="22"/>
          <w:szCs w:val="22"/>
          <w:lang w:eastAsia="sl-SI"/>
        </w:rPr>
      </w:pPr>
      <w:r>
        <w:fldChar w:fldCharType="begin"/>
      </w:r>
      <w:r>
        <w:instrText xml:space="preserve"> TOC \o "1-4" \h \z \u </w:instrText>
      </w:r>
      <w:r>
        <w:fldChar w:fldCharType="separate"/>
      </w:r>
      <w:hyperlink w:anchor="_Toc43277102" w:history="1">
        <w:r w:rsidR="008E6650" w:rsidRPr="006966B1">
          <w:rPr>
            <w:rStyle w:val="Hiperpovezava"/>
            <w:noProof/>
          </w:rPr>
          <w:t>1</w:t>
        </w:r>
        <w:r w:rsidR="008E6650">
          <w:rPr>
            <w:rFonts w:asciiTheme="minorHAnsi" w:eastAsiaTheme="minorEastAsia" w:hAnsiTheme="minorHAnsi" w:cstheme="minorBidi"/>
            <w:b w:val="0"/>
            <w:bCs w:val="0"/>
            <w:caps w:val="0"/>
            <w:noProof/>
            <w:color w:val="auto"/>
            <w:sz w:val="22"/>
            <w:szCs w:val="22"/>
            <w:lang w:eastAsia="sl-SI"/>
          </w:rPr>
          <w:tab/>
        </w:r>
        <w:r w:rsidR="008E6650" w:rsidRPr="006966B1">
          <w:rPr>
            <w:rStyle w:val="Hiperpovezava"/>
            <w:noProof/>
          </w:rPr>
          <w:t>Uvodna pojasnila</w:t>
        </w:r>
        <w:r w:rsidR="008E6650">
          <w:rPr>
            <w:noProof/>
            <w:webHidden/>
          </w:rPr>
          <w:tab/>
        </w:r>
        <w:r w:rsidR="008E6650">
          <w:rPr>
            <w:noProof/>
            <w:webHidden/>
          </w:rPr>
          <w:fldChar w:fldCharType="begin"/>
        </w:r>
        <w:r w:rsidR="008E6650">
          <w:rPr>
            <w:noProof/>
            <w:webHidden/>
          </w:rPr>
          <w:instrText xml:space="preserve"> PAGEREF _Toc43277102 \h </w:instrText>
        </w:r>
        <w:r w:rsidR="008E6650">
          <w:rPr>
            <w:noProof/>
            <w:webHidden/>
          </w:rPr>
        </w:r>
        <w:r w:rsidR="008E6650">
          <w:rPr>
            <w:noProof/>
            <w:webHidden/>
          </w:rPr>
          <w:fldChar w:fldCharType="separate"/>
        </w:r>
        <w:r w:rsidR="008E6650">
          <w:rPr>
            <w:noProof/>
            <w:webHidden/>
          </w:rPr>
          <w:t>7</w:t>
        </w:r>
        <w:r w:rsidR="008E6650">
          <w:rPr>
            <w:noProof/>
            <w:webHidden/>
          </w:rPr>
          <w:fldChar w:fldCharType="end"/>
        </w:r>
      </w:hyperlink>
    </w:p>
    <w:p w14:paraId="4DD364CC" w14:textId="77777777" w:rsidR="008E6650" w:rsidRDefault="00FA4497">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3277103" w:history="1">
        <w:r w:rsidR="008E6650" w:rsidRPr="006966B1">
          <w:rPr>
            <w:rStyle w:val="Hiperpovezava"/>
            <w:noProof/>
          </w:rPr>
          <w:t>1.1</w:t>
        </w:r>
        <w:r w:rsidR="008E6650">
          <w:rPr>
            <w:rFonts w:asciiTheme="minorHAnsi" w:eastAsiaTheme="minorEastAsia" w:hAnsiTheme="minorHAnsi" w:cstheme="minorBidi"/>
            <w:smallCaps w:val="0"/>
            <w:noProof/>
            <w:color w:val="auto"/>
            <w:sz w:val="22"/>
            <w:szCs w:val="22"/>
            <w:lang w:eastAsia="sl-SI"/>
          </w:rPr>
          <w:tab/>
        </w:r>
        <w:r w:rsidR="008E6650" w:rsidRPr="006966B1">
          <w:rPr>
            <w:rStyle w:val="Hiperpovezava"/>
            <w:noProof/>
          </w:rPr>
          <w:t>EU poplavna direktiva in faze priprave Načrta zmanjševanja poplavne ogroženosti</w:t>
        </w:r>
        <w:r w:rsidR="008E6650">
          <w:rPr>
            <w:noProof/>
            <w:webHidden/>
          </w:rPr>
          <w:tab/>
        </w:r>
        <w:r w:rsidR="008E6650">
          <w:rPr>
            <w:noProof/>
            <w:webHidden/>
          </w:rPr>
          <w:fldChar w:fldCharType="begin"/>
        </w:r>
        <w:r w:rsidR="008E6650">
          <w:rPr>
            <w:noProof/>
            <w:webHidden/>
          </w:rPr>
          <w:instrText xml:space="preserve"> PAGEREF _Toc43277103 \h </w:instrText>
        </w:r>
        <w:r w:rsidR="008E6650">
          <w:rPr>
            <w:noProof/>
            <w:webHidden/>
          </w:rPr>
        </w:r>
        <w:r w:rsidR="008E6650">
          <w:rPr>
            <w:noProof/>
            <w:webHidden/>
          </w:rPr>
          <w:fldChar w:fldCharType="separate"/>
        </w:r>
        <w:r w:rsidR="008E6650">
          <w:rPr>
            <w:noProof/>
            <w:webHidden/>
          </w:rPr>
          <w:t>7</w:t>
        </w:r>
        <w:r w:rsidR="008E6650">
          <w:rPr>
            <w:noProof/>
            <w:webHidden/>
          </w:rPr>
          <w:fldChar w:fldCharType="end"/>
        </w:r>
      </w:hyperlink>
    </w:p>
    <w:p w14:paraId="41CECBCA" w14:textId="77777777" w:rsidR="008E6650" w:rsidRDefault="00FA4497">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3277104" w:history="1">
        <w:r w:rsidR="008E6650" w:rsidRPr="006966B1">
          <w:rPr>
            <w:rStyle w:val="Hiperpovezava"/>
            <w:noProof/>
          </w:rPr>
          <w:t>1.1.1</w:t>
        </w:r>
        <w:r w:rsidR="008E6650">
          <w:rPr>
            <w:rFonts w:asciiTheme="minorHAnsi" w:eastAsiaTheme="minorEastAsia" w:hAnsiTheme="minorHAnsi" w:cstheme="minorBidi"/>
            <w:i w:val="0"/>
            <w:iCs w:val="0"/>
            <w:noProof/>
            <w:color w:val="auto"/>
            <w:sz w:val="22"/>
            <w:szCs w:val="22"/>
            <w:lang w:eastAsia="sl-SI"/>
          </w:rPr>
          <w:tab/>
        </w:r>
        <w:r w:rsidR="008E6650" w:rsidRPr="006966B1">
          <w:rPr>
            <w:rStyle w:val="Hiperpovezava"/>
            <w:noProof/>
          </w:rPr>
          <w:t>Določitev odgovorne uprave in območja upravljanja v okviru izvajanja EU poplavne direktive</w:t>
        </w:r>
        <w:r w:rsidR="008E6650">
          <w:rPr>
            <w:noProof/>
            <w:webHidden/>
          </w:rPr>
          <w:tab/>
        </w:r>
        <w:r w:rsidR="008E6650">
          <w:rPr>
            <w:noProof/>
            <w:webHidden/>
          </w:rPr>
          <w:fldChar w:fldCharType="begin"/>
        </w:r>
        <w:r w:rsidR="008E6650">
          <w:rPr>
            <w:noProof/>
            <w:webHidden/>
          </w:rPr>
          <w:instrText xml:space="preserve"> PAGEREF _Toc43277104 \h </w:instrText>
        </w:r>
        <w:r w:rsidR="008E6650">
          <w:rPr>
            <w:noProof/>
            <w:webHidden/>
          </w:rPr>
        </w:r>
        <w:r w:rsidR="008E6650">
          <w:rPr>
            <w:noProof/>
            <w:webHidden/>
          </w:rPr>
          <w:fldChar w:fldCharType="separate"/>
        </w:r>
        <w:r w:rsidR="008E6650">
          <w:rPr>
            <w:noProof/>
            <w:webHidden/>
          </w:rPr>
          <w:t>7</w:t>
        </w:r>
        <w:r w:rsidR="008E6650">
          <w:rPr>
            <w:noProof/>
            <w:webHidden/>
          </w:rPr>
          <w:fldChar w:fldCharType="end"/>
        </w:r>
      </w:hyperlink>
    </w:p>
    <w:p w14:paraId="356CCA84" w14:textId="77777777" w:rsidR="008E6650" w:rsidRDefault="00FA4497">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3277105" w:history="1">
        <w:r w:rsidR="008E6650" w:rsidRPr="006966B1">
          <w:rPr>
            <w:rStyle w:val="Hiperpovezava"/>
            <w:noProof/>
          </w:rPr>
          <w:t>1.1.2</w:t>
        </w:r>
        <w:r w:rsidR="008E6650">
          <w:rPr>
            <w:rFonts w:asciiTheme="minorHAnsi" w:eastAsiaTheme="minorEastAsia" w:hAnsiTheme="minorHAnsi" w:cstheme="minorBidi"/>
            <w:i w:val="0"/>
            <w:iCs w:val="0"/>
            <w:noProof/>
            <w:color w:val="auto"/>
            <w:sz w:val="22"/>
            <w:szCs w:val="22"/>
            <w:lang w:eastAsia="sl-SI"/>
          </w:rPr>
          <w:tab/>
        </w:r>
        <w:r w:rsidR="008E6650" w:rsidRPr="006966B1">
          <w:rPr>
            <w:rStyle w:val="Hiperpovezava"/>
            <w:noProof/>
          </w:rPr>
          <w:t>Načrt zmanjševanja poplavne ogroženosti</w:t>
        </w:r>
        <w:r w:rsidR="008E6650">
          <w:rPr>
            <w:noProof/>
            <w:webHidden/>
          </w:rPr>
          <w:tab/>
        </w:r>
        <w:r w:rsidR="008E6650">
          <w:rPr>
            <w:noProof/>
            <w:webHidden/>
          </w:rPr>
          <w:fldChar w:fldCharType="begin"/>
        </w:r>
        <w:r w:rsidR="008E6650">
          <w:rPr>
            <w:noProof/>
            <w:webHidden/>
          </w:rPr>
          <w:instrText xml:space="preserve"> PAGEREF _Toc43277105 \h </w:instrText>
        </w:r>
        <w:r w:rsidR="008E6650">
          <w:rPr>
            <w:noProof/>
            <w:webHidden/>
          </w:rPr>
        </w:r>
        <w:r w:rsidR="008E6650">
          <w:rPr>
            <w:noProof/>
            <w:webHidden/>
          </w:rPr>
          <w:fldChar w:fldCharType="separate"/>
        </w:r>
        <w:r w:rsidR="008E6650">
          <w:rPr>
            <w:noProof/>
            <w:webHidden/>
          </w:rPr>
          <w:t>7</w:t>
        </w:r>
        <w:r w:rsidR="008E6650">
          <w:rPr>
            <w:noProof/>
            <w:webHidden/>
          </w:rPr>
          <w:fldChar w:fldCharType="end"/>
        </w:r>
      </w:hyperlink>
    </w:p>
    <w:p w14:paraId="29A20465" w14:textId="77777777" w:rsidR="008E6650" w:rsidRDefault="00FA4497">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3277106" w:history="1">
        <w:r w:rsidR="008E6650" w:rsidRPr="006966B1">
          <w:rPr>
            <w:rStyle w:val="Hiperpovezava"/>
            <w:noProof/>
          </w:rPr>
          <w:t>1.2</w:t>
        </w:r>
        <w:r w:rsidR="008E6650">
          <w:rPr>
            <w:rFonts w:asciiTheme="minorHAnsi" w:eastAsiaTheme="minorEastAsia" w:hAnsiTheme="minorHAnsi" w:cstheme="minorBidi"/>
            <w:smallCaps w:val="0"/>
            <w:noProof/>
            <w:color w:val="auto"/>
            <w:sz w:val="22"/>
            <w:szCs w:val="22"/>
            <w:lang w:eastAsia="sl-SI"/>
          </w:rPr>
          <w:tab/>
        </w:r>
        <w:r w:rsidR="008E6650" w:rsidRPr="006966B1">
          <w:rPr>
            <w:rStyle w:val="Hiperpovezava"/>
            <w:noProof/>
          </w:rPr>
          <w:t>Poročilo o izvajanju negradbenih in gradbenih protipoplavnih ukrepov iz Načrta zmanjševanja poplavne ogroženosti</w:t>
        </w:r>
        <w:r w:rsidR="008E6650">
          <w:rPr>
            <w:noProof/>
            <w:webHidden/>
          </w:rPr>
          <w:tab/>
        </w:r>
        <w:r w:rsidR="008E6650">
          <w:rPr>
            <w:noProof/>
            <w:webHidden/>
          </w:rPr>
          <w:fldChar w:fldCharType="begin"/>
        </w:r>
        <w:r w:rsidR="008E6650">
          <w:rPr>
            <w:noProof/>
            <w:webHidden/>
          </w:rPr>
          <w:instrText xml:space="preserve"> PAGEREF _Toc43277106 \h </w:instrText>
        </w:r>
        <w:r w:rsidR="008E6650">
          <w:rPr>
            <w:noProof/>
            <w:webHidden/>
          </w:rPr>
        </w:r>
        <w:r w:rsidR="008E6650">
          <w:rPr>
            <w:noProof/>
            <w:webHidden/>
          </w:rPr>
          <w:fldChar w:fldCharType="separate"/>
        </w:r>
        <w:r w:rsidR="008E6650">
          <w:rPr>
            <w:noProof/>
            <w:webHidden/>
          </w:rPr>
          <w:t>11</w:t>
        </w:r>
        <w:r w:rsidR="008E6650">
          <w:rPr>
            <w:noProof/>
            <w:webHidden/>
          </w:rPr>
          <w:fldChar w:fldCharType="end"/>
        </w:r>
      </w:hyperlink>
    </w:p>
    <w:p w14:paraId="478F5362" w14:textId="77777777" w:rsidR="008E6650" w:rsidRDefault="00FA4497">
      <w:pPr>
        <w:pStyle w:val="Kazalovsebine1"/>
        <w:tabs>
          <w:tab w:val="left" w:pos="400"/>
          <w:tab w:val="right" w:leader="dot" w:pos="9346"/>
        </w:tabs>
        <w:rPr>
          <w:rFonts w:asciiTheme="minorHAnsi" w:eastAsiaTheme="minorEastAsia" w:hAnsiTheme="minorHAnsi" w:cstheme="minorBidi"/>
          <w:b w:val="0"/>
          <w:bCs w:val="0"/>
          <w:caps w:val="0"/>
          <w:noProof/>
          <w:color w:val="auto"/>
          <w:sz w:val="22"/>
          <w:szCs w:val="22"/>
          <w:lang w:eastAsia="sl-SI"/>
        </w:rPr>
      </w:pPr>
      <w:hyperlink w:anchor="_Toc43277107" w:history="1">
        <w:r w:rsidR="008E6650" w:rsidRPr="006966B1">
          <w:rPr>
            <w:rStyle w:val="Hiperpovezava"/>
            <w:noProof/>
          </w:rPr>
          <w:t>2</w:t>
        </w:r>
        <w:r w:rsidR="008E6650">
          <w:rPr>
            <w:rFonts w:asciiTheme="minorHAnsi" w:eastAsiaTheme="minorEastAsia" w:hAnsiTheme="minorHAnsi" w:cstheme="minorBidi"/>
            <w:b w:val="0"/>
            <w:bCs w:val="0"/>
            <w:caps w:val="0"/>
            <w:noProof/>
            <w:color w:val="auto"/>
            <w:sz w:val="22"/>
            <w:szCs w:val="22"/>
            <w:lang w:eastAsia="sl-SI"/>
          </w:rPr>
          <w:tab/>
        </w:r>
        <w:r w:rsidR="008E6650" w:rsidRPr="006966B1">
          <w:rPr>
            <w:rStyle w:val="Hiperpovezava"/>
            <w:noProof/>
          </w:rPr>
          <w:t>Poročilo o izvajanju posamičnih negradbenih in gradbenih protipoplavnih ukrepov</w:t>
        </w:r>
        <w:r w:rsidR="008E6650">
          <w:rPr>
            <w:noProof/>
            <w:webHidden/>
          </w:rPr>
          <w:tab/>
        </w:r>
        <w:r w:rsidR="008E6650">
          <w:rPr>
            <w:noProof/>
            <w:webHidden/>
          </w:rPr>
          <w:fldChar w:fldCharType="begin"/>
        </w:r>
        <w:r w:rsidR="008E6650">
          <w:rPr>
            <w:noProof/>
            <w:webHidden/>
          </w:rPr>
          <w:instrText xml:space="preserve"> PAGEREF _Toc43277107 \h </w:instrText>
        </w:r>
        <w:r w:rsidR="008E6650">
          <w:rPr>
            <w:noProof/>
            <w:webHidden/>
          </w:rPr>
        </w:r>
        <w:r w:rsidR="008E6650">
          <w:rPr>
            <w:noProof/>
            <w:webHidden/>
          </w:rPr>
          <w:fldChar w:fldCharType="separate"/>
        </w:r>
        <w:r w:rsidR="008E6650">
          <w:rPr>
            <w:noProof/>
            <w:webHidden/>
          </w:rPr>
          <w:t>12</w:t>
        </w:r>
        <w:r w:rsidR="008E6650">
          <w:rPr>
            <w:noProof/>
            <w:webHidden/>
          </w:rPr>
          <w:fldChar w:fldCharType="end"/>
        </w:r>
      </w:hyperlink>
    </w:p>
    <w:p w14:paraId="607EB562" w14:textId="77777777" w:rsidR="008E6650" w:rsidRDefault="00FA4497">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3277108" w:history="1">
        <w:r w:rsidR="008E6650" w:rsidRPr="006966B1">
          <w:rPr>
            <w:rStyle w:val="Hiperpovezava"/>
            <w:noProof/>
          </w:rPr>
          <w:t>2.1</w:t>
        </w:r>
        <w:r w:rsidR="008E6650">
          <w:rPr>
            <w:rFonts w:asciiTheme="minorHAnsi" w:eastAsiaTheme="minorEastAsia" w:hAnsiTheme="minorHAnsi" w:cstheme="minorBidi"/>
            <w:smallCaps w:val="0"/>
            <w:noProof/>
            <w:color w:val="auto"/>
            <w:sz w:val="22"/>
            <w:szCs w:val="22"/>
            <w:lang w:eastAsia="sl-SI"/>
          </w:rPr>
          <w:tab/>
        </w:r>
        <w:r w:rsidR="008E6650" w:rsidRPr="006966B1">
          <w:rPr>
            <w:rStyle w:val="Hiperpovezava"/>
            <w:noProof/>
          </w:rPr>
          <w:t>Določevanje in upoštevanje poplavnih območij (U1)</w:t>
        </w:r>
        <w:r w:rsidR="008E6650">
          <w:rPr>
            <w:noProof/>
            <w:webHidden/>
          </w:rPr>
          <w:tab/>
        </w:r>
        <w:r w:rsidR="008E6650">
          <w:rPr>
            <w:noProof/>
            <w:webHidden/>
          </w:rPr>
          <w:fldChar w:fldCharType="begin"/>
        </w:r>
        <w:r w:rsidR="008E6650">
          <w:rPr>
            <w:noProof/>
            <w:webHidden/>
          </w:rPr>
          <w:instrText xml:space="preserve"> PAGEREF _Toc43277108 \h </w:instrText>
        </w:r>
        <w:r w:rsidR="008E6650">
          <w:rPr>
            <w:noProof/>
            <w:webHidden/>
          </w:rPr>
        </w:r>
        <w:r w:rsidR="008E6650">
          <w:rPr>
            <w:noProof/>
            <w:webHidden/>
          </w:rPr>
          <w:fldChar w:fldCharType="separate"/>
        </w:r>
        <w:r w:rsidR="008E6650">
          <w:rPr>
            <w:noProof/>
            <w:webHidden/>
          </w:rPr>
          <w:t>12</w:t>
        </w:r>
        <w:r w:rsidR="008E6650">
          <w:rPr>
            <w:noProof/>
            <w:webHidden/>
          </w:rPr>
          <w:fldChar w:fldCharType="end"/>
        </w:r>
      </w:hyperlink>
    </w:p>
    <w:p w14:paraId="7801682F" w14:textId="77777777" w:rsidR="008E6650" w:rsidRDefault="00FA4497">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3277109" w:history="1">
        <w:r w:rsidR="008E6650" w:rsidRPr="006966B1">
          <w:rPr>
            <w:rStyle w:val="Hiperpovezava"/>
            <w:noProof/>
          </w:rPr>
          <w:t>2.1.1</w:t>
        </w:r>
        <w:r w:rsidR="008E6650">
          <w:rPr>
            <w:rFonts w:asciiTheme="minorHAnsi" w:eastAsiaTheme="minorEastAsia" w:hAnsiTheme="minorHAnsi" w:cstheme="minorBidi"/>
            <w:i w:val="0"/>
            <w:iCs w:val="0"/>
            <w:noProof/>
            <w:color w:val="auto"/>
            <w:sz w:val="22"/>
            <w:szCs w:val="22"/>
            <w:lang w:eastAsia="sl-SI"/>
          </w:rPr>
          <w:tab/>
        </w:r>
        <w:r w:rsidR="008E6650" w:rsidRPr="006966B1">
          <w:rPr>
            <w:rStyle w:val="Hiperpovezava"/>
            <w:noProof/>
          </w:rPr>
          <w:t>Izvajalec ukrepa - DRSV</w:t>
        </w:r>
        <w:r w:rsidR="008E6650">
          <w:rPr>
            <w:noProof/>
            <w:webHidden/>
          </w:rPr>
          <w:tab/>
        </w:r>
        <w:r w:rsidR="008E6650">
          <w:rPr>
            <w:noProof/>
            <w:webHidden/>
          </w:rPr>
          <w:fldChar w:fldCharType="begin"/>
        </w:r>
        <w:r w:rsidR="008E6650">
          <w:rPr>
            <w:noProof/>
            <w:webHidden/>
          </w:rPr>
          <w:instrText xml:space="preserve"> PAGEREF _Toc43277109 \h </w:instrText>
        </w:r>
        <w:r w:rsidR="008E6650">
          <w:rPr>
            <w:noProof/>
            <w:webHidden/>
          </w:rPr>
        </w:r>
        <w:r w:rsidR="008E6650">
          <w:rPr>
            <w:noProof/>
            <w:webHidden/>
          </w:rPr>
          <w:fldChar w:fldCharType="separate"/>
        </w:r>
        <w:r w:rsidR="008E6650">
          <w:rPr>
            <w:noProof/>
            <w:webHidden/>
          </w:rPr>
          <w:t>12</w:t>
        </w:r>
        <w:r w:rsidR="008E6650">
          <w:rPr>
            <w:noProof/>
            <w:webHidden/>
          </w:rPr>
          <w:fldChar w:fldCharType="end"/>
        </w:r>
      </w:hyperlink>
    </w:p>
    <w:p w14:paraId="6906CF61" w14:textId="77777777" w:rsidR="008E6650" w:rsidRDefault="00FA4497">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3277110" w:history="1">
        <w:r w:rsidR="008E6650" w:rsidRPr="006966B1">
          <w:rPr>
            <w:rStyle w:val="Hiperpovezava"/>
            <w:noProof/>
          </w:rPr>
          <w:t>2.2</w:t>
        </w:r>
        <w:r w:rsidR="008E6650">
          <w:rPr>
            <w:rFonts w:asciiTheme="minorHAnsi" w:eastAsiaTheme="minorEastAsia" w:hAnsiTheme="minorHAnsi" w:cstheme="minorBidi"/>
            <w:smallCaps w:val="0"/>
            <w:noProof/>
            <w:color w:val="auto"/>
            <w:sz w:val="22"/>
            <w:szCs w:val="22"/>
            <w:lang w:eastAsia="sl-SI"/>
          </w:rPr>
          <w:tab/>
        </w:r>
        <w:r w:rsidR="008E6650" w:rsidRPr="006966B1">
          <w:rPr>
            <w:rStyle w:val="Hiperpovezava"/>
            <w:noProof/>
          </w:rPr>
          <w:t>Identifikacija, vzpostavitev in ohranitev razlivnih površin visokih voda (U2)</w:t>
        </w:r>
        <w:r w:rsidR="008E6650">
          <w:rPr>
            <w:noProof/>
            <w:webHidden/>
          </w:rPr>
          <w:tab/>
        </w:r>
        <w:r w:rsidR="008E6650">
          <w:rPr>
            <w:noProof/>
            <w:webHidden/>
          </w:rPr>
          <w:fldChar w:fldCharType="begin"/>
        </w:r>
        <w:r w:rsidR="008E6650">
          <w:rPr>
            <w:noProof/>
            <w:webHidden/>
          </w:rPr>
          <w:instrText xml:space="preserve"> PAGEREF _Toc43277110 \h </w:instrText>
        </w:r>
        <w:r w:rsidR="008E6650">
          <w:rPr>
            <w:noProof/>
            <w:webHidden/>
          </w:rPr>
        </w:r>
        <w:r w:rsidR="008E6650">
          <w:rPr>
            <w:noProof/>
            <w:webHidden/>
          </w:rPr>
          <w:fldChar w:fldCharType="separate"/>
        </w:r>
        <w:r w:rsidR="008E6650">
          <w:rPr>
            <w:noProof/>
            <w:webHidden/>
          </w:rPr>
          <w:t>13</w:t>
        </w:r>
        <w:r w:rsidR="008E6650">
          <w:rPr>
            <w:noProof/>
            <w:webHidden/>
          </w:rPr>
          <w:fldChar w:fldCharType="end"/>
        </w:r>
      </w:hyperlink>
    </w:p>
    <w:p w14:paraId="454EA344" w14:textId="77777777" w:rsidR="008E6650" w:rsidRDefault="00FA4497">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3277111" w:history="1">
        <w:r w:rsidR="008E6650" w:rsidRPr="006966B1">
          <w:rPr>
            <w:rStyle w:val="Hiperpovezava"/>
            <w:noProof/>
          </w:rPr>
          <w:t>2.2.1</w:t>
        </w:r>
        <w:r w:rsidR="008E6650">
          <w:rPr>
            <w:rFonts w:asciiTheme="minorHAnsi" w:eastAsiaTheme="minorEastAsia" w:hAnsiTheme="minorHAnsi" w:cstheme="minorBidi"/>
            <w:i w:val="0"/>
            <w:iCs w:val="0"/>
            <w:noProof/>
            <w:color w:val="auto"/>
            <w:sz w:val="22"/>
            <w:szCs w:val="22"/>
            <w:lang w:eastAsia="sl-SI"/>
          </w:rPr>
          <w:tab/>
        </w:r>
        <w:r w:rsidR="008E6650" w:rsidRPr="006966B1">
          <w:rPr>
            <w:rStyle w:val="Hiperpovezava"/>
            <w:noProof/>
          </w:rPr>
          <w:t>Izvajalec ukrepa - DRSV</w:t>
        </w:r>
        <w:r w:rsidR="008E6650">
          <w:rPr>
            <w:noProof/>
            <w:webHidden/>
          </w:rPr>
          <w:tab/>
        </w:r>
        <w:r w:rsidR="008E6650">
          <w:rPr>
            <w:noProof/>
            <w:webHidden/>
          </w:rPr>
          <w:fldChar w:fldCharType="begin"/>
        </w:r>
        <w:r w:rsidR="008E6650">
          <w:rPr>
            <w:noProof/>
            <w:webHidden/>
          </w:rPr>
          <w:instrText xml:space="preserve"> PAGEREF _Toc43277111 \h </w:instrText>
        </w:r>
        <w:r w:rsidR="008E6650">
          <w:rPr>
            <w:noProof/>
            <w:webHidden/>
          </w:rPr>
        </w:r>
        <w:r w:rsidR="008E6650">
          <w:rPr>
            <w:noProof/>
            <w:webHidden/>
          </w:rPr>
          <w:fldChar w:fldCharType="separate"/>
        </w:r>
        <w:r w:rsidR="008E6650">
          <w:rPr>
            <w:noProof/>
            <w:webHidden/>
          </w:rPr>
          <w:t>13</w:t>
        </w:r>
        <w:r w:rsidR="008E6650">
          <w:rPr>
            <w:noProof/>
            <w:webHidden/>
          </w:rPr>
          <w:fldChar w:fldCharType="end"/>
        </w:r>
      </w:hyperlink>
    </w:p>
    <w:p w14:paraId="74DA382C" w14:textId="77777777" w:rsidR="008E6650" w:rsidRDefault="00FA4497">
      <w:pPr>
        <w:pStyle w:val="Kazalovsebine4"/>
        <w:tabs>
          <w:tab w:val="left" w:pos="1400"/>
          <w:tab w:val="right" w:leader="dot" w:pos="9346"/>
        </w:tabs>
        <w:rPr>
          <w:rFonts w:asciiTheme="minorHAnsi" w:eastAsiaTheme="minorEastAsia" w:hAnsiTheme="minorHAnsi" w:cstheme="minorBidi"/>
          <w:noProof/>
          <w:color w:val="auto"/>
          <w:sz w:val="22"/>
          <w:szCs w:val="22"/>
          <w:lang w:eastAsia="sl-SI"/>
        </w:rPr>
      </w:pPr>
      <w:hyperlink w:anchor="_Toc43277112" w:history="1">
        <w:r w:rsidR="008E6650" w:rsidRPr="006966B1">
          <w:rPr>
            <w:rStyle w:val="Hiperpovezava"/>
            <w:noProof/>
          </w:rPr>
          <w:t>2.2.1.1</w:t>
        </w:r>
        <w:r w:rsidR="008E6650">
          <w:rPr>
            <w:rFonts w:asciiTheme="minorHAnsi" w:eastAsiaTheme="minorEastAsia" w:hAnsiTheme="minorHAnsi" w:cstheme="minorBidi"/>
            <w:noProof/>
            <w:color w:val="auto"/>
            <w:sz w:val="22"/>
            <w:szCs w:val="22"/>
            <w:lang w:eastAsia="sl-SI"/>
          </w:rPr>
          <w:tab/>
        </w:r>
        <w:r w:rsidR="008E6650" w:rsidRPr="006966B1">
          <w:rPr>
            <w:rStyle w:val="Hiperpovezava"/>
            <w:noProof/>
          </w:rPr>
          <w:t>Porečje Sore</w:t>
        </w:r>
        <w:r w:rsidR="008E6650">
          <w:rPr>
            <w:noProof/>
            <w:webHidden/>
          </w:rPr>
          <w:tab/>
        </w:r>
        <w:r w:rsidR="008E6650">
          <w:rPr>
            <w:noProof/>
            <w:webHidden/>
          </w:rPr>
          <w:fldChar w:fldCharType="begin"/>
        </w:r>
        <w:r w:rsidR="008E6650">
          <w:rPr>
            <w:noProof/>
            <w:webHidden/>
          </w:rPr>
          <w:instrText xml:space="preserve"> PAGEREF _Toc43277112 \h </w:instrText>
        </w:r>
        <w:r w:rsidR="008E6650">
          <w:rPr>
            <w:noProof/>
            <w:webHidden/>
          </w:rPr>
        </w:r>
        <w:r w:rsidR="008E6650">
          <w:rPr>
            <w:noProof/>
            <w:webHidden/>
          </w:rPr>
          <w:fldChar w:fldCharType="separate"/>
        </w:r>
        <w:r w:rsidR="008E6650">
          <w:rPr>
            <w:noProof/>
            <w:webHidden/>
          </w:rPr>
          <w:t>13</w:t>
        </w:r>
        <w:r w:rsidR="008E6650">
          <w:rPr>
            <w:noProof/>
            <w:webHidden/>
          </w:rPr>
          <w:fldChar w:fldCharType="end"/>
        </w:r>
      </w:hyperlink>
    </w:p>
    <w:p w14:paraId="72A9F355" w14:textId="77777777" w:rsidR="008E6650" w:rsidRDefault="00FA4497">
      <w:pPr>
        <w:pStyle w:val="Kazalovsebine4"/>
        <w:tabs>
          <w:tab w:val="left" w:pos="1400"/>
          <w:tab w:val="right" w:leader="dot" w:pos="9346"/>
        </w:tabs>
        <w:rPr>
          <w:rFonts w:asciiTheme="minorHAnsi" w:eastAsiaTheme="minorEastAsia" w:hAnsiTheme="minorHAnsi" w:cstheme="minorBidi"/>
          <w:noProof/>
          <w:color w:val="auto"/>
          <w:sz w:val="22"/>
          <w:szCs w:val="22"/>
          <w:lang w:eastAsia="sl-SI"/>
        </w:rPr>
      </w:pPr>
      <w:hyperlink w:anchor="_Toc43277113" w:history="1">
        <w:r w:rsidR="008E6650" w:rsidRPr="006966B1">
          <w:rPr>
            <w:rStyle w:val="Hiperpovezava"/>
            <w:noProof/>
          </w:rPr>
          <w:t>2.2.1.2</w:t>
        </w:r>
        <w:r w:rsidR="008E6650">
          <w:rPr>
            <w:rFonts w:asciiTheme="minorHAnsi" w:eastAsiaTheme="minorEastAsia" w:hAnsiTheme="minorHAnsi" w:cstheme="minorBidi"/>
            <w:noProof/>
            <w:color w:val="auto"/>
            <w:sz w:val="22"/>
            <w:szCs w:val="22"/>
            <w:lang w:eastAsia="sl-SI"/>
          </w:rPr>
          <w:tab/>
        </w:r>
        <w:r w:rsidR="008E6650" w:rsidRPr="006966B1">
          <w:rPr>
            <w:rStyle w:val="Hiperpovezava"/>
            <w:noProof/>
          </w:rPr>
          <w:t>Porečje Ljubljanice z Gradaščico</w:t>
        </w:r>
        <w:r w:rsidR="008E6650">
          <w:rPr>
            <w:noProof/>
            <w:webHidden/>
          </w:rPr>
          <w:tab/>
        </w:r>
        <w:r w:rsidR="008E6650">
          <w:rPr>
            <w:noProof/>
            <w:webHidden/>
          </w:rPr>
          <w:fldChar w:fldCharType="begin"/>
        </w:r>
        <w:r w:rsidR="008E6650">
          <w:rPr>
            <w:noProof/>
            <w:webHidden/>
          </w:rPr>
          <w:instrText xml:space="preserve"> PAGEREF _Toc43277113 \h </w:instrText>
        </w:r>
        <w:r w:rsidR="008E6650">
          <w:rPr>
            <w:noProof/>
            <w:webHidden/>
          </w:rPr>
        </w:r>
        <w:r w:rsidR="008E6650">
          <w:rPr>
            <w:noProof/>
            <w:webHidden/>
          </w:rPr>
          <w:fldChar w:fldCharType="separate"/>
        </w:r>
        <w:r w:rsidR="008E6650">
          <w:rPr>
            <w:noProof/>
            <w:webHidden/>
          </w:rPr>
          <w:t>13</w:t>
        </w:r>
        <w:r w:rsidR="008E6650">
          <w:rPr>
            <w:noProof/>
            <w:webHidden/>
          </w:rPr>
          <w:fldChar w:fldCharType="end"/>
        </w:r>
      </w:hyperlink>
    </w:p>
    <w:p w14:paraId="7CE8EDC0" w14:textId="77777777" w:rsidR="008E6650" w:rsidRDefault="00FA4497">
      <w:pPr>
        <w:pStyle w:val="Kazalovsebine4"/>
        <w:tabs>
          <w:tab w:val="left" w:pos="1400"/>
          <w:tab w:val="right" w:leader="dot" w:pos="9346"/>
        </w:tabs>
        <w:rPr>
          <w:rFonts w:asciiTheme="minorHAnsi" w:eastAsiaTheme="minorEastAsia" w:hAnsiTheme="minorHAnsi" w:cstheme="minorBidi"/>
          <w:noProof/>
          <w:color w:val="auto"/>
          <w:sz w:val="22"/>
          <w:szCs w:val="22"/>
          <w:lang w:eastAsia="sl-SI"/>
        </w:rPr>
      </w:pPr>
      <w:hyperlink w:anchor="_Toc43277114" w:history="1">
        <w:r w:rsidR="008E6650" w:rsidRPr="006966B1">
          <w:rPr>
            <w:rStyle w:val="Hiperpovezava"/>
            <w:noProof/>
          </w:rPr>
          <w:t>2.2.1.3</w:t>
        </w:r>
        <w:r w:rsidR="008E6650">
          <w:rPr>
            <w:rFonts w:asciiTheme="minorHAnsi" w:eastAsiaTheme="minorEastAsia" w:hAnsiTheme="minorHAnsi" w:cstheme="minorBidi"/>
            <w:noProof/>
            <w:color w:val="auto"/>
            <w:sz w:val="22"/>
            <w:szCs w:val="22"/>
            <w:lang w:eastAsia="sl-SI"/>
          </w:rPr>
          <w:tab/>
        </w:r>
        <w:r w:rsidR="008E6650" w:rsidRPr="006966B1">
          <w:rPr>
            <w:rStyle w:val="Hiperpovezava"/>
            <w:noProof/>
          </w:rPr>
          <w:t>Porečje Mejne Drave z Mežo in Mislinjo</w:t>
        </w:r>
        <w:r w:rsidR="008E6650">
          <w:rPr>
            <w:noProof/>
            <w:webHidden/>
          </w:rPr>
          <w:tab/>
        </w:r>
        <w:r w:rsidR="008E6650">
          <w:rPr>
            <w:noProof/>
            <w:webHidden/>
          </w:rPr>
          <w:fldChar w:fldCharType="begin"/>
        </w:r>
        <w:r w:rsidR="008E6650">
          <w:rPr>
            <w:noProof/>
            <w:webHidden/>
          </w:rPr>
          <w:instrText xml:space="preserve"> PAGEREF _Toc43277114 \h </w:instrText>
        </w:r>
        <w:r w:rsidR="008E6650">
          <w:rPr>
            <w:noProof/>
            <w:webHidden/>
          </w:rPr>
        </w:r>
        <w:r w:rsidR="008E6650">
          <w:rPr>
            <w:noProof/>
            <w:webHidden/>
          </w:rPr>
          <w:fldChar w:fldCharType="separate"/>
        </w:r>
        <w:r w:rsidR="008E6650">
          <w:rPr>
            <w:noProof/>
            <w:webHidden/>
          </w:rPr>
          <w:t>14</w:t>
        </w:r>
        <w:r w:rsidR="008E6650">
          <w:rPr>
            <w:noProof/>
            <w:webHidden/>
          </w:rPr>
          <w:fldChar w:fldCharType="end"/>
        </w:r>
      </w:hyperlink>
    </w:p>
    <w:p w14:paraId="0EF5D1EB" w14:textId="77777777" w:rsidR="008E6650" w:rsidRDefault="00FA4497">
      <w:pPr>
        <w:pStyle w:val="Kazalovsebine4"/>
        <w:tabs>
          <w:tab w:val="left" w:pos="1400"/>
          <w:tab w:val="right" w:leader="dot" w:pos="9346"/>
        </w:tabs>
        <w:rPr>
          <w:rFonts w:asciiTheme="minorHAnsi" w:eastAsiaTheme="minorEastAsia" w:hAnsiTheme="minorHAnsi" w:cstheme="minorBidi"/>
          <w:noProof/>
          <w:color w:val="auto"/>
          <w:sz w:val="22"/>
          <w:szCs w:val="22"/>
          <w:lang w:eastAsia="sl-SI"/>
        </w:rPr>
      </w:pPr>
      <w:hyperlink w:anchor="_Toc43277115" w:history="1">
        <w:r w:rsidR="008E6650" w:rsidRPr="006966B1">
          <w:rPr>
            <w:rStyle w:val="Hiperpovezava"/>
            <w:noProof/>
          </w:rPr>
          <w:t>2.2.1.4</w:t>
        </w:r>
        <w:r w:rsidR="008E6650">
          <w:rPr>
            <w:rFonts w:asciiTheme="minorHAnsi" w:eastAsiaTheme="minorEastAsia" w:hAnsiTheme="minorHAnsi" w:cstheme="minorBidi"/>
            <w:noProof/>
            <w:color w:val="auto"/>
            <w:sz w:val="22"/>
            <w:szCs w:val="22"/>
            <w:lang w:eastAsia="sl-SI"/>
          </w:rPr>
          <w:tab/>
        </w:r>
        <w:r w:rsidR="008E6650" w:rsidRPr="006966B1">
          <w:rPr>
            <w:rStyle w:val="Hiperpovezava"/>
            <w:noProof/>
          </w:rPr>
          <w:t>Porečje Krke</w:t>
        </w:r>
        <w:r w:rsidR="008E6650">
          <w:rPr>
            <w:noProof/>
            <w:webHidden/>
          </w:rPr>
          <w:tab/>
        </w:r>
        <w:r w:rsidR="008E6650">
          <w:rPr>
            <w:noProof/>
            <w:webHidden/>
          </w:rPr>
          <w:fldChar w:fldCharType="begin"/>
        </w:r>
        <w:r w:rsidR="008E6650">
          <w:rPr>
            <w:noProof/>
            <w:webHidden/>
          </w:rPr>
          <w:instrText xml:space="preserve"> PAGEREF _Toc43277115 \h </w:instrText>
        </w:r>
        <w:r w:rsidR="008E6650">
          <w:rPr>
            <w:noProof/>
            <w:webHidden/>
          </w:rPr>
        </w:r>
        <w:r w:rsidR="008E6650">
          <w:rPr>
            <w:noProof/>
            <w:webHidden/>
          </w:rPr>
          <w:fldChar w:fldCharType="separate"/>
        </w:r>
        <w:r w:rsidR="008E6650">
          <w:rPr>
            <w:noProof/>
            <w:webHidden/>
          </w:rPr>
          <w:t>14</w:t>
        </w:r>
        <w:r w:rsidR="008E6650">
          <w:rPr>
            <w:noProof/>
            <w:webHidden/>
          </w:rPr>
          <w:fldChar w:fldCharType="end"/>
        </w:r>
      </w:hyperlink>
    </w:p>
    <w:p w14:paraId="0782DEE5" w14:textId="77777777" w:rsidR="008E6650" w:rsidRDefault="00FA4497">
      <w:pPr>
        <w:pStyle w:val="Kazalovsebine4"/>
        <w:tabs>
          <w:tab w:val="left" w:pos="1400"/>
          <w:tab w:val="right" w:leader="dot" w:pos="9346"/>
        </w:tabs>
        <w:rPr>
          <w:rFonts w:asciiTheme="minorHAnsi" w:eastAsiaTheme="minorEastAsia" w:hAnsiTheme="minorHAnsi" w:cstheme="minorBidi"/>
          <w:noProof/>
          <w:color w:val="auto"/>
          <w:sz w:val="22"/>
          <w:szCs w:val="22"/>
          <w:lang w:eastAsia="sl-SI"/>
        </w:rPr>
      </w:pPr>
      <w:hyperlink w:anchor="_Toc43277116" w:history="1">
        <w:r w:rsidR="008E6650" w:rsidRPr="006966B1">
          <w:rPr>
            <w:rStyle w:val="Hiperpovezava"/>
            <w:noProof/>
          </w:rPr>
          <w:t>2.2.1.5</w:t>
        </w:r>
        <w:r w:rsidR="008E6650">
          <w:rPr>
            <w:rFonts w:asciiTheme="minorHAnsi" w:eastAsiaTheme="minorEastAsia" w:hAnsiTheme="minorHAnsi" w:cstheme="minorBidi"/>
            <w:noProof/>
            <w:color w:val="auto"/>
            <w:sz w:val="22"/>
            <w:szCs w:val="22"/>
            <w:lang w:eastAsia="sl-SI"/>
          </w:rPr>
          <w:tab/>
        </w:r>
        <w:r w:rsidR="008E6650" w:rsidRPr="006966B1">
          <w:rPr>
            <w:rStyle w:val="Hiperpovezava"/>
            <w:noProof/>
          </w:rPr>
          <w:t>Porečje Vipave</w:t>
        </w:r>
        <w:r w:rsidR="008E6650">
          <w:rPr>
            <w:noProof/>
            <w:webHidden/>
          </w:rPr>
          <w:tab/>
        </w:r>
        <w:r w:rsidR="008E6650">
          <w:rPr>
            <w:noProof/>
            <w:webHidden/>
          </w:rPr>
          <w:fldChar w:fldCharType="begin"/>
        </w:r>
        <w:r w:rsidR="008E6650">
          <w:rPr>
            <w:noProof/>
            <w:webHidden/>
          </w:rPr>
          <w:instrText xml:space="preserve"> PAGEREF _Toc43277116 \h </w:instrText>
        </w:r>
        <w:r w:rsidR="008E6650">
          <w:rPr>
            <w:noProof/>
            <w:webHidden/>
          </w:rPr>
        </w:r>
        <w:r w:rsidR="008E6650">
          <w:rPr>
            <w:noProof/>
            <w:webHidden/>
          </w:rPr>
          <w:fldChar w:fldCharType="separate"/>
        </w:r>
        <w:r w:rsidR="008E6650">
          <w:rPr>
            <w:noProof/>
            <w:webHidden/>
          </w:rPr>
          <w:t>14</w:t>
        </w:r>
        <w:r w:rsidR="008E6650">
          <w:rPr>
            <w:noProof/>
            <w:webHidden/>
          </w:rPr>
          <w:fldChar w:fldCharType="end"/>
        </w:r>
      </w:hyperlink>
    </w:p>
    <w:p w14:paraId="42ADA559" w14:textId="77777777" w:rsidR="008E6650" w:rsidRDefault="00FA4497">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3277117" w:history="1">
        <w:r w:rsidR="008E6650" w:rsidRPr="006966B1">
          <w:rPr>
            <w:rStyle w:val="Hiperpovezava"/>
            <w:noProof/>
          </w:rPr>
          <w:t>2.3</w:t>
        </w:r>
        <w:r w:rsidR="008E6650">
          <w:rPr>
            <w:rFonts w:asciiTheme="minorHAnsi" w:eastAsiaTheme="minorEastAsia" w:hAnsiTheme="minorHAnsi" w:cstheme="minorBidi"/>
            <w:smallCaps w:val="0"/>
            <w:noProof/>
            <w:color w:val="auto"/>
            <w:sz w:val="22"/>
            <w:szCs w:val="22"/>
            <w:lang w:eastAsia="sl-SI"/>
          </w:rPr>
          <w:tab/>
        </w:r>
        <w:r w:rsidR="008E6650" w:rsidRPr="006966B1">
          <w:rPr>
            <w:rStyle w:val="Hiperpovezava"/>
            <w:noProof/>
          </w:rPr>
          <w:t>Prilagoditev rabe zemljišč v porečjih (U3)</w:t>
        </w:r>
        <w:r w:rsidR="008E6650">
          <w:rPr>
            <w:noProof/>
            <w:webHidden/>
          </w:rPr>
          <w:tab/>
        </w:r>
        <w:r w:rsidR="008E6650">
          <w:rPr>
            <w:noProof/>
            <w:webHidden/>
          </w:rPr>
          <w:fldChar w:fldCharType="begin"/>
        </w:r>
        <w:r w:rsidR="008E6650">
          <w:rPr>
            <w:noProof/>
            <w:webHidden/>
          </w:rPr>
          <w:instrText xml:space="preserve"> PAGEREF _Toc43277117 \h </w:instrText>
        </w:r>
        <w:r w:rsidR="008E6650">
          <w:rPr>
            <w:noProof/>
            <w:webHidden/>
          </w:rPr>
        </w:r>
        <w:r w:rsidR="008E6650">
          <w:rPr>
            <w:noProof/>
            <w:webHidden/>
          </w:rPr>
          <w:fldChar w:fldCharType="separate"/>
        </w:r>
        <w:r w:rsidR="008E6650">
          <w:rPr>
            <w:noProof/>
            <w:webHidden/>
          </w:rPr>
          <w:t>14</w:t>
        </w:r>
        <w:r w:rsidR="008E6650">
          <w:rPr>
            <w:noProof/>
            <w:webHidden/>
          </w:rPr>
          <w:fldChar w:fldCharType="end"/>
        </w:r>
      </w:hyperlink>
    </w:p>
    <w:p w14:paraId="1AAD1CFA" w14:textId="77777777" w:rsidR="008E6650" w:rsidRDefault="00FA4497">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3277118" w:history="1">
        <w:r w:rsidR="008E6650" w:rsidRPr="006966B1">
          <w:rPr>
            <w:rStyle w:val="Hiperpovezava"/>
            <w:noProof/>
          </w:rPr>
          <w:t>2.3.1</w:t>
        </w:r>
        <w:r w:rsidR="008E6650">
          <w:rPr>
            <w:rFonts w:asciiTheme="minorHAnsi" w:eastAsiaTheme="minorEastAsia" w:hAnsiTheme="minorHAnsi" w:cstheme="minorBidi"/>
            <w:i w:val="0"/>
            <w:iCs w:val="0"/>
            <w:noProof/>
            <w:color w:val="auto"/>
            <w:sz w:val="22"/>
            <w:szCs w:val="22"/>
            <w:lang w:eastAsia="sl-SI"/>
          </w:rPr>
          <w:tab/>
        </w:r>
        <w:r w:rsidR="008E6650" w:rsidRPr="006966B1">
          <w:rPr>
            <w:rStyle w:val="Hiperpovezava"/>
            <w:noProof/>
          </w:rPr>
          <w:t>Izvajalec ukrepa – DRSV</w:t>
        </w:r>
        <w:r w:rsidR="008E6650">
          <w:rPr>
            <w:noProof/>
            <w:webHidden/>
          </w:rPr>
          <w:tab/>
        </w:r>
        <w:r w:rsidR="008E6650">
          <w:rPr>
            <w:noProof/>
            <w:webHidden/>
          </w:rPr>
          <w:fldChar w:fldCharType="begin"/>
        </w:r>
        <w:r w:rsidR="008E6650">
          <w:rPr>
            <w:noProof/>
            <w:webHidden/>
          </w:rPr>
          <w:instrText xml:space="preserve"> PAGEREF _Toc43277118 \h </w:instrText>
        </w:r>
        <w:r w:rsidR="008E6650">
          <w:rPr>
            <w:noProof/>
            <w:webHidden/>
          </w:rPr>
        </w:r>
        <w:r w:rsidR="008E6650">
          <w:rPr>
            <w:noProof/>
            <w:webHidden/>
          </w:rPr>
          <w:fldChar w:fldCharType="separate"/>
        </w:r>
        <w:r w:rsidR="008E6650">
          <w:rPr>
            <w:noProof/>
            <w:webHidden/>
          </w:rPr>
          <w:t>14</w:t>
        </w:r>
        <w:r w:rsidR="008E6650">
          <w:rPr>
            <w:noProof/>
            <w:webHidden/>
          </w:rPr>
          <w:fldChar w:fldCharType="end"/>
        </w:r>
      </w:hyperlink>
    </w:p>
    <w:p w14:paraId="7E3D6DE5" w14:textId="77777777" w:rsidR="008E6650" w:rsidRDefault="00FA4497">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3277119" w:history="1">
        <w:r w:rsidR="008E6650" w:rsidRPr="006966B1">
          <w:rPr>
            <w:rStyle w:val="Hiperpovezava"/>
            <w:noProof/>
          </w:rPr>
          <w:t>2.4</w:t>
        </w:r>
        <w:r w:rsidR="008E6650">
          <w:rPr>
            <w:rFonts w:asciiTheme="minorHAnsi" w:eastAsiaTheme="minorEastAsia" w:hAnsiTheme="minorHAnsi" w:cstheme="minorBidi"/>
            <w:smallCaps w:val="0"/>
            <w:noProof/>
            <w:color w:val="auto"/>
            <w:sz w:val="22"/>
            <w:szCs w:val="22"/>
            <w:lang w:eastAsia="sl-SI"/>
          </w:rPr>
          <w:tab/>
        </w:r>
        <w:r w:rsidR="008E6650" w:rsidRPr="006966B1">
          <w:rPr>
            <w:rStyle w:val="Hiperpovezava"/>
            <w:noProof/>
          </w:rPr>
          <w:t>Izvajanje hidrološkega in meteorološkega monitoringa (U4)</w:t>
        </w:r>
        <w:r w:rsidR="008E6650">
          <w:rPr>
            <w:noProof/>
            <w:webHidden/>
          </w:rPr>
          <w:tab/>
        </w:r>
        <w:r w:rsidR="008E6650">
          <w:rPr>
            <w:noProof/>
            <w:webHidden/>
          </w:rPr>
          <w:fldChar w:fldCharType="begin"/>
        </w:r>
        <w:r w:rsidR="008E6650">
          <w:rPr>
            <w:noProof/>
            <w:webHidden/>
          </w:rPr>
          <w:instrText xml:space="preserve"> PAGEREF _Toc43277119 \h </w:instrText>
        </w:r>
        <w:r w:rsidR="008E6650">
          <w:rPr>
            <w:noProof/>
            <w:webHidden/>
          </w:rPr>
        </w:r>
        <w:r w:rsidR="008E6650">
          <w:rPr>
            <w:noProof/>
            <w:webHidden/>
          </w:rPr>
          <w:fldChar w:fldCharType="separate"/>
        </w:r>
        <w:r w:rsidR="008E6650">
          <w:rPr>
            <w:noProof/>
            <w:webHidden/>
          </w:rPr>
          <w:t>15</w:t>
        </w:r>
        <w:r w:rsidR="008E6650">
          <w:rPr>
            <w:noProof/>
            <w:webHidden/>
          </w:rPr>
          <w:fldChar w:fldCharType="end"/>
        </w:r>
      </w:hyperlink>
    </w:p>
    <w:p w14:paraId="15ADEA8C" w14:textId="77777777" w:rsidR="008E6650" w:rsidRDefault="00FA4497">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3277120" w:history="1">
        <w:r w:rsidR="008E6650" w:rsidRPr="006966B1">
          <w:rPr>
            <w:rStyle w:val="Hiperpovezava"/>
            <w:noProof/>
          </w:rPr>
          <w:t>2.4.1</w:t>
        </w:r>
        <w:r w:rsidR="008E6650">
          <w:rPr>
            <w:rFonts w:asciiTheme="minorHAnsi" w:eastAsiaTheme="minorEastAsia" w:hAnsiTheme="minorHAnsi" w:cstheme="minorBidi"/>
            <w:i w:val="0"/>
            <w:iCs w:val="0"/>
            <w:noProof/>
            <w:color w:val="auto"/>
            <w:sz w:val="22"/>
            <w:szCs w:val="22"/>
            <w:lang w:eastAsia="sl-SI"/>
          </w:rPr>
          <w:tab/>
        </w:r>
        <w:r w:rsidR="008E6650" w:rsidRPr="006966B1">
          <w:rPr>
            <w:rStyle w:val="Hiperpovezava"/>
            <w:noProof/>
          </w:rPr>
          <w:t>Izvajalec ukrepa – ARSO</w:t>
        </w:r>
        <w:r w:rsidR="008E6650">
          <w:rPr>
            <w:noProof/>
            <w:webHidden/>
          </w:rPr>
          <w:tab/>
        </w:r>
        <w:r w:rsidR="008E6650">
          <w:rPr>
            <w:noProof/>
            <w:webHidden/>
          </w:rPr>
          <w:fldChar w:fldCharType="begin"/>
        </w:r>
        <w:r w:rsidR="008E6650">
          <w:rPr>
            <w:noProof/>
            <w:webHidden/>
          </w:rPr>
          <w:instrText xml:space="preserve"> PAGEREF _Toc43277120 \h </w:instrText>
        </w:r>
        <w:r w:rsidR="008E6650">
          <w:rPr>
            <w:noProof/>
            <w:webHidden/>
          </w:rPr>
        </w:r>
        <w:r w:rsidR="008E6650">
          <w:rPr>
            <w:noProof/>
            <w:webHidden/>
          </w:rPr>
          <w:fldChar w:fldCharType="separate"/>
        </w:r>
        <w:r w:rsidR="008E6650">
          <w:rPr>
            <w:noProof/>
            <w:webHidden/>
          </w:rPr>
          <w:t>15</w:t>
        </w:r>
        <w:r w:rsidR="008E6650">
          <w:rPr>
            <w:noProof/>
            <w:webHidden/>
          </w:rPr>
          <w:fldChar w:fldCharType="end"/>
        </w:r>
      </w:hyperlink>
    </w:p>
    <w:p w14:paraId="4C0BB62E" w14:textId="77777777" w:rsidR="008E6650" w:rsidRDefault="00FA4497">
      <w:pPr>
        <w:pStyle w:val="Kazalovsebine4"/>
        <w:tabs>
          <w:tab w:val="left" w:pos="1400"/>
          <w:tab w:val="right" w:leader="dot" w:pos="9346"/>
        </w:tabs>
        <w:rPr>
          <w:rFonts w:asciiTheme="minorHAnsi" w:eastAsiaTheme="minorEastAsia" w:hAnsiTheme="minorHAnsi" w:cstheme="minorBidi"/>
          <w:noProof/>
          <w:color w:val="auto"/>
          <w:sz w:val="22"/>
          <w:szCs w:val="22"/>
          <w:lang w:eastAsia="sl-SI"/>
        </w:rPr>
      </w:pPr>
      <w:hyperlink w:anchor="_Toc43277121" w:history="1">
        <w:r w:rsidR="008E6650" w:rsidRPr="006966B1">
          <w:rPr>
            <w:rStyle w:val="Hiperpovezava"/>
            <w:noProof/>
          </w:rPr>
          <w:t>2.4.1.1</w:t>
        </w:r>
        <w:r w:rsidR="008E6650">
          <w:rPr>
            <w:rFonts w:asciiTheme="minorHAnsi" w:eastAsiaTheme="minorEastAsia" w:hAnsiTheme="minorHAnsi" w:cstheme="minorBidi"/>
            <w:noProof/>
            <w:color w:val="auto"/>
            <w:sz w:val="22"/>
            <w:szCs w:val="22"/>
            <w:lang w:eastAsia="sl-SI"/>
          </w:rPr>
          <w:tab/>
        </w:r>
        <w:r w:rsidR="008E6650" w:rsidRPr="006966B1">
          <w:rPr>
            <w:rStyle w:val="Hiperpovezava"/>
            <w:noProof/>
          </w:rPr>
          <w:t>Porečje Ljubljanice z Gradaščico</w:t>
        </w:r>
        <w:r w:rsidR="008E6650">
          <w:rPr>
            <w:noProof/>
            <w:webHidden/>
          </w:rPr>
          <w:tab/>
        </w:r>
        <w:r w:rsidR="008E6650">
          <w:rPr>
            <w:noProof/>
            <w:webHidden/>
          </w:rPr>
          <w:fldChar w:fldCharType="begin"/>
        </w:r>
        <w:r w:rsidR="008E6650">
          <w:rPr>
            <w:noProof/>
            <w:webHidden/>
          </w:rPr>
          <w:instrText xml:space="preserve"> PAGEREF _Toc43277121 \h </w:instrText>
        </w:r>
        <w:r w:rsidR="008E6650">
          <w:rPr>
            <w:noProof/>
            <w:webHidden/>
          </w:rPr>
        </w:r>
        <w:r w:rsidR="008E6650">
          <w:rPr>
            <w:noProof/>
            <w:webHidden/>
          </w:rPr>
          <w:fldChar w:fldCharType="separate"/>
        </w:r>
        <w:r w:rsidR="008E6650">
          <w:rPr>
            <w:noProof/>
            <w:webHidden/>
          </w:rPr>
          <w:t>17</w:t>
        </w:r>
        <w:r w:rsidR="008E6650">
          <w:rPr>
            <w:noProof/>
            <w:webHidden/>
          </w:rPr>
          <w:fldChar w:fldCharType="end"/>
        </w:r>
      </w:hyperlink>
    </w:p>
    <w:p w14:paraId="7858DAD3" w14:textId="77777777" w:rsidR="008E6650" w:rsidRDefault="00FA4497">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3277122" w:history="1">
        <w:r w:rsidR="008E6650" w:rsidRPr="006966B1">
          <w:rPr>
            <w:rStyle w:val="Hiperpovezava"/>
            <w:noProof/>
          </w:rPr>
          <w:t>2.5</w:t>
        </w:r>
        <w:r w:rsidR="008E6650">
          <w:rPr>
            <w:rFonts w:asciiTheme="minorHAnsi" w:eastAsiaTheme="minorEastAsia" w:hAnsiTheme="minorHAnsi" w:cstheme="minorBidi"/>
            <w:smallCaps w:val="0"/>
            <w:noProof/>
            <w:color w:val="auto"/>
            <w:sz w:val="22"/>
            <w:szCs w:val="22"/>
            <w:lang w:eastAsia="sl-SI"/>
          </w:rPr>
          <w:tab/>
        </w:r>
        <w:r w:rsidR="008E6650" w:rsidRPr="006966B1">
          <w:rPr>
            <w:rStyle w:val="Hiperpovezava"/>
            <w:noProof/>
          </w:rPr>
          <w:t>Vzpostavitev in vodenje evidenc s področja poplavne ogroženosti (U5)</w:t>
        </w:r>
        <w:r w:rsidR="008E6650">
          <w:rPr>
            <w:noProof/>
            <w:webHidden/>
          </w:rPr>
          <w:tab/>
        </w:r>
        <w:r w:rsidR="008E6650">
          <w:rPr>
            <w:noProof/>
            <w:webHidden/>
          </w:rPr>
          <w:fldChar w:fldCharType="begin"/>
        </w:r>
        <w:r w:rsidR="008E6650">
          <w:rPr>
            <w:noProof/>
            <w:webHidden/>
          </w:rPr>
          <w:instrText xml:space="preserve"> PAGEREF _Toc43277122 \h </w:instrText>
        </w:r>
        <w:r w:rsidR="008E6650">
          <w:rPr>
            <w:noProof/>
            <w:webHidden/>
          </w:rPr>
        </w:r>
        <w:r w:rsidR="008E6650">
          <w:rPr>
            <w:noProof/>
            <w:webHidden/>
          </w:rPr>
          <w:fldChar w:fldCharType="separate"/>
        </w:r>
        <w:r w:rsidR="008E6650">
          <w:rPr>
            <w:noProof/>
            <w:webHidden/>
          </w:rPr>
          <w:t>18</w:t>
        </w:r>
        <w:r w:rsidR="008E6650">
          <w:rPr>
            <w:noProof/>
            <w:webHidden/>
          </w:rPr>
          <w:fldChar w:fldCharType="end"/>
        </w:r>
      </w:hyperlink>
    </w:p>
    <w:p w14:paraId="03CFC1DF" w14:textId="77777777" w:rsidR="008E6650" w:rsidRDefault="00FA4497">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3277123" w:history="1">
        <w:r w:rsidR="008E6650" w:rsidRPr="006966B1">
          <w:rPr>
            <w:rStyle w:val="Hiperpovezava"/>
            <w:noProof/>
          </w:rPr>
          <w:t>2.5.1</w:t>
        </w:r>
        <w:r w:rsidR="008E6650">
          <w:rPr>
            <w:rFonts w:asciiTheme="minorHAnsi" w:eastAsiaTheme="minorEastAsia" w:hAnsiTheme="minorHAnsi" w:cstheme="minorBidi"/>
            <w:i w:val="0"/>
            <w:iCs w:val="0"/>
            <w:noProof/>
            <w:color w:val="auto"/>
            <w:sz w:val="22"/>
            <w:szCs w:val="22"/>
            <w:lang w:eastAsia="sl-SI"/>
          </w:rPr>
          <w:tab/>
        </w:r>
        <w:r w:rsidR="008E6650" w:rsidRPr="006966B1">
          <w:rPr>
            <w:rStyle w:val="Hiperpovezava"/>
            <w:noProof/>
          </w:rPr>
          <w:t>Izvajalec ukrepa – DRSV</w:t>
        </w:r>
        <w:r w:rsidR="008E6650">
          <w:rPr>
            <w:noProof/>
            <w:webHidden/>
          </w:rPr>
          <w:tab/>
        </w:r>
        <w:r w:rsidR="008E6650">
          <w:rPr>
            <w:noProof/>
            <w:webHidden/>
          </w:rPr>
          <w:fldChar w:fldCharType="begin"/>
        </w:r>
        <w:r w:rsidR="008E6650">
          <w:rPr>
            <w:noProof/>
            <w:webHidden/>
          </w:rPr>
          <w:instrText xml:space="preserve"> PAGEREF _Toc43277123 \h </w:instrText>
        </w:r>
        <w:r w:rsidR="008E6650">
          <w:rPr>
            <w:noProof/>
            <w:webHidden/>
          </w:rPr>
        </w:r>
        <w:r w:rsidR="008E6650">
          <w:rPr>
            <w:noProof/>
            <w:webHidden/>
          </w:rPr>
          <w:fldChar w:fldCharType="separate"/>
        </w:r>
        <w:r w:rsidR="008E6650">
          <w:rPr>
            <w:noProof/>
            <w:webHidden/>
          </w:rPr>
          <w:t>18</w:t>
        </w:r>
        <w:r w:rsidR="008E6650">
          <w:rPr>
            <w:noProof/>
            <w:webHidden/>
          </w:rPr>
          <w:fldChar w:fldCharType="end"/>
        </w:r>
      </w:hyperlink>
    </w:p>
    <w:p w14:paraId="544D4D2B" w14:textId="77777777" w:rsidR="008E6650" w:rsidRDefault="00FA4497">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3277124" w:history="1">
        <w:r w:rsidR="008E6650" w:rsidRPr="006966B1">
          <w:rPr>
            <w:rStyle w:val="Hiperpovezava"/>
            <w:noProof/>
          </w:rPr>
          <w:t>2.6</w:t>
        </w:r>
        <w:r w:rsidR="008E6650">
          <w:rPr>
            <w:rFonts w:asciiTheme="minorHAnsi" w:eastAsiaTheme="minorEastAsia" w:hAnsiTheme="minorHAnsi" w:cstheme="minorBidi"/>
            <w:smallCaps w:val="0"/>
            <w:noProof/>
            <w:color w:val="auto"/>
            <w:sz w:val="22"/>
            <w:szCs w:val="22"/>
            <w:lang w:eastAsia="sl-SI"/>
          </w:rPr>
          <w:tab/>
        </w:r>
        <w:r w:rsidR="008E6650" w:rsidRPr="006966B1">
          <w:rPr>
            <w:rStyle w:val="Hiperpovezava"/>
            <w:noProof/>
          </w:rPr>
          <w:t>Izobraževanje in ozaveščanje o poplavni ogroženosti (U6)</w:t>
        </w:r>
        <w:r w:rsidR="008E6650">
          <w:rPr>
            <w:noProof/>
            <w:webHidden/>
          </w:rPr>
          <w:tab/>
        </w:r>
        <w:r w:rsidR="008E6650">
          <w:rPr>
            <w:noProof/>
            <w:webHidden/>
          </w:rPr>
          <w:fldChar w:fldCharType="begin"/>
        </w:r>
        <w:r w:rsidR="008E6650">
          <w:rPr>
            <w:noProof/>
            <w:webHidden/>
          </w:rPr>
          <w:instrText xml:space="preserve"> PAGEREF _Toc43277124 \h </w:instrText>
        </w:r>
        <w:r w:rsidR="008E6650">
          <w:rPr>
            <w:noProof/>
            <w:webHidden/>
          </w:rPr>
        </w:r>
        <w:r w:rsidR="008E6650">
          <w:rPr>
            <w:noProof/>
            <w:webHidden/>
          </w:rPr>
          <w:fldChar w:fldCharType="separate"/>
        </w:r>
        <w:r w:rsidR="008E6650">
          <w:rPr>
            <w:noProof/>
            <w:webHidden/>
          </w:rPr>
          <w:t>19</w:t>
        </w:r>
        <w:r w:rsidR="008E6650">
          <w:rPr>
            <w:noProof/>
            <w:webHidden/>
          </w:rPr>
          <w:fldChar w:fldCharType="end"/>
        </w:r>
      </w:hyperlink>
    </w:p>
    <w:p w14:paraId="34965D90" w14:textId="77777777" w:rsidR="008E6650" w:rsidRDefault="00FA4497">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3277125" w:history="1">
        <w:r w:rsidR="008E6650" w:rsidRPr="006966B1">
          <w:rPr>
            <w:rStyle w:val="Hiperpovezava"/>
            <w:noProof/>
          </w:rPr>
          <w:t>2.6.1</w:t>
        </w:r>
        <w:r w:rsidR="008E6650">
          <w:rPr>
            <w:rFonts w:asciiTheme="minorHAnsi" w:eastAsiaTheme="minorEastAsia" w:hAnsiTheme="minorHAnsi" w:cstheme="minorBidi"/>
            <w:i w:val="0"/>
            <w:iCs w:val="0"/>
            <w:noProof/>
            <w:color w:val="auto"/>
            <w:sz w:val="22"/>
            <w:szCs w:val="22"/>
            <w:lang w:eastAsia="sl-SI"/>
          </w:rPr>
          <w:tab/>
        </w:r>
        <w:r w:rsidR="008E6650" w:rsidRPr="006966B1">
          <w:rPr>
            <w:rStyle w:val="Hiperpovezava"/>
            <w:noProof/>
          </w:rPr>
          <w:t>Izvajalec ukrepa – ARSO</w:t>
        </w:r>
        <w:r w:rsidR="008E6650">
          <w:rPr>
            <w:noProof/>
            <w:webHidden/>
          </w:rPr>
          <w:tab/>
        </w:r>
        <w:r w:rsidR="008E6650">
          <w:rPr>
            <w:noProof/>
            <w:webHidden/>
          </w:rPr>
          <w:fldChar w:fldCharType="begin"/>
        </w:r>
        <w:r w:rsidR="008E6650">
          <w:rPr>
            <w:noProof/>
            <w:webHidden/>
          </w:rPr>
          <w:instrText xml:space="preserve"> PAGEREF _Toc43277125 \h </w:instrText>
        </w:r>
        <w:r w:rsidR="008E6650">
          <w:rPr>
            <w:noProof/>
            <w:webHidden/>
          </w:rPr>
        </w:r>
        <w:r w:rsidR="008E6650">
          <w:rPr>
            <w:noProof/>
            <w:webHidden/>
          </w:rPr>
          <w:fldChar w:fldCharType="separate"/>
        </w:r>
        <w:r w:rsidR="008E6650">
          <w:rPr>
            <w:noProof/>
            <w:webHidden/>
          </w:rPr>
          <w:t>19</w:t>
        </w:r>
        <w:r w:rsidR="008E6650">
          <w:rPr>
            <w:noProof/>
            <w:webHidden/>
          </w:rPr>
          <w:fldChar w:fldCharType="end"/>
        </w:r>
      </w:hyperlink>
    </w:p>
    <w:p w14:paraId="07902938" w14:textId="77777777" w:rsidR="008E6650" w:rsidRDefault="00FA4497">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3277126" w:history="1">
        <w:r w:rsidR="008E6650" w:rsidRPr="006966B1">
          <w:rPr>
            <w:rStyle w:val="Hiperpovezava"/>
            <w:noProof/>
          </w:rPr>
          <w:t>2.6.2</w:t>
        </w:r>
        <w:r w:rsidR="008E6650">
          <w:rPr>
            <w:rFonts w:asciiTheme="minorHAnsi" w:eastAsiaTheme="minorEastAsia" w:hAnsiTheme="minorHAnsi" w:cstheme="minorBidi"/>
            <w:i w:val="0"/>
            <w:iCs w:val="0"/>
            <w:noProof/>
            <w:color w:val="auto"/>
            <w:sz w:val="22"/>
            <w:szCs w:val="22"/>
            <w:lang w:eastAsia="sl-SI"/>
          </w:rPr>
          <w:tab/>
        </w:r>
        <w:r w:rsidR="008E6650" w:rsidRPr="006966B1">
          <w:rPr>
            <w:rStyle w:val="Hiperpovezava"/>
            <w:noProof/>
          </w:rPr>
          <w:t>Izvajalec ukrepa – DRSV</w:t>
        </w:r>
        <w:r w:rsidR="008E6650">
          <w:rPr>
            <w:noProof/>
            <w:webHidden/>
          </w:rPr>
          <w:tab/>
        </w:r>
        <w:r w:rsidR="008E6650">
          <w:rPr>
            <w:noProof/>
            <w:webHidden/>
          </w:rPr>
          <w:fldChar w:fldCharType="begin"/>
        </w:r>
        <w:r w:rsidR="008E6650">
          <w:rPr>
            <w:noProof/>
            <w:webHidden/>
          </w:rPr>
          <w:instrText xml:space="preserve"> PAGEREF _Toc43277126 \h </w:instrText>
        </w:r>
        <w:r w:rsidR="008E6650">
          <w:rPr>
            <w:noProof/>
            <w:webHidden/>
          </w:rPr>
        </w:r>
        <w:r w:rsidR="008E6650">
          <w:rPr>
            <w:noProof/>
            <w:webHidden/>
          </w:rPr>
          <w:fldChar w:fldCharType="separate"/>
        </w:r>
        <w:r w:rsidR="008E6650">
          <w:rPr>
            <w:noProof/>
            <w:webHidden/>
          </w:rPr>
          <w:t>20</w:t>
        </w:r>
        <w:r w:rsidR="008E6650">
          <w:rPr>
            <w:noProof/>
            <w:webHidden/>
          </w:rPr>
          <w:fldChar w:fldCharType="end"/>
        </w:r>
      </w:hyperlink>
    </w:p>
    <w:p w14:paraId="4089FCE5" w14:textId="77777777" w:rsidR="008E6650" w:rsidRDefault="00FA4497">
      <w:pPr>
        <w:pStyle w:val="Kazalovsebine4"/>
        <w:tabs>
          <w:tab w:val="left" w:pos="1400"/>
          <w:tab w:val="right" w:leader="dot" w:pos="9346"/>
        </w:tabs>
        <w:rPr>
          <w:rFonts w:asciiTheme="minorHAnsi" w:eastAsiaTheme="minorEastAsia" w:hAnsiTheme="minorHAnsi" w:cstheme="minorBidi"/>
          <w:noProof/>
          <w:color w:val="auto"/>
          <w:sz w:val="22"/>
          <w:szCs w:val="22"/>
          <w:lang w:eastAsia="sl-SI"/>
        </w:rPr>
      </w:pPr>
      <w:hyperlink w:anchor="_Toc43277127" w:history="1">
        <w:r w:rsidR="008E6650" w:rsidRPr="006966B1">
          <w:rPr>
            <w:rStyle w:val="Hiperpovezava"/>
            <w:noProof/>
          </w:rPr>
          <w:t>2.6.2.1</w:t>
        </w:r>
        <w:r w:rsidR="008E6650">
          <w:rPr>
            <w:rFonts w:asciiTheme="minorHAnsi" w:eastAsiaTheme="minorEastAsia" w:hAnsiTheme="minorHAnsi" w:cstheme="minorBidi"/>
            <w:noProof/>
            <w:color w:val="auto"/>
            <w:sz w:val="22"/>
            <w:szCs w:val="22"/>
            <w:lang w:eastAsia="sl-SI"/>
          </w:rPr>
          <w:tab/>
        </w:r>
        <w:r w:rsidR="008E6650" w:rsidRPr="006966B1">
          <w:rPr>
            <w:rStyle w:val="Hiperpovezava"/>
            <w:noProof/>
          </w:rPr>
          <w:t>Porečje Mure</w:t>
        </w:r>
        <w:r w:rsidR="008E6650">
          <w:rPr>
            <w:noProof/>
            <w:webHidden/>
          </w:rPr>
          <w:tab/>
        </w:r>
        <w:r w:rsidR="008E6650">
          <w:rPr>
            <w:noProof/>
            <w:webHidden/>
          </w:rPr>
          <w:fldChar w:fldCharType="begin"/>
        </w:r>
        <w:r w:rsidR="008E6650">
          <w:rPr>
            <w:noProof/>
            <w:webHidden/>
          </w:rPr>
          <w:instrText xml:space="preserve"> PAGEREF _Toc43277127 \h </w:instrText>
        </w:r>
        <w:r w:rsidR="008E6650">
          <w:rPr>
            <w:noProof/>
            <w:webHidden/>
          </w:rPr>
        </w:r>
        <w:r w:rsidR="008E6650">
          <w:rPr>
            <w:noProof/>
            <w:webHidden/>
          </w:rPr>
          <w:fldChar w:fldCharType="separate"/>
        </w:r>
        <w:r w:rsidR="008E6650">
          <w:rPr>
            <w:noProof/>
            <w:webHidden/>
          </w:rPr>
          <w:t>20</w:t>
        </w:r>
        <w:r w:rsidR="008E6650">
          <w:rPr>
            <w:noProof/>
            <w:webHidden/>
          </w:rPr>
          <w:fldChar w:fldCharType="end"/>
        </w:r>
      </w:hyperlink>
    </w:p>
    <w:p w14:paraId="08B7B5D6" w14:textId="77777777" w:rsidR="008E6650" w:rsidRDefault="00FA4497">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3277128" w:history="1">
        <w:r w:rsidR="008E6650" w:rsidRPr="006966B1">
          <w:rPr>
            <w:rStyle w:val="Hiperpovezava"/>
            <w:noProof/>
          </w:rPr>
          <w:t>2.6.3</w:t>
        </w:r>
        <w:r w:rsidR="008E6650">
          <w:rPr>
            <w:rFonts w:asciiTheme="minorHAnsi" w:eastAsiaTheme="minorEastAsia" w:hAnsiTheme="minorHAnsi" w:cstheme="minorBidi"/>
            <w:i w:val="0"/>
            <w:iCs w:val="0"/>
            <w:noProof/>
            <w:color w:val="auto"/>
            <w:sz w:val="22"/>
            <w:szCs w:val="22"/>
            <w:lang w:eastAsia="sl-SI"/>
          </w:rPr>
          <w:tab/>
        </w:r>
        <w:r w:rsidR="008E6650" w:rsidRPr="006966B1">
          <w:rPr>
            <w:rStyle w:val="Hiperpovezava"/>
            <w:noProof/>
          </w:rPr>
          <w:t>Izvajalec ukrepa – URSZR</w:t>
        </w:r>
        <w:r w:rsidR="008E6650">
          <w:rPr>
            <w:noProof/>
            <w:webHidden/>
          </w:rPr>
          <w:tab/>
        </w:r>
        <w:r w:rsidR="008E6650">
          <w:rPr>
            <w:noProof/>
            <w:webHidden/>
          </w:rPr>
          <w:fldChar w:fldCharType="begin"/>
        </w:r>
        <w:r w:rsidR="008E6650">
          <w:rPr>
            <w:noProof/>
            <w:webHidden/>
          </w:rPr>
          <w:instrText xml:space="preserve"> PAGEREF _Toc43277128 \h </w:instrText>
        </w:r>
        <w:r w:rsidR="008E6650">
          <w:rPr>
            <w:noProof/>
            <w:webHidden/>
          </w:rPr>
        </w:r>
        <w:r w:rsidR="008E6650">
          <w:rPr>
            <w:noProof/>
            <w:webHidden/>
          </w:rPr>
          <w:fldChar w:fldCharType="separate"/>
        </w:r>
        <w:r w:rsidR="008E6650">
          <w:rPr>
            <w:noProof/>
            <w:webHidden/>
          </w:rPr>
          <w:t>20</w:t>
        </w:r>
        <w:r w:rsidR="008E6650">
          <w:rPr>
            <w:noProof/>
            <w:webHidden/>
          </w:rPr>
          <w:fldChar w:fldCharType="end"/>
        </w:r>
      </w:hyperlink>
    </w:p>
    <w:p w14:paraId="0AC781A7" w14:textId="77777777" w:rsidR="008E6650" w:rsidRDefault="00FA4497">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3277129" w:history="1">
        <w:r w:rsidR="008E6650" w:rsidRPr="006966B1">
          <w:rPr>
            <w:rStyle w:val="Hiperpovezava"/>
            <w:noProof/>
          </w:rPr>
          <w:t>2.6.4</w:t>
        </w:r>
        <w:r w:rsidR="008E6650">
          <w:rPr>
            <w:rFonts w:asciiTheme="minorHAnsi" w:eastAsiaTheme="minorEastAsia" w:hAnsiTheme="minorHAnsi" w:cstheme="minorBidi"/>
            <w:i w:val="0"/>
            <w:iCs w:val="0"/>
            <w:noProof/>
            <w:color w:val="auto"/>
            <w:sz w:val="22"/>
            <w:szCs w:val="22"/>
            <w:lang w:eastAsia="sl-SI"/>
          </w:rPr>
          <w:tab/>
        </w:r>
        <w:r w:rsidR="008E6650" w:rsidRPr="006966B1">
          <w:rPr>
            <w:rStyle w:val="Hiperpovezava"/>
            <w:noProof/>
          </w:rPr>
          <w:t>Izvajalec ukrepa – MOP</w:t>
        </w:r>
        <w:r w:rsidR="008E6650">
          <w:rPr>
            <w:noProof/>
            <w:webHidden/>
          </w:rPr>
          <w:tab/>
        </w:r>
        <w:r w:rsidR="008E6650">
          <w:rPr>
            <w:noProof/>
            <w:webHidden/>
          </w:rPr>
          <w:fldChar w:fldCharType="begin"/>
        </w:r>
        <w:r w:rsidR="008E6650">
          <w:rPr>
            <w:noProof/>
            <w:webHidden/>
          </w:rPr>
          <w:instrText xml:space="preserve"> PAGEREF _Toc43277129 \h </w:instrText>
        </w:r>
        <w:r w:rsidR="008E6650">
          <w:rPr>
            <w:noProof/>
            <w:webHidden/>
          </w:rPr>
        </w:r>
        <w:r w:rsidR="008E6650">
          <w:rPr>
            <w:noProof/>
            <w:webHidden/>
          </w:rPr>
          <w:fldChar w:fldCharType="separate"/>
        </w:r>
        <w:r w:rsidR="008E6650">
          <w:rPr>
            <w:noProof/>
            <w:webHidden/>
          </w:rPr>
          <w:t>21</w:t>
        </w:r>
        <w:r w:rsidR="008E6650">
          <w:rPr>
            <w:noProof/>
            <w:webHidden/>
          </w:rPr>
          <w:fldChar w:fldCharType="end"/>
        </w:r>
      </w:hyperlink>
    </w:p>
    <w:p w14:paraId="22C58BE8" w14:textId="77777777" w:rsidR="008E6650" w:rsidRDefault="00FA4497">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3277130" w:history="1">
        <w:r w:rsidR="008E6650" w:rsidRPr="006966B1">
          <w:rPr>
            <w:rStyle w:val="Hiperpovezava"/>
            <w:noProof/>
          </w:rPr>
          <w:t>2.7</w:t>
        </w:r>
        <w:r w:rsidR="008E6650">
          <w:rPr>
            <w:rFonts w:asciiTheme="minorHAnsi" w:eastAsiaTheme="minorEastAsia" w:hAnsiTheme="minorHAnsi" w:cstheme="minorBidi"/>
            <w:smallCaps w:val="0"/>
            <w:noProof/>
            <w:color w:val="auto"/>
            <w:sz w:val="22"/>
            <w:szCs w:val="22"/>
            <w:lang w:eastAsia="sl-SI"/>
          </w:rPr>
          <w:tab/>
        </w:r>
        <w:r w:rsidR="008E6650" w:rsidRPr="006966B1">
          <w:rPr>
            <w:rStyle w:val="Hiperpovezava"/>
            <w:noProof/>
          </w:rPr>
          <w:t>Načrtovanje in gradnja gradbenih protipoplavnih ukrepov (U7)</w:t>
        </w:r>
        <w:r w:rsidR="008E6650">
          <w:rPr>
            <w:noProof/>
            <w:webHidden/>
          </w:rPr>
          <w:tab/>
        </w:r>
        <w:r w:rsidR="008E6650">
          <w:rPr>
            <w:noProof/>
            <w:webHidden/>
          </w:rPr>
          <w:fldChar w:fldCharType="begin"/>
        </w:r>
        <w:r w:rsidR="008E6650">
          <w:rPr>
            <w:noProof/>
            <w:webHidden/>
          </w:rPr>
          <w:instrText xml:space="preserve"> PAGEREF _Toc43277130 \h </w:instrText>
        </w:r>
        <w:r w:rsidR="008E6650">
          <w:rPr>
            <w:noProof/>
            <w:webHidden/>
          </w:rPr>
        </w:r>
        <w:r w:rsidR="008E6650">
          <w:rPr>
            <w:noProof/>
            <w:webHidden/>
          </w:rPr>
          <w:fldChar w:fldCharType="separate"/>
        </w:r>
        <w:r w:rsidR="008E6650">
          <w:rPr>
            <w:noProof/>
            <w:webHidden/>
          </w:rPr>
          <w:t>22</w:t>
        </w:r>
        <w:r w:rsidR="008E6650">
          <w:rPr>
            <w:noProof/>
            <w:webHidden/>
          </w:rPr>
          <w:fldChar w:fldCharType="end"/>
        </w:r>
      </w:hyperlink>
    </w:p>
    <w:p w14:paraId="0F950B84" w14:textId="77777777" w:rsidR="008E6650" w:rsidRDefault="00FA4497">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3277131" w:history="1">
        <w:r w:rsidR="008E6650" w:rsidRPr="006966B1">
          <w:rPr>
            <w:rStyle w:val="Hiperpovezava"/>
            <w:noProof/>
          </w:rPr>
          <w:t>2.7.1</w:t>
        </w:r>
        <w:r w:rsidR="008E6650">
          <w:rPr>
            <w:rFonts w:asciiTheme="minorHAnsi" w:eastAsiaTheme="minorEastAsia" w:hAnsiTheme="minorHAnsi" w:cstheme="minorBidi"/>
            <w:i w:val="0"/>
            <w:iCs w:val="0"/>
            <w:noProof/>
            <w:color w:val="auto"/>
            <w:sz w:val="22"/>
            <w:szCs w:val="22"/>
            <w:lang w:eastAsia="sl-SI"/>
          </w:rPr>
          <w:tab/>
        </w:r>
        <w:r w:rsidR="008E6650" w:rsidRPr="006966B1">
          <w:rPr>
            <w:rStyle w:val="Hiperpovezava"/>
            <w:noProof/>
          </w:rPr>
          <w:t>Izvajalec ukrepa – DRSV</w:t>
        </w:r>
        <w:r w:rsidR="008E6650">
          <w:rPr>
            <w:noProof/>
            <w:webHidden/>
          </w:rPr>
          <w:tab/>
        </w:r>
        <w:r w:rsidR="008E6650">
          <w:rPr>
            <w:noProof/>
            <w:webHidden/>
          </w:rPr>
          <w:fldChar w:fldCharType="begin"/>
        </w:r>
        <w:r w:rsidR="008E6650">
          <w:rPr>
            <w:noProof/>
            <w:webHidden/>
          </w:rPr>
          <w:instrText xml:space="preserve"> PAGEREF _Toc43277131 \h </w:instrText>
        </w:r>
        <w:r w:rsidR="008E6650">
          <w:rPr>
            <w:noProof/>
            <w:webHidden/>
          </w:rPr>
        </w:r>
        <w:r w:rsidR="008E6650">
          <w:rPr>
            <w:noProof/>
            <w:webHidden/>
          </w:rPr>
          <w:fldChar w:fldCharType="separate"/>
        </w:r>
        <w:r w:rsidR="008E6650">
          <w:rPr>
            <w:noProof/>
            <w:webHidden/>
          </w:rPr>
          <w:t>22</w:t>
        </w:r>
        <w:r w:rsidR="008E6650">
          <w:rPr>
            <w:noProof/>
            <w:webHidden/>
          </w:rPr>
          <w:fldChar w:fldCharType="end"/>
        </w:r>
      </w:hyperlink>
    </w:p>
    <w:p w14:paraId="63E77E53" w14:textId="77777777" w:rsidR="008E6650" w:rsidRDefault="00FA4497">
      <w:pPr>
        <w:pStyle w:val="Kazalovsebine4"/>
        <w:tabs>
          <w:tab w:val="left" w:pos="1400"/>
          <w:tab w:val="right" w:leader="dot" w:pos="9346"/>
        </w:tabs>
        <w:rPr>
          <w:rFonts w:asciiTheme="minorHAnsi" w:eastAsiaTheme="minorEastAsia" w:hAnsiTheme="minorHAnsi" w:cstheme="minorBidi"/>
          <w:noProof/>
          <w:color w:val="auto"/>
          <w:sz w:val="22"/>
          <w:szCs w:val="22"/>
          <w:lang w:eastAsia="sl-SI"/>
        </w:rPr>
      </w:pPr>
      <w:hyperlink w:anchor="_Toc43277132" w:history="1">
        <w:r w:rsidR="008E6650" w:rsidRPr="006966B1">
          <w:rPr>
            <w:rStyle w:val="Hiperpovezava"/>
            <w:noProof/>
          </w:rPr>
          <w:t>2.7.1.1</w:t>
        </w:r>
        <w:r w:rsidR="008E6650">
          <w:rPr>
            <w:rFonts w:asciiTheme="minorHAnsi" w:eastAsiaTheme="minorEastAsia" w:hAnsiTheme="minorHAnsi" w:cstheme="minorBidi"/>
            <w:noProof/>
            <w:color w:val="auto"/>
            <w:sz w:val="22"/>
            <w:szCs w:val="22"/>
            <w:lang w:eastAsia="sl-SI"/>
          </w:rPr>
          <w:tab/>
        </w:r>
        <w:r w:rsidR="008E6650" w:rsidRPr="006966B1">
          <w:rPr>
            <w:rStyle w:val="Hiperpovezava"/>
            <w:noProof/>
          </w:rPr>
          <w:t>Porečje Sore</w:t>
        </w:r>
        <w:r w:rsidR="008E6650">
          <w:rPr>
            <w:noProof/>
            <w:webHidden/>
          </w:rPr>
          <w:tab/>
        </w:r>
        <w:r w:rsidR="008E6650">
          <w:rPr>
            <w:noProof/>
            <w:webHidden/>
          </w:rPr>
          <w:fldChar w:fldCharType="begin"/>
        </w:r>
        <w:r w:rsidR="008E6650">
          <w:rPr>
            <w:noProof/>
            <w:webHidden/>
          </w:rPr>
          <w:instrText xml:space="preserve"> PAGEREF _Toc43277132 \h </w:instrText>
        </w:r>
        <w:r w:rsidR="008E6650">
          <w:rPr>
            <w:noProof/>
            <w:webHidden/>
          </w:rPr>
        </w:r>
        <w:r w:rsidR="008E6650">
          <w:rPr>
            <w:noProof/>
            <w:webHidden/>
          </w:rPr>
          <w:fldChar w:fldCharType="separate"/>
        </w:r>
        <w:r w:rsidR="008E6650">
          <w:rPr>
            <w:noProof/>
            <w:webHidden/>
          </w:rPr>
          <w:t>22</w:t>
        </w:r>
        <w:r w:rsidR="008E6650">
          <w:rPr>
            <w:noProof/>
            <w:webHidden/>
          </w:rPr>
          <w:fldChar w:fldCharType="end"/>
        </w:r>
      </w:hyperlink>
    </w:p>
    <w:p w14:paraId="42E618E8" w14:textId="77777777" w:rsidR="008E6650" w:rsidRDefault="00FA4497">
      <w:pPr>
        <w:pStyle w:val="Kazalovsebine4"/>
        <w:tabs>
          <w:tab w:val="left" w:pos="1400"/>
          <w:tab w:val="right" w:leader="dot" w:pos="9346"/>
        </w:tabs>
        <w:rPr>
          <w:rFonts w:asciiTheme="minorHAnsi" w:eastAsiaTheme="minorEastAsia" w:hAnsiTheme="minorHAnsi" w:cstheme="minorBidi"/>
          <w:noProof/>
          <w:color w:val="auto"/>
          <w:sz w:val="22"/>
          <w:szCs w:val="22"/>
          <w:lang w:eastAsia="sl-SI"/>
        </w:rPr>
      </w:pPr>
      <w:hyperlink w:anchor="_Toc43277133" w:history="1">
        <w:r w:rsidR="008E6650" w:rsidRPr="006966B1">
          <w:rPr>
            <w:rStyle w:val="Hiperpovezava"/>
            <w:noProof/>
          </w:rPr>
          <w:t>2.7.1.2</w:t>
        </w:r>
        <w:r w:rsidR="008E6650">
          <w:rPr>
            <w:rFonts w:asciiTheme="minorHAnsi" w:eastAsiaTheme="minorEastAsia" w:hAnsiTheme="minorHAnsi" w:cstheme="minorBidi"/>
            <w:noProof/>
            <w:color w:val="auto"/>
            <w:sz w:val="22"/>
            <w:szCs w:val="22"/>
            <w:lang w:eastAsia="sl-SI"/>
          </w:rPr>
          <w:tab/>
        </w:r>
        <w:r w:rsidR="008E6650" w:rsidRPr="006966B1">
          <w:rPr>
            <w:rStyle w:val="Hiperpovezava"/>
            <w:noProof/>
          </w:rPr>
          <w:t>Porečje Ljubljanice z Gradaščico</w:t>
        </w:r>
        <w:r w:rsidR="008E6650">
          <w:rPr>
            <w:noProof/>
            <w:webHidden/>
          </w:rPr>
          <w:tab/>
        </w:r>
        <w:r w:rsidR="008E6650">
          <w:rPr>
            <w:noProof/>
            <w:webHidden/>
          </w:rPr>
          <w:fldChar w:fldCharType="begin"/>
        </w:r>
        <w:r w:rsidR="008E6650">
          <w:rPr>
            <w:noProof/>
            <w:webHidden/>
          </w:rPr>
          <w:instrText xml:space="preserve"> PAGEREF _Toc43277133 \h </w:instrText>
        </w:r>
        <w:r w:rsidR="008E6650">
          <w:rPr>
            <w:noProof/>
            <w:webHidden/>
          </w:rPr>
        </w:r>
        <w:r w:rsidR="008E6650">
          <w:rPr>
            <w:noProof/>
            <w:webHidden/>
          </w:rPr>
          <w:fldChar w:fldCharType="separate"/>
        </w:r>
        <w:r w:rsidR="008E6650">
          <w:rPr>
            <w:noProof/>
            <w:webHidden/>
          </w:rPr>
          <w:t>22</w:t>
        </w:r>
        <w:r w:rsidR="008E6650">
          <w:rPr>
            <w:noProof/>
            <w:webHidden/>
          </w:rPr>
          <w:fldChar w:fldCharType="end"/>
        </w:r>
      </w:hyperlink>
    </w:p>
    <w:p w14:paraId="1056658F" w14:textId="77777777" w:rsidR="008E6650" w:rsidRDefault="00FA4497">
      <w:pPr>
        <w:pStyle w:val="Kazalovsebine4"/>
        <w:tabs>
          <w:tab w:val="left" w:pos="1400"/>
          <w:tab w:val="right" w:leader="dot" w:pos="9346"/>
        </w:tabs>
        <w:rPr>
          <w:rFonts w:asciiTheme="minorHAnsi" w:eastAsiaTheme="minorEastAsia" w:hAnsiTheme="minorHAnsi" w:cstheme="minorBidi"/>
          <w:noProof/>
          <w:color w:val="auto"/>
          <w:sz w:val="22"/>
          <w:szCs w:val="22"/>
          <w:lang w:eastAsia="sl-SI"/>
        </w:rPr>
      </w:pPr>
      <w:hyperlink w:anchor="_Toc43277134" w:history="1">
        <w:r w:rsidR="008E6650" w:rsidRPr="006966B1">
          <w:rPr>
            <w:rStyle w:val="Hiperpovezava"/>
            <w:noProof/>
          </w:rPr>
          <w:t>2.7.1.3</w:t>
        </w:r>
        <w:r w:rsidR="008E6650">
          <w:rPr>
            <w:rFonts w:asciiTheme="minorHAnsi" w:eastAsiaTheme="minorEastAsia" w:hAnsiTheme="minorHAnsi" w:cstheme="minorBidi"/>
            <w:noProof/>
            <w:color w:val="auto"/>
            <w:sz w:val="22"/>
            <w:szCs w:val="22"/>
            <w:lang w:eastAsia="sl-SI"/>
          </w:rPr>
          <w:tab/>
        </w:r>
        <w:r w:rsidR="008E6650" w:rsidRPr="006966B1">
          <w:rPr>
            <w:rStyle w:val="Hiperpovezava"/>
            <w:noProof/>
          </w:rPr>
          <w:t>Porečje Kamniške Bistrice</w:t>
        </w:r>
        <w:r w:rsidR="008E6650">
          <w:rPr>
            <w:noProof/>
            <w:webHidden/>
          </w:rPr>
          <w:tab/>
        </w:r>
        <w:r w:rsidR="008E6650">
          <w:rPr>
            <w:noProof/>
            <w:webHidden/>
          </w:rPr>
          <w:fldChar w:fldCharType="begin"/>
        </w:r>
        <w:r w:rsidR="008E6650">
          <w:rPr>
            <w:noProof/>
            <w:webHidden/>
          </w:rPr>
          <w:instrText xml:space="preserve"> PAGEREF _Toc43277134 \h </w:instrText>
        </w:r>
        <w:r w:rsidR="008E6650">
          <w:rPr>
            <w:noProof/>
            <w:webHidden/>
          </w:rPr>
        </w:r>
        <w:r w:rsidR="008E6650">
          <w:rPr>
            <w:noProof/>
            <w:webHidden/>
          </w:rPr>
          <w:fldChar w:fldCharType="separate"/>
        </w:r>
        <w:r w:rsidR="008E6650">
          <w:rPr>
            <w:noProof/>
            <w:webHidden/>
          </w:rPr>
          <w:t>23</w:t>
        </w:r>
        <w:r w:rsidR="008E6650">
          <w:rPr>
            <w:noProof/>
            <w:webHidden/>
          </w:rPr>
          <w:fldChar w:fldCharType="end"/>
        </w:r>
      </w:hyperlink>
    </w:p>
    <w:p w14:paraId="5D82DA4A" w14:textId="77777777" w:rsidR="008E6650" w:rsidRDefault="00FA4497">
      <w:pPr>
        <w:pStyle w:val="Kazalovsebine4"/>
        <w:tabs>
          <w:tab w:val="left" w:pos="1400"/>
          <w:tab w:val="right" w:leader="dot" w:pos="9346"/>
        </w:tabs>
        <w:rPr>
          <w:rFonts w:asciiTheme="minorHAnsi" w:eastAsiaTheme="minorEastAsia" w:hAnsiTheme="minorHAnsi" w:cstheme="minorBidi"/>
          <w:noProof/>
          <w:color w:val="auto"/>
          <w:sz w:val="22"/>
          <w:szCs w:val="22"/>
          <w:lang w:eastAsia="sl-SI"/>
        </w:rPr>
      </w:pPr>
      <w:hyperlink w:anchor="_Toc43277135" w:history="1">
        <w:r w:rsidR="008E6650" w:rsidRPr="006966B1">
          <w:rPr>
            <w:rStyle w:val="Hiperpovezava"/>
            <w:noProof/>
          </w:rPr>
          <w:t>2.7.1.4</w:t>
        </w:r>
        <w:r w:rsidR="008E6650">
          <w:rPr>
            <w:rFonts w:asciiTheme="minorHAnsi" w:eastAsiaTheme="minorEastAsia" w:hAnsiTheme="minorHAnsi" w:cstheme="minorBidi"/>
            <w:noProof/>
            <w:color w:val="auto"/>
            <w:sz w:val="22"/>
            <w:szCs w:val="22"/>
            <w:lang w:eastAsia="sl-SI"/>
          </w:rPr>
          <w:tab/>
        </w:r>
        <w:r w:rsidR="008E6650" w:rsidRPr="006966B1">
          <w:rPr>
            <w:rStyle w:val="Hiperpovezava"/>
            <w:noProof/>
          </w:rPr>
          <w:t>Porečje Savinje</w:t>
        </w:r>
        <w:r w:rsidR="008E6650">
          <w:rPr>
            <w:noProof/>
            <w:webHidden/>
          </w:rPr>
          <w:tab/>
        </w:r>
        <w:r w:rsidR="008E6650">
          <w:rPr>
            <w:noProof/>
            <w:webHidden/>
          </w:rPr>
          <w:fldChar w:fldCharType="begin"/>
        </w:r>
        <w:r w:rsidR="008E6650">
          <w:rPr>
            <w:noProof/>
            <w:webHidden/>
          </w:rPr>
          <w:instrText xml:space="preserve"> PAGEREF _Toc43277135 \h </w:instrText>
        </w:r>
        <w:r w:rsidR="008E6650">
          <w:rPr>
            <w:noProof/>
            <w:webHidden/>
          </w:rPr>
        </w:r>
        <w:r w:rsidR="008E6650">
          <w:rPr>
            <w:noProof/>
            <w:webHidden/>
          </w:rPr>
          <w:fldChar w:fldCharType="separate"/>
        </w:r>
        <w:r w:rsidR="008E6650">
          <w:rPr>
            <w:noProof/>
            <w:webHidden/>
          </w:rPr>
          <w:t>23</w:t>
        </w:r>
        <w:r w:rsidR="008E6650">
          <w:rPr>
            <w:noProof/>
            <w:webHidden/>
          </w:rPr>
          <w:fldChar w:fldCharType="end"/>
        </w:r>
      </w:hyperlink>
    </w:p>
    <w:p w14:paraId="7FFD43B0" w14:textId="77777777" w:rsidR="008E6650" w:rsidRDefault="00FA4497">
      <w:pPr>
        <w:pStyle w:val="Kazalovsebine4"/>
        <w:tabs>
          <w:tab w:val="left" w:pos="1400"/>
          <w:tab w:val="right" w:leader="dot" w:pos="9346"/>
        </w:tabs>
        <w:rPr>
          <w:rFonts w:asciiTheme="minorHAnsi" w:eastAsiaTheme="minorEastAsia" w:hAnsiTheme="minorHAnsi" w:cstheme="minorBidi"/>
          <w:noProof/>
          <w:color w:val="auto"/>
          <w:sz w:val="22"/>
          <w:szCs w:val="22"/>
          <w:lang w:eastAsia="sl-SI"/>
        </w:rPr>
      </w:pPr>
      <w:hyperlink w:anchor="_Toc43277136" w:history="1">
        <w:r w:rsidR="008E6650" w:rsidRPr="006966B1">
          <w:rPr>
            <w:rStyle w:val="Hiperpovezava"/>
            <w:noProof/>
          </w:rPr>
          <w:t>2.7.1.5</w:t>
        </w:r>
        <w:r w:rsidR="008E6650">
          <w:rPr>
            <w:rFonts w:asciiTheme="minorHAnsi" w:eastAsiaTheme="minorEastAsia" w:hAnsiTheme="minorHAnsi" w:cstheme="minorBidi"/>
            <w:noProof/>
            <w:color w:val="auto"/>
            <w:sz w:val="22"/>
            <w:szCs w:val="22"/>
            <w:lang w:eastAsia="sl-SI"/>
          </w:rPr>
          <w:tab/>
        </w:r>
        <w:r w:rsidR="008E6650" w:rsidRPr="006966B1">
          <w:rPr>
            <w:rStyle w:val="Hiperpovezava"/>
            <w:noProof/>
          </w:rPr>
          <w:t>Porečje Krške Save</w:t>
        </w:r>
        <w:r w:rsidR="008E6650">
          <w:rPr>
            <w:noProof/>
            <w:webHidden/>
          </w:rPr>
          <w:tab/>
        </w:r>
        <w:r w:rsidR="008E6650">
          <w:rPr>
            <w:noProof/>
            <w:webHidden/>
          </w:rPr>
          <w:fldChar w:fldCharType="begin"/>
        </w:r>
        <w:r w:rsidR="008E6650">
          <w:rPr>
            <w:noProof/>
            <w:webHidden/>
          </w:rPr>
          <w:instrText xml:space="preserve"> PAGEREF _Toc43277136 \h </w:instrText>
        </w:r>
        <w:r w:rsidR="008E6650">
          <w:rPr>
            <w:noProof/>
            <w:webHidden/>
          </w:rPr>
        </w:r>
        <w:r w:rsidR="008E6650">
          <w:rPr>
            <w:noProof/>
            <w:webHidden/>
          </w:rPr>
          <w:fldChar w:fldCharType="separate"/>
        </w:r>
        <w:r w:rsidR="008E6650">
          <w:rPr>
            <w:noProof/>
            <w:webHidden/>
          </w:rPr>
          <w:t>23</w:t>
        </w:r>
        <w:r w:rsidR="008E6650">
          <w:rPr>
            <w:noProof/>
            <w:webHidden/>
          </w:rPr>
          <w:fldChar w:fldCharType="end"/>
        </w:r>
      </w:hyperlink>
    </w:p>
    <w:p w14:paraId="321AABFA" w14:textId="77777777" w:rsidR="008E6650" w:rsidRDefault="00FA4497">
      <w:pPr>
        <w:pStyle w:val="Kazalovsebine4"/>
        <w:tabs>
          <w:tab w:val="left" w:pos="1400"/>
          <w:tab w:val="right" w:leader="dot" w:pos="9346"/>
        </w:tabs>
        <w:rPr>
          <w:rFonts w:asciiTheme="minorHAnsi" w:eastAsiaTheme="minorEastAsia" w:hAnsiTheme="minorHAnsi" w:cstheme="minorBidi"/>
          <w:noProof/>
          <w:color w:val="auto"/>
          <w:sz w:val="22"/>
          <w:szCs w:val="22"/>
          <w:lang w:eastAsia="sl-SI"/>
        </w:rPr>
      </w:pPr>
      <w:hyperlink w:anchor="_Toc43277137" w:history="1">
        <w:r w:rsidR="008E6650" w:rsidRPr="006966B1">
          <w:rPr>
            <w:rStyle w:val="Hiperpovezava"/>
            <w:noProof/>
          </w:rPr>
          <w:t>2.7.1.6</w:t>
        </w:r>
        <w:r w:rsidR="008E6650">
          <w:rPr>
            <w:rFonts w:asciiTheme="minorHAnsi" w:eastAsiaTheme="minorEastAsia" w:hAnsiTheme="minorHAnsi" w:cstheme="minorBidi"/>
            <w:noProof/>
            <w:color w:val="auto"/>
            <w:sz w:val="22"/>
            <w:szCs w:val="22"/>
            <w:lang w:eastAsia="sl-SI"/>
          </w:rPr>
          <w:tab/>
        </w:r>
        <w:r w:rsidR="008E6650" w:rsidRPr="006966B1">
          <w:rPr>
            <w:rStyle w:val="Hiperpovezava"/>
            <w:noProof/>
          </w:rPr>
          <w:t>Porečje Krke</w:t>
        </w:r>
        <w:r w:rsidR="008E6650">
          <w:rPr>
            <w:noProof/>
            <w:webHidden/>
          </w:rPr>
          <w:tab/>
        </w:r>
        <w:r w:rsidR="008E6650">
          <w:rPr>
            <w:noProof/>
            <w:webHidden/>
          </w:rPr>
          <w:fldChar w:fldCharType="begin"/>
        </w:r>
        <w:r w:rsidR="008E6650">
          <w:rPr>
            <w:noProof/>
            <w:webHidden/>
          </w:rPr>
          <w:instrText xml:space="preserve"> PAGEREF _Toc43277137 \h </w:instrText>
        </w:r>
        <w:r w:rsidR="008E6650">
          <w:rPr>
            <w:noProof/>
            <w:webHidden/>
          </w:rPr>
        </w:r>
        <w:r w:rsidR="008E6650">
          <w:rPr>
            <w:noProof/>
            <w:webHidden/>
          </w:rPr>
          <w:fldChar w:fldCharType="separate"/>
        </w:r>
        <w:r w:rsidR="008E6650">
          <w:rPr>
            <w:noProof/>
            <w:webHidden/>
          </w:rPr>
          <w:t>23</w:t>
        </w:r>
        <w:r w:rsidR="008E6650">
          <w:rPr>
            <w:noProof/>
            <w:webHidden/>
          </w:rPr>
          <w:fldChar w:fldCharType="end"/>
        </w:r>
      </w:hyperlink>
    </w:p>
    <w:p w14:paraId="4444652B" w14:textId="77777777" w:rsidR="008E6650" w:rsidRDefault="00FA4497">
      <w:pPr>
        <w:pStyle w:val="Kazalovsebine4"/>
        <w:tabs>
          <w:tab w:val="left" w:pos="1400"/>
          <w:tab w:val="right" w:leader="dot" w:pos="9346"/>
        </w:tabs>
        <w:rPr>
          <w:rFonts w:asciiTheme="minorHAnsi" w:eastAsiaTheme="minorEastAsia" w:hAnsiTheme="minorHAnsi" w:cstheme="minorBidi"/>
          <w:noProof/>
          <w:color w:val="auto"/>
          <w:sz w:val="22"/>
          <w:szCs w:val="22"/>
          <w:lang w:eastAsia="sl-SI"/>
        </w:rPr>
      </w:pPr>
      <w:hyperlink w:anchor="_Toc43277138" w:history="1">
        <w:r w:rsidR="008E6650" w:rsidRPr="006966B1">
          <w:rPr>
            <w:rStyle w:val="Hiperpovezava"/>
            <w:noProof/>
          </w:rPr>
          <w:t>2.7.1.7</w:t>
        </w:r>
        <w:r w:rsidR="008E6650">
          <w:rPr>
            <w:rFonts w:asciiTheme="minorHAnsi" w:eastAsiaTheme="minorEastAsia" w:hAnsiTheme="minorHAnsi" w:cstheme="minorBidi"/>
            <w:noProof/>
            <w:color w:val="auto"/>
            <w:sz w:val="22"/>
            <w:szCs w:val="22"/>
            <w:lang w:eastAsia="sl-SI"/>
          </w:rPr>
          <w:tab/>
        </w:r>
        <w:r w:rsidR="008E6650" w:rsidRPr="006966B1">
          <w:rPr>
            <w:rStyle w:val="Hiperpovezava"/>
            <w:noProof/>
          </w:rPr>
          <w:t>Porečje Sotle</w:t>
        </w:r>
        <w:r w:rsidR="008E6650">
          <w:rPr>
            <w:noProof/>
            <w:webHidden/>
          </w:rPr>
          <w:tab/>
        </w:r>
        <w:r w:rsidR="008E6650">
          <w:rPr>
            <w:noProof/>
            <w:webHidden/>
          </w:rPr>
          <w:fldChar w:fldCharType="begin"/>
        </w:r>
        <w:r w:rsidR="008E6650">
          <w:rPr>
            <w:noProof/>
            <w:webHidden/>
          </w:rPr>
          <w:instrText xml:space="preserve"> PAGEREF _Toc43277138 \h </w:instrText>
        </w:r>
        <w:r w:rsidR="008E6650">
          <w:rPr>
            <w:noProof/>
            <w:webHidden/>
          </w:rPr>
        </w:r>
        <w:r w:rsidR="008E6650">
          <w:rPr>
            <w:noProof/>
            <w:webHidden/>
          </w:rPr>
          <w:fldChar w:fldCharType="separate"/>
        </w:r>
        <w:r w:rsidR="008E6650">
          <w:rPr>
            <w:noProof/>
            <w:webHidden/>
          </w:rPr>
          <w:t>23</w:t>
        </w:r>
        <w:r w:rsidR="008E6650">
          <w:rPr>
            <w:noProof/>
            <w:webHidden/>
          </w:rPr>
          <w:fldChar w:fldCharType="end"/>
        </w:r>
      </w:hyperlink>
    </w:p>
    <w:p w14:paraId="0EEA0A2D" w14:textId="77777777" w:rsidR="008E6650" w:rsidRDefault="00FA4497">
      <w:pPr>
        <w:pStyle w:val="Kazalovsebine4"/>
        <w:tabs>
          <w:tab w:val="left" w:pos="1400"/>
          <w:tab w:val="right" w:leader="dot" w:pos="9346"/>
        </w:tabs>
        <w:rPr>
          <w:rFonts w:asciiTheme="minorHAnsi" w:eastAsiaTheme="minorEastAsia" w:hAnsiTheme="minorHAnsi" w:cstheme="minorBidi"/>
          <w:noProof/>
          <w:color w:val="auto"/>
          <w:sz w:val="22"/>
          <w:szCs w:val="22"/>
          <w:lang w:eastAsia="sl-SI"/>
        </w:rPr>
      </w:pPr>
      <w:hyperlink w:anchor="_Toc43277139" w:history="1">
        <w:r w:rsidR="008E6650" w:rsidRPr="006966B1">
          <w:rPr>
            <w:rStyle w:val="Hiperpovezava"/>
            <w:noProof/>
          </w:rPr>
          <w:t>2.7.1.8</w:t>
        </w:r>
        <w:r w:rsidR="008E6650">
          <w:rPr>
            <w:rFonts w:asciiTheme="minorHAnsi" w:eastAsiaTheme="minorEastAsia" w:hAnsiTheme="minorHAnsi" w:cstheme="minorBidi"/>
            <w:noProof/>
            <w:color w:val="auto"/>
            <w:sz w:val="22"/>
            <w:szCs w:val="22"/>
            <w:lang w:eastAsia="sl-SI"/>
          </w:rPr>
          <w:tab/>
        </w:r>
        <w:r w:rsidR="008E6650" w:rsidRPr="006966B1">
          <w:rPr>
            <w:rStyle w:val="Hiperpovezava"/>
            <w:noProof/>
          </w:rPr>
          <w:t>Porečje Mejne Drave z Mežo in Mislinjo</w:t>
        </w:r>
        <w:r w:rsidR="008E6650">
          <w:rPr>
            <w:noProof/>
            <w:webHidden/>
          </w:rPr>
          <w:tab/>
        </w:r>
        <w:r w:rsidR="008E6650">
          <w:rPr>
            <w:noProof/>
            <w:webHidden/>
          </w:rPr>
          <w:fldChar w:fldCharType="begin"/>
        </w:r>
        <w:r w:rsidR="008E6650">
          <w:rPr>
            <w:noProof/>
            <w:webHidden/>
          </w:rPr>
          <w:instrText xml:space="preserve"> PAGEREF _Toc43277139 \h </w:instrText>
        </w:r>
        <w:r w:rsidR="008E6650">
          <w:rPr>
            <w:noProof/>
            <w:webHidden/>
          </w:rPr>
        </w:r>
        <w:r w:rsidR="008E6650">
          <w:rPr>
            <w:noProof/>
            <w:webHidden/>
          </w:rPr>
          <w:fldChar w:fldCharType="separate"/>
        </w:r>
        <w:r w:rsidR="008E6650">
          <w:rPr>
            <w:noProof/>
            <w:webHidden/>
          </w:rPr>
          <w:t>23</w:t>
        </w:r>
        <w:r w:rsidR="008E6650">
          <w:rPr>
            <w:noProof/>
            <w:webHidden/>
          </w:rPr>
          <w:fldChar w:fldCharType="end"/>
        </w:r>
      </w:hyperlink>
    </w:p>
    <w:p w14:paraId="439514DF" w14:textId="77777777" w:rsidR="008E6650" w:rsidRDefault="00FA4497">
      <w:pPr>
        <w:pStyle w:val="Kazalovsebine4"/>
        <w:tabs>
          <w:tab w:val="left" w:pos="1400"/>
          <w:tab w:val="right" w:leader="dot" w:pos="9346"/>
        </w:tabs>
        <w:rPr>
          <w:rFonts w:asciiTheme="minorHAnsi" w:eastAsiaTheme="minorEastAsia" w:hAnsiTheme="minorHAnsi" w:cstheme="minorBidi"/>
          <w:noProof/>
          <w:color w:val="auto"/>
          <w:sz w:val="22"/>
          <w:szCs w:val="22"/>
          <w:lang w:eastAsia="sl-SI"/>
        </w:rPr>
      </w:pPr>
      <w:hyperlink w:anchor="_Toc43277140" w:history="1">
        <w:r w:rsidR="008E6650" w:rsidRPr="006966B1">
          <w:rPr>
            <w:rStyle w:val="Hiperpovezava"/>
            <w:noProof/>
          </w:rPr>
          <w:t>2.7.1.9</w:t>
        </w:r>
        <w:r w:rsidR="008E6650">
          <w:rPr>
            <w:rFonts w:asciiTheme="minorHAnsi" w:eastAsiaTheme="minorEastAsia" w:hAnsiTheme="minorHAnsi" w:cstheme="minorBidi"/>
            <w:noProof/>
            <w:color w:val="auto"/>
            <w:sz w:val="22"/>
            <w:szCs w:val="22"/>
            <w:lang w:eastAsia="sl-SI"/>
          </w:rPr>
          <w:tab/>
        </w:r>
        <w:r w:rsidR="008E6650" w:rsidRPr="006966B1">
          <w:rPr>
            <w:rStyle w:val="Hiperpovezava"/>
            <w:noProof/>
          </w:rPr>
          <w:t>Porečje Ptujske Drave</w:t>
        </w:r>
        <w:r w:rsidR="008E6650">
          <w:rPr>
            <w:noProof/>
            <w:webHidden/>
          </w:rPr>
          <w:tab/>
        </w:r>
        <w:r w:rsidR="008E6650">
          <w:rPr>
            <w:noProof/>
            <w:webHidden/>
          </w:rPr>
          <w:fldChar w:fldCharType="begin"/>
        </w:r>
        <w:r w:rsidR="008E6650">
          <w:rPr>
            <w:noProof/>
            <w:webHidden/>
          </w:rPr>
          <w:instrText xml:space="preserve"> PAGEREF _Toc43277140 \h </w:instrText>
        </w:r>
        <w:r w:rsidR="008E6650">
          <w:rPr>
            <w:noProof/>
            <w:webHidden/>
          </w:rPr>
        </w:r>
        <w:r w:rsidR="008E6650">
          <w:rPr>
            <w:noProof/>
            <w:webHidden/>
          </w:rPr>
          <w:fldChar w:fldCharType="separate"/>
        </w:r>
        <w:r w:rsidR="008E6650">
          <w:rPr>
            <w:noProof/>
            <w:webHidden/>
          </w:rPr>
          <w:t>23</w:t>
        </w:r>
        <w:r w:rsidR="008E6650">
          <w:rPr>
            <w:noProof/>
            <w:webHidden/>
          </w:rPr>
          <w:fldChar w:fldCharType="end"/>
        </w:r>
      </w:hyperlink>
    </w:p>
    <w:p w14:paraId="494E9583" w14:textId="77777777" w:rsidR="008E6650" w:rsidRDefault="00FA4497">
      <w:pPr>
        <w:pStyle w:val="Kazalovsebine4"/>
        <w:tabs>
          <w:tab w:val="left" w:pos="1600"/>
          <w:tab w:val="right" w:leader="dot" w:pos="9346"/>
        </w:tabs>
        <w:rPr>
          <w:rFonts w:asciiTheme="minorHAnsi" w:eastAsiaTheme="minorEastAsia" w:hAnsiTheme="minorHAnsi" w:cstheme="minorBidi"/>
          <w:noProof/>
          <w:color w:val="auto"/>
          <w:sz w:val="22"/>
          <w:szCs w:val="22"/>
          <w:lang w:eastAsia="sl-SI"/>
        </w:rPr>
      </w:pPr>
      <w:hyperlink w:anchor="_Toc43277141" w:history="1">
        <w:r w:rsidR="008E6650" w:rsidRPr="006966B1">
          <w:rPr>
            <w:rStyle w:val="Hiperpovezava"/>
            <w:noProof/>
          </w:rPr>
          <w:t>2.7.1.10</w:t>
        </w:r>
        <w:r w:rsidR="008E6650">
          <w:rPr>
            <w:rFonts w:asciiTheme="minorHAnsi" w:eastAsiaTheme="minorEastAsia" w:hAnsiTheme="minorHAnsi" w:cstheme="minorBidi"/>
            <w:noProof/>
            <w:color w:val="auto"/>
            <w:sz w:val="22"/>
            <w:szCs w:val="22"/>
            <w:lang w:eastAsia="sl-SI"/>
          </w:rPr>
          <w:tab/>
        </w:r>
        <w:r w:rsidR="008E6650" w:rsidRPr="006966B1">
          <w:rPr>
            <w:rStyle w:val="Hiperpovezava"/>
            <w:noProof/>
          </w:rPr>
          <w:t>Porečje Mure</w:t>
        </w:r>
        <w:r w:rsidR="008E6650">
          <w:rPr>
            <w:noProof/>
            <w:webHidden/>
          </w:rPr>
          <w:tab/>
        </w:r>
        <w:r w:rsidR="008E6650">
          <w:rPr>
            <w:noProof/>
            <w:webHidden/>
          </w:rPr>
          <w:fldChar w:fldCharType="begin"/>
        </w:r>
        <w:r w:rsidR="008E6650">
          <w:rPr>
            <w:noProof/>
            <w:webHidden/>
          </w:rPr>
          <w:instrText xml:space="preserve"> PAGEREF _Toc43277141 \h </w:instrText>
        </w:r>
        <w:r w:rsidR="008E6650">
          <w:rPr>
            <w:noProof/>
            <w:webHidden/>
          </w:rPr>
        </w:r>
        <w:r w:rsidR="008E6650">
          <w:rPr>
            <w:noProof/>
            <w:webHidden/>
          </w:rPr>
          <w:fldChar w:fldCharType="separate"/>
        </w:r>
        <w:r w:rsidR="008E6650">
          <w:rPr>
            <w:noProof/>
            <w:webHidden/>
          </w:rPr>
          <w:t>24</w:t>
        </w:r>
        <w:r w:rsidR="008E6650">
          <w:rPr>
            <w:noProof/>
            <w:webHidden/>
          </w:rPr>
          <w:fldChar w:fldCharType="end"/>
        </w:r>
      </w:hyperlink>
    </w:p>
    <w:p w14:paraId="66CAAF02" w14:textId="77777777" w:rsidR="008E6650" w:rsidRDefault="00FA4497">
      <w:pPr>
        <w:pStyle w:val="Kazalovsebine4"/>
        <w:tabs>
          <w:tab w:val="left" w:pos="1600"/>
          <w:tab w:val="right" w:leader="dot" w:pos="9346"/>
        </w:tabs>
        <w:rPr>
          <w:rFonts w:asciiTheme="minorHAnsi" w:eastAsiaTheme="minorEastAsia" w:hAnsiTheme="minorHAnsi" w:cstheme="minorBidi"/>
          <w:noProof/>
          <w:color w:val="auto"/>
          <w:sz w:val="22"/>
          <w:szCs w:val="22"/>
          <w:lang w:eastAsia="sl-SI"/>
        </w:rPr>
      </w:pPr>
      <w:hyperlink w:anchor="_Toc43277142" w:history="1">
        <w:r w:rsidR="008E6650" w:rsidRPr="006966B1">
          <w:rPr>
            <w:rStyle w:val="Hiperpovezava"/>
            <w:noProof/>
          </w:rPr>
          <w:t>2.7.1.11</w:t>
        </w:r>
        <w:r w:rsidR="008E6650">
          <w:rPr>
            <w:rFonts w:asciiTheme="minorHAnsi" w:eastAsiaTheme="minorEastAsia" w:hAnsiTheme="minorHAnsi" w:cstheme="minorBidi"/>
            <w:noProof/>
            <w:color w:val="auto"/>
            <w:sz w:val="22"/>
            <w:szCs w:val="22"/>
            <w:lang w:eastAsia="sl-SI"/>
          </w:rPr>
          <w:tab/>
        </w:r>
        <w:r w:rsidR="008E6650" w:rsidRPr="006966B1">
          <w:rPr>
            <w:rStyle w:val="Hiperpovezava"/>
            <w:noProof/>
          </w:rPr>
          <w:t>Porečje Vipave</w:t>
        </w:r>
        <w:r w:rsidR="008E6650">
          <w:rPr>
            <w:noProof/>
            <w:webHidden/>
          </w:rPr>
          <w:tab/>
        </w:r>
        <w:r w:rsidR="008E6650">
          <w:rPr>
            <w:noProof/>
            <w:webHidden/>
          </w:rPr>
          <w:fldChar w:fldCharType="begin"/>
        </w:r>
        <w:r w:rsidR="008E6650">
          <w:rPr>
            <w:noProof/>
            <w:webHidden/>
          </w:rPr>
          <w:instrText xml:space="preserve"> PAGEREF _Toc43277142 \h </w:instrText>
        </w:r>
        <w:r w:rsidR="008E6650">
          <w:rPr>
            <w:noProof/>
            <w:webHidden/>
          </w:rPr>
        </w:r>
        <w:r w:rsidR="008E6650">
          <w:rPr>
            <w:noProof/>
            <w:webHidden/>
          </w:rPr>
          <w:fldChar w:fldCharType="separate"/>
        </w:r>
        <w:r w:rsidR="008E6650">
          <w:rPr>
            <w:noProof/>
            <w:webHidden/>
          </w:rPr>
          <w:t>24</w:t>
        </w:r>
        <w:r w:rsidR="008E6650">
          <w:rPr>
            <w:noProof/>
            <w:webHidden/>
          </w:rPr>
          <w:fldChar w:fldCharType="end"/>
        </w:r>
      </w:hyperlink>
    </w:p>
    <w:p w14:paraId="08A8D990" w14:textId="77777777" w:rsidR="008E6650" w:rsidRDefault="00FA4497">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3277143" w:history="1">
        <w:r w:rsidR="008E6650" w:rsidRPr="006966B1">
          <w:rPr>
            <w:rStyle w:val="Hiperpovezava"/>
            <w:noProof/>
          </w:rPr>
          <w:t>2.7.2</w:t>
        </w:r>
        <w:r w:rsidR="008E6650">
          <w:rPr>
            <w:rFonts w:asciiTheme="minorHAnsi" w:eastAsiaTheme="minorEastAsia" w:hAnsiTheme="minorHAnsi" w:cstheme="minorBidi"/>
            <w:i w:val="0"/>
            <w:iCs w:val="0"/>
            <w:noProof/>
            <w:color w:val="auto"/>
            <w:sz w:val="22"/>
            <w:szCs w:val="22"/>
            <w:lang w:eastAsia="sl-SI"/>
          </w:rPr>
          <w:tab/>
        </w:r>
        <w:r w:rsidR="008E6650" w:rsidRPr="006966B1">
          <w:rPr>
            <w:rStyle w:val="Hiperpovezava"/>
            <w:noProof/>
          </w:rPr>
          <w:t>Izvajalec ukrepa – občine</w:t>
        </w:r>
        <w:r w:rsidR="008E6650">
          <w:rPr>
            <w:noProof/>
            <w:webHidden/>
          </w:rPr>
          <w:tab/>
        </w:r>
        <w:r w:rsidR="008E6650">
          <w:rPr>
            <w:noProof/>
            <w:webHidden/>
          </w:rPr>
          <w:fldChar w:fldCharType="begin"/>
        </w:r>
        <w:r w:rsidR="008E6650">
          <w:rPr>
            <w:noProof/>
            <w:webHidden/>
          </w:rPr>
          <w:instrText xml:space="preserve"> PAGEREF _Toc43277143 \h </w:instrText>
        </w:r>
        <w:r w:rsidR="008E6650">
          <w:rPr>
            <w:noProof/>
            <w:webHidden/>
          </w:rPr>
        </w:r>
        <w:r w:rsidR="008E6650">
          <w:rPr>
            <w:noProof/>
            <w:webHidden/>
          </w:rPr>
          <w:fldChar w:fldCharType="separate"/>
        </w:r>
        <w:r w:rsidR="008E6650">
          <w:rPr>
            <w:noProof/>
            <w:webHidden/>
          </w:rPr>
          <w:t>24</w:t>
        </w:r>
        <w:r w:rsidR="008E6650">
          <w:rPr>
            <w:noProof/>
            <w:webHidden/>
          </w:rPr>
          <w:fldChar w:fldCharType="end"/>
        </w:r>
      </w:hyperlink>
    </w:p>
    <w:p w14:paraId="50AF2A20" w14:textId="77777777" w:rsidR="008E6650" w:rsidRDefault="00FA4497">
      <w:pPr>
        <w:pStyle w:val="Kazalovsebine4"/>
        <w:tabs>
          <w:tab w:val="left" w:pos="1400"/>
          <w:tab w:val="right" w:leader="dot" w:pos="9346"/>
        </w:tabs>
        <w:rPr>
          <w:rFonts w:asciiTheme="minorHAnsi" w:eastAsiaTheme="minorEastAsia" w:hAnsiTheme="minorHAnsi" w:cstheme="minorBidi"/>
          <w:noProof/>
          <w:color w:val="auto"/>
          <w:sz w:val="22"/>
          <w:szCs w:val="22"/>
          <w:lang w:eastAsia="sl-SI"/>
        </w:rPr>
      </w:pPr>
      <w:hyperlink w:anchor="_Toc43277144" w:history="1">
        <w:r w:rsidR="008E6650" w:rsidRPr="006966B1">
          <w:rPr>
            <w:rStyle w:val="Hiperpovezava"/>
            <w:noProof/>
          </w:rPr>
          <w:t>2.7.2.1</w:t>
        </w:r>
        <w:r w:rsidR="008E6650">
          <w:rPr>
            <w:rFonts w:asciiTheme="minorHAnsi" w:eastAsiaTheme="minorEastAsia" w:hAnsiTheme="minorHAnsi" w:cstheme="minorBidi"/>
            <w:noProof/>
            <w:color w:val="auto"/>
            <w:sz w:val="22"/>
            <w:szCs w:val="22"/>
            <w:lang w:eastAsia="sl-SI"/>
          </w:rPr>
          <w:tab/>
        </w:r>
        <w:r w:rsidR="008E6650" w:rsidRPr="006966B1">
          <w:rPr>
            <w:rStyle w:val="Hiperpovezava"/>
            <w:noProof/>
          </w:rPr>
          <w:t>Porečje Vipave</w:t>
        </w:r>
        <w:r w:rsidR="008E6650">
          <w:rPr>
            <w:noProof/>
            <w:webHidden/>
          </w:rPr>
          <w:tab/>
        </w:r>
        <w:r w:rsidR="008E6650">
          <w:rPr>
            <w:noProof/>
            <w:webHidden/>
          </w:rPr>
          <w:fldChar w:fldCharType="begin"/>
        </w:r>
        <w:r w:rsidR="008E6650">
          <w:rPr>
            <w:noProof/>
            <w:webHidden/>
          </w:rPr>
          <w:instrText xml:space="preserve"> PAGEREF _Toc43277144 \h </w:instrText>
        </w:r>
        <w:r w:rsidR="008E6650">
          <w:rPr>
            <w:noProof/>
            <w:webHidden/>
          </w:rPr>
        </w:r>
        <w:r w:rsidR="008E6650">
          <w:rPr>
            <w:noProof/>
            <w:webHidden/>
          </w:rPr>
          <w:fldChar w:fldCharType="separate"/>
        </w:r>
        <w:r w:rsidR="008E6650">
          <w:rPr>
            <w:noProof/>
            <w:webHidden/>
          </w:rPr>
          <w:t>24</w:t>
        </w:r>
        <w:r w:rsidR="008E6650">
          <w:rPr>
            <w:noProof/>
            <w:webHidden/>
          </w:rPr>
          <w:fldChar w:fldCharType="end"/>
        </w:r>
      </w:hyperlink>
    </w:p>
    <w:p w14:paraId="6AEFEC08" w14:textId="77777777" w:rsidR="008E6650" w:rsidRDefault="00FA4497">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3277145" w:history="1">
        <w:r w:rsidR="008E6650" w:rsidRPr="006966B1">
          <w:rPr>
            <w:rStyle w:val="Hiperpovezava"/>
            <w:noProof/>
          </w:rPr>
          <w:t>2.8</w:t>
        </w:r>
        <w:r w:rsidR="008E6650">
          <w:rPr>
            <w:rFonts w:asciiTheme="minorHAnsi" w:eastAsiaTheme="minorEastAsia" w:hAnsiTheme="minorHAnsi" w:cstheme="minorBidi"/>
            <w:smallCaps w:val="0"/>
            <w:noProof/>
            <w:color w:val="auto"/>
            <w:sz w:val="22"/>
            <w:szCs w:val="22"/>
            <w:lang w:eastAsia="sl-SI"/>
          </w:rPr>
          <w:tab/>
        </w:r>
        <w:r w:rsidR="008E6650" w:rsidRPr="006966B1">
          <w:rPr>
            <w:rStyle w:val="Hiperpovezava"/>
            <w:noProof/>
          </w:rPr>
          <w:t>Izvajanje individualnih (samozaščitnih) protipoplavnih ukrepov (U8)</w:t>
        </w:r>
        <w:r w:rsidR="008E6650">
          <w:rPr>
            <w:noProof/>
            <w:webHidden/>
          </w:rPr>
          <w:tab/>
        </w:r>
        <w:r w:rsidR="008E6650">
          <w:rPr>
            <w:noProof/>
            <w:webHidden/>
          </w:rPr>
          <w:fldChar w:fldCharType="begin"/>
        </w:r>
        <w:r w:rsidR="008E6650">
          <w:rPr>
            <w:noProof/>
            <w:webHidden/>
          </w:rPr>
          <w:instrText xml:space="preserve"> PAGEREF _Toc43277145 \h </w:instrText>
        </w:r>
        <w:r w:rsidR="008E6650">
          <w:rPr>
            <w:noProof/>
            <w:webHidden/>
          </w:rPr>
        </w:r>
        <w:r w:rsidR="008E6650">
          <w:rPr>
            <w:noProof/>
            <w:webHidden/>
          </w:rPr>
          <w:fldChar w:fldCharType="separate"/>
        </w:r>
        <w:r w:rsidR="008E6650">
          <w:rPr>
            <w:noProof/>
            <w:webHidden/>
          </w:rPr>
          <w:t>25</w:t>
        </w:r>
        <w:r w:rsidR="008E6650">
          <w:rPr>
            <w:noProof/>
            <w:webHidden/>
          </w:rPr>
          <w:fldChar w:fldCharType="end"/>
        </w:r>
      </w:hyperlink>
    </w:p>
    <w:p w14:paraId="113EEA04" w14:textId="77777777" w:rsidR="008E6650" w:rsidRDefault="00FA4497">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3277146" w:history="1">
        <w:r w:rsidR="008E6650" w:rsidRPr="006966B1">
          <w:rPr>
            <w:rStyle w:val="Hiperpovezava"/>
            <w:noProof/>
          </w:rPr>
          <w:t>2.8.1</w:t>
        </w:r>
        <w:r w:rsidR="008E6650">
          <w:rPr>
            <w:rFonts w:asciiTheme="minorHAnsi" w:eastAsiaTheme="minorEastAsia" w:hAnsiTheme="minorHAnsi" w:cstheme="minorBidi"/>
            <w:i w:val="0"/>
            <w:iCs w:val="0"/>
            <w:noProof/>
            <w:color w:val="auto"/>
            <w:sz w:val="22"/>
            <w:szCs w:val="22"/>
            <w:lang w:eastAsia="sl-SI"/>
          </w:rPr>
          <w:tab/>
        </w:r>
        <w:r w:rsidR="008E6650" w:rsidRPr="006966B1">
          <w:rPr>
            <w:rStyle w:val="Hiperpovezava"/>
            <w:noProof/>
          </w:rPr>
          <w:t>Izvajalec ukrepa – DRSV</w:t>
        </w:r>
        <w:r w:rsidR="008E6650">
          <w:rPr>
            <w:noProof/>
            <w:webHidden/>
          </w:rPr>
          <w:tab/>
        </w:r>
        <w:r w:rsidR="008E6650">
          <w:rPr>
            <w:noProof/>
            <w:webHidden/>
          </w:rPr>
          <w:fldChar w:fldCharType="begin"/>
        </w:r>
        <w:r w:rsidR="008E6650">
          <w:rPr>
            <w:noProof/>
            <w:webHidden/>
          </w:rPr>
          <w:instrText xml:space="preserve"> PAGEREF _Toc43277146 \h </w:instrText>
        </w:r>
        <w:r w:rsidR="008E6650">
          <w:rPr>
            <w:noProof/>
            <w:webHidden/>
          </w:rPr>
        </w:r>
        <w:r w:rsidR="008E6650">
          <w:rPr>
            <w:noProof/>
            <w:webHidden/>
          </w:rPr>
          <w:fldChar w:fldCharType="separate"/>
        </w:r>
        <w:r w:rsidR="008E6650">
          <w:rPr>
            <w:noProof/>
            <w:webHidden/>
          </w:rPr>
          <w:t>25</w:t>
        </w:r>
        <w:r w:rsidR="008E6650">
          <w:rPr>
            <w:noProof/>
            <w:webHidden/>
          </w:rPr>
          <w:fldChar w:fldCharType="end"/>
        </w:r>
      </w:hyperlink>
    </w:p>
    <w:p w14:paraId="35A45FB7" w14:textId="77777777" w:rsidR="008E6650" w:rsidRDefault="00FA4497">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3277147" w:history="1">
        <w:r w:rsidR="008E6650" w:rsidRPr="006966B1">
          <w:rPr>
            <w:rStyle w:val="Hiperpovezava"/>
            <w:noProof/>
          </w:rPr>
          <w:t>2.9</w:t>
        </w:r>
        <w:r w:rsidR="008E6650">
          <w:rPr>
            <w:rFonts w:asciiTheme="minorHAnsi" w:eastAsiaTheme="minorEastAsia" w:hAnsiTheme="minorHAnsi" w:cstheme="minorBidi"/>
            <w:smallCaps w:val="0"/>
            <w:noProof/>
            <w:color w:val="auto"/>
            <w:sz w:val="22"/>
            <w:szCs w:val="22"/>
            <w:lang w:eastAsia="sl-SI"/>
          </w:rPr>
          <w:tab/>
        </w:r>
        <w:r w:rsidR="008E6650" w:rsidRPr="006966B1">
          <w:rPr>
            <w:rStyle w:val="Hiperpovezava"/>
            <w:noProof/>
          </w:rPr>
          <w:t>Redno preverjanje učinkovitosti obstoječih (gradbenih) protipoplavnih ureditev (U9)</w:t>
        </w:r>
        <w:r w:rsidR="008E6650">
          <w:rPr>
            <w:noProof/>
            <w:webHidden/>
          </w:rPr>
          <w:tab/>
        </w:r>
        <w:r w:rsidR="008E6650">
          <w:rPr>
            <w:noProof/>
            <w:webHidden/>
          </w:rPr>
          <w:fldChar w:fldCharType="begin"/>
        </w:r>
        <w:r w:rsidR="008E6650">
          <w:rPr>
            <w:noProof/>
            <w:webHidden/>
          </w:rPr>
          <w:instrText xml:space="preserve"> PAGEREF _Toc43277147 \h </w:instrText>
        </w:r>
        <w:r w:rsidR="008E6650">
          <w:rPr>
            <w:noProof/>
            <w:webHidden/>
          </w:rPr>
        </w:r>
        <w:r w:rsidR="008E6650">
          <w:rPr>
            <w:noProof/>
            <w:webHidden/>
          </w:rPr>
          <w:fldChar w:fldCharType="separate"/>
        </w:r>
        <w:r w:rsidR="008E6650">
          <w:rPr>
            <w:noProof/>
            <w:webHidden/>
          </w:rPr>
          <w:t>25</w:t>
        </w:r>
        <w:r w:rsidR="008E6650">
          <w:rPr>
            <w:noProof/>
            <w:webHidden/>
          </w:rPr>
          <w:fldChar w:fldCharType="end"/>
        </w:r>
      </w:hyperlink>
    </w:p>
    <w:p w14:paraId="7DF8B529" w14:textId="77777777" w:rsidR="008E6650" w:rsidRDefault="00FA4497">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3277148" w:history="1">
        <w:r w:rsidR="008E6650" w:rsidRPr="006966B1">
          <w:rPr>
            <w:rStyle w:val="Hiperpovezava"/>
            <w:noProof/>
          </w:rPr>
          <w:t>2.9.1</w:t>
        </w:r>
        <w:r w:rsidR="008E6650">
          <w:rPr>
            <w:rFonts w:asciiTheme="minorHAnsi" w:eastAsiaTheme="minorEastAsia" w:hAnsiTheme="minorHAnsi" w:cstheme="minorBidi"/>
            <w:i w:val="0"/>
            <w:iCs w:val="0"/>
            <w:noProof/>
            <w:color w:val="auto"/>
            <w:sz w:val="22"/>
            <w:szCs w:val="22"/>
            <w:lang w:eastAsia="sl-SI"/>
          </w:rPr>
          <w:tab/>
        </w:r>
        <w:r w:rsidR="008E6650" w:rsidRPr="006966B1">
          <w:rPr>
            <w:rStyle w:val="Hiperpovezava"/>
            <w:noProof/>
          </w:rPr>
          <w:t>Izvajalec ukrepa – DRSV</w:t>
        </w:r>
        <w:r w:rsidR="008E6650">
          <w:rPr>
            <w:noProof/>
            <w:webHidden/>
          </w:rPr>
          <w:tab/>
        </w:r>
        <w:r w:rsidR="008E6650">
          <w:rPr>
            <w:noProof/>
            <w:webHidden/>
          </w:rPr>
          <w:fldChar w:fldCharType="begin"/>
        </w:r>
        <w:r w:rsidR="008E6650">
          <w:rPr>
            <w:noProof/>
            <w:webHidden/>
          </w:rPr>
          <w:instrText xml:space="preserve"> PAGEREF _Toc43277148 \h </w:instrText>
        </w:r>
        <w:r w:rsidR="008E6650">
          <w:rPr>
            <w:noProof/>
            <w:webHidden/>
          </w:rPr>
        </w:r>
        <w:r w:rsidR="008E6650">
          <w:rPr>
            <w:noProof/>
            <w:webHidden/>
          </w:rPr>
          <w:fldChar w:fldCharType="separate"/>
        </w:r>
        <w:r w:rsidR="008E6650">
          <w:rPr>
            <w:noProof/>
            <w:webHidden/>
          </w:rPr>
          <w:t>25</w:t>
        </w:r>
        <w:r w:rsidR="008E6650">
          <w:rPr>
            <w:noProof/>
            <w:webHidden/>
          </w:rPr>
          <w:fldChar w:fldCharType="end"/>
        </w:r>
      </w:hyperlink>
    </w:p>
    <w:p w14:paraId="494AE340" w14:textId="77777777" w:rsidR="008E6650" w:rsidRDefault="00FA4497">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3277149" w:history="1">
        <w:r w:rsidR="008E6650" w:rsidRPr="006966B1">
          <w:rPr>
            <w:rStyle w:val="Hiperpovezava"/>
            <w:noProof/>
          </w:rPr>
          <w:t>2.10</w:t>
        </w:r>
        <w:r w:rsidR="008E6650">
          <w:rPr>
            <w:rFonts w:asciiTheme="minorHAnsi" w:eastAsiaTheme="minorEastAsia" w:hAnsiTheme="minorHAnsi" w:cstheme="minorBidi"/>
            <w:smallCaps w:val="0"/>
            <w:noProof/>
            <w:color w:val="auto"/>
            <w:sz w:val="22"/>
            <w:szCs w:val="22"/>
            <w:lang w:eastAsia="sl-SI"/>
          </w:rPr>
          <w:tab/>
        </w:r>
        <w:r w:rsidR="008E6650" w:rsidRPr="006966B1">
          <w:rPr>
            <w:rStyle w:val="Hiperpovezava"/>
            <w:noProof/>
          </w:rPr>
          <w:t>Redno vzdrževanje vodotokov, vodnih objektov ter vodnih in priobalnih zemljišč (U10)</w:t>
        </w:r>
        <w:r w:rsidR="008E6650">
          <w:rPr>
            <w:noProof/>
            <w:webHidden/>
          </w:rPr>
          <w:tab/>
        </w:r>
        <w:r w:rsidR="008E6650">
          <w:rPr>
            <w:noProof/>
            <w:webHidden/>
          </w:rPr>
          <w:fldChar w:fldCharType="begin"/>
        </w:r>
        <w:r w:rsidR="008E6650">
          <w:rPr>
            <w:noProof/>
            <w:webHidden/>
          </w:rPr>
          <w:instrText xml:space="preserve"> PAGEREF _Toc43277149 \h </w:instrText>
        </w:r>
        <w:r w:rsidR="008E6650">
          <w:rPr>
            <w:noProof/>
            <w:webHidden/>
          </w:rPr>
        </w:r>
        <w:r w:rsidR="008E6650">
          <w:rPr>
            <w:noProof/>
            <w:webHidden/>
          </w:rPr>
          <w:fldChar w:fldCharType="separate"/>
        </w:r>
        <w:r w:rsidR="008E6650">
          <w:rPr>
            <w:noProof/>
            <w:webHidden/>
          </w:rPr>
          <w:t>25</w:t>
        </w:r>
        <w:r w:rsidR="008E6650">
          <w:rPr>
            <w:noProof/>
            <w:webHidden/>
          </w:rPr>
          <w:fldChar w:fldCharType="end"/>
        </w:r>
      </w:hyperlink>
    </w:p>
    <w:p w14:paraId="58FCE3BE" w14:textId="77777777" w:rsidR="008E6650" w:rsidRDefault="00FA4497">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3277150" w:history="1">
        <w:r w:rsidR="008E6650" w:rsidRPr="006966B1">
          <w:rPr>
            <w:rStyle w:val="Hiperpovezava"/>
            <w:noProof/>
          </w:rPr>
          <w:t>2.10.1</w:t>
        </w:r>
        <w:r w:rsidR="008E6650">
          <w:rPr>
            <w:rFonts w:asciiTheme="minorHAnsi" w:eastAsiaTheme="minorEastAsia" w:hAnsiTheme="minorHAnsi" w:cstheme="minorBidi"/>
            <w:i w:val="0"/>
            <w:iCs w:val="0"/>
            <w:noProof/>
            <w:color w:val="auto"/>
            <w:sz w:val="22"/>
            <w:szCs w:val="22"/>
            <w:lang w:eastAsia="sl-SI"/>
          </w:rPr>
          <w:tab/>
        </w:r>
        <w:r w:rsidR="008E6650" w:rsidRPr="006966B1">
          <w:rPr>
            <w:rStyle w:val="Hiperpovezava"/>
            <w:noProof/>
          </w:rPr>
          <w:t>Izvajalec ukrepa – DRSV</w:t>
        </w:r>
        <w:r w:rsidR="008E6650">
          <w:rPr>
            <w:noProof/>
            <w:webHidden/>
          </w:rPr>
          <w:tab/>
        </w:r>
        <w:r w:rsidR="008E6650">
          <w:rPr>
            <w:noProof/>
            <w:webHidden/>
          </w:rPr>
          <w:fldChar w:fldCharType="begin"/>
        </w:r>
        <w:r w:rsidR="008E6650">
          <w:rPr>
            <w:noProof/>
            <w:webHidden/>
          </w:rPr>
          <w:instrText xml:space="preserve"> PAGEREF _Toc43277150 \h </w:instrText>
        </w:r>
        <w:r w:rsidR="008E6650">
          <w:rPr>
            <w:noProof/>
            <w:webHidden/>
          </w:rPr>
        </w:r>
        <w:r w:rsidR="008E6650">
          <w:rPr>
            <w:noProof/>
            <w:webHidden/>
          </w:rPr>
          <w:fldChar w:fldCharType="separate"/>
        </w:r>
        <w:r w:rsidR="008E6650">
          <w:rPr>
            <w:noProof/>
            <w:webHidden/>
          </w:rPr>
          <w:t>25</w:t>
        </w:r>
        <w:r w:rsidR="008E6650">
          <w:rPr>
            <w:noProof/>
            <w:webHidden/>
          </w:rPr>
          <w:fldChar w:fldCharType="end"/>
        </w:r>
      </w:hyperlink>
    </w:p>
    <w:p w14:paraId="78B9D386" w14:textId="77777777" w:rsidR="008E6650" w:rsidRDefault="00FA4497">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3277151" w:history="1">
        <w:r w:rsidR="008E6650" w:rsidRPr="006966B1">
          <w:rPr>
            <w:rStyle w:val="Hiperpovezava"/>
            <w:noProof/>
          </w:rPr>
          <w:t>2.11</w:t>
        </w:r>
        <w:r w:rsidR="008E6650">
          <w:rPr>
            <w:rFonts w:asciiTheme="minorHAnsi" w:eastAsiaTheme="minorEastAsia" w:hAnsiTheme="minorHAnsi" w:cstheme="minorBidi"/>
            <w:smallCaps w:val="0"/>
            <w:noProof/>
            <w:color w:val="auto"/>
            <w:sz w:val="22"/>
            <w:szCs w:val="22"/>
            <w:lang w:eastAsia="sl-SI"/>
          </w:rPr>
          <w:tab/>
        </w:r>
        <w:r w:rsidR="008E6650" w:rsidRPr="006966B1">
          <w:rPr>
            <w:rStyle w:val="Hiperpovezava"/>
            <w:noProof/>
          </w:rPr>
          <w:t>Izvajanje rečnega nadzora (U11)</w:t>
        </w:r>
        <w:r w:rsidR="008E6650">
          <w:rPr>
            <w:noProof/>
            <w:webHidden/>
          </w:rPr>
          <w:tab/>
        </w:r>
        <w:r w:rsidR="008E6650">
          <w:rPr>
            <w:noProof/>
            <w:webHidden/>
          </w:rPr>
          <w:fldChar w:fldCharType="begin"/>
        </w:r>
        <w:r w:rsidR="008E6650">
          <w:rPr>
            <w:noProof/>
            <w:webHidden/>
          </w:rPr>
          <w:instrText xml:space="preserve"> PAGEREF _Toc43277151 \h </w:instrText>
        </w:r>
        <w:r w:rsidR="008E6650">
          <w:rPr>
            <w:noProof/>
            <w:webHidden/>
          </w:rPr>
        </w:r>
        <w:r w:rsidR="008E6650">
          <w:rPr>
            <w:noProof/>
            <w:webHidden/>
          </w:rPr>
          <w:fldChar w:fldCharType="separate"/>
        </w:r>
        <w:r w:rsidR="008E6650">
          <w:rPr>
            <w:noProof/>
            <w:webHidden/>
          </w:rPr>
          <w:t>26</w:t>
        </w:r>
        <w:r w:rsidR="008E6650">
          <w:rPr>
            <w:noProof/>
            <w:webHidden/>
          </w:rPr>
          <w:fldChar w:fldCharType="end"/>
        </w:r>
      </w:hyperlink>
    </w:p>
    <w:p w14:paraId="0BF4C447" w14:textId="77777777" w:rsidR="008E6650" w:rsidRDefault="00FA4497">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3277152" w:history="1">
        <w:r w:rsidR="008E6650" w:rsidRPr="006966B1">
          <w:rPr>
            <w:rStyle w:val="Hiperpovezava"/>
            <w:noProof/>
          </w:rPr>
          <w:t>2.11.1</w:t>
        </w:r>
        <w:r w:rsidR="008E6650">
          <w:rPr>
            <w:rFonts w:asciiTheme="minorHAnsi" w:eastAsiaTheme="minorEastAsia" w:hAnsiTheme="minorHAnsi" w:cstheme="minorBidi"/>
            <w:i w:val="0"/>
            <w:iCs w:val="0"/>
            <w:noProof/>
            <w:color w:val="auto"/>
            <w:sz w:val="22"/>
            <w:szCs w:val="22"/>
            <w:lang w:eastAsia="sl-SI"/>
          </w:rPr>
          <w:tab/>
        </w:r>
        <w:r w:rsidR="008E6650" w:rsidRPr="006966B1">
          <w:rPr>
            <w:rStyle w:val="Hiperpovezava"/>
            <w:noProof/>
          </w:rPr>
          <w:t>Izvajalec ukrepa – DRSV</w:t>
        </w:r>
        <w:r w:rsidR="008E6650">
          <w:rPr>
            <w:noProof/>
            <w:webHidden/>
          </w:rPr>
          <w:tab/>
        </w:r>
        <w:r w:rsidR="008E6650">
          <w:rPr>
            <w:noProof/>
            <w:webHidden/>
          </w:rPr>
          <w:fldChar w:fldCharType="begin"/>
        </w:r>
        <w:r w:rsidR="008E6650">
          <w:rPr>
            <w:noProof/>
            <w:webHidden/>
          </w:rPr>
          <w:instrText xml:space="preserve"> PAGEREF _Toc43277152 \h </w:instrText>
        </w:r>
        <w:r w:rsidR="008E6650">
          <w:rPr>
            <w:noProof/>
            <w:webHidden/>
          </w:rPr>
        </w:r>
        <w:r w:rsidR="008E6650">
          <w:rPr>
            <w:noProof/>
            <w:webHidden/>
          </w:rPr>
          <w:fldChar w:fldCharType="separate"/>
        </w:r>
        <w:r w:rsidR="008E6650">
          <w:rPr>
            <w:noProof/>
            <w:webHidden/>
          </w:rPr>
          <w:t>26</w:t>
        </w:r>
        <w:r w:rsidR="008E6650">
          <w:rPr>
            <w:noProof/>
            <w:webHidden/>
          </w:rPr>
          <w:fldChar w:fldCharType="end"/>
        </w:r>
      </w:hyperlink>
    </w:p>
    <w:p w14:paraId="481A905D" w14:textId="77777777" w:rsidR="008E6650" w:rsidRDefault="00FA4497">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3277153" w:history="1">
        <w:r w:rsidR="008E6650" w:rsidRPr="006966B1">
          <w:rPr>
            <w:rStyle w:val="Hiperpovezava"/>
            <w:noProof/>
          </w:rPr>
          <w:t>2.12</w:t>
        </w:r>
        <w:r w:rsidR="008E6650">
          <w:rPr>
            <w:rFonts w:asciiTheme="minorHAnsi" w:eastAsiaTheme="minorEastAsia" w:hAnsiTheme="minorHAnsi" w:cstheme="minorBidi"/>
            <w:smallCaps w:val="0"/>
            <w:noProof/>
            <w:color w:val="auto"/>
            <w:sz w:val="22"/>
            <w:szCs w:val="22"/>
            <w:lang w:eastAsia="sl-SI"/>
          </w:rPr>
          <w:tab/>
        </w:r>
        <w:r w:rsidR="008E6650" w:rsidRPr="006966B1">
          <w:rPr>
            <w:rStyle w:val="Hiperpovezava"/>
            <w:noProof/>
          </w:rPr>
          <w:t>Protipoplavno upravljanje vodnih objektov (U12)</w:t>
        </w:r>
        <w:r w:rsidR="008E6650">
          <w:rPr>
            <w:noProof/>
            <w:webHidden/>
          </w:rPr>
          <w:tab/>
        </w:r>
        <w:r w:rsidR="008E6650">
          <w:rPr>
            <w:noProof/>
            <w:webHidden/>
          </w:rPr>
          <w:fldChar w:fldCharType="begin"/>
        </w:r>
        <w:r w:rsidR="008E6650">
          <w:rPr>
            <w:noProof/>
            <w:webHidden/>
          </w:rPr>
          <w:instrText xml:space="preserve"> PAGEREF _Toc43277153 \h </w:instrText>
        </w:r>
        <w:r w:rsidR="008E6650">
          <w:rPr>
            <w:noProof/>
            <w:webHidden/>
          </w:rPr>
        </w:r>
        <w:r w:rsidR="008E6650">
          <w:rPr>
            <w:noProof/>
            <w:webHidden/>
          </w:rPr>
          <w:fldChar w:fldCharType="separate"/>
        </w:r>
        <w:r w:rsidR="008E6650">
          <w:rPr>
            <w:noProof/>
            <w:webHidden/>
          </w:rPr>
          <w:t>26</w:t>
        </w:r>
        <w:r w:rsidR="008E6650">
          <w:rPr>
            <w:noProof/>
            <w:webHidden/>
          </w:rPr>
          <w:fldChar w:fldCharType="end"/>
        </w:r>
      </w:hyperlink>
    </w:p>
    <w:p w14:paraId="3E211EF2" w14:textId="77777777" w:rsidR="008E6650" w:rsidRDefault="00FA4497">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3277154" w:history="1">
        <w:r w:rsidR="008E6650" w:rsidRPr="006966B1">
          <w:rPr>
            <w:rStyle w:val="Hiperpovezava"/>
            <w:noProof/>
          </w:rPr>
          <w:t>2.12.1</w:t>
        </w:r>
        <w:r w:rsidR="008E6650">
          <w:rPr>
            <w:rFonts w:asciiTheme="minorHAnsi" w:eastAsiaTheme="minorEastAsia" w:hAnsiTheme="minorHAnsi" w:cstheme="minorBidi"/>
            <w:i w:val="0"/>
            <w:iCs w:val="0"/>
            <w:noProof/>
            <w:color w:val="auto"/>
            <w:sz w:val="22"/>
            <w:szCs w:val="22"/>
            <w:lang w:eastAsia="sl-SI"/>
          </w:rPr>
          <w:tab/>
        </w:r>
        <w:r w:rsidR="008E6650" w:rsidRPr="006966B1">
          <w:rPr>
            <w:rStyle w:val="Hiperpovezava"/>
            <w:noProof/>
          </w:rPr>
          <w:t>Izvajalec ukrepa – DRSV</w:t>
        </w:r>
        <w:r w:rsidR="008E6650">
          <w:rPr>
            <w:noProof/>
            <w:webHidden/>
          </w:rPr>
          <w:tab/>
        </w:r>
        <w:r w:rsidR="008E6650">
          <w:rPr>
            <w:noProof/>
            <w:webHidden/>
          </w:rPr>
          <w:fldChar w:fldCharType="begin"/>
        </w:r>
        <w:r w:rsidR="008E6650">
          <w:rPr>
            <w:noProof/>
            <w:webHidden/>
          </w:rPr>
          <w:instrText xml:space="preserve"> PAGEREF _Toc43277154 \h </w:instrText>
        </w:r>
        <w:r w:rsidR="008E6650">
          <w:rPr>
            <w:noProof/>
            <w:webHidden/>
          </w:rPr>
        </w:r>
        <w:r w:rsidR="008E6650">
          <w:rPr>
            <w:noProof/>
            <w:webHidden/>
          </w:rPr>
          <w:fldChar w:fldCharType="separate"/>
        </w:r>
        <w:r w:rsidR="008E6650">
          <w:rPr>
            <w:noProof/>
            <w:webHidden/>
          </w:rPr>
          <w:t>26</w:t>
        </w:r>
        <w:r w:rsidR="008E6650">
          <w:rPr>
            <w:noProof/>
            <w:webHidden/>
          </w:rPr>
          <w:fldChar w:fldCharType="end"/>
        </w:r>
      </w:hyperlink>
    </w:p>
    <w:p w14:paraId="17ACF79E" w14:textId="77777777" w:rsidR="008E6650" w:rsidRDefault="00FA4497">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3277155" w:history="1">
        <w:r w:rsidR="008E6650" w:rsidRPr="006966B1">
          <w:rPr>
            <w:rStyle w:val="Hiperpovezava"/>
            <w:noProof/>
          </w:rPr>
          <w:t>2.13</w:t>
        </w:r>
        <w:r w:rsidR="008E6650">
          <w:rPr>
            <w:rFonts w:asciiTheme="minorHAnsi" w:eastAsiaTheme="minorEastAsia" w:hAnsiTheme="minorHAnsi" w:cstheme="minorBidi"/>
            <w:smallCaps w:val="0"/>
            <w:noProof/>
            <w:color w:val="auto"/>
            <w:sz w:val="22"/>
            <w:szCs w:val="22"/>
            <w:lang w:eastAsia="sl-SI"/>
          </w:rPr>
          <w:tab/>
        </w:r>
        <w:r w:rsidR="008E6650" w:rsidRPr="006966B1">
          <w:rPr>
            <w:rStyle w:val="Hiperpovezava"/>
            <w:noProof/>
          </w:rPr>
          <w:t>Zagotavljanje finančnih resursov za izvajanje gospodarske javne službe urejanja voda (U13)</w:t>
        </w:r>
        <w:r w:rsidR="008E6650">
          <w:rPr>
            <w:noProof/>
            <w:webHidden/>
          </w:rPr>
          <w:tab/>
        </w:r>
        <w:r w:rsidR="008E6650">
          <w:rPr>
            <w:noProof/>
            <w:webHidden/>
          </w:rPr>
          <w:fldChar w:fldCharType="begin"/>
        </w:r>
        <w:r w:rsidR="008E6650">
          <w:rPr>
            <w:noProof/>
            <w:webHidden/>
          </w:rPr>
          <w:instrText xml:space="preserve"> PAGEREF _Toc43277155 \h </w:instrText>
        </w:r>
        <w:r w:rsidR="008E6650">
          <w:rPr>
            <w:noProof/>
            <w:webHidden/>
          </w:rPr>
        </w:r>
        <w:r w:rsidR="008E6650">
          <w:rPr>
            <w:noProof/>
            <w:webHidden/>
          </w:rPr>
          <w:fldChar w:fldCharType="separate"/>
        </w:r>
        <w:r w:rsidR="008E6650">
          <w:rPr>
            <w:noProof/>
            <w:webHidden/>
          </w:rPr>
          <w:t>27</w:t>
        </w:r>
        <w:r w:rsidR="008E6650">
          <w:rPr>
            <w:noProof/>
            <w:webHidden/>
          </w:rPr>
          <w:fldChar w:fldCharType="end"/>
        </w:r>
      </w:hyperlink>
    </w:p>
    <w:p w14:paraId="61A429BC" w14:textId="77777777" w:rsidR="008E6650" w:rsidRDefault="00FA4497">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3277156" w:history="1">
        <w:r w:rsidR="008E6650" w:rsidRPr="006966B1">
          <w:rPr>
            <w:rStyle w:val="Hiperpovezava"/>
            <w:noProof/>
          </w:rPr>
          <w:t>2.13.1</w:t>
        </w:r>
        <w:r w:rsidR="008E6650">
          <w:rPr>
            <w:rFonts w:asciiTheme="minorHAnsi" w:eastAsiaTheme="minorEastAsia" w:hAnsiTheme="minorHAnsi" w:cstheme="minorBidi"/>
            <w:i w:val="0"/>
            <w:iCs w:val="0"/>
            <w:noProof/>
            <w:color w:val="auto"/>
            <w:sz w:val="22"/>
            <w:szCs w:val="22"/>
            <w:lang w:eastAsia="sl-SI"/>
          </w:rPr>
          <w:tab/>
        </w:r>
        <w:r w:rsidR="008E6650" w:rsidRPr="006966B1">
          <w:rPr>
            <w:rStyle w:val="Hiperpovezava"/>
            <w:noProof/>
          </w:rPr>
          <w:t>Izvajalec ukrepa – DRSV</w:t>
        </w:r>
        <w:r w:rsidR="008E6650">
          <w:rPr>
            <w:noProof/>
            <w:webHidden/>
          </w:rPr>
          <w:tab/>
        </w:r>
        <w:r w:rsidR="008E6650">
          <w:rPr>
            <w:noProof/>
            <w:webHidden/>
          </w:rPr>
          <w:fldChar w:fldCharType="begin"/>
        </w:r>
        <w:r w:rsidR="008E6650">
          <w:rPr>
            <w:noProof/>
            <w:webHidden/>
          </w:rPr>
          <w:instrText xml:space="preserve"> PAGEREF _Toc43277156 \h </w:instrText>
        </w:r>
        <w:r w:rsidR="008E6650">
          <w:rPr>
            <w:noProof/>
            <w:webHidden/>
          </w:rPr>
        </w:r>
        <w:r w:rsidR="008E6650">
          <w:rPr>
            <w:noProof/>
            <w:webHidden/>
          </w:rPr>
          <w:fldChar w:fldCharType="separate"/>
        </w:r>
        <w:r w:rsidR="008E6650">
          <w:rPr>
            <w:noProof/>
            <w:webHidden/>
          </w:rPr>
          <w:t>27</w:t>
        </w:r>
        <w:r w:rsidR="008E6650">
          <w:rPr>
            <w:noProof/>
            <w:webHidden/>
          </w:rPr>
          <w:fldChar w:fldCharType="end"/>
        </w:r>
      </w:hyperlink>
    </w:p>
    <w:p w14:paraId="71E1FA1E" w14:textId="77777777" w:rsidR="008E6650" w:rsidRDefault="00FA4497">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3277157" w:history="1">
        <w:r w:rsidR="008E6650" w:rsidRPr="006966B1">
          <w:rPr>
            <w:rStyle w:val="Hiperpovezava"/>
            <w:noProof/>
          </w:rPr>
          <w:t>2.14</w:t>
        </w:r>
        <w:r w:rsidR="008E6650">
          <w:rPr>
            <w:rFonts w:asciiTheme="minorHAnsi" w:eastAsiaTheme="minorEastAsia" w:hAnsiTheme="minorHAnsi" w:cstheme="minorBidi"/>
            <w:smallCaps w:val="0"/>
            <w:noProof/>
            <w:color w:val="auto"/>
            <w:sz w:val="22"/>
            <w:szCs w:val="22"/>
            <w:lang w:eastAsia="sl-SI"/>
          </w:rPr>
          <w:tab/>
        </w:r>
        <w:r w:rsidR="008E6650" w:rsidRPr="006966B1">
          <w:rPr>
            <w:rStyle w:val="Hiperpovezava"/>
            <w:noProof/>
          </w:rPr>
          <w:t>Priprava načrtov zaščite in reševanja ob poplavah (U14)</w:t>
        </w:r>
        <w:r w:rsidR="008E6650">
          <w:rPr>
            <w:noProof/>
            <w:webHidden/>
          </w:rPr>
          <w:tab/>
        </w:r>
        <w:r w:rsidR="008E6650">
          <w:rPr>
            <w:noProof/>
            <w:webHidden/>
          </w:rPr>
          <w:fldChar w:fldCharType="begin"/>
        </w:r>
        <w:r w:rsidR="008E6650">
          <w:rPr>
            <w:noProof/>
            <w:webHidden/>
          </w:rPr>
          <w:instrText xml:space="preserve"> PAGEREF _Toc43277157 \h </w:instrText>
        </w:r>
        <w:r w:rsidR="008E6650">
          <w:rPr>
            <w:noProof/>
            <w:webHidden/>
          </w:rPr>
        </w:r>
        <w:r w:rsidR="008E6650">
          <w:rPr>
            <w:noProof/>
            <w:webHidden/>
          </w:rPr>
          <w:fldChar w:fldCharType="separate"/>
        </w:r>
        <w:r w:rsidR="008E6650">
          <w:rPr>
            <w:noProof/>
            <w:webHidden/>
          </w:rPr>
          <w:t>27</w:t>
        </w:r>
        <w:r w:rsidR="008E6650">
          <w:rPr>
            <w:noProof/>
            <w:webHidden/>
          </w:rPr>
          <w:fldChar w:fldCharType="end"/>
        </w:r>
      </w:hyperlink>
    </w:p>
    <w:p w14:paraId="05455587" w14:textId="77777777" w:rsidR="008E6650" w:rsidRDefault="00FA4497">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3277158" w:history="1">
        <w:r w:rsidR="008E6650" w:rsidRPr="006966B1">
          <w:rPr>
            <w:rStyle w:val="Hiperpovezava"/>
            <w:noProof/>
          </w:rPr>
          <w:t>2.14.1</w:t>
        </w:r>
        <w:r w:rsidR="008E6650">
          <w:rPr>
            <w:rFonts w:asciiTheme="minorHAnsi" w:eastAsiaTheme="minorEastAsia" w:hAnsiTheme="minorHAnsi" w:cstheme="minorBidi"/>
            <w:i w:val="0"/>
            <w:iCs w:val="0"/>
            <w:noProof/>
            <w:color w:val="auto"/>
            <w:sz w:val="22"/>
            <w:szCs w:val="22"/>
            <w:lang w:eastAsia="sl-SI"/>
          </w:rPr>
          <w:tab/>
        </w:r>
        <w:r w:rsidR="008E6650" w:rsidRPr="006966B1">
          <w:rPr>
            <w:rStyle w:val="Hiperpovezava"/>
            <w:noProof/>
          </w:rPr>
          <w:t>Izvajalec ukrepa – DRSV</w:t>
        </w:r>
        <w:r w:rsidR="008E6650">
          <w:rPr>
            <w:noProof/>
            <w:webHidden/>
          </w:rPr>
          <w:tab/>
        </w:r>
        <w:r w:rsidR="008E6650">
          <w:rPr>
            <w:noProof/>
            <w:webHidden/>
          </w:rPr>
          <w:fldChar w:fldCharType="begin"/>
        </w:r>
        <w:r w:rsidR="008E6650">
          <w:rPr>
            <w:noProof/>
            <w:webHidden/>
          </w:rPr>
          <w:instrText xml:space="preserve"> PAGEREF _Toc43277158 \h </w:instrText>
        </w:r>
        <w:r w:rsidR="008E6650">
          <w:rPr>
            <w:noProof/>
            <w:webHidden/>
          </w:rPr>
        </w:r>
        <w:r w:rsidR="008E6650">
          <w:rPr>
            <w:noProof/>
            <w:webHidden/>
          </w:rPr>
          <w:fldChar w:fldCharType="separate"/>
        </w:r>
        <w:r w:rsidR="008E6650">
          <w:rPr>
            <w:noProof/>
            <w:webHidden/>
          </w:rPr>
          <w:t>28</w:t>
        </w:r>
        <w:r w:rsidR="008E6650">
          <w:rPr>
            <w:noProof/>
            <w:webHidden/>
          </w:rPr>
          <w:fldChar w:fldCharType="end"/>
        </w:r>
      </w:hyperlink>
    </w:p>
    <w:p w14:paraId="4FEEBCA3" w14:textId="77777777" w:rsidR="008E6650" w:rsidRDefault="00FA4497">
      <w:pPr>
        <w:pStyle w:val="Kazalovsebine4"/>
        <w:tabs>
          <w:tab w:val="left" w:pos="1600"/>
          <w:tab w:val="right" w:leader="dot" w:pos="9346"/>
        </w:tabs>
        <w:rPr>
          <w:rFonts w:asciiTheme="minorHAnsi" w:eastAsiaTheme="minorEastAsia" w:hAnsiTheme="minorHAnsi" w:cstheme="minorBidi"/>
          <w:noProof/>
          <w:color w:val="auto"/>
          <w:sz w:val="22"/>
          <w:szCs w:val="22"/>
          <w:lang w:eastAsia="sl-SI"/>
        </w:rPr>
      </w:pPr>
      <w:hyperlink w:anchor="_Toc43277159" w:history="1">
        <w:r w:rsidR="008E6650" w:rsidRPr="006966B1">
          <w:rPr>
            <w:rStyle w:val="Hiperpovezava"/>
            <w:noProof/>
          </w:rPr>
          <w:t>2.14.1.1</w:t>
        </w:r>
        <w:r w:rsidR="008E6650">
          <w:rPr>
            <w:rFonts w:asciiTheme="minorHAnsi" w:eastAsiaTheme="minorEastAsia" w:hAnsiTheme="minorHAnsi" w:cstheme="minorBidi"/>
            <w:noProof/>
            <w:color w:val="auto"/>
            <w:sz w:val="22"/>
            <w:szCs w:val="22"/>
            <w:lang w:eastAsia="sl-SI"/>
          </w:rPr>
          <w:tab/>
        </w:r>
        <w:r w:rsidR="008E6650" w:rsidRPr="006966B1">
          <w:rPr>
            <w:rStyle w:val="Hiperpovezava"/>
            <w:noProof/>
          </w:rPr>
          <w:t>Porečje Mure</w:t>
        </w:r>
        <w:r w:rsidR="008E6650">
          <w:rPr>
            <w:noProof/>
            <w:webHidden/>
          </w:rPr>
          <w:tab/>
        </w:r>
        <w:r w:rsidR="008E6650">
          <w:rPr>
            <w:noProof/>
            <w:webHidden/>
          </w:rPr>
          <w:fldChar w:fldCharType="begin"/>
        </w:r>
        <w:r w:rsidR="008E6650">
          <w:rPr>
            <w:noProof/>
            <w:webHidden/>
          </w:rPr>
          <w:instrText xml:space="preserve"> PAGEREF _Toc43277159 \h </w:instrText>
        </w:r>
        <w:r w:rsidR="008E6650">
          <w:rPr>
            <w:noProof/>
            <w:webHidden/>
          </w:rPr>
        </w:r>
        <w:r w:rsidR="008E6650">
          <w:rPr>
            <w:noProof/>
            <w:webHidden/>
          </w:rPr>
          <w:fldChar w:fldCharType="separate"/>
        </w:r>
        <w:r w:rsidR="008E6650">
          <w:rPr>
            <w:noProof/>
            <w:webHidden/>
          </w:rPr>
          <w:t>28</w:t>
        </w:r>
        <w:r w:rsidR="008E6650">
          <w:rPr>
            <w:noProof/>
            <w:webHidden/>
          </w:rPr>
          <w:fldChar w:fldCharType="end"/>
        </w:r>
      </w:hyperlink>
    </w:p>
    <w:p w14:paraId="14C79395" w14:textId="77777777" w:rsidR="008E6650" w:rsidRDefault="00FA4497">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3277160" w:history="1">
        <w:r w:rsidR="008E6650" w:rsidRPr="006966B1">
          <w:rPr>
            <w:rStyle w:val="Hiperpovezava"/>
            <w:noProof/>
          </w:rPr>
          <w:t>2.14.2</w:t>
        </w:r>
        <w:r w:rsidR="008E6650">
          <w:rPr>
            <w:rFonts w:asciiTheme="minorHAnsi" w:eastAsiaTheme="minorEastAsia" w:hAnsiTheme="minorHAnsi" w:cstheme="minorBidi"/>
            <w:i w:val="0"/>
            <w:iCs w:val="0"/>
            <w:noProof/>
            <w:color w:val="auto"/>
            <w:sz w:val="22"/>
            <w:szCs w:val="22"/>
            <w:lang w:eastAsia="sl-SI"/>
          </w:rPr>
          <w:tab/>
        </w:r>
        <w:r w:rsidR="008E6650" w:rsidRPr="006966B1">
          <w:rPr>
            <w:rStyle w:val="Hiperpovezava"/>
            <w:noProof/>
          </w:rPr>
          <w:t>Izvajalec ukrepa – URSZR</w:t>
        </w:r>
        <w:r w:rsidR="008E6650">
          <w:rPr>
            <w:noProof/>
            <w:webHidden/>
          </w:rPr>
          <w:tab/>
        </w:r>
        <w:r w:rsidR="008E6650">
          <w:rPr>
            <w:noProof/>
            <w:webHidden/>
          </w:rPr>
          <w:fldChar w:fldCharType="begin"/>
        </w:r>
        <w:r w:rsidR="008E6650">
          <w:rPr>
            <w:noProof/>
            <w:webHidden/>
          </w:rPr>
          <w:instrText xml:space="preserve"> PAGEREF _Toc43277160 \h </w:instrText>
        </w:r>
        <w:r w:rsidR="008E6650">
          <w:rPr>
            <w:noProof/>
            <w:webHidden/>
          </w:rPr>
        </w:r>
        <w:r w:rsidR="008E6650">
          <w:rPr>
            <w:noProof/>
            <w:webHidden/>
          </w:rPr>
          <w:fldChar w:fldCharType="separate"/>
        </w:r>
        <w:r w:rsidR="008E6650">
          <w:rPr>
            <w:noProof/>
            <w:webHidden/>
          </w:rPr>
          <w:t>28</w:t>
        </w:r>
        <w:r w:rsidR="008E6650">
          <w:rPr>
            <w:noProof/>
            <w:webHidden/>
          </w:rPr>
          <w:fldChar w:fldCharType="end"/>
        </w:r>
      </w:hyperlink>
    </w:p>
    <w:p w14:paraId="477570DA" w14:textId="77777777" w:rsidR="008E6650" w:rsidRDefault="00FA4497">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3277161" w:history="1">
        <w:r w:rsidR="008E6650" w:rsidRPr="006966B1">
          <w:rPr>
            <w:rStyle w:val="Hiperpovezava"/>
            <w:noProof/>
          </w:rPr>
          <w:t>2.15</w:t>
        </w:r>
        <w:r w:rsidR="008E6650">
          <w:rPr>
            <w:rFonts w:asciiTheme="minorHAnsi" w:eastAsiaTheme="minorEastAsia" w:hAnsiTheme="minorHAnsi" w:cstheme="minorBidi"/>
            <w:smallCaps w:val="0"/>
            <w:noProof/>
            <w:color w:val="auto"/>
            <w:sz w:val="22"/>
            <w:szCs w:val="22"/>
            <w:lang w:eastAsia="sl-SI"/>
          </w:rPr>
          <w:tab/>
        </w:r>
        <w:r w:rsidR="008E6650" w:rsidRPr="006966B1">
          <w:rPr>
            <w:rStyle w:val="Hiperpovezava"/>
            <w:noProof/>
          </w:rPr>
          <w:t>Napovedovanje poplav (U15)</w:t>
        </w:r>
        <w:r w:rsidR="008E6650">
          <w:rPr>
            <w:noProof/>
            <w:webHidden/>
          </w:rPr>
          <w:tab/>
        </w:r>
        <w:r w:rsidR="008E6650">
          <w:rPr>
            <w:noProof/>
            <w:webHidden/>
          </w:rPr>
          <w:fldChar w:fldCharType="begin"/>
        </w:r>
        <w:r w:rsidR="008E6650">
          <w:rPr>
            <w:noProof/>
            <w:webHidden/>
          </w:rPr>
          <w:instrText xml:space="preserve"> PAGEREF _Toc43277161 \h </w:instrText>
        </w:r>
        <w:r w:rsidR="008E6650">
          <w:rPr>
            <w:noProof/>
            <w:webHidden/>
          </w:rPr>
        </w:r>
        <w:r w:rsidR="008E6650">
          <w:rPr>
            <w:noProof/>
            <w:webHidden/>
          </w:rPr>
          <w:fldChar w:fldCharType="separate"/>
        </w:r>
        <w:r w:rsidR="008E6650">
          <w:rPr>
            <w:noProof/>
            <w:webHidden/>
          </w:rPr>
          <w:t>28</w:t>
        </w:r>
        <w:r w:rsidR="008E6650">
          <w:rPr>
            <w:noProof/>
            <w:webHidden/>
          </w:rPr>
          <w:fldChar w:fldCharType="end"/>
        </w:r>
      </w:hyperlink>
    </w:p>
    <w:p w14:paraId="7F773E19" w14:textId="77777777" w:rsidR="008E6650" w:rsidRDefault="00FA4497">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3277162" w:history="1">
        <w:r w:rsidR="008E6650" w:rsidRPr="006966B1">
          <w:rPr>
            <w:rStyle w:val="Hiperpovezava"/>
            <w:noProof/>
          </w:rPr>
          <w:t>2.15.1</w:t>
        </w:r>
        <w:r w:rsidR="008E6650">
          <w:rPr>
            <w:rFonts w:asciiTheme="minorHAnsi" w:eastAsiaTheme="minorEastAsia" w:hAnsiTheme="minorHAnsi" w:cstheme="minorBidi"/>
            <w:i w:val="0"/>
            <w:iCs w:val="0"/>
            <w:noProof/>
            <w:color w:val="auto"/>
            <w:sz w:val="22"/>
            <w:szCs w:val="22"/>
            <w:lang w:eastAsia="sl-SI"/>
          </w:rPr>
          <w:tab/>
        </w:r>
        <w:r w:rsidR="008E6650" w:rsidRPr="006966B1">
          <w:rPr>
            <w:rStyle w:val="Hiperpovezava"/>
            <w:noProof/>
          </w:rPr>
          <w:t>Izvajalec ukrepa – ARSO</w:t>
        </w:r>
        <w:r w:rsidR="008E6650">
          <w:rPr>
            <w:noProof/>
            <w:webHidden/>
          </w:rPr>
          <w:tab/>
        </w:r>
        <w:r w:rsidR="008E6650">
          <w:rPr>
            <w:noProof/>
            <w:webHidden/>
          </w:rPr>
          <w:fldChar w:fldCharType="begin"/>
        </w:r>
        <w:r w:rsidR="008E6650">
          <w:rPr>
            <w:noProof/>
            <w:webHidden/>
          </w:rPr>
          <w:instrText xml:space="preserve"> PAGEREF _Toc43277162 \h </w:instrText>
        </w:r>
        <w:r w:rsidR="008E6650">
          <w:rPr>
            <w:noProof/>
            <w:webHidden/>
          </w:rPr>
        </w:r>
        <w:r w:rsidR="008E6650">
          <w:rPr>
            <w:noProof/>
            <w:webHidden/>
          </w:rPr>
          <w:fldChar w:fldCharType="separate"/>
        </w:r>
        <w:r w:rsidR="008E6650">
          <w:rPr>
            <w:noProof/>
            <w:webHidden/>
          </w:rPr>
          <w:t>28</w:t>
        </w:r>
        <w:r w:rsidR="008E6650">
          <w:rPr>
            <w:noProof/>
            <w:webHidden/>
          </w:rPr>
          <w:fldChar w:fldCharType="end"/>
        </w:r>
      </w:hyperlink>
    </w:p>
    <w:p w14:paraId="1C963C4C" w14:textId="77777777" w:rsidR="008E6650" w:rsidRDefault="00FA4497">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3277163" w:history="1">
        <w:r w:rsidR="008E6650" w:rsidRPr="006966B1">
          <w:rPr>
            <w:rStyle w:val="Hiperpovezava"/>
            <w:noProof/>
          </w:rPr>
          <w:t>2.16</w:t>
        </w:r>
        <w:r w:rsidR="008E6650">
          <w:rPr>
            <w:rFonts w:asciiTheme="minorHAnsi" w:eastAsiaTheme="minorEastAsia" w:hAnsiTheme="minorHAnsi" w:cstheme="minorBidi"/>
            <w:smallCaps w:val="0"/>
            <w:noProof/>
            <w:color w:val="auto"/>
            <w:sz w:val="22"/>
            <w:szCs w:val="22"/>
            <w:lang w:eastAsia="sl-SI"/>
          </w:rPr>
          <w:tab/>
        </w:r>
        <w:r w:rsidR="008E6650" w:rsidRPr="006966B1">
          <w:rPr>
            <w:rStyle w:val="Hiperpovezava"/>
            <w:noProof/>
          </w:rPr>
          <w:t>Opozarjanje v primeru poplav (U16)</w:t>
        </w:r>
        <w:r w:rsidR="008E6650">
          <w:rPr>
            <w:noProof/>
            <w:webHidden/>
          </w:rPr>
          <w:tab/>
        </w:r>
        <w:r w:rsidR="008E6650">
          <w:rPr>
            <w:noProof/>
            <w:webHidden/>
          </w:rPr>
          <w:fldChar w:fldCharType="begin"/>
        </w:r>
        <w:r w:rsidR="008E6650">
          <w:rPr>
            <w:noProof/>
            <w:webHidden/>
          </w:rPr>
          <w:instrText xml:space="preserve"> PAGEREF _Toc43277163 \h </w:instrText>
        </w:r>
        <w:r w:rsidR="008E6650">
          <w:rPr>
            <w:noProof/>
            <w:webHidden/>
          </w:rPr>
        </w:r>
        <w:r w:rsidR="008E6650">
          <w:rPr>
            <w:noProof/>
            <w:webHidden/>
          </w:rPr>
          <w:fldChar w:fldCharType="separate"/>
        </w:r>
        <w:r w:rsidR="008E6650">
          <w:rPr>
            <w:noProof/>
            <w:webHidden/>
          </w:rPr>
          <w:t>29</w:t>
        </w:r>
        <w:r w:rsidR="008E6650">
          <w:rPr>
            <w:noProof/>
            <w:webHidden/>
          </w:rPr>
          <w:fldChar w:fldCharType="end"/>
        </w:r>
      </w:hyperlink>
    </w:p>
    <w:p w14:paraId="4A93E2C9" w14:textId="77777777" w:rsidR="008E6650" w:rsidRDefault="00FA4497">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3277164" w:history="1">
        <w:r w:rsidR="008E6650" w:rsidRPr="006966B1">
          <w:rPr>
            <w:rStyle w:val="Hiperpovezava"/>
            <w:noProof/>
          </w:rPr>
          <w:t>2.16.1</w:t>
        </w:r>
        <w:r w:rsidR="008E6650">
          <w:rPr>
            <w:rFonts w:asciiTheme="minorHAnsi" w:eastAsiaTheme="minorEastAsia" w:hAnsiTheme="minorHAnsi" w:cstheme="minorBidi"/>
            <w:i w:val="0"/>
            <w:iCs w:val="0"/>
            <w:noProof/>
            <w:color w:val="auto"/>
            <w:sz w:val="22"/>
            <w:szCs w:val="22"/>
            <w:lang w:eastAsia="sl-SI"/>
          </w:rPr>
          <w:tab/>
        </w:r>
        <w:r w:rsidR="008E6650" w:rsidRPr="006966B1">
          <w:rPr>
            <w:rStyle w:val="Hiperpovezava"/>
            <w:noProof/>
          </w:rPr>
          <w:t>Izvajalec ukrepa – ARSO</w:t>
        </w:r>
        <w:r w:rsidR="008E6650">
          <w:rPr>
            <w:noProof/>
            <w:webHidden/>
          </w:rPr>
          <w:tab/>
        </w:r>
        <w:r w:rsidR="008E6650">
          <w:rPr>
            <w:noProof/>
            <w:webHidden/>
          </w:rPr>
          <w:fldChar w:fldCharType="begin"/>
        </w:r>
        <w:r w:rsidR="008E6650">
          <w:rPr>
            <w:noProof/>
            <w:webHidden/>
          </w:rPr>
          <w:instrText xml:space="preserve"> PAGEREF _Toc43277164 \h </w:instrText>
        </w:r>
        <w:r w:rsidR="008E6650">
          <w:rPr>
            <w:noProof/>
            <w:webHidden/>
          </w:rPr>
        </w:r>
        <w:r w:rsidR="008E6650">
          <w:rPr>
            <w:noProof/>
            <w:webHidden/>
          </w:rPr>
          <w:fldChar w:fldCharType="separate"/>
        </w:r>
        <w:r w:rsidR="008E6650">
          <w:rPr>
            <w:noProof/>
            <w:webHidden/>
          </w:rPr>
          <w:t>29</w:t>
        </w:r>
        <w:r w:rsidR="008E6650">
          <w:rPr>
            <w:noProof/>
            <w:webHidden/>
          </w:rPr>
          <w:fldChar w:fldCharType="end"/>
        </w:r>
      </w:hyperlink>
    </w:p>
    <w:p w14:paraId="2670152F" w14:textId="77777777" w:rsidR="008E6650" w:rsidRDefault="00FA4497">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3277165" w:history="1">
        <w:r w:rsidR="008E6650" w:rsidRPr="006966B1">
          <w:rPr>
            <w:rStyle w:val="Hiperpovezava"/>
            <w:noProof/>
          </w:rPr>
          <w:t>2.16.2</w:t>
        </w:r>
        <w:r w:rsidR="008E6650">
          <w:rPr>
            <w:rFonts w:asciiTheme="minorHAnsi" w:eastAsiaTheme="minorEastAsia" w:hAnsiTheme="minorHAnsi" w:cstheme="minorBidi"/>
            <w:i w:val="0"/>
            <w:iCs w:val="0"/>
            <w:noProof/>
            <w:color w:val="auto"/>
            <w:sz w:val="22"/>
            <w:szCs w:val="22"/>
            <w:lang w:eastAsia="sl-SI"/>
          </w:rPr>
          <w:tab/>
        </w:r>
        <w:r w:rsidR="008E6650" w:rsidRPr="006966B1">
          <w:rPr>
            <w:rStyle w:val="Hiperpovezava"/>
            <w:noProof/>
          </w:rPr>
          <w:t>Izvajalec ukrepa – URSZR</w:t>
        </w:r>
        <w:r w:rsidR="008E6650">
          <w:rPr>
            <w:noProof/>
            <w:webHidden/>
          </w:rPr>
          <w:tab/>
        </w:r>
        <w:r w:rsidR="008E6650">
          <w:rPr>
            <w:noProof/>
            <w:webHidden/>
          </w:rPr>
          <w:fldChar w:fldCharType="begin"/>
        </w:r>
        <w:r w:rsidR="008E6650">
          <w:rPr>
            <w:noProof/>
            <w:webHidden/>
          </w:rPr>
          <w:instrText xml:space="preserve"> PAGEREF _Toc43277165 \h </w:instrText>
        </w:r>
        <w:r w:rsidR="008E6650">
          <w:rPr>
            <w:noProof/>
            <w:webHidden/>
          </w:rPr>
        </w:r>
        <w:r w:rsidR="008E6650">
          <w:rPr>
            <w:noProof/>
            <w:webHidden/>
          </w:rPr>
          <w:fldChar w:fldCharType="separate"/>
        </w:r>
        <w:r w:rsidR="008E6650">
          <w:rPr>
            <w:noProof/>
            <w:webHidden/>
          </w:rPr>
          <w:t>30</w:t>
        </w:r>
        <w:r w:rsidR="008E6650">
          <w:rPr>
            <w:noProof/>
            <w:webHidden/>
          </w:rPr>
          <w:fldChar w:fldCharType="end"/>
        </w:r>
      </w:hyperlink>
    </w:p>
    <w:p w14:paraId="34E96F96" w14:textId="77777777" w:rsidR="008E6650" w:rsidRDefault="00FA4497">
      <w:pPr>
        <w:pStyle w:val="Kazalovsebine4"/>
        <w:tabs>
          <w:tab w:val="left" w:pos="1600"/>
          <w:tab w:val="right" w:leader="dot" w:pos="9346"/>
        </w:tabs>
        <w:rPr>
          <w:rFonts w:asciiTheme="minorHAnsi" w:eastAsiaTheme="minorEastAsia" w:hAnsiTheme="minorHAnsi" w:cstheme="minorBidi"/>
          <w:noProof/>
          <w:color w:val="auto"/>
          <w:sz w:val="22"/>
          <w:szCs w:val="22"/>
          <w:lang w:eastAsia="sl-SI"/>
        </w:rPr>
      </w:pPr>
      <w:hyperlink w:anchor="_Toc43277166" w:history="1">
        <w:r w:rsidR="008E6650" w:rsidRPr="006966B1">
          <w:rPr>
            <w:rStyle w:val="Hiperpovezava"/>
            <w:noProof/>
          </w:rPr>
          <w:t>2.16.2.1</w:t>
        </w:r>
        <w:r w:rsidR="008E6650">
          <w:rPr>
            <w:rFonts w:asciiTheme="minorHAnsi" w:eastAsiaTheme="minorEastAsia" w:hAnsiTheme="minorHAnsi" w:cstheme="minorBidi"/>
            <w:noProof/>
            <w:color w:val="auto"/>
            <w:sz w:val="22"/>
            <w:szCs w:val="22"/>
            <w:lang w:eastAsia="sl-SI"/>
          </w:rPr>
          <w:tab/>
        </w:r>
        <w:r w:rsidR="008E6650" w:rsidRPr="006966B1">
          <w:rPr>
            <w:rStyle w:val="Hiperpovezava"/>
            <w:noProof/>
          </w:rPr>
          <w:t>Porečje Ljubljanske Save</w:t>
        </w:r>
        <w:r w:rsidR="008E6650">
          <w:rPr>
            <w:noProof/>
            <w:webHidden/>
          </w:rPr>
          <w:tab/>
        </w:r>
        <w:r w:rsidR="008E6650">
          <w:rPr>
            <w:noProof/>
            <w:webHidden/>
          </w:rPr>
          <w:fldChar w:fldCharType="begin"/>
        </w:r>
        <w:r w:rsidR="008E6650">
          <w:rPr>
            <w:noProof/>
            <w:webHidden/>
          </w:rPr>
          <w:instrText xml:space="preserve"> PAGEREF _Toc43277166 \h </w:instrText>
        </w:r>
        <w:r w:rsidR="008E6650">
          <w:rPr>
            <w:noProof/>
            <w:webHidden/>
          </w:rPr>
        </w:r>
        <w:r w:rsidR="008E6650">
          <w:rPr>
            <w:noProof/>
            <w:webHidden/>
          </w:rPr>
          <w:fldChar w:fldCharType="separate"/>
        </w:r>
        <w:r w:rsidR="008E6650">
          <w:rPr>
            <w:noProof/>
            <w:webHidden/>
          </w:rPr>
          <w:t>30</w:t>
        </w:r>
        <w:r w:rsidR="008E6650">
          <w:rPr>
            <w:noProof/>
            <w:webHidden/>
          </w:rPr>
          <w:fldChar w:fldCharType="end"/>
        </w:r>
      </w:hyperlink>
    </w:p>
    <w:p w14:paraId="7A6A9A37" w14:textId="77777777" w:rsidR="008E6650" w:rsidRDefault="00FA4497">
      <w:pPr>
        <w:pStyle w:val="Kazalovsebine4"/>
        <w:tabs>
          <w:tab w:val="left" w:pos="1600"/>
          <w:tab w:val="right" w:leader="dot" w:pos="9346"/>
        </w:tabs>
        <w:rPr>
          <w:rFonts w:asciiTheme="minorHAnsi" w:eastAsiaTheme="minorEastAsia" w:hAnsiTheme="minorHAnsi" w:cstheme="minorBidi"/>
          <w:noProof/>
          <w:color w:val="auto"/>
          <w:sz w:val="22"/>
          <w:szCs w:val="22"/>
          <w:lang w:eastAsia="sl-SI"/>
        </w:rPr>
      </w:pPr>
      <w:hyperlink w:anchor="_Toc43277167" w:history="1">
        <w:r w:rsidR="008E6650" w:rsidRPr="006966B1">
          <w:rPr>
            <w:rStyle w:val="Hiperpovezava"/>
            <w:noProof/>
          </w:rPr>
          <w:t>2.16.2.2</w:t>
        </w:r>
        <w:r w:rsidR="008E6650">
          <w:rPr>
            <w:rFonts w:asciiTheme="minorHAnsi" w:eastAsiaTheme="minorEastAsia" w:hAnsiTheme="minorHAnsi" w:cstheme="minorBidi"/>
            <w:noProof/>
            <w:color w:val="auto"/>
            <w:sz w:val="22"/>
            <w:szCs w:val="22"/>
            <w:lang w:eastAsia="sl-SI"/>
          </w:rPr>
          <w:tab/>
        </w:r>
        <w:r w:rsidR="008E6650" w:rsidRPr="006966B1">
          <w:rPr>
            <w:rStyle w:val="Hiperpovezava"/>
            <w:noProof/>
          </w:rPr>
          <w:t>Porečje Kamniške Bistrice</w:t>
        </w:r>
        <w:r w:rsidR="008E6650">
          <w:rPr>
            <w:noProof/>
            <w:webHidden/>
          </w:rPr>
          <w:tab/>
        </w:r>
        <w:r w:rsidR="008E6650">
          <w:rPr>
            <w:noProof/>
            <w:webHidden/>
          </w:rPr>
          <w:fldChar w:fldCharType="begin"/>
        </w:r>
        <w:r w:rsidR="008E6650">
          <w:rPr>
            <w:noProof/>
            <w:webHidden/>
          </w:rPr>
          <w:instrText xml:space="preserve"> PAGEREF _Toc43277167 \h </w:instrText>
        </w:r>
        <w:r w:rsidR="008E6650">
          <w:rPr>
            <w:noProof/>
            <w:webHidden/>
          </w:rPr>
        </w:r>
        <w:r w:rsidR="008E6650">
          <w:rPr>
            <w:noProof/>
            <w:webHidden/>
          </w:rPr>
          <w:fldChar w:fldCharType="separate"/>
        </w:r>
        <w:r w:rsidR="008E6650">
          <w:rPr>
            <w:noProof/>
            <w:webHidden/>
          </w:rPr>
          <w:t>30</w:t>
        </w:r>
        <w:r w:rsidR="008E6650">
          <w:rPr>
            <w:noProof/>
            <w:webHidden/>
          </w:rPr>
          <w:fldChar w:fldCharType="end"/>
        </w:r>
      </w:hyperlink>
    </w:p>
    <w:p w14:paraId="66AB302E" w14:textId="77777777" w:rsidR="008E6650" w:rsidRDefault="00FA4497">
      <w:pPr>
        <w:pStyle w:val="Kazalovsebine4"/>
        <w:tabs>
          <w:tab w:val="left" w:pos="1600"/>
          <w:tab w:val="right" w:leader="dot" w:pos="9346"/>
        </w:tabs>
        <w:rPr>
          <w:rFonts w:asciiTheme="minorHAnsi" w:eastAsiaTheme="minorEastAsia" w:hAnsiTheme="minorHAnsi" w:cstheme="minorBidi"/>
          <w:noProof/>
          <w:color w:val="auto"/>
          <w:sz w:val="22"/>
          <w:szCs w:val="22"/>
          <w:lang w:eastAsia="sl-SI"/>
        </w:rPr>
      </w:pPr>
      <w:hyperlink w:anchor="_Toc43277168" w:history="1">
        <w:r w:rsidR="008E6650" w:rsidRPr="006966B1">
          <w:rPr>
            <w:rStyle w:val="Hiperpovezava"/>
            <w:noProof/>
          </w:rPr>
          <w:t>2.16.2.3</w:t>
        </w:r>
        <w:r w:rsidR="008E6650">
          <w:rPr>
            <w:rFonts w:asciiTheme="minorHAnsi" w:eastAsiaTheme="minorEastAsia" w:hAnsiTheme="minorHAnsi" w:cstheme="minorBidi"/>
            <w:noProof/>
            <w:color w:val="auto"/>
            <w:sz w:val="22"/>
            <w:szCs w:val="22"/>
            <w:lang w:eastAsia="sl-SI"/>
          </w:rPr>
          <w:tab/>
        </w:r>
        <w:r w:rsidR="008E6650" w:rsidRPr="006966B1">
          <w:rPr>
            <w:rStyle w:val="Hiperpovezava"/>
            <w:noProof/>
          </w:rPr>
          <w:t>Porečje Litijske Save</w:t>
        </w:r>
        <w:r w:rsidR="008E6650">
          <w:rPr>
            <w:noProof/>
            <w:webHidden/>
          </w:rPr>
          <w:tab/>
        </w:r>
        <w:r w:rsidR="008E6650">
          <w:rPr>
            <w:noProof/>
            <w:webHidden/>
          </w:rPr>
          <w:fldChar w:fldCharType="begin"/>
        </w:r>
        <w:r w:rsidR="008E6650">
          <w:rPr>
            <w:noProof/>
            <w:webHidden/>
          </w:rPr>
          <w:instrText xml:space="preserve"> PAGEREF _Toc43277168 \h </w:instrText>
        </w:r>
        <w:r w:rsidR="008E6650">
          <w:rPr>
            <w:noProof/>
            <w:webHidden/>
          </w:rPr>
        </w:r>
        <w:r w:rsidR="008E6650">
          <w:rPr>
            <w:noProof/>
            <w:webHidden/>
          </w:rPr>
          <w:fldChar w:fldCharType="separate"/>
        </w:r>
        <w:r w:rsidR="008E6650">
          <w:rPr>
            <w:noProof/>
            <w:webHidden/>
          </w:rPr>
          <w:t>30</w:t>
        </w:r>
        <w:r w:rsidR="008E6650">
          <w:rPr>
            <w:noProof/>
            <w:webHidden/>
          </w:rPr>
          <w:fldChar w:fldCharType="end"/>
        </w:r>
      </w:hyperlink>
    </w:p>
    <w:p w14:paraId="50644CD2" w14:textId="77777777" w:rsidR="008E6650" w:rsidRDefault="00FA4497">
      <w:pPr>
        <w:pStyle w:val="Kazalovsebine4"/>
        <w:tabs>
          <w:tab w:val="left" w:pos="1600"/>
          <w:tab w:val="right" w:leader="dot" w:pos="9346"/>
        </w:tabs>
        <w:rPr>
          <w:rFonts w:asciiTheme="minorHAnsi" w:eastAsiaTheme="minorEastAsia" w:hAnsiTheme="minorHAnsi" w:cstheme="minorBidi"/>
          <w:noProof/>
          <w:color w:val="auto"/>
          <w:sz w:val="22"/>
          <w:szCs w:val="22"/>
          <w:lang w:eastAsia="sl-SI"/>
        </w:rPr>
      </w:pPr>
      <w:hyperlink w:anchor="_Toc43277169" w:history="1">
        <w:r w:rsidR="008E6650" w:rsidRPr="006966B1">
          <w:rPr>
            <w:rStyle w:val="Hiperpovezava"/>
            <w:noProof/>
          </w:rPr>
          <w:t>2.16.2.4</w:t>
        </w:r>
        <w:r w:rsidR="008E6650">
          <w:rPr>
            <w:rFonts w:asciiTheme="minorHAnsi" w:eastAsiaTheme="minorEastAsia" w:hAnsiTheme="minorHAnsi" w:cstheme="minorBidi"/>
            <w:noProof/>
            <w:color w:val="auto"/>
            <w:sz w:val="22"/>
            <w:szCs w:val="22"/>
            <w:lang w:eastAsia="sl-SI"/>
          </w:rPr>
          <w:tab/>
        </w:r>
        <w:r w:rsidR="008E6650" w:rsidRPr="006966B1">
          <w:rPr>
            <w:rStyle w:val="Hiperpovezava"/>
            <w:noProof/>
          </w:rPr>
          <w:t>Porečje Savinje</w:t>
        </w:r>
        <w:r w:rsidR="008E6650">
          <w:rPr>
            <w:noProof/>
            <w:webHidden/>
          </w:rPr>
          <w:tab/>
        </w:r>
        <w:r w:rsidR="008E6650">
          <w:rPr>
            <w:noProof/>
            <w:webHidden/>
          </w:rPr>
          <w:fldChar w:fldCharType="begin"/>
        </w:r>
        <w:r w:rsidR="008E6650">
          <w:rPr>
            <w:noProof/>
            <w:webHidden/>
          </w:rPr>
          <w:instrText xml:space="preserve"> PAGEREF _Toc43277169 \h </w:instrText>
        </w:r>
        <w:r w:rsidR="008E6650">
          <w:rPr>
            <w:noProof/>
            <w:webHidden/>
          </w:rPr>
        </w:r>
        <w:r w:rsidR="008E6650">
          <w:rPr>
            <w:noProof/>
            <w:webHidden/>
          </w:rPr>
          <w:fldChar w:fldCharType="separate"/>
        </w:r>
        <w:r w:rsidR="008E6650">
          <w:rPr>
            <w:noProof/>
            <w:webHidden/>
          </w:rPr>
          <w:t>30</w:t>
        </w:r>
        <w:r w:rsidR="008E6650">
          <w:rPr>
            <w:noProof/>
            <w:webHidden/>
          </w:rPr>
          <w:fldChar w:fldCharType="end"/>
        </w:r>
      </w:hyperlink>
    </w:p>
    <w:p w14:paraId="32E3F4A6" w14:textId="77777777" w:rsidR="008E6650" w:rsidRDefault="00FA4497">
      <w:pPr>
        <w:pStyle w:val="Kazalovsebine4"/>
        <w:tabs>
          <w:tab w:val="left" w:pos="1600"/>
          <w:tab w:val="right" w:leader="dot" w:pos="9346"/>
        </w:tabs>
        <w:rPr>
          <w:rFonts w:asciiTheme="minorHAnsi" w:eastAsiaTheme="minorEastAsia" w:hAnsiTheme="minorHAnsi" w:cstheme="minorBidi"/>
          <w:noProof/>
          <w:color w:val="auto"/>
          <w:sz w:val="22"/>
          <w:szCs w:val="22"/>
          <w:lang w:eastAsia="sl-SI"/>
        </w:rPr>
      </w:pPr>
      <w:hyperlink w:anchor="_Toc43277170" w:history="1">
        <w:r w:rsidR="008E6650" w:rsidRPr="006966B1">
          <w:rPr>
            <w:rStyle w:val="Hiperpovezava"/>
            <w:noProof/>
          </w:rPr>
          <w:t>2.16.2.5</w:t>
        </w:r>
        <w:r w:rsidR="008E6650">
          <w:rPr>
            <w:rFonts w:asciiTheme="minorHAnsi" w:eastAsiaTheme="minorEastAsia" w:hAnsiTheme="minorHAnsi" w:cstheme="minorBidi"/>
            <w:noProof/>
            <w:color w:val="auto"/>
            <w:sz w:val="22"/>
            <w:szCs w:val="22"/>
            <w:lang w:eastAsia="sl-SI"/>
          </w:rPr>
          <w:tab/>
        </w:r>
        <w:r w:rsidR="008E6650" w:rsidRPr="006966B1">
          <w:rPr>
            <w:rStyle w:val="Hiperpovezava"/>
            <w:noProof/>
          </w:rPr>
          <w:t>Porečje Krke</w:t>
        </w:r>
        <w:r w:rsidR="008E6650">
          <w:rPr>
            <w:noProof/>
            <w:webHidden/>
          </w:rPr>
          <w:tab/>
        </w:r>
        <w:r w:rsidR="008E6650">
          <w:rPr>
            <w:noProof/>
            <w:webHidden/>
          </w:rPr>
          <w:fldChar w:fldCharType="begin"/>
        </w:r>
        <w:r w:rsidR="008E6650">
          <w:rPr>
            <w:noProof/>
            <w:webHidden/>
          </w:rPr>
          <w:instrText xml:space="preserve"> PAGEREF _Toc43277170 \h </w:instrText>
        </w:r>
        <w:r w:rsidR="008E6650">
          <w:rPr>
            <w:noProof/>
            <w:webHidden/>
          </w:rPr>
        </w:r>
        <w:r w:rsidR="008E6650">
          <w:rPr>
            <w:noProof/>
            <w:webHidden/>
          </w:rPr>
          <w:fldChar w:fldCharType="separate"/>
        </w:r>
        <w:r w:rsidR="008E6650">
          <w:rPr>
            <w:noProof/>
            <w:webHidden/>
          </w:rPr>
          <w:t>30</w:t>
        </w:r>
        <w:r w:rsidR="008E6650">
          <w:rPr>
            <w:noProof/>
            <w:webHidden/>
          </w:rPr>
          <w:fldChar w:fldCharType="end"/>
        </w:r>
      </w:hyperlink>
    </w:p>
    <w:p w14:paraId="6E2D4E68" w14:textId="77777777" w:rsidR="008E6650" w:rsidRDefault="00FA4497">
      <w:pPr>
        <w:pStyle w:val="Kazalovsebine4"/>
        <w:tabs>
          <w:tab w:val="left" w:pos="1600"/>
          <w:tab w:val="right" w:leader="dot" w:pos="9346"/>
        </w:tabs>
        <w:rPr>
          <w:rFonts w:asciiTheme="minorHAnsi" w:eastAsiaTheme="minorEastAsia" w:hAnsiTheme="minorHAnsi" w:cstheme="minorBidi"/>
          <w:noProof/>
          <w:color w:val="auto"/>
          <w:sz w:val="22"/>
          <w:szCs w:val="22"/>
          <w:lang w:eastAsia="sl-SI"/>
        </w:rPr>
      </w:pPr>
      <w:hyperlink w:anchor="_Toc43277171" w:history="1">
        <w:r w:rsidR="008E6650" w:rsidRPr="006966B1">
          <w:rPr>
            <w:rStyle w:val="Hiperpovezava"/>
            <w:noProof/>
          </w:rPr>
          <w:t>2.16.2.6</w:t>
        </w:r>
        <w:r w:rsidR="008E6650">
          <w:rPr>
            <w:rFonts w:asciiTheme="minorHAnsi" w:eastAsiaTheme="minorEastAsia" w:hAnsiTheme="minorHAnsi" w:cstheme="minorBidi"/>
            <w:noProof/>
            <w:color w:val="auto"/>
            <w:sz w:val="22"/>
            <w:szCs w:val="22"/>
            <w:lang w:eastAsia="sl-SI"/>
          </w:rPr>
          <w:tab/>
        </w:r>
        <w:r w:rsidR="008E6650" w:rsidRPr="006966B1">
          <w:rPr>
            <w:rStyle w:val="Hiperpovezava"/>
            <w:noProof/>
          </w:rPr>
          <w:t>Porečje Sotle</w:t>
        </w:r>
        <w:r w:rsidR="008E6650">
          <w:rPr>
            <w:noProof/>
            <w:webHidden/>
          </w:rPr>
          <w:tab/>
        </w:r>
        <w:r w:rsidR="008E6650">
          <w:rPr>
            <w:noProof/>
            <w:webHidden/>
          </w:rPr>
          <w:fldChar w:fldCharType="begin"/>
        </w:r>
        <w:r w:rsidR="008E6650">
          <w:rPr>
            <w:noProof/>
            <w:webHidden/>
          </w:rPr>
          <w:instrText xml:space="preserve"> PAGEREF _Toc43277171 \h </w:instrText>
        </w:r>
        <w:r w:rsidR="008E6650">
          <w:rPr>
            <w:noProof/>
            <w:webHidden/>
          </w:rPr>
        </w:r>
        <w:r w:rsidR="008E6650">
          <w:rPr>
            <w:noProof/>
            <w:webHidden/>
          </w:rPr>
          <w:fldChar w:fldCharType="separate"/>
        </w:r>
        <w:r w:rsidR="008E6650">
          <w:rPr>
            <w:noProof/>
            <w:webHidden/>
          </w:rPr>
          <w:t>30</w:t>
        </w:r>
        <w:r w:rsidR="008E6650">
          <w:rPr>
            <w:noProof/>
            <w:webHidden/>
          </w:rPr>
          <w:fldChar w:fldCharType="end"/>
        </w:r>
      </w:hyperlink>
    </w:p>
    <w:p w14:paraId="5B25DE45" w14:textId="77777777" w:rsidR="008E6650" w:rsidRDefault="00FA4497">
      <w:pPr>
        <w:pStyle w:val="Kazalovsebine4"/>
        <w:tabs>
          <w:tab w:val="left" w:pos="1600"/>
          <w:tab w:val="right" w:leader="dot" w:pos="9346"/>
        </w:tabs>
        <w:rPr>
          <w:rFonts w:asciiTheme="minorHAnsi" w:eastAsiaTheme="minorEastAsia" w:hAnsiTheme="minorHAnsi" w:cstheme="minorBidi"/>
          <w:noProof/>
          <w:color w:val="auto"/>
          <w:sz w:val="22"/>
          <w:szCs w:val="22"/>
          <w:lang w:eastAsia="sl-SI"/>
        </w:rPr>
      </w:pPr>
      <w:hyperlink w:anchor="_Toc43277172" w:history="1">
        <w:r w:rsidR="008E6650" w:rsidRPr="006966B1">
          <w:rPr>
            <w:rStyle w:val="Hiperpovezava"/>
            <w:noProof/>
          </w:rPr>
          <w:t>2.16.2.7</w:t>
        </w:r>
        <w:r w:rsidR="008E6650">
          <w:rPr>
            <w:rFonts w:asciiTheme="minorHAnsi" w:eastAsiaTheme="minorEastAsia" w:hAnsiTheme="minorHAnsi" w:cstheme="minorBidi"/>
            <w:noProof/>
            <w:color w:val="auto"/>
            <w:sz w:val="22"/>
            <w:szCs w:val="22"/>
            <w:lang w:eastAsia="sl-SI"/>
          </w:rPr>
          <w:tab/>
        </w:r>
        <w:r w:rsidR="008E6650" w:rsidRPr="006966B1">
          <w:rPr>
            <w:rStyle w:val="Hiperpovezava"/>
            <w:noProof/>
          </w:rPr>
          <w:t>Porečje Mejne Drave z Mežo in Mislinjo</w:t>
        </w:r>
        <w:r w:rsidR="008E6650">
          <w:rPr>
            <w:noProof/>
            <w:webHidden/>
          </w:rPr>
          <w:tab/>
        </w:r>
        <w:r w:rsidR="008E6650">
          <w:rPr>
            <w:noProof/>
            <w:webHidden/>
          </w:rPr>
          <w:fldChar w:fldCharType="begin"/>
        </w:r>
        <w:r w:rsidR="008E6650">
          <w:rPr>
            <w:noProof/>
            <w:webHidden/>
          </w:rPr>
          <w:instrText xml:space="preserve"> PAGEREF _Toc43277172 \h </w:instrText>
        </w:r>
        <w:r w:rsidR="008E6650">
          <w:rPr>
            <w:noProof/>
            <w:webHidden/>
          </w:rPr>
        </w:r>
        <w:r w:rsidR="008E6650">
          <w:rPr>
            <w:noProof/>
            <w:webHidden/>
          </w:rPr>
          <w:fldChar w:fldCharType="separate"/>
        </w:r>
        <w:r w:rsidR="008E6650">
          <w:rPr>
            <w:noProof/>
            <w:webHidden/>
          </w:rPr>
          <w:t>30</w:t>
        </w:r>
        <w:r w:rsidR="008E6650">
          <w:rPr>
            <w:noProof/>
            <w:webHidden/>
          </w:rPr>
          <w:fldChar w:fldCharType="end"/>
        </w:r>
      </w:hyperlink>
    </w:p>
    <w:p w14:paraId="56CCEBE2" w14:textId="51764FDF" w:rsidR="008E6650" w:rsidRDefault="00FA4497">
      <w:pPr>
        <w:pStyle w:val="Kazalovsebine4"/>
        <w:tabs>
          <w:tab w:val="left" w:pos="1600"/>
          <w:tab w:val="right" w:leader="dot" w:pos="9346"/>
        </w:tabs>
        <w:rPr>
          <w:rFonts w:asciiTheme="minorHAnsi" w:eastAsiaTheme="minorEastAsia" w:hAnsiTheme="minorHAnsi" w:cstheme="minorBidi"/>
          <w:noProof/>
          <w:color w:val="auto"/>
          <w:sz w:val="22"/>
          <w:szCs w:val="22"/>
          <w:lang w:eastAsia="sl-SI"/>
        </w:rPr>
      </w:pPr>
      <w:hyperlink w:anchor="_Toc43277173" w:history="1">
        <w:r w:rsidR="008E6650" w:rsidRPr="006966B1">
          <w:rPr>
            <w:rStyle w:val="Hiperpovezava"/>
            <w:noProof/>
          </w:rPr>
          <w:t>2.16.2.8</w:t>
        </w:r>
        <w:r w:rsidR="008E6650">
          <w:rPr>
            <w:rFonts w:asciiTheme="minorHAnsi" w:eastAsiaTheme="minorEastAsia" w:hAnsiTheme="minorHAnsi" w:cstheme="minorBidi"/>
            <w:noProof/>
            <w:color w:val="auto"/>
            <w:sz w:val="22"/>
            <w:szCs w:val="22"/>
            <w:lang w:eastAsia="sl-SI"/>
          </w:rPr>
          <w:tab/>
        </w:r>
        <w:r w:rsidR="008E6650" w:rsidRPr="006966B1">
          <w:rPr>
            <w:rStyle w:val="Hiperpovezava"/>
            <w:noProof/>
          </w:rPr>
          <w:t>Porečje Ledave</w:t>
        </w:r>
        <w:r w:rsidR="008E6650">
          <w:rPr>
            <w:noProof/>
            <w:webHidden/>
          </w:rPr>
          <w:tab/>
        </w:r>
        <w:r w:rsidR="008E6650">
          <w:rPr>
            <w:noProof/>
            <w:webHidden/>
          </w:rPr>
          <w:fldChar w:fldCharType="begin"/>
        </w:r>
        <w:r w:rsidR="008E6650">
          <w:rPr>
            <w:noProof/>
            <w:webHidden/>
          </w:rPr>
          <w:instrText xml:space="preserve"> PAGEREF _Toc43277173 \h </w:instrText>
        </w:r>
        <w:r w:rsidR="008E6650">
          <w:rPr>
            <w:noProof/>
            <w:webHidden/>
          </w:rPr>
        </w:r>
        <w:r w:rsidR="008E6650">
          <w:rPr>
            <w:noProof/>
            <w:webHidden/>
          </w:rPr>
          <w:fldChar w:fldCharType="separate"/>
        </w:r>
        <w:r w:rsidR="008E6650">
          <w:rPr>
            <w:noProof/>
            <w:webHidden/>
          </w:rPr>
          <w:t>31</w:t>
        </w:r>
        <w:r w:rsidR="008E6650">
          <w:rPr>
            <w:noProof/>
            <w:webHidden/>
          </w:rPr>
          <w:fldChar w:fldCharType="end"/>
        </w:r>
      </w:hyperlink>
    </w:p>
    <w:p w14:paraId="0E822FBF" w14:textId="77777777" w:rsidR="008E6650" w:rsidRDefault="00FA4497">
      <w:pPr>
        <w:pStyle w:val="Kazalovsebine4"/>
        <w:tabs>
          <w:tab w:val="left" w:pos="1600"/>
          <w:tab w:val="right" w:leader="dot" w:pos="9346"/>
        </w:tabs>
        <w:rPr>
          <w:rFonts w:asciiTheme="minorHAnsi" w:eastAsiaTheme="minorEastAsia" w:hAnsiTheme="minorHAnsi" w:cstheme="minorBidi"/>
          <w:noProof/>
          <w:color w:val="auto"/>
          <w:sz w:val="22"/>
          <w:szCs w:val="22"/>
          <w:lang w:eastAsia="sl-SI"/>
        </w:rPr>
      </w:pPr>
      <w:hyperlink w:anchor="_Toc43277174" w:history="1">
        <w:r w:rsidR="008E6650" w:rsidRPr="006966B1">
          <w:rPr>
            <w:rStyle w:val="Hiperpovezava"/>
            <w:noProof/>
          </w:rPr>
          <w:t>2.16.2.9</w:t>
        </w:r>
        <w:r w:rsidR="008E6650">
          <w:rPr>
            <w:rFonts w:asciiTheme="minorHAnsi" w:eastAsiaTheme="minorEastAsia" w:hAnsiTheme="minorHAnsi" w:cstheme="minorBidi"/>
            <w:noProof/>
            <w:color w:val="auto"/>
            <w:sz w:val="22"/>
            <w:szCs w:val="22"/>
            <w:lang w:eastAsia="sl-SI"/>
          </w:rPr>
          <w:tab/>
        </w:r>
        <w:r w:rsidR="008E6650" w:rsidRPr="006966B1">
          <w:rPr>
            <w:rStyle w:val="Hiperpovezava"/>
            <w:noProof/>
          </w:rPr>
          <w:t>Porečje Vipave</w:t>
        </w:r>
        <w:r w:rsidR="008E6650">
          <w:rPr>
            <w:noProof/>
            <w:webHidden/>
          </w:rPr>
          <w:tab/>
        </w:r>
        <w:r w:rsidR="008E6650">
          <w:rPr>
            <w:noProof/>
            <w:webHidden/>
          </w:rPr>
          <w:fldChar w:fldCharType="begin"/>
        </w:r>
        <w:r w:rsidR="008E6650">
          <w:rPr>
            <w:noProof/>
            <w:webHidden/>
          </w:rPr>
          <w:instrText xml:space="preserve"> PAGEREF _Toc43277174 \h </w:instrText>
        </w:r>
        <w:r w:rsidR="008E6650">
          <w:rPr>
            <w:noProof/>
            <w:webHidden/>
          </w:rPr>
        </w:r>
        <w:r w:rsidR="008E6650">
          <w:rPr>
            <w:noProof/>
            <w:webHidden/>
          </w:rPr>
          <w:fldChar w:fldCharType="separate"/>
        </w:r>
        <w:r w:rsidR="008E6650">
          <w:rPr>
            <w:noProof/>
            <w:webHidden/>
          </w:rPr>
          <w:t>31</w:t>
        </w:r>
        <w:r w:rsidR="008E6650">
          <w:rPr>
            <w:noProof/>
            <w:webHidden/>
          </w:rPr>
          <w:fldChar w:fldCharType="end"/>
        </w:r>
      </w:hyperlink>
    </w:p>
    <w:p w14:paraId="336E626B" w14:textId="77777777" w:rsidR="008E6650" w:rsidRDefault="00FA4497">
      <w:pPr>
        <w:pStyle w:val="Kazalovsebine4"/>
        <w:tabs>
          <w:tab w:val="left" w:pos="1600"/>
          <w:tab w:val="right" w:leader="dot" w:pos="9346"/>
        </w:tabs>
        <w:rPr>
          <w:rFonts w:asciiTheme="minorHAnsi" w:eastAsiaTheme="minorEastAsia" w:hAnsiTheme="minorHAnsi" w:cstheme="minorBidi"/>
          <w:noProof/>
          <w:color w:val="auto"/>
          <w:sz w:val="22"/>
          <w:szCs w:val="22"/>
          <w:lang w:eastAsia="sl-SI"/>
        </w:rPr>
      </w:pPr>
      <w:hyperlink w:anchor="_Toc43277175" w:history="1">
        <w:r w:rsidR="008E6650" w:rsidRPr="006966B1">
          <w:rPr>
            <w:rStyle w:val="Hiperpovezava"/>
            <w:noProof/>
          </w:rPr>
          <w:t>2.16.2.10</w:t>
        </w:r>
        <w:r w:rsidR="008E6650">
          <w:rPr>
            <w:rFonts w:asciiTheme="minorHAnsi" w:eastAsiaTheme="minorEastAsia" w:hAnsiTheme="minorHAnsi" w:cstheme="minorBidi"/>
            <w:noProof/>
            <w:color w:val="auto"/>
            <w:sz w:val="22"/>
            <w:szCs w:val="22"/>
            <w:lang w:eastAsia="sl-SI"/>
          </w:rPr>
          <w:tab/>
        </w:r>
        <w:r w:rsidR="008E6650" w:rsidRPr="006966B1">
          <w:rPr>
            <w:rStyle w:val="Hiperpovezava"/>
            <w:noProof/>
          </w:rPr>
          <w:t>Porečje Obale</w:t>
        </w:r>
        <w:r w:rsidR="008E6650">
          <w:rPr>
            <w:noProof/>
            <w:webHidden/>
          </w:rPr>
          <w:tab/>
        </w:r>
        <w:r w:rsidR="008E6650">
          <w:rPr>
            <w:noProof/>
            <w:webHidden/>
          </w:rPr>
          <w:fldChar w:fldCharType="begin"/>
        </w:r>
        <w:r w:rsidR="008E6650">
          <w:rPr>
            <w:noProof/>
            <w:webHidden/>
          </w:rPr>
          <w:instrText xml:space="preserve"> PAGEREF _Toc43277175 \h </w:instrText>
        </w:r>
        <w:r w:rsidR="008E6650">
          <w:rPr>
            <w:noProof/>
            <w:webHidden/>
          </w:rPr>
        </w:r>
        <w:r w:rsidR="008E6650">
          <w:rPr>
            <w:noProof/>
            <w:webHidden/>
          </w:rPr>
          <w:fldChar w:fldCharType="separate"/>
        </w:r>
        <w:r w:rsidR="008E6650">
          <w:rPr>
            <w:noProof/>
            <w:webHidden/>
          </w:rPr>
          <w:t>31</w:t>
        </w:r>
        <w:r w:rsidR="008E6650">
          <w:rPr>
            <w:noProof/>
            <w:webHidden/>
          </w:rPr>
          <w:fldChar w:fldCharType="end"/>
        </w:r>
      </w:hyperlink>
    </w:p>
    <w:p w14:paraId="2CC266E8" w14:textId="77777777" w:rsidR="008E6650" w:rsidRDefault="00FA4497">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3277176" w:history="1">
        <w:r w:rsidR="008E6650" w:rsidRPr="006966B1">
          <w:rPr>
            <w:rStyle w:val="Hiperpovezava"/>
            <w:noProof/>
          </w:rPr>
          <w:t>2.17</w:t>
        </w:r>
        <w:r w:rsidR="008E6650">
          <w:rPr>
            <w:rFonts w:asciiTheme="minorHAnsi" w:eastAsiaTheme="minorEastAsia" w:hAnsiTheme="minorHAnsi" w:cstheme="minorBidi"/>
            <w:smallCaps w:val="0"/>
            <w:noProof/>
            <w:color w:val="auto"/>
            <w:sz w:val="22"/>
            <w:szCs w:val="22"/>
            <w:lang w:eastAsia="sl-SI"/>
          </w:rPr>
          <w:tab/>
        </w:r>
        <w:r w:rsidR="008E6650" w:rsidRPr="006966B1">
          <w:rPr>
            <w:rStyle w:val="Hiperpovezava"/>
            <w:noProof/>
          </w:rPr>
          <w:t>Interventno ukrepanje ob poplavah (U17)</w:t>
        </w:r>
        <w:r w:rsidR="008E6650">
          <w:rPr>
            <w:noProof/>
            <w:webHidden/>
          </w:rPr>
          <w:tab/>
        </w:r>
        <w:r w:rsidR="008E6650">
          <w:rPr>
            <w:noProof/>
            <w:webHidden/>
          </w:rPr>
          <w:fldChar w:fldCharType="begin"/>
        </w:r>
        <w:r w:rsidR="008E6650">
          <w:rPr>
            <w:noProof/>
            <w:webHidden/>
          </w:rPr>
          <w:instrText xml:space="preserve"> PAGEREF _Toc43277176 \h </w:instrText>
        </w:r>
        <w:r w:rsidR="008E6650">
          <w:rPr>
            <w:noProof/>
            <w:webHidden/>
          </w:rPr>
        </w:r>
        <w:r w:rsidR="008E6650">
          <w:rPr>
            <w:noProof/>
            <w:webHidden/>
          </w:rPr>
          <w:fldChar w:fldCharType="separate"/>
        </w:r>
        <w:r w:rsidR="008E6650">
          <w:rPr>
            <w:noProof/>
            <w:webHidden/>
          </w:rPr>
          <w:t>31</w:t>
        </w:r>
        <w:r w:rsidR="008E6650">
          <w:rPr>
            <w:noProof/>
            <w:webHidden/>
          </w:rPr>
          <w:fldChar w:fldCharType="end"/>
        </w:r>
      </w:hyperlink>
    </w:p>
    <w:p w14:paraId="38F2A96C" w14:textId="77777777" w:rsidR="008E6650" w:rsidRDefault="00FA4497">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3277177" w:history="1">
        <w:r w:rsidR="008E6650" w:rsidRPr="006966B1">
          <w:rPr>
            <w:rStyle w:val="Hiperpovezava"/>
            <w:noProof/>
          </w:rPr>
          <w:t>2.17.1</w:t>
        </w:r>
        <w:r w:rsidR="008E6650">
          <w:rPr>
            <w:rFonts w:asciiTheme="minorHAnsi" w:eastAsiaTheme="minorEastAsia" w:hAnsiTheme="minorHAnsi" w:cstheme="minorBidi"/>
            <w:i w:val="0"/>
            <w:iCs w:val="0"/>
            <w:noProof/>
            <w:color w:val="auto"/>
            <w:sz w:val="22"/>
            <w:szCs w:val="22"/>
            <w:lang w:eastAsia="sl-SI"/>
          </w:rPr>
          <w:tab/>
        </w:r>
        <w:r w:rsidR="008E6650" w:rsidRPr="006966B1">
          <w:rPr>
            <w:rStyle w:val="Hiperpovezava"/>
            <w:noProof/>
          </w:rPr>
          <w:t>Izvajalec ukrepa – URSZR</w:t>
        </w:r>
        <w:r w:rsidR="008E6650">
          <w:rPr>
            <w:noProof/>
            <w:webHidden/>
          </w:rPr>
          <w:tab/>
        </w:r>
        <w:r w:rsidR="008E6650">
          <w:rPr>
            <w:noProof/>
            <w:webHidden/>
          </w:rPr>
          <w:fldChar w:fldCharType="begin"/>
        </w:r>
        <w:r w:rsidR="008E6650">
          <w:rPr>
            <w:noProof/>
            <w:webHidden/>
          </w:rPr>
          <w:instrText xml:space="preserve"> PAGEREF _Toc43277177 \h </w:instrText>
        </w:r>
        <w:r w:rsidR="008E6650">
          <w:rPr>
            <w:noProof/>
            <w:webHidden/>
          </w:rPr>
        </w:r>
        <w:r w:rsidR="008E6650">
          <w:rPr>
            <w:noProof/>
            <w:webHidden/>
          </w:rPr>
          <w:fldChar w:fldCharType="separate"/>
        </w:r>
        <w:r w:rsidR="008E6650">
          <w:rPr>
            <w:noProof/>
            <w:webHidden/>
          </w:rPr>
          <w:t>31</w:t>
        </w:r>
        <w:r w:rsidR="008E6650">
          <w:rPr>
            <w:noProof/>
            <w:webHidden/>
          </w:rPr>
          <w:fldChar w:fldCharType="end"/>
        </w:r>
      </w:hyperlink>
    </w:p>
    <w:p w14:paraId="505A7797" w14:textId="77777777" w:rsidR="008E6650" w:rsidRDefault="00FA4497">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3277178" w:history="1">
        <w:r w:rsidR="008E6650" w:rsidRPr="006966B1">
          <w:rPr>
            <w:rStyle w:val="Hiperpovezava"/>
            <w:noProof/>
          </w:rPr>
          <w:t>2.18</w:t>
        </w:r>
        <w:r w:rsidR="008E6650">
          <w:rPr>
            <w:rFonts w:asciiTheme="minorHAnsi" w:eastAsiaTheme="minorEastAsia" w:hAnsiTheme="minorHAnsi" w:cstheme="minorBidi"/>
            <w:smallCaps w:val="0"/>
            <w:noProof/>
            <w:color w:val="auto"/>
            <w:sz w:val="22"/>
            <w:szCs w:val="22"/>
            <w:lang w:eastAsia="sl-SI"/>
          </w:rPr>
          <w:tab/>
        </w:r>
        <w:r w:rsidR="008E6650" w:rsidRPr="006966B1">
          <w:rPr>
            <w:rStyle w:val="Hiperpovezava"/>
            <w:noProof/>
          </w:rPr>
          <w:t>Ocenjevanje škode in izvajanje sanacij po poplavah (U18)</w:t>
        </w:r>
        <w:r w:rsidR="008E6650">
          <w:rPr>
            <w:noProof/>
            <w:webHidden/>
          </w:rPr>
          <w:tab/>
        </w:r>
        <w:r w:rsidR="008E6650">
          <w:rPr>
            <w:noProof/>
            <w:webHidden/>
          </w:rPr>
          <w:fldChar w:fldCharType="begin"/>
        </w:r>
        <w:r w:rsidR="008E6650">
          <w:rPr>
            <w:noProof/>
            <w:webHidden/>
          </w:rPr>
          <w:instrText xml:space="preserve"> PAGEREF _Toc43277178 \h </w:instrText>
        </w:r>
        <w:r w:rsidR="008E6650">
          <w:rPr>
            <w:noProof/>
            <w:webHidden/>
          </w:rPr>
        </w:r>
        <w:r w:rsidR="008E6650">
          <w:rPr>
            <w:noProof/>
            <w:webHidden/>
          </w:rPr>
          <w:fldChar w:fldCharType="separate"/>
        </w:r>
        <w:r w:rsidR="008E6650">
          <w:rPr>
            <w:noProof/>
            <w:webHidden/>
          </w:rPr>
          <w:t>31</w:t>
        </w:r>
        <w:r w:rsidR="008E6650">
          <w:rPr>
            <w:noProof/>
            <w:webHidden/>
          </w:rPr>
          <w:fldChar w:fldCharType="end"/>
        </w:r>
      </w:hyperlink>
    </w:p>
    <w:p w14:paraId="39AAB027" w14:textId="77777777" w:rsidR="008E6650" w:rsidRDefault="00FA4497">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3277179" w:history="1">
        <w:r w:rsidR="008E6650" w:rsidRPr="006966B1">
          <w:rPr>
            <w:rStyle w:val="Hiperpovezava"/>
            <w:noProof/>
          </w:rPr>
          <w:t>2.18.1</w:t>
        </w:r>
        <w:r w:rsidR="008E6650">
          <w:rPr>
            <w:rFonts w:asciiTheme="minorHAnsi" w:eastAsiaTheme="minorEastAsia" w:hAnsiTheme="minorHAnsi" w:cstheme="minorBidi"/>
            <w:i w:val="0"/>
            <w:iCs w:val="0"/>
            <w:noProof/>
            <w:color w:val="auto"/>
            <w:sz w:val="22"/>
            <w:szCs w:val="22"/>
            <w:lang w:eastAsia="sl-SI"/>
          </w:rPr>
          <w:tab/>
        </w:r>
        <w:r w:rsidR="008E6650" w:rsidRPr="006966B1">
          <w:rPr>
            <w:rStyle w:val="Hiperpovezava"/>
            <w:noProof/>
          </w:rPr>
          <w:t>Izvajalec ukrepa – URSZR</w:t>
        </w:r>
        <w:r w:rsidR="008E6650">
          <w:rPr>
            <w:noProof/>
            <w:webHidden/>
          </w:rPr>
          <w:tab/>
        </w:r>
        <w:r w:rsidR="008E6650">
          <w:rPr>
            <w:noProof/>
            <w:webHidden/>
          </w:rPr>
          <w:fldChar w:fldCharType="begin"/>
        </w:r>
        <w:r w:rsidR="008E6650">
          <w:rPr>
            <w:noProof/>
            <w:webHidden/>
          </w:rPr>
          <w:instrText xml:space="preserve"> PAGEREF _Toc43277179 \h </w:instrText>
        </w:r>
        <w:r w:rsidR="008E6650">
          <w:rPr>
            <w:noProof/>
            <w:webHidden/>
          </w:rPr>
        </w:r>
        <w:r w:rsidR="008E6650">
          <w:rPr>
            <w:noProof/>
            <w:webHidden/>
          </w:rPr>
          <w:fldChar w:fldCharType="separate"/>
        </w:r>
        <w:r w:rsidR="008E6650">
          <w:rPr>
            <w:noProof/>
            <w:webHidden/>
          </w:rPr>
          <w:t>32</w:t>
        </w:r>
        <w:r w:rsidR="008E6650">
          <w:rPr>
            <w:noProof/>
            <w:webHidden/>
          </w:rPr>
          <w:fldChar w:fldCharType="end"/>
        </w:r>
      </w:hyperlink>
    </w:p>
    <w:p w14:paraId="643488E7" w14:textId="77777777" w:rsidR="008E6650" w:rsidRDefault="00FA4497">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3277180" w:history="1">
        <w:r w:rsidR="008E6650" w:rsidRPr="006966B1">
          <w:rPr>
            <w:rStyle w:val="Hiperpovezava"/>
            <w:noProof/>
          </w:rPr>
          <w:t>2.18.2</w:t>
        </w:r>
        <w:r w:rsidR="008E6650">
          <w:rPr>
            <w:rFonts w:asciiTheme="minorHAnsi" w:eastAsiaTheme="minorEastAsia" w:hAnsiTheme="minorHAnsi" w:cstheme="minorBidi"/>
            <w:i w:val="0"/>
            <w:iCs w:val="0"/>
            <w:noProof/>
            <w:color w:val="auto"/>
            <w:sz w:val="22"/>
            <w:szCs w:val="22"/>
            <w:lang w:eastAsia="sl-SI"/>
          </w:rPr>
          <w:tab/>
        </w:r>
        <w:r w:rsidR="008E6650" w:rsidRPr="006966B1">
          <w:rPr>
            <w:rStyle w:val="Hiperpovezava"/>
            <w:noProof/>
          </w:rPr>
          <w:t>Izvajalec ukrepa – DRSV</w:t>
        </w:r>
        <w:r w:rsidR="008E6650">
          <w:rPr>
            <w:noProof/>
            <w:webHidden/>
          </w:rPr>
          <w:tab/>
        </w:r>
        <w:r w:rsidR="008E6650">
          <w:rPr>
            <w:noProof/>
            <w:webHidden/>
          </w:rPr>
          <w:fldChar w:fldCharType="begin"/>
        </w:r>
        <w:r w:rsidR="008E6650">
          <w:rPr>
            <w:noProof/>
            <w:webHidden/>
          </w:rPr>
          <w:instrText xml:space="preserve"> PAGEREF _Toc43277180 \h </w:instrText>
        </w:r>
        <w:r w:rsidR="008E6650">
          <w:rPr>
            <w:noProof/>
            <w:webHidden/>
          </w:rPr>
        </w:r>
        <w:r w:rsidR="008E6650">
          <w:rPr>
            <w:noProof/>
            <w:webHidden/>
          </w:rPr>
          <w:fldChar w:fldCharType="separate"/>
        </w:r>
        <w:r w:rsidR="008E6650">
          <w:rPr>
            <w:noProof/>
            <w:webHidden/>
          </w:rPr>
          <w:t>33</w:t>
        </w:r>
        <w:r w:rsidR="008E6650">
          <w:rPr>
            <w:noProof/>
            <w:webHidden/>
          </w:rPr>
          <w:fldChar w:fldCharType="end"/>
        </w:r>
      </w:hyperlink>
    </w:p>
    <w:p w14:paraId="4E7503B9" w14:textId="77777777" w:rsidR="008E6650" w:rsidRDefault="00FA4497">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3277181" w:history="1">
        <w:r w:rsidR="008E6650" w:rsidRPr="006966B1">
          <w:rPr>
            <w:rStyle w:val="Hiperpovezava"/>
            <w:noProof/>
          </w:rPr>
          <w:t>2.19</w:t>
        </w:r>
        <w:r w:rsidR="008E6650">
          <w:rPr>
            <w:rFonts w:asciiTheme="minorHAnsi" w:eastAsiaTheme="minorEastAsia" w:hAnsiTheme="minorHAnsi" w:cstheme="minorBidi"/>
            <w:smallCaps w:val="0"/>
            <w:noProof/>
            <w:color w:val="auto"/>
            <w:sz w:val="22"/>
            <w:szCs w:val="22"/>
            <w:lang w:eastAsia="sl-SI"/>
          </w:rPr>
          <w:tab/>
        </w:r>
        <w:r w:rsidR="008E6650" w:rsidRPr="006966B1">
          <w:rPr>
            <w:rStyle w:val="Hiperpovezava"/>
            <w:noProof/>
          </w:rPr>
          <w:t>Dokumentiranje in analiza poplavnih dogodkov (U19)</w:t>
        </w:r>
        <w:r w:rsidR="008E6650">
          <w:rPr>
            <w:noProof/>
            <w:webHidden/>
          </w:rPr>
          <w:tab/>
        </w:r>
        <w:r w:rsidR="008E6650">
          <w:rPr>
            <w:noProof/>
            <w:webHidden/>
          </w:rPr>
          <w:fldChar w:fldCharType="begin"/>
        </w:r>
        <w:r w:rsidR="008E6650">
          <w:rPr>
            <w:noProof/>
            <w:webHidden/>
          </w:rPr>
          <w:instrText xml:space="preserve"> PAGEREF _Toc43277181 \h </w:instrText>
        </w:r>
        <w:r w:rsidR="008E6650">
          <w:rPr>
            <w:noProof/>
            <w:webHidden/>
          </w:rPr>
        </w:r>
        <w:r w:rsidR="008E6650">
          <w:rPr>
            <w:noProof/>
            <w:webHidden/>
          </w:rPr>
          <w:fldChar w:fldCharType="separate"/>
        </w:r>
        <w:r w:rsidR="008E6650">
          <w:rPr>
            <w:noProof/>
            <w:webHidden/>
          </w:rPr>
          <w:t>33</w:t>
        </w:r>
        <w:r w:rsidR="008E6650">
          <w:rPr>
            <w:noProof/>
            <w:webHidden/>
          </w:rPr>
          <w:fldChar w:fldCharType="end"/>
        </w:r>
      </w:hyperlink>
    </w:p>
    <w:p w14:paraId="7A1CA912" w14:textId="77777777" w:rsidR="008E6650" w:rsidRDefault="00FA4497">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3277182" w:history="1">
        <w:r w:rsidR="008E6650" w:rsidRPr="006966B1">
          <w:rPr>
            <w:rStyle w:val="Hiperpovezava"/>
            <w:noProof/>
          </w:rPr>
          <w:t>2.19.1</w:t>
        </w:r>
        <w:r w:rsidR="008E6650">
          <w:rPr>
            <w:rFonts w:asciiTheme="minorHAnsi" w:eastAsiaTheme="minorEastAsia" w:hAnsiTheme="minorHAnsi" w:cstheme="minorBidi"/>
            <w:i w:val="0"/>
            <w:iCs w:val="0"/>
            <w:noProof/>
            <w:color w:val="auto"/>
            <w:sz w:val="22"/>
            <w:szCs w:val="22"/>
            <w:lang w:eastAsia="sl-SI"/>
          </w:rPr>
          <w:tab/>
        </w:r>
        <w:r w:rsidR="008E6650" w:rsidRPr="006966B1">
          <w:rPr>
            <w:rStyle w:val="Hiperpovezava"/>
            <w:noProof/>
          </w:rPr>
          <w:t>Izvajalec ukrepa – ARSO</w:t>
        </w:r>
        <w:r w:rsidR="008E6650">
          <w:rPr>
            <w:noProof/>
            <w:webHidden/>
          </w:rPr>
          <w:tab/>
        </w:r>
        <w:r w:rsidR="008E6650">
          <w:rPr>
            <w:noProof/>
            <w:webHidden/>
          </w:rPr>
          <w:fldChar w:fldCharType="begin"/>
        </w:r>
        <w:r w:rsidR="008E6650">
          <w:rPr>
            <w:noProof/>
            <w:webHidden/>
          </w:rPr>
          <w:instrText xml:space="preserve"> PAGEREF _Toc43277182 \h </w:instrText>
        </w:r>
        <w:r w:rsidR="008E6650">
          <w:rPr>
            <w:noProof/>
            <w:webHidden/>
          </w:rPr>
        </w:r>
        <w:r w:rsidR="008E6650">
          <w:rPr>
            <w:noProof/>
            <w:webHidden/>
          </w:rPr>
          <w:fldChar w:fldCharType="separate"/>
        </w:r>
        <w:r w:rsidR="008E6650">
          <w:rPr>
            <w:noProof/>
            <w:webHidden/>
          </w:rPr>
          <w:t>33</w:t>
        </w:r>
        <w:r w:rsidR="008E6650">
          <w:rPr>
            <w:noProof/>
            <w:webHidden/>
          </w:rPr>
          <w:fldChar w:fldCharType="end"/>
        </w:r>
      </w:hyperlink>
    </w:p>
    <w:p w14:paraId="388F01B7" w14:textId="77777777" w:rsidR="008E6650" w:rsidRDefault="00FA4497">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3277183" w:history="1">
        <w:r w:rsidR="008E6650" w:rsidRPr="006966B1">
          <w:rPr>
            <w:rStyle w:val="Hiperpovezava"/>
            <w:noProof/>
          </w:rPr>
          <w:t>2.19.2</w:t>
        </w:r>
        <w:r w:rsidR="008E6650">
          <w:rPr>
            <w:rFonts w:asciiTheme="minorHAnsi" w:eastAsiaTheme="minorEastAsia" w:hAnsiTheme="minorHAnsi" w:cstheme="minorBidi"/>
            <w:i w:val="0"/>
            <w:iCs w:val="0"/>
            <w:noProof/>
            <w:color w:val="auto"/>
            <w:sz w:val="22"/>
            <w:szCs w:val="22"/>
            <w:lang w:eastAsia="sl-SI"/>
          </w:rPr>
          <w:tab/>
        </w:r>
        <w:r w:rsidR="008E6650" w:rsidRPr="006966B1">
          <w:rPr>
            <w:rStyle w:val="Hiperpovezava"/>
            <w:noProof/>
          </w:rPr>
          <w:t>Izvajalec ukrepa – DRSV</w:t>
        </w:r>
        <w:r w:rsidR="008E6650">
          <w:rPr>
            <w:noProof/>
            <w:webHidden/>
          </w:rPr>
          <w:tab/>
        </w:r>
        <w:r w:rsidR="008E6650">
          <w:rPr>
            <w:noProof/>
            <w:webHidden/>
          </w:rPr>
          <w:fldChar w:fldCharType="begin"/>
        </w:r>
        <w:r w:rsidR="008E6650">
          <w:rPr>
            <w:noProof/>
            <w:webHidden/>
          </w:rPr>
          <w:instrText xml:space="preserve"> PAGEREF _Toc43277183 \h </w:instrText>
        </w:r>
        <w:r w:rsidR="008E6650">
          <w:rPr>
            <w:noProof/>
            <w:webHidden/>
          </w:rPr>
        </w:r>
        <w:r w:rsidR="008E6650">
          <w:rPr>
            <w:noProof/>
            <w:webHidden/>
          </w:rPr>
          <w:fldChar w:fldCharType="separate"/>
        </w:r>
        <w:r w:rsidR="008E6650">
          <w:rPr>
            <w:noProof/>
            <w:webHidden/>
          </w:rPr>
          <w:t>33</w:t>
        </w:r>
        <w:r w:rsidR="008E6650">
          <w:rPr>
            <w:noProof/>
            <w:webHidden/>
          </w:rPr>
          <w:fldChar w:fldCharType="end"/>
        </w:r>
      </w:hyperlink>
    </w:p>
    <w:p w14:paraId="61418BCA" w14:textId="77777777" w:rsidR="008E6650" w:rsidRDefault="00FA4497">
      <w:pPr>
        <w:pStyle w:val="Kazalovsebine2"/>
        <w:tabs>
          <w:tab w:val="left" w:pos="800"/>
          <w:tab w:val="right" w:leader="dot" w:pos="9346"/>
        </w:tabs>
        <w:rPr>
          <w:rFonts w:asciiTheme="minorHAnsi" w:eastAsiaTheme="minorEastAsia" w:hAnsiTheme="minorHAnsi" w:cstheme="minorBidi"/>
          <w:smallCaps w:val="0"/>
          <w:noProof/>
          <w:color w:val="auto"/>
          <w:sz w:val="22"/>
          <w:szCs w:val="22"/>
          <w:lang w:eastAsia="sl-SI"/>
        </w:rPr>
      </w:pPr>
      <w:hyperlink w:anchor="_Toc43277184" w:history="1">
        <w:r w:rsidR="008E6650" w:rsidRPr="006966B1">
          <w:rPr>
            <w:rStyle w:val="Hiperpovezava"/>
            <w:noProof/>
          </w:rPr>
          <w:t>2.20</w:t>
        </w:r>
        <w:r w:rsidR="008E6650">
          <w:rPr>
            <w:rFonts w:asciiTheme="minorHAnsi" w:eastAsiaTheme="minorEastAsia" w:hAnsiTheme="minorHAnsi" w:cstheme="minorBidi"/>
            <w:smallCaps w:val="0"/>
            <w:noProof/>
            <w:color w:val="auto"/>
            <w:sz w:val="22"/>
            <w:szCs w:val="22"/>
            <w:lang w:eastAsia="sl-SI"/>
          </w:rPr>
          <w:tab/>
        </w:r>
        <w:r w:rsidR="008E6650" w:rsidRPr="006966B1">
          <w:rPr>
            <w:rStyle w:val="Hiperpovezava"/>
            <w:noProof/>
          </w:rPr>
          <w:t>Sistemski, normativni, finančni in drugi ukrepi (U20)</w:t>
        </w:r>
        <w:r w:rsidR="008E6650">
          <w:rPr>
            <w:noProof/>
            <w:webHidden/>
          </w:rPr>
          <w:tab/>
        </w:r>
        <w:r w:rsidR="008E6650">
          <w:rPr>
            <w:noProof/>
            <w:webHidden/>
          </w:rPr>
          <w:fldChar w:fldCharType="begin"/>
        </w:r>
        <w:r w:rsidR="008E6650">
          <w:rPr>
            <w:noProof/>
            <w:webHidden/>
          </w:rPr>
          <w:instrText xml:space="preserve"> PAGEREF _Toc43277184 \h </w:instrText>
        </w:r>
        <w:r w:rsidR="008E6650">
          <w:rPr>
            <w:noProof/>
            <w:webHidden/>
          </w:rPr>
        </w:r>
        <w:r w:rsidR="008E6650">
          <w:rPr>
            <w:noProof/>
            <w:webHidden/>
          </w:rPr>
          <w:fldChar w:fldCharType="separate"/>
        </w:r>
        <w:r w:rsidR="008E6650">
          <w:rPr>
            <w:noProof/>
            <w:webHidden/>
          </w:rPr>
          <w:t>33</w:t>
        </w:r>
        <w:r w:rsidR="008E6650">
          <w:rPr>
            <w:noProof/>
            <w:webHidden/>
          </w:rPr>
          <w:fldChar w:fldCharType="end"/>
        </w:r>
      </w:hyperlink>
    </w:p>
    <w:p w14:paraId="2A9CBB12" w14:textId="77777777" w:rsidR="008E6650" w:rsidRDefault="00FA4497">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3277185" w:history="1">
        <w:r w:rsidR="008E6650" w:rsidRPr="006966B1">
          <w:rPr>
            <w:rStyle w:val="Hiperpovezava"/>
            <w:noProof/>
          </w:rPr>
          <w:t>2.20.1</w:t>
        </w:r>
        <w:r w:rsidR="008E6650">
          <w:rPr>
            <w:rFonts w:asciiTheme="minorHAnsi" w:eastAsiaTheme="minorEastAsia" w:hAnsiTheme="minorHAnsi" w:cstheme="minorBidi"/>
            <w:i w:val="0"/>
            <w:iCs w:val="0"/>
            <w:noProof/>
            <w:color w:val="auto"/>
            <w:sz w:val="22"/>
            <w:szCs w:val="22"/>
            <w:lang w:eastAsia="sl-SI"/>
          </w:rPr>
          <w:tab/>
        </w:r>
        <w:r w:rsidR="008E6650" w:rsidRPr="006966B1">
          <w:rPr>
            <w:rStyle w:val="Hiperpovezava"/>
            <w:noProof/>
          </w:rPr>
          <w:t>Bilateralno usklajevanje vsebin obvladovanja poplavne ogroženosti s sosednjimi državami</w:t>
        </w:r>
        <w:r w:rsidR="008E6650">
          <w:rPr>
            <w:noProof/>
            <w:webHidden/>
          </w:rPr>
          <w:tab/>
        </w:r>
        <w:r w:rsidR="008E6650">
          <w:rPr>
            <w:noProof/>
            <w:webHidden/>
          </w:rPr>
          <w:fldChar w:fldCharType="begin"/>
        </w:r>
        <w:r w:rsidR="008E6650">
          <w:rPr>
            <w:noProof/>
            <w:webHidden/>
          </w:rPr>
          <w:instrText xml:space="preserve"> PAGEREF _Toc43277185 \h </w:instrText>
        </w:r>
        <w:r w:rsidR="008E6650">
          <w:rPr>
            <w:noProof/>
            <w:webHidden/>
          </w:rPr>
        </w:r>
        <w:r w:rsidR="008E6650">
          <w:rPr>
            <w:noProof/>
            <w:webHidden/>
          </w:rPr>
          <w:fldChar w:fldCharType="separate"/>
        </w:r>
        <w:r w:rsidR="008E6650">
          <w:rPr>
            <w:noProof/>
            <w:webHidden/>
          </w:rPr>
          <w:t>33</w:t>
        </w:r>
        <w:r w:rsidR="008E6650">
          <w:rPr>
            <w:noProof/>
            <w:webHidden/>
          </w:rPr>
          <w:fldChar w:fldCharType="end"/>
        </w:r>
      </w:hyperlink>
    </w:p>
    <w:p w14:paraId="59C17096" w14:textId="77777777" w:rsidR="008E6650" w:rsidRDefault="00FA4497">
      <w:pPr>
        <w:pStyle w:val="Kazalovsebine3"/>
        <w:tabs>
          <w:tab w:val="left" w:pos="1200"/>
          <w:tab w:val="right" w:leader="dot" w:pos="9346"/>
        </w:tabs>
        <w:rPr>
          <w:rFonts w:asciiTheme="minorHAnsi" w:eastAsiaTheme="minorEastAsia" w:hAnsiTheme="minorHAnsi" w:cstheme="minorBidi"/>
          <w:i w:val="0"/>
          <w:iCs w:val="0"/>
          <w:noProof/>
          <w:color w:val="auto"/>
          <w:sz w:val="22"/>
          <w:szCs w:val="22"/>
          <w:lang w:eastAsia="sl-SI"/>
        </w:rPr>
      </w:pPr>
      <w:hyperlink w:anchor="_Toc43277186" w:history="1">
        <w:r w:rsidR="008E6650" w:rsidRPr="006966B1">
          <w:rPr>
            <w:rStyle w:val="Hiperpovezava"/>
            <w:noProof/>
          </w:rPr>
          <w:t>2.20.2</w:t>
        </w:r>
        <w:r w:rsidR="008E6650">
          <w:rPr>
            <w:rFonts w:asciiTheme="minorHAnsi" w:eastAsiaTheme="minorEastAsia" w:hAnsiTheme="minorHAnsi" w:cstheme="minorBidi"/>
            <w:i w:val="0"/>
            <w:iCs w:val="0"/>
            <w:noProof/>
            <w:color w:val="auto"/>
            <w:sz w:val="22"/>
            <w:szCs w:val="22"/>
            <w:lang w:eastAsia="sl-SI"/>
          </w:rPr>
          <w:tab/>
        </w:r>
        <w:r w:rsidR="008E6650" w:rsidRPr="006966B1">
          <w:rPr>
            <w:rStyle w:val="Hiperpovezava"/>
            <w:noProof/>
          </w:rPr>
          <w:t>Bilateralni projekti (izvajalci projektov na slovenski strani MOP, DRSV, ARSO, URSZR)</w:t>
        </w:r>
        <w:r w:rsidR="008E6650">
          <w:rPr>
            <w:noProof/>
            <w:webHidden/>
          </w:rPr>
          <w:tab/>
        </w:r>
        <w:r w:rsidR="008E6650">
          <w:rPr>
            <w:noProof/>
            <w:webHidden/>
          </w:rPr>
          <w:fldChar w:fldCharType="begin"/>
        </w:r>
        <w:r w:rsidR="008E6650">
          <w:rPr>
            <w:noProof/>
            <w:webHidden/>
          </w:rPr>
          <w:instrText xml:space="preserve"> PAGEREF _Toc43277186 \h </w:instrText>
        </w:r>
        <w:r w:rsidR="008E6650">
          <w:rPr>
            <w:noProof/>
            <w:webHidden/>
          </w:rPr>
        </w:r>
        <w:r w:rsidR="008E6650">
          <w:rPr>
            <w:noProof/>
            <w:webHidden/>
          </w:rPr>
          <w:fldChar w:fldCharType="separate"/>
        </w:r>
        <w:r w:rsidR="008E6650">
          <w:rPr>
            <w:noProof/>
            <w:webHidden/>
          </w:rPr>
          <w:t>34</w:t>
        </w:r>
        <w:r w:rsidR="008E6650">
          <w:rPr>
            <w:noProof/>
            <w:webHidden/>
          </w:rPr>
          <w:fldChar w:fldCharType="end"/>
        </w:r>
      </w:hyperlink>
    </w:p>
    <w:p w14:paraId="6D091C88" w14:textId="77777777" w:rsidR="008E6650" w:rsidRDefault="00FA4497">
      <w:pPr>
        <w:pStyle w:val="Kazalovsebine4"/>
        <w:tabs>
          <w:tab w:val="left" w:pos="1600"/>
          <w:tab w:val="right" w:leader="dot" w:pos="9346"/>
        </w:tabs>
        <w:rPr>
          <w:rFonts w:asciiTheme="minorHAnsi" w:eastAsiaTheme="minorEastAsia" w:hAnsiTheme="minorHAnsi" w:cstheme="minorBidi"/>
          <w:noProof/>
          <w:color w:val="auto"/>
          <w:sz w:val="22"/>
          <w:szCs w:val="22"/>
          <w:lang w:eastAsia="sl-SI"/>
        </w:rPr>
      </w:pPr>
      <w:hyperlink w:anchor="_Toc43277187" w:history="1">
        <w:r w:rsidR="008E6650" w:rsidRPr="006966B1">
          <w:rPr>
            <w:rStyle w:val="Hiperpovezava"/>
            <w:noProof/>
          </w:rPr>
          <w:t>2.20.2.1</w:t>
        </w:r>
        <w:r w:rsidR="008E6650">
          <w:rPr>
            <w:rFonts w:asciiTheme="minorHAnsi" w:eastAsiaTheme="minorEastAsia" w:hAnsiTheme="minorHAnsi" w:cstheme="minorBidi"/>
            <w:noProof/>
            <w:color w:val="auto"/>
            <w:sz w:val="22"/>
            <w:szCs w:val="22"/>
            <w:lang w:eastAsia="sl-SI"/>
          </w:rPr>
          <w:tab/>
        </w:r>
        <w:r w:rsidR="008E6650" w:rsidRPr="006966B1">
          <w:rPr>
            <w:rStyle w:val="Hiperpovezava"/>
            <w:noProof/>
          </w:rPr>
          <w:t>Projekt FRISCO1</w:t>
        </w:r>
        <w:r w:rsidR="008E6650">
          <w:rPr>
            <w:noProof/>
            <w:webHidden/>
          </w:rPr>
          <w:tab/>
        </w:r>
        <w:r w:rsidR="008E6650">
          <w:rPr>
            <w:noProof/>
            <w:webHidden/>
          </w:rPr>
          <w:fldChar w:fldCharType="begin"/>
        </w:r>
        <w:r w:rsidR="008E6650">
          <w:rPr>
            <w:noProof/>
            <w:webHidden/>
          </w:rPr>
          <w:instrText xml:space="preserve"> PAGEREF _Toc43277187 \h </w:instrText>
        </w:r>
        <w:r w:rsidR="008E6650">
          <w:rPr>
            <w:noProof/>
            <w:webHidden/>
          </w:rPr>
        </w:r>
        <w:r w:rsidR="008E6650">
          <w:rPr>
            <w:noProof/>
            <w:webHidden/>
          </w:rPr>
          <w:fldChar w:fldCharType="separate"/>
        </w:r>
        <w:r w:rsidR="008E6650">
          <w:rPr>
            <w:noProof/>
            <w:webHidden/>
          </w:rPr>
          <w:t>34</w:t>
        </w:r>
        <w:r w:rsidR="008E6650">
          <w:rPr>
            <w:noProof/>
            <w:webHidden/>
          </w:rPr>
          <w:fldChar w:fldCharType="end"/>
        </w:r>
      </w:hyperlink>
    </w:p>
    <w:p w14:paraId="119878C8" w14:textId="77777777" w:rsidR="008E6650" w:rsidRDefault="00FA4497">
      <w:pPr>
        <w:pStyle w:val="Kazalovsebine4"/>
        <w:tabs>
          <w:tab w:val="left" w:pos="1600"/>
          <w:tab w:val="right" w:leader="dot" w:pos="9346"/>
        </w:tabs>
        <w:rPr>
          <w:rFonts w:asciiTheme="minorHAnsi" w:eastAsiaTheme="minorEastAsia" w:hAnsiTheme="minorHAnsi" w:cstheme="minorBidi"/>
          <w:noProof/>
          <w:color w:val="auto"/>
          <w:sz w:val="22"/>
          <w:szCs w:val="22"/>
          <w:lang w:eastAsia="sl-SI"/>
        </w:rPr>
      </w:pPr>
      <w:hyperlink w:anchor="_Toc43277188" w:history="1">
        <w:r w:rsidR="008E6650" w:rsidRPr="006966B1">
          <w:rPr>
            <w:rStyle w:val="Hiperpovezava"/>
            <w:noProof/>
          </w:rPr>
          <w:t>2.20.2.2</w:t>
        </w:r>
        <w:r w:rsidR="008E6650">
          <w:rPr>
            <w:rFonts w:asciiTheme="minorHAnsi" w:eastAsiaTheme="minorEastAsia" w:hAnsiTheme="minorHAnsi" w:cstheme="minorBidi"/>
            <w:noProof/>
            <w:color w:val="auto"/>
            <w:sz w:val="22"/>
            <w:szCs w:val="22"/>
            <w:lang w:eastAsia="sl-SI"/>
          </w:rPr>
          <w:tab/>
        </w:r>
        <w:r w:rsidR="008E6650" w:rsidRPr="006966B1">
          <w:rPr>
            <w:rStyle w:val="Hiperpovezava"/>
            <w:noProof/>
          </w:rPr>
          <w:t>Projekt FRISCO2.1</w:t>
        </w:r>
        <w:r w:rsidR="008E6650">
          <w:rPr>
            <w:noProof/>
            <w:webHidden/>
          </w:rPr>
          <w:tab/>
        </w:r>
        <w:r w:rsidR="008E6650">
          <w:rPr>
            <w:noProof/>
            <w:webHidden/>
          </w:rPr>
          <w:fldChar w:fldCharType="begin"/>
        </w:r>
        <w:r w:rsidR="008E6650">
          <w:rPr>
            <w:noProof/>
            <w:webHidden/>
          </w:rPr>
          <w:instrText xml:space="preserve"> PAGEREF _Toc43277188 \h </w:instrText>
        </w:r>
        <w:r w:rsidR="008E6650">
          <w:rPr>
            <w:noProof/>
            <w:webHidden/>
          </w:rPr>
        </w:r>
        <w:r w:rsidR="008E6650">
          <w:rPr>
            <w:noProof/>
            <w:webHidden/>
          </w:rPr>
          <w:fldChar w:fldCharType="separate"/>
        </w:r>
        <w:r w:rsidR="008E6650">
          <w:rPr>
            <w:noProof/>
            <w:webHidden/>
          </w:rPr>
          <w:t>34</w:t>
        </w:r>
        <w:r w:rsidR="008E6650">
          <w:rPr>
            <w:noProof/>
            <w:webHidden/>
          </w:rPr>
          <w:fldChar w:fldCharType="end"/>
        </w:r>
      </w:hyperlink>
    </w:p>
    <w:p w14:paraId="215E4F60" w14:textId="77777777" w:rsidR="008E6650" w:rsidRDefault="00FA4497">
      <w:pPr>
        <w:pStyle w:val="Kazalovsebine4"/>
        <w:tabs>
          <w:tab w:val="left" w:pos="1600"/>
          <w:tab w:val="right" w:leader="dot" w:pos="9346"/>
        </w:tabs>
        <w:rPr>
          <w:rFonts w:asciiTheme="minorHAnsi" w:eastAsiaTheme="minorEastAsia" w:hAnsiTheme="minorHAnsi" w:cstheme="minorBidi"/>
          <w:noProof/>
          <w:color w:val="auto"/>
          <w:sz w:val="22"/>
          <w:szCs w:val="22"/>
          <w:lang w:eastAsia="sl-SI"/>
        </w:rPr>
      </w:pPr>
      <w:hyperlink w:anchor="_Toc43277189" w:history="1">
        <w:r w:rsidR="008E6650" w:rsidRPr="006966B1">
          <w:rPr>
            <w:rStyle w:val="Hiperpovezava"/>
            <w:noProof/>
          </w:rPr>
          <w:t>2.20.2.3</w:t>
        </w:r>
        <w:r w:rsidR="008E6650">
          <w:rPr>
            <w:rFonts w:asciiTheme="minorHAnsi" w:eastAsiaTheme="minorEastAsia" w:hAnsiTheme="minorHAnsi" w:cstheme="minorBidi"/>
            <w:noProof/>
            <w:color w:val="auto"/>
            <w:sz w:val="22"/>
            <w:szCs w:val="22"/>
            <w:lang w:eastAsia="sl-SI"/>
          </w:rPr>
          <w:tab/>
        </w:r>
        <w:r w:rsidR="008E6650" w:rsidRPr="006966B1">
          <w:rPr>
            <w:rStyle w:val="Hiperpovezava"/>
            <w:noProof/>
          </w:rPr>
          <w:t>Projekt FRISCO2.2</w:t>
        </w:r>
        <w:r w:rsidR="008E6650">
          <w:rPr>
            <w:noProof/>
            <w:webHidden/>
          </w:rPr>
          <w:tab/>
        </w:r>
        <w:r w:rsidR="008E6650">
          <w:rPr>
            <w:noProof/>
            <w:webHidden/>
          </w:rPr>
          <w:fldChar w:fldCharType="begin"/>
        </w:r>
        <w:r w:rsidR="008E6650">
          <w:rPr>
            <w:noProof/>
            <w:webHidden/>
          </w:rPr>
          <w:instrText xml:space="preserve"> PAGEREF _Toc43277189 \h </w:instrText>
        </w:r>
        <w:r w:rsidR="008E6650">
          <w:rPr>
            <w:noProof/>
            <w:webHidden/>
          </w:rPr>
        </w:r>
        <w:r w:rsidR="008E6650">
          <w:rPr>
            <w:noProof/>
            <w:webHidden/>
          </w:rPr>
          <w:fldChar w:fldCharType="separate"/>
        </w:r>
        <w:r w:rsidR="008E6650">
          <w:rPr>
            <w:noProof/>
            <w:webHidden/>
          </w:rPr>
          <w:t>35</w:t>
        </w:r>
        <w:r w:rsidR="008E6650">
          <w:rPr>
            <w:noProof/>
            <w:webHidden/>
          </w:rPr>
          <w:fldChar w:fldCharType="end"/>
        </w:r>
      </w:hyperlink>
    </w:p>
    <w:p w14:paraId="3A17CAA0" w14:textId="77777777" w:rsidR="008E6650" w:rsidRDefault="00FA4497">
      <w:pPr>
        <w:pStyle w:val="Kazalovsebine4"/>
        <w:tabs>
          <w:tab w:val="left" w:pos="1600"/>
          <w:tab w:val="right" w:leader="dot" w:pos="9346"/>
        </w:tabs>
        <w:rPr>
          <w:rFonts w:asciiTheme="minorHAnsi" w:eastAsiaTheme="minorEastAsia" w:hAnsiTheme="minorHAnsi" w:cstheme="minorBidi"/>
          <w:noProof/>
          <w:color w:val="auto"/>
          <w:sz w:val="22"/>
          <w:szCs w:val="22"/>
          <w:lang w:eastAsia="sl-SI"/>
        </w:rPr>
      </w:pPr>
      <w:hyperlink w:anchor="_Toc43277190" w:history="1">
        <w:r w:rsidR="008E6650" w:rsidRPr="006966B1">
          <w:rPr>
            <w:rStyle w:val="Hiperpovezava"/>
            <w:noProof/>
          </w:rPr>
          <w:t>2.20.2.4</w:t>
        </w:r>
        <w:r w:rsidR="008E6650">
          <w:rPr>
            <w:rFonts w:asciiTheme="minorHAnsi" w:eastAsiaTheme="minorEastAsia" w:hAnsiTheme="minorHAnsi" w:cstheme="minorBidi"/>
            <w:noProof/>
            <w:color w:val="auto"/>
            <w:sz w:val="22"/>
            <w:szCs w:val="22"/>
            <w:lang w:eastAsia="sl-SI"/>
          </w:rPr>
          <w:tab/>
        </w:r>
        <w:r w:rsidR="008E6650" w:rsidRPr="006966B1">
          <w:rPr>
            <w:rStyle w:val="Hiperpovezava"/>
            <w:noProof/>
          </w:rPr>
          <w:t>Projekt FRISCO2.3</w:t>
        </w:r>
        <w:r w:rsidR="008E6650">
          <w:rPr>
            <w:noProof/>
            <w:webHidden/>
          </w:rPr>
          <w:tab/>
        </w:r>
        <w:r w:rsidR="008E6650">
          <w:rPr>
            <w:noProof/>
            <w:webHidden/>
          </w:rPr>
          <w:fldChar w:fldCharType="begin"/>
        </w:r>
        <w:r w:rsidR="008E6650">
          <w:rPr>
            <w:noProof/>
            <w:webHidden/>
          </w:rPr>
          <w:instrText xml:space="preserve"> PAGEREF _Toc43277190 \h </w:instrText>
        </w:r>
        <w:r w:rsidR="008E6650">
          <w:rPr>
            <w:noProof/>
            <w:webHidden/>
          </w:rPr>
        </w:r>
        <w:r w:rsidR="008E6650">
          <w:rPr>
            <w:noProof/>
            <w:webHidden/>
          </w:rPr>
          <w:fldChar w:fldCharType="separate"/>
        </w:r>
        <w:r w:rsidR="008E6650">
          <w:rPr>
            <w:noProof/>
            <w:webHidden/>
          </w:rPr>
          <w:t>35</w:t>
        </w:r>
        <w:r w:rsidR="008E6650">
          <w:rPr>
            <w:noProof/>
            <w:webHidden/>
          </w:rPr>
          <w:fldChar w:fldCharType="end"/>
        </w:r>
      </w:hyperlink>
    </w:p>
    <w:p w14:paraId="3DC5312B" w14:textId="77777777" w:rsidR="008E6650" w:rsidRDefault="00FA4497">
      <w:pPr>
        <w:pStyle w:val="Kazalovsebine4"/>
        <w:tabs>
          <w:tab w:val="left" w:pos="1600"/>
          <w:tab w:val="right" w:leader="dot" w:pos="9346"/>
        </w:tabs>
        <w:rPr>
          <w:rFonts w:asciiTheme="minorHAnsi" w:eastAsiaTheme="minorEastAsia" w:hAnsiTheme="minorHAnsi" w:cstheme="minorBidi"/>
          <w:noProof/>
          <w:color w:val="auto"/>
          <w:sz w:val="22"/>
          <w:szCs w:val="22"/>
          <w:lang w:eastAsia="sl-SI"/>
        </w:rPr>
      </w:pPr>
      <w:hyperlink w:anchor="_Toc43277191" w:history="1">
        <w:r w:rsidR="008E6650" w:rsidRPr="006966B1">
          <w:rPr>
            <w:rStyle w:val="Hiperpovezava"/>
            <w:noProof/>
          </w:rPr>
          <w:t>2.20.2.5</w:t>
        </w:r>
        <w:r w:rsidR="008E6650">
          <w:rPr>
            <w:rFonts w:asciiTheme="minorHAnsi" w:eastAsiaTheme="minorEastAsia" w:hAnsiTheme="minorHAnsi" w:cstheme="minorBidi"/>
            <w:noProof/>
            <w:color w:val="auto"/>
            <w:sz w:val="22"/>
            <w:szCs w:val="22"/>
            <w:lang w:eastAsia="sl-SI"/>
          </w:rPr>
          <w:tab/>
        </w:r>
        <w:r w:rsidR="008E6650" w:rsidRPr="006966B1">
          <w:rPr>
            <w:rStyle w:val="Hiperpovezava"/>
            <w:noProof/>
          </w:rPr>
          <w:t>Projekt VISFRIM</w:t>
        </w:r>
        <w:r w:rsidR="008E6650">
          <w:rPr>
            <w:noProof/>
            <w:webHidden/>
          </w:rPr>
          <w:tab/>
        </w:r>
        <w:r w:rsidR="008E6650">
          <w:rPr>
            <w:noProof/>
            <w:webHidden/>
          </w:rPr>
          <w:fldChar w:fldCharType="begin"/>
        </w:r>
        <w:r w:rsidR="008E6650">
          <w:rPr>
            <w:noProof/>
            <w:webHidden/>
          </w:rPr>
          <w:instrText xml:space="preserve"> PAGEREF _Toc43277191 \h </w:instrText>
        </w:r>
        <w:r w:rsidR="008E6650">
          <w:rPr>
            <w:noProof/>
            <w:webHidden/>
          </w:rPr>
        </w:r>
        <w:r w:rsidR="008E6650">
          <w:rPr>
            <w:noProof/>
            <w:webHidden/>
          </w:rPr>
          <w:fldChar w:fldCharType="separate"/>
        </w:r>
        <w:r w:rsidR="008E6650">
          <w:rPr>
            <w:noProof/>
            <w:webHidden/>
          </w:rPr>
          <w:t>35</w:t>
        </w:r>
        <w:r w:rsidR="008E6650">
          <w:rPr>
            <w:noProof/>
            <w:webHidden/>
          </w:rPr>
          <w:fldChar w:fldCharType="end"/>
        </w:r>
      </w:hyperlink>
    </w:p>
    <w:p w14:paraId="50FC1EAE" w14:textId="77777777" w:rsidR="008E6650" w:rsidRDefault="00FA4497">
      <w:pPr>
        <w:pStyle w:val="Kazalovsebine4"/>
        <w:tabs>
          <w:tab w:val="left" w:pos="1600"/>
          <w:tab w:val="right" w:leader="dot" w:pos="9346"/>
        </w:tabs>
        <w:rPr>
          <w:rFonts w:asciiTheme="minorHAnsi" w:eastAsiaTheme="minorEastAsia" w:hAnsiTheme="minorHAnsi" w:cstheme="minorBidi"/>
          <w:noProof/>
          <w:color w:val="auto"/>
          <w:sz w:val="22"/>
          <w:szCs w:val="22"/>
          <w:lang w:eastAsia="sl-SI"/>
        </w:rPr>
      </w:pPr>
      <w:hyperlink w:anchor="_Toc43277192" w:history="1">
        <w:r w:rsidR="008E6650" w:rsidRPr="006966B1">
          <w:rPr>
            <w:rStyle w:val="Hiperpovezava"/>
            <w:noProof/>
          </w:rPr>
          <w:t>2.20.2.6</w:t>
        </w:r>
        <w:r w:rsidR="008E6650">
          <w:rPr>
            <w:rFonts w:asciiTheme="minorHAnsi" w:eastAsiaTheme="minorEastAsia" w:hAnsiTheme="minorHAnsi" w:cstheme="minorBidi"/>
            <w:noProof/>
            <w:color w:val="auto"/>
            <w:sz w:val="22"/>
            <w:szCs w:val="22"/>
            <w:lang w:eastAsia="sl-SI"/>
          </w:rPr>
          <w:tab/>
        </w:r>
        <w:r w:rsidR="008E6650" w:rsidRPr="006966B1">
          <w:rPr>
            <w:rStyle w:val="Hiperpovezava"/>
            <w:noProof/>
          </w:rPr>
          <w:t>Projekt GREVISLIN</w:t>
        </w:r>
        <w:r w:rsidR="008E6650">
          <w:rPr>
            <w:noProof/>
            <w:webHidden/>
          </w:rPr>
          <w:tab/>
        </w:r>
        <w:r w:rsidR="008E6650">
          <w:rPr>
            <w:noProof/>
            <w:webHidden/>
          </w:rPr>
          <w:fldChar w:fldCharType="begin"/>
        </w:r>
        <w:r w:rsidR="008E6650">
          <w:rPr>
            <w:noProof/>
            <w:webHidden/>
          </w:rPr>
          <w:instrText xml:space="preserve"> PAGEREF _Toc43277192 \h </w:instrText>
        </w:r>
        <w:r w:rsidR="008E6650">
          <w:rPr>
            <w:noProof/>
            <w:webHidden/>
          </w:rPr>
        </w:r>
        <w:r w:rsidR="008E6650">
          <w:rPr>
            <w:noProof/>
            <w:webHidden/>
          </w:rPr>
          <w:fldChar w:fldCharType="separate"/>
        </w:r>
        <w:r w:rsidR="008E6650">
          <w:rPr>
            <w:noProof/>
            <w:webHidden/>
          </w:rPr>
          <w:t>36</w:t>
        </w:r>
        <w:r w:rsidR="008E6650">
          <w:rPr>
            <w:noProof/>
            <w:webHidden/>
          </w:rPr>
          <w:fldChar w:fldCharType="end"/>
        </w:r>
      </w:hyperlink>
    </w:p>
    <w:p w14:paraId="7331CDCD" w14:textId="77777777" w:rsidR="008E6650" w:rsidRDefault="00FA4497">
      <w:pPr>
        <w:pStyle w:val="Kazalovsebine4"/>
        <w:tabs>
          <w:tab w:val="left" w:pos="1600"/>
          <w:tab w:val="right" w:leader="dot" w:pos="9346"/>
        </w:tabs>
        <w:rPr>
          <w:rFonts w:asciiTheme="minorHAnsi" w:eastAsiaTheme="minorEastAsia" w:hAnsiTheme="minorHAnsi" w:cstheme="minorBidi"/>
          <w:noProof/>
          <w:color w:val="auto"/>
          <w:sz w:val="22"/>
          <w:szCs w:val="22"/>
          <w:lang w:eastAsia="sl-SI"/>
        </w:rPr>
      </w:pPr>
      <w:hyperlink w:anchor="_Toc43277193" w:history="1">
        <w:r w:rsidR="008E6650" w:rsidRPr="006966B1">
          <w:rPr>
            <w:rStyle w:val="Hiperpovezava"/>
            <w:noProof/>
          </w:rPr>
          <w:t>2.20.2.7</w:t>
        </w:r>
        <w:r w:rsidR="008E6650">
          <w:rPr>
            <w:rFonts w:asciiTheme="minorHAnsi" w:eastAsiaTheme="minorEastAsia" w:hAnsiTheme="minorHAnsi" w:cstheme="minorBidi"/>
            <w:noProof/>
            <w:color w:val="auto"/>
            <w:sz w:val="22"/>
            <w:szCs w:val="22"/>
            <w:lang w:eastAsia="sl-SI"/>
          </w:rPr>
          <w:tab/>
        </w:r>
        <w:r w:rsidR="008E6650" w:rsidRPr="006966B1">
          <w:rPr>
            <w:rStyle w:val="Hiperpovezava"/>
            <w:noProof/>
          </w:rPr>
          <w:t>Projekt goMURra</w:t>
        </w:r>
        <w:r w:rsidR="008E6650">
          <w:rPr>
            <w:noProof/>
            <w:webHidden/>
          </w:rPr>
          <w:tab/>
        </w:r>
        <w:r w:rsidR="008E6650">
          <w:rPr>
            <w:noProof/>
            <w:webHidden/>
          </w:rPr>
          <w:fldChar w:fldCharType="begin"/>
        </w:r>
        <w:r w:rsidR="008E6650">
          <w:rPr>
            <w:noProof/>
            <w:webHidden/>
          </w:rPr>
          <w:instrText xml:space="preserve"> PAGEREF _Toc43277193 \h </w:instrText>
        </w:r>
        <w:r w:rsidR="008E6650">
          <w:rPr>
            <w:noProof/>
            <w:webHidden/>
          </w:rPr>
        </w:r>
        <w:r w:rsidR="008E6650">
          <w:rPr>
            <w:noProof/>
            <w:webHidden/>
          </w:rPr>
          <w:fldChar w:fldCharType="separate"/>
        </w:r>
        <w:r w:rsidR="008E6650">
          <w:rPr>
            <w:noProof/>
            <w:webHidden/>
          </w:rPr>
          <w:t>36</w:t>
        </w:r>
        <w:r w:rsidR="008E6650">
          <w:rPr>
            <w:noProof/>
            <w:webHidden/>
          </w:rPr>
          <w:fldChar w:fldCharType="end"/>
        </w:r>
      </w:hyperlink>
    </w:p>
    <w:p w14:paraId="58B13472" w14:textId="77777777" w:rsidR="008E6650" w:rsidRDefault="00FA4497">
      <w:pPr>
        <w:pStyle w:val="Kazalovsebine4"/>
        <w:tabs>
          <w:tab w:val="left" w:pos="1600"/>
          <w:tab w:val="right" w:leader="dot" w:pos="9346"/>
        </w:tabs>
        <w:rPr>
          <w:rFonts w:asciiTheme="minorHAnsi" w:eastAsiaTheme="minorEastAsia" w:hAnsiTheme="minorHAnsi" w:cstheme="minorBidi"/>
          <w:noProof/>
          <w:color w:val="auto"/>
          <w:sz w:val="22"/>
          <w:szCs w:val="22"/>
          <w:lang w:eastAsia="sl-SI"/>
        </w:rPr>
      </w:pPr>
      <w:hyperlink w:anchor="_Toc43277194" w:history="1">
        <w:r w:rsidR="008E6650" w:rsidRPr="006966B1">
          <w:rPr>
            <w:rStyle w:val="Hiperpovezava"/>
            <w:noProof/>
          </w:rPr>
          <w:t>2.20.2.8</w:t>
        </w:r>
        <w:r w:rsidR="008E6650">
          <w:rPr>
            <w:rFonts w:asciiTheme="minorHAnsi" w:eastAsiaTheme="minorEastAsia" w:hAnsiTheme="minorHAnsi" w:cstheme="minorBidi"/>
            <w:noProof/>
            <w:color w:val="auto"/>
            <w:sz w:val="22"/>
            <w:szCs w:val="22"/>
            <w:lang w:eastAsia="sl-SI"/>
          </w:rPr>
          <w:tab/>
        </w:r>
        <w:r w:rsidR="008E6650" w:rsidRPr="006966B1">
          <w:rPr>
            <w:rStyle w:val="Hiperpovezava"/>
            <w:noProof/>
          </w:rPr>
          <w:t>Projekt TAFF</w:t>
        </w:r>
        <w:r w:rsidR="008E6650">
          <w:rPr>
            <w:noProof/>
            <w:webHidden/>
          </w:rPr>
          <w:tab/>
        </w:r>
        <w:r w:rsidR="008E6650">
          <w:rPr>
            <w:noProof/>
            <w:webHidden/>
          </w:rPr>
          <w:fldChar w:fldCharType="begin"/>
        </w:r>
        <w:r w:rsidR="008E6650">
          <w:rPr>
            <w:noProof/>
            <w:webHidden/>
          </w:rPr>
          <w:instrText xml:space="preserve"> PAGEREF _Toc43277194 \h </w:instrText>
        </w:r>
        <w:r w:rsidR="008E6650">
          <w:rPr>
            <w:noProof/>
            <w:webHidden/>
          </w:rPr>
        </w:r>
        <w:r w:rsidR="008E6650">
          <w:rPr>
            <w:noProof/>
            <w:webHidden/>
          </w:rPr>
          <w:fldChar w:fldCharType="separate"/>
        </w:r>
        <w:r w:rsidR="008E6650">
          <w:rPr>
            <w:noProof/>
            <w:webHidden/>
          </w:rPr>
          <w:t>37</w:t>
        </w:r>
        <w:r w:rsidR="008E6650">
          <w:rPr>
            <w:noProof/>
            <w:webHidden/>
          </w:rPr>
          <w:fldChar w:fldCharType="end"/>
        </w:r>
      </w:hyperlink>
    </w:p>
    <w:p w14:paraId="2135E6BD" w14:textId="77777777" w:rsidR="008E6650" w:rsidRDefault="00FA4497">
      <w:pPr>
        <w:pStyle w:val="Kazalovsebine4"/>
        <w:tabs>
          <w:tab w:val="left" w:pos="1600"/>
          <w:tab w:val="right" w:leader="dot" w:pos="9346"/>
        </w:tabs>
        <w:rPr>
          <w:rFonts w:asciiTheme="minorHAnsi" w:eastAsiaTheme="minorEastAsia" w:hAnsiTheme="minorHAnsi" w:cstheme="minorBidi"/>
          <w:noProof/>
          <w:color w:val="auto"/>
          <w:sz w:val="22"/>
          <w:szCs w:val="22"/>
          <w:lang w:eastAsia="sl-SI"/>
        </w:rPr>
      </w:pPr>
      <w:hyperlink w:anchor="_Toc43277195" w:history="1">
        <w:r w:rsidR="008E6650" w:rsidRPr="006966B1">
          <w:rPr>
            <w:rStyle w:val="Hiperpovezava"/>
            <w:noProof/>
          </w:rPr>
          <w:t>2.20.2.9</w:t>
        </w:r>
        <w:r w:rsidR="008E6650">
          <w:rPr>
            <w:rFonts w:asciiTheme="minorHAnsi" w:eastAsiaTheme="minorEastAsia" w:hAnsiTheme="minorHAnsi" w:cstheme="minorBidi"/>
            <w:noProof/>
            <w:color w:val="auto"/>
            <w:sz w:val="22"/>
            <w:szCs w:val="22"/>
            <w:lang w:eastAsia="sl-SI"/>
          </w:rPr>
          <w:tab/>
        </w:r>
        <w:r w:rsidR="008E6650" w:rsidRPr="006966B1">
          <w:rPr>
            <w:rStyle w:val="Hiperpovezava"/>
            <w:noProof/>
          </w:rPr>
          <w:t>Projekt Povečanje zmogljivosti ob poplavah</w:t>
        </w:r>
        <w:r w:rsidR="008E6650">
          <w:rPr>
            <w:noProof/>
            <w:webHidden/>
          </w:rPr>
          <w:tab/>
        </w:r>
        <w:r w:rsidR="008E6650">
          <w:rPr>
            <w:noProof/>
            <w:webHidden/>
          </w:rPr>
          <w:fldChar w:fldCharType="begin"/>
        </w:r>
        <w:r w:rsidR="008E6650">
          <w:rPr>
            <w:noProof/>
            <w:webHidden/>
          </w:rPr>
          <w:instrText xml:space="preserve"> PAGEREF _Toc43277195 \h </w:instrText>
        </w:r>
        <w:r w:rsidR="008E6650">
          <w:rPr>
            <w:noProof/>
            <w:webHidden/>
          </w:rPr>
        </w:r>
        <w:r w:rsidR="008E6650">
          <w:rPr>
            <w:noProof/>
            <w:webHidden/>
          </w:rPr>
          <w:fldChar w:fldCharType="separate"/>
        </w:r>
        <w:r w:rsidR="008E6650">
          <w:rPr>
            <w:noProof/>
            <w:webHidden/>
          </w:rPr>
          <w:t>37</w:t>
        </w:r>
        <w:r w:rsidR="008E6650">
          <w:rPr>
            <w:noProof/>
            <w:webHidden/>
          </w:rPr>
          <w:fldChar w:fldCharType="end"/>
        </w:r>
      </w:hyperlink>
    </w:p>
    <w:p w14:paraId="2BE194A9" w14:textId="77777777" w:rsidR="008E6650" w:rsidRDefault="00FA4497">
      <w:pPr>
        <w:pStyle w:val="Kazalovsebine1"/>
        <w:tabs>
          <w:tab w:val="left" w:pos="400"/>
          <w:tab w:val="right" w:leader="dot" w:pos="9346"/>
        </w:tabs>
        <w:rPr>
          <w:rFonts w:asciiTheme="minorHAnsi" w:eastAsiaTheme="minorEastAsia" w:hAnsiTheme="minorHAnsi" w:cstheme="minorBidi"/>
          <w:b w:val="0"/>
          <w:bCs w:val="0"/>
          <w:caps w:val="0"/>
          <w:noProof/>
          <w:color w:val="auto"/>
          <w:sz w:val="22"/>
          <w:szCs w:val="22"/>
          <w:lang w:eastAsia="sl-SI"/>
        </w:rPr>
      </w:pPr>
      <w:hyperlink w:anchor="_Toc43277196" w:history="1">
        <w:r w:rsidR="008E6650" w:rsidRPr="006966B1">
          <w:rPr>
            <w:rStyle w:val="Hiperpovezava"/>
            <w:noProof/>
          </w:rPr>
          <w:t>3</w:t>
        </w:r>
        <w:r w:rsidR="008E6650">
          <w:rPr>
            <w:rFonts w:asciiTheme="minorHAnsi" w:eastAsiaTheme="minorEastAsia" w:hAnsiTheme="minorHAnsi" w:cstheme="minorBidi"/>
            <w:b w:val="0"/>
            <w:bCs w:val="0"/>
            <w:caps w:val="0"/>
            <w:noProof/>
            <w:color w:val="auto"/>
            <w:sz w:val="22"/>
            <w:szCs w:val="22"/>
            <w:lang w:eastAsia="sl-SI"/>
          </w:rPr>
          <w:tab/>
        </w:r>
        <w:r w:rsidR="008E6650" w:rsidRPr="006966B1">
          <w:rPr>
            <w:rStyle w:val="Hiperpovezava"/>
            <w:noProof/>
          </w:rPr>
          <w:t>PRILOGA 1 – Informativni pregled gradbenih protipoplavnih ukrepov v izvajanju</w:t>
        </w:r>
        <w:r w:rsidR="008E6650">
          <w:rPr>
            <w:noProof/>
            <w:webHidden/>
          </w:rPr>
          <w:tab/>
        </w:r>
        <w:r w:rsidR="008E6650">
          <w:rPr>
            <w:noProof/>
            <w:webHidden/>
          </w:rPr>
          <w:fldChar w:fldCharType="begin"/>
        </w:r>
        <w:r w:rsidR="008E6650">
          <w:rPr>
            <w:noProof/>
            <w:webHidden/>
          </w:rPr>
          <w:instrText xml:space="preserve"> PAGEREF _Toc43277196 \h </w:instrText>
        </w:r>
        <w:r w:rsidR="008E6650">
          <w:rPr>
            <w:noProof/>
            <w:webHidden/>
          </w:rPr>
        </w:r>
        <w:r w:rsidR="008E6650">
          <w:rPr>
            <w:noProof/>
            <w:webHidden/>
          </w:rPr>
          <w:fldChar w:fldCharType="separate"/>
        </w:r>
        <w:r w:rsidR="008E6650">
          <w:rPr>
            <w:noProof/>
            <w:webHidden/>
          </w:rPr>
          <w:t>38</w:t>
        </w:r>
        <w:r w:rsidR="008E6650">
          <w:rPr>
            <w:noProof/>
            <w:webHidden/>
          </w:rPr>
          <w:fldChar w:fldCharType="end"/>
        </w:r>
      </w:hyperlink>
    </w:p>
    <w:p w14:paraId="3AADDBCF" w14:textId="32543A11" w:rsidR="00C8239E" w:rsidRPr="00BC2368" w:rsidRDefault="00941B74" w:rsidP="00A11783">
      <w:pPr>
        <w:rPr>
          <w:rFonts w:cs="Calibri"/>
          <w:b/>
          <w:bCs/>
          <w:caps/>
          <w:szCs w:val="20"/>
        </w:rPr>
      </w:pPr>
      <w:r>
        <w:rPr>
          <w:rFonts w:cs="Calibri"/>
          <w:szCs w:val="20"/>
        </w:rPr>
        <w:fldChar w:fldCharType="end"/>
      </w:r>
    </w:p>
    <w:p w14:paraId="4FE38052" w14:textId="77777777" w:rsidR="00C8239E" w:rsidRPr="00BC2368" w:rsidRDefault="00C8239E">
      <w:pPr>
        <w:jc w:val="left"/>
        <w:rPr>
          <w:rFonts w:cs="Calibri"/>
          <w:b/>
          <w:bCs/>
          <w:caps/>
          <w:szCs w:val="20"/>
        </w:rPr>
      </w:pPr>
      <w:r w:rsidRPr="00BC2368">
        <w:rPr>
          <w:rFonts w:cs="Calibri"/>
          <w:b/>
          <w:bCs/>
          <w:caps/>
          <w:szCs w:val="20"/>
        </w:rPr>
        <w:br w:type="page"/>
      </w:r>
    </w:p>
    <w:p w14:paraId="5F0D1E42" w14:textId="3AD67216" w:rsidR="00A11783" w:rsidRPr="00BC2368" w:rsidRDefault="00A11783" w:rsidP="00A11783">
      <w:pPr>
        <w:rPr>
          <w:color w:val="9CC2E5" w:themeColor="accent1" w:themeTint="99"/>
          <w:u w:val="single"/>
        </w:rPr>
      </w:pPr>
      <w:r w:rsidRPr="00BC2368">
        <w:rPr>
          <w:color w:val="9CC2E5" w:themeColor="accent1" w:themeTint="99"/>
          <w:u w:val="single"/>
        </w:rPr>
        <w:lastRenderedPageBreak/>
        <w:t>Kazalo slik</w:t>
      </w:r>
    </w:p>
    <w:p w14:paraId="154EAB29" w14:textId="77777777" w:rsidR="00E40C04" w:rsidRPr="00BC2368" w:rsidRDefault="00E40C04" w:rsidP="00A11783"/>
    <w:p w14:paraId="57BD0249" w14:textId="77777777" w:rsidR="00234BAC" w:rsidRDefault="00E40C04" w:rsidP="003551E7">
      <w:pPr>
        <w:pStyle w:val="Kazaloslik"/>
        <w:tabs>
          <w:tab w:val="left" w:pos="709"/>
          <w:tab w:val="right" w:leader="dot" w:pos="9346"/>
        </w:tabs>
        <w:ind w:left="709" w:hanging="709"/>
        <w:rPr>
          <w:rFonts w:asciiTheme="minorHAnsi" w:eastAsiaTheme="minorEastAsia" w:hAnsiTheme="minorHAnsi" w:cstheme="minorBidi"/>
          <w:smallCaps w:val="0"/>
          <w:noProof/>
          <w:color w:val="auto"/>
          <w:sz w:val="22"/>
          <w:szCs w:val="22"/>
          <w:lang w:eastAsia="sl-SI"/>
        </w:rPr>
      </w:pPr>
      <w:r w:rsidRPr="00BC2368">
        <w:fldChar w:fldCharType="begin"/>
      </w:r>
      <w:r w:rsidRPr="00BC2368">
        <w:instrText xml:space="preserve"> TOC \h \z \t "Slika" \c </w:instrText>
      </w:r>
      <w:r w:rsidRPr="00BC2368">
        <w:fldChar w:fldCharType="separate"/>
      </w:r>
      <w:hyperlink w:anchor="_Toc43276377" w:history="1">
        <w:r w:rsidR="00234BAC" w:rsidRPr="008F2575">
          <w:rPr>
            <w:rStyle w:val="Hiperpovezava"/>
            <w:noProof/>
          </w:rPr>
          <w:t>Slika 1.</w:t>
        </w:r>
        <w:r w:rsidR="00234BAC">
          <w:rPr>
            <w:rFonts w:asciiTheme="minorHAnsi" w:eastAsiaTheme="minorEastAsia" w:hAnsiTheme="minorHAnsi" w:cstheme="minorBidi"/>
            <w:smallCaps w:val="0"/>
            <w:noProof/>
            <w:color w:val="auto"/>
            <w:sz w:val="22"/>
            <w:szCs w:val="22"/>
            <w:lang w:eastAsia="sl-SI"/>
          </w:rPr>
          <w:tab/>
        </w:r>
        <w:r w:rsidR="00234BAC" w:rsidRPr="008F2575">
          <w:rPr>
            <w:rStyle w:val="Hiperpovezava"/>
            <w:noProof/>
          </w:rPr>
          <w:t>Prikaz 17 porečij, ki vključuje 61 območij pomembnega vpliva poplav.</w:t>
        </w:r>
        <w:r w:rsidR="00234BAC">
          <w:rPr>
            <w:noProof/>
            <w:webHidden/>
          </w:rPr>
          <w:tab/>
        </w:r>
        <w:r w:rsidR="00234BAC">
          <w:rPr>
            <w:noProof/>
            <w:webHidden/>
          </w:rPr>
          <w:fldChar w:fldCharType="begin"/>
        </w:r>
        <w:r w:rsidR="00234BAC">
          <w:rPr>
            <w:noProof/>
            <w:webHidden/>
          </w:rPr>
          <w:instrText xml:space="preserve"> PAGEREF _Toc43276377 \h </w:instrText>
        </w:r>
        <w:r w:rsidR="00234BAC">
          <w:rPr>
            <w:noProof/>
            <w:webHidden/>
          </w:rPr>
        </w:r>
        <w:r w:rsidR="00234BAC">
          <w:rPr>
            <w:noProof/>
            <w:webHidden/>
          </w:rPr>
          <w:fldChar w:fldCharType="separate"/>
        </w:r>
        <w:r w:rsidR="008E6650">
          <w:rPr>
            <w:noProof/>
            <w:webHidden/>
          </w:rPr>
          <w:t>10</w:t>
        </w:r>
        <w:r w:rsidR="00234BAC">
          <w:rPr>
            <w:noProof/>
            <w:webHidden/>
          </w:rPr>
          <w:fldChar w:fldCharType="end"/>
        </w:r>
      </w:hyperlink>
    </w:p>
    <w:p w14:paraId="090D7F0B" w14:textId="77777777" w:rsidR="00234BAC" w:rsidRDefault="00FA4497" w:rsidP="003551E7">
      <w:pPr>
        <w:pStyle w:val="Kazaloslik"/>
        <w:tabs>
          <w:tab w:val="left" w:pos="709"/>
          <w:tab w:val="right" w:leader="dot" w:pos="9346"/>
        </w:tabs>
        <w:ind w:left="709" w:hanging="709"/>
        <w:rPr>
          <w:rFonts w:asciiTheme="minorHAnsi" w:eastAsiaTheme="minorEastAsia" w:hAnsiTheme="minorHAnsi" w:cstheme="minorBidi"/>
          <w:smallCaps w:val="0"/>
          <w:noProof/>
          <w:color w:val="auto"/>
          <w:sz w:val="22"/>
          <w:szCs w:val="22"/>
          <w:lang w:eastAsia="sl-SI"/>
        </w:rPr>
      </w:pPr>
      <w:hyperlink w:anchor="_Toc43276378" w:history="1">
        <w:r w:rsidR="00234BAC" w:rsidRPr="008F2575">
          <w:rPr>
            <w:rStyle w:val="Hiperpovezava"/>
            <w:noProof/>
          </w:rPr>
          <w:t>Slika 2.</w:t>
        </w:r>
        <w:r w:rsidR="00234BAC">
          <w:rPr>
            <w:rFonts w:asciiTheme="minorHAnsi" w:eastAsiaTheme="minorEastAsia" w:hAnsiTheme="minorHAnsi" w:cstheme="minorBidi"/>
            <w:smallCaps w:val="0"/>
            <w:noProof/>
            <w:color w:val="auto"/>
            <w:sz w:val="22"/>
            <w:szCs w:val="22"/>
            <w:lang w:eastAsia="sl-SI"/>
          </w:rPr>
          <w:tab/>
        </w:r>
        <w:r w:rsidR="00234BAC" w:rsidRPr="008F2575">
          <w:rPr>
            <w:rStyle w:val="Hiperpovezava"/>
            <w:noProof/>
          </w:rPr>
          <w:t>Prikaz prehoda oz. povezave med ukrepoma iz kataloga protipoplavnih ukrepov U2 in U5 s konkretnimi projekti oz. aktivnostmi, ki jih je treba izvajati na konkretnem porečju.</w:t>
        </w:r>
        <w:r w:rsidR="00234BAC">
          <w:rPr>
            <w:noProof/>
            <w:webHidden/>
          </w:rPr>
          <w:tab/>
        </w:r>
        <w:r w:rsidR="00234BAC">
          <w:rPr>
            <w:noProof/>
            <w:webHidden/>
          </w:rPr>
          <w:fldChar w:fldCharType="begin"/>
        </w:r>
        <w:r w:rsidR="00234BAC">
          <w:rPr>
            <w:noProof/>
            <w:webHidden/>
          </w:rPr>
          <w:instrText xml:space="preserve"> PAGEREF _Toc43276378 \h </w:instrText>
        </w:r>
        <w:r w:rsidR="00234BAC">
          <w:rPr>
            <w:noProof/>
            <w:webHidden/>
          </w:rPr>
        </w:r>
        <w:r w:rsidR="00234BAC">
          <w:rPr>
            <w:noProof/>
            <w:webHidden/>
          </w:rPr>
          <w:fldChar w:fldCharType="separate"/>
        </w:r>
        <w:r w:rsidR="008E6650">
          <w:rPr>
            <w:noProof/>
            <w:webHidden/>
          </w:rPr>
          <w:t>10</w:t>
        </w:r>
        <w:r w:rsidR="00234BAC">
          <w:rPr>
            <w:noProof/>
            <w:webHidden/>
          </w:rPr>
          <w:fldChar w:fldCharType="end"/>
        </w:r>
      </w:hyperlink>
    </w:p>
    <w:p w14:paraId="65CF7846" w14:textId="77777777" w:rsidR="00234BAC" w:rsidRDefault="00FA4497" w:rsidP="003551E7">
      <w:pPr>
        <w:pStyle w:val="Kazaloslik"/>
        <w:tabs>
          <w:tab w:val="left" w:pos="709"/>
          <w:tab w:val="right" w:leader="dot" w:pos="9346"/>
        </w:tabs>
        <w:ind w:left="709" w:hanging="709"/>
        <w:rPr>
          <w:rFonts w:asciiTheme="minorHAnsi" w:eastAsiaTheme="minorEastAsia" w:hAnsiTheme="minorHAnsi" w:cstheme="minorBidi"/>
          <w:smallCaps w:val="0"/>
          <w:noProof/>
          <w:color w:val="auto"/>
          <w:sz w:val="22"/>
          <w:szCs w:val="22"/>
          <w:lang w:eastAsia="sl-SI"/>
        </w:rPr>
      </w:pPr>
      <w:hyperlink w:anchor="_Toc43276379" w:history="1">
        <w:r w:rsidR="00234BAC" w:rsidRPr="008F2575">
          <w:rPr>
            <w:rStyle w:val="Hiperpovezava"/>
            <w:noProof/>
          </w:rPr>
          <w:t>Slika 3.</w:t>
        </w:r>
        <w:r w:rsidR="00234BAC">
          <w:rPr>
            <w:rFonts w:asciiTheme="minorHAnsi" w:eastAsiaTheme="minorEastAsia" w:hAnsiTheme="minorHAnsi" w:cstheme="minorBidi"/>
            <w:smallCaps w:val="0"/>
            <w:noProof/>
            <w:color w:val="auto"/>
            <w:sz w:val="22"/>
            <w:szCs w:val="22"/>
            <w:lang w:eastAsia="sl-SI"/>
          </w:rPr>
          <w:tab/>
        </w:r>
        <w:r w:rsidR="00234BAC" w:rsidRPr="008F2575">
          <w:rPr>
            <w:rStyle w:val="Hiperpovezava"/>
            <w:noProof/>
          </w:rPr>
          <w:t>Integralna karta poplavne nevarnosti.</w:t>
        </w:r>
        <w:r w:rsidR="00234BAC">
          <w:rPr>
            <w:noProof/>
            <w:webHidden/>
          </w:rPr>
          <w:tab/>
        </w:r>
        <w:r w:rsidR="00234BAC">
          <w:rPr>
            <w:noProof/>
            <w:webHidden/>
          </w:rPr>
          <w:fldChar w:fldCharType="begin"/>
        </w:r>
        <w:r w:rsidR="00234BAC">
          <w:rPr>
            <w:noProof/>
            <w:webHidden/>
          </w:rPr>
          <w:instrText xml:space="preserve"> PAGEREF _Toc43276379 \h </w:instrText>
        </w:r>
        <w:r w:rsidR="00234BAC">
          <w:rPr>
            <w:noProof/>
            <w:webHidden/>
          </w:rPr>
        </w:r>
        <w:r w:rsidR="00234BAC">
          <w:rPr>
            <w:noProof/>
            <w:webHidden/>
          </w:rPr>
          <w:fldChar w:fldCharType="separate"/>
        </w:r>
        <w:r w:rsidR="008E6650">
          <w:rPr>
            <w:noProof/>
            <w:webHidden/>
          </w:rPr>
          <w:t>13</w:t>
        </w:r>
        <w:r w:rsidR="00234BAC">
          <w:rPr>
            <w:noProof/>
            <w:webHidden/>
          </w:rPr>
          <w:fldChar w:fldCharType="end"/>
        </w:r>
      </w:hyperlink>
    </w:p>
    <w:p w14:paraId="634606DF" w14:textId="77777777" w:rsidR="00234BAC" w:rsidRDefault="00FA4497" w:rsidP="003551E7">
      <w:pPr>
        <w:pStyle w:val="Kazaloslik"/>
        <w:tabs>
          <w:tab w:val="left" w:pos="709"/>
          <w:tab w:val="right" w:leader="dot" w:pos="9346"/>
        </w:tabs>
        <w:ind w:left="709" w:hanging="709"/>
        <w:rPr>
          <w:rFonts w:asciiTheme="minorHAnsi" w:eastAsiaTheme="minorEastAsia" w:hAnsiTheme="minorHAnsi" w:cstheme="minorBidi"/>
          <w:smallCaps w:val="0"/>
          <w:noProof/>
          <w:color w:val="auto"/>
          <w:sz w:val="22"/>
          <w:szCs w:val="22"/>
          <w:lang w:eastAsia="sl-SI"/>
        </w:rPr>
      </w:pPr>
      <w:hyperlink w:anchor="_Toc43276380" w:history="1">
        <w:r w:rsidR="00234BAC" w:rsidRPr="008F2575">
          <w:rPr>
            <w:rStyle w:val="Hiperpovezava"/>
            <w:noProof/>
          </w:rPr>
          <w:t>Slika 4.</w:t>
        </w:r>
        <w:r w:rsidR="00234BAC">
          <w:rPr>
            <w:rFonts w:asciiTheme="minorHAnsi" w:eastAsiaTheme="minorEastAsia" w:hAnsiTheme="minorHAnsi" w:cstheme="minorBidi"/>
            <w:smallCaps w:val="0"/>
            <w:noProof/>
            <w:color w:val="auto"/>
            <w:sz w:val="22"/>
            <w:szCs w:val="22"/>
            <w:lang w:eastAsia="sl-SI"/>
          </w:rPr>
          <w:tab/>
        </w:r>
        <w:r w:rsidR="00234BAC" w:rsidRPr="008F2575">
          <w:rPr>
            <w:rStyle w:val="Hiperpovezava"/>
            <w:noProof/>
          </w:rPr>
          <w:t>Prikaz lokacij ureditve razlivnih površin visokih voda na porečjih Vipave in Ljubljanice z Gradaščico v okviru projekta GREVISLIN.</w:t>
        </w:r>
        <w:r w:rsidR="00234BAC">
          <w:rPr>
            <w:noProof/>
            <w:webHidden/>
          </w:rPr>
          <w:tab/>
        </w:r>
        <w:r w:rsidR="00234BAC">
          <w:rPr>
            <w:noProof/>
            <w:webHidden/>
          </w:rPr>
          <w:fldChar w:fldCharType="begin"/>
        </w:r>
        <w:r w:rsidR="00234BAC">
          <w:rPr>
            <w:noProof/>
            <w:webHidden/>
          </w:rPr>
          <w:instrText xml:space="preserve"> PAGEREF _Toc43276380 \h </w:instrText>
        </w:r>
        <w:r w:rsidR="00234BAC">
          <w:rPr>
            <w:noProof/>
            <w:webHidden/>
          </w:rPr>
        </w:r>
        <w:r w:rsidR="00234BAC">
          <w:rPr>
            <w:noProof/>
            <w:webHidden/>
          </w:rPr>
          <w:fldChar w:fldCharType="separate"/>
        </w:r>
        <w:r w:rsidR="008E6650">
          <w:rPr>
            <w:noProof/>
            <w:webHidden/>
          </w:rPr>
          <w:t>14</w:t>
        </w:r>
        <w:r w:rsidR="00234BAC">
          <w:rPr>
            <w:noProof/>
            <w:webHidden/>
          </w:rPr>
          <w:fldChar w:fldCharType="end"/>
        </w:r>
      </w:hyperlink>
    </w:p>
    <w:p w14:paraId="10827301" w14:textId="77777777" w:rsidR="00234BAC" w:rsidRDefault="00FA4497" w:rsidP="003551E7">
      <w:pPr>
        <w:pStyle w:val="Kazaloslik"/>
        <w:tabs>
          <w:tab w:val="left" w:pos="709"/>
          <w:tab w:val="right" w:leader="dot" w:pos="9346"/>
        </w:tabs>
        <w:ind w:left="709" w:hanging="709"/>
        <w:rPr>
          <w:rFonts w:asciiTheme="minorHAnsi" w:eastAsiaTheme="minorEastAsia" w:hAnsiTheme="minorHAnsi" w:cstheme="minorBidi"/>
          <w:smallCaps w:val="0"/>
          <w:noProof/>
          <w:color w:val="auto"/>
          <w:sz w:val="22"/>
          <w:szCs w:val="22"/>
          <w:lang w:eastAsia="sl-SI"/>
        </w:rPr>
      </w:pPr>
      <w:hyperlink w:anchor="_Toc43276381" w:history="1">
        <w:r w:rsidR="00234BAC" w:rsidRPr="008F2575">
          <w:rPr>
            <w:rStyle w:val="Hiperpovezava"/>
            <w:noProof/>
          </w:rPr>
          <w:t>Slika 5.</w:t>
        </w:r>
        <w:r w:rsidR="00234BAC">
          <w:rPr>
            <w:rFonts w:asciiTheme="minorHAnsi" w:eastAsiaTheme="minorEastAsia" w:hAnsiTheme="minorHAnsi" w:cstheme="minorBidi"/>
            <w:smallCaps w:val="0"/>
            <w:noProof/>
            <w:color w:val="auto"/>
            <w:sz w:val="22"/>
            <w:szCs w:val="22"/>
            <w:lang w:eastAsia="sl-SI"/>
          </w:rPr>
          <w:tab/>
        </w:r>
        <w:r w:rsidR="00234BAC" w:rsidRPr="008F2575">
          <w:rPr>
            <w:rStyle w:val="Hiperpovezava"/>
            <w:noProof/>
          </w:rPr>
          <w:t>Meteorološka postaja ARSO.</w:t>
        </w:r>
        <w:r w:rsidR="00234BAC">
          <w:rPr>
            <w:noProof/>
            <w:webHidden/>
          </w:rPr>
          <w:tab/>
        </w:r>
        <w:r w:rsidR="00234BAC">
          <w:rPr>
            <w:noProof/>
            <w:webHidden/>
          </w:rPr>
          <w:fldChar w:fldCharType="begin"/>
        </w:r>
        <w:r w:rsidR="00234BAC">
          <w:rPr>
            <w:noProof/>
            <w:webHidden/>
          </w:rPr>
          <w:instrText xml:space="preserve"> PAGEREF _Toc43276381 \h </w:instrText>
        </w:r>
        <w:r w:rsidR="00234BAC">
          <w:rPr>
            <w:noProof/>
            <w:webHidden/>
          </w:rPr>
        </w:r>
        <w:r w:rsidR="00234BAC">
          <w:rPr>
            <w:noProof/>
            <w:webHidden/>
          </w:rPr>
          <w:fldChar w:fldCharType="separate"/>
        </w:r>
        <w:r w:rsidR="008E6650">
          <w:rPr>
            <w:noProof/>
            <w:webHidden/>
          </w:rPr>
          <w:t>15</w:t>
        </w:r>
        <w:r w:rsidR="00234BAC">
          <w:rPr>
            <w:noProof/>
            <w:webHidden/>
          </w:rPr>
          <w:fldChar w:fldCharType="end"/>
        </w:r>
      </w:hyperlink>
    </w:p>
    <w:p w14:paraId="7782A69B" w14:textId="77777777" w:rsidR="00234BAC" w:rsidRDefault="00FA4497" w:rsidP="003551E7">
      <w:pPr>
        <w:pStyle w:val="Kazaloslik"/>
        <w:tabs>
          <w:tab w:val="left" w:pos="709"/>
          <w:tab w:val="right" w:leader="dot" w:pos="9346"/>
        </w:tabs>
        <w:ind w:left="709" w:hanging="709"/>
        <w:rPr>
          <w:rFonts w:asciiTheme="minorHAnsi" w:eastAsiaTheme="minorEastAsia" w:hAnsiTheme="minorHAnsi" w:cstheme="minorBidi"/>
          <w:smallCaps w:val="0"/>
          <w:noProof/>
          <w:color w:val="auto"/>
          <w:sz w:val="22"/>
          <w:szCs w:val="22"/>
          <w:lang w:eastAsia="sl-SI"/>
        </w:rPr>
      </w:pPr>
      <w:hyperlink w:anchor="_Toc43276382" w:history="1">
        <w:r w:rsidR="00234BAC" w:rsidRPr="008F2575">
          <w:rPr>
            <w:rStyle w:val="Hiperpovezava"/>
            <w:noProof/>
          </w:rPr>
          <w:t>Slika 6.</w:t>
        </w:r>
        <w:r w:rsidR="00234BAC">
          <w:rPr>
            <w:rFonts w:asciiTheme="minorHAnsi" w:eastAsiaTheme="minorEastAsia" w:hAnsiTheme="minorHAnsi" w:cstheme="minorBidi"/>
            <w:smallCaps w:val="0"/>
            <w:noProof/>
            <w:color w:val="auto"/>
            <w:sz w:val="22"/>
            <w:szCs w:val="22"/>
            <w:lang w:eastAsia="sl-SI"/>
          </w:rPr>
          <w:tab/>
        </w:r>
        <w:r w:rsidR="00234BAC" w:rsidRPr="008F2575">
          <w:rPr>
            <w:rStyle w:val="Hiperpovezava"/>
            <w:noProof/>
          </w:rPr>
          <w:t>Hidrometrične meritve na hidrološki postaji ARSO.</w:t>
        </w:r>
        <w:r w:rsidR="00234BAC">
          <w:rPr>
            <w:noProof/>
            <w:webHidden/>
          </w:rPr>
          <w:tab/>
        </w:r>
        <w:r w:rsidR="00234BAC">
          <w:rPr>
            <w:noProof/>
            <w:webHidden/>
          </w:rPr>
          <w:fldChar w:fldCharType="begin"/>
        </w:r>
        <w:r w:rsidR="00234BAC">
          <w:rPr>
            <w:noProof/>
            <w:webHidden/>
          </w:rPr>
          <w:instrText xml:space="preserve"> PAGEREF _Toc43276382 \h </w:instrText>
        </w:r>
        <w:r w:rsidR="00234BAC">
          <w:rPr>
            <w:noProof/>
            <w:webHidden/>
          </w:rPr>
        </w:r>
        <w:r w:rsidR="00234BAC">
          <w:rPr>
            <w:noProof/>
            <w:webHidden/>
          </w:rPr>
          <w:fldChar w:fldCharType="separate"/>
        </w:r>
        <w:r w:rsidR="008E6650">
          <w:rPr>
            <w:noProof/>
            <w:webHidden/>
          </w:rPr>
          <w:t>15</w:t>
        </w:r>
        <w:r w:rsidR="00234BAC">
          <w:rPr>
            <w:noProof/>
            <w:webHidden/>
          </w:rPr>
          <w:fldChar w:fldCharType="end"/>
        </w:r>
      </w:hyperlink>
    </w:p>
    <w:p w14:paraId="6A3E7FD1" w14:textId="77777777" w:rsidR="00234BAC" w:rsidRDefault="00FA4497" w:rsidP="003551E7">
      <w:pPr>
        <w:pStyle w:val="Kazaloslik"/>
        <w:tabs>
          <w:tab w:val="left" w:pos="709"/>
          <w:tab w:val="right" w:leader="dot" w:pos="9346"/>
        </w:tabs>
        <w:ind w:left="709" w:hanging="709"/>
        <w:rPr>
          <w:rFonts w:asciiTheme="minorHAnsi" w:eastAsiaTheme="minorEastAsia" w:hAnsiTheme="minorHAnsi" w:cstheme="minorBidi"/>
          <w:smallCaps w:val="0"/>
          <w:noProof/>
          <w:color w:val="auto"/>
          <w:sz w:val="22"/>
          <w:szCs w:val="22"/>
          <w:lang w:eastAsia="sl-SI"/>
        </w:rPr>
      </w:pPr>
      <w:hyperlink w:anchor="_Toc43276383" w:history="1">
        <w:r w:rsidR="00234BAC" w:rsidRPr="008F2575">
          <w:rPr>
            <w:rStyle w:val="Hiperpovezava"/>
            <w:noProof/>
          </w:rPr>
          <w:t>Slika 7.</w:t>
        </w:r>
        <w:r w:rsidR="00234BAC">
          <w:rPr>
            <w:rFonts w:asciiTheme="minorHAnsi" w:eastAsiaTheme="minorEastAsia" w:hAnsiTheme="minorHAnsi" w:cstheme="minorBidi"/>
            <w:smallCaps w:val="0"/>
            <w:noProof/>
            <w:color w:val="auto"/>
            <w:sz w:val="22"/>
            <w:szCs w:val="22"/>
            <w:lang w:eastAsia="sl-SI"/>
          </w:rPr>
          <w:tab/>
        </w:r>
        <w:r w:rsidR="00234BAC" w:rsidRPr="008F2575">
          <w:rPr>
            <w:rStyle w:val="Hiperpovezava"/>
            <w:noProof/>
          </w:rPr>
          <w:t>Vodomerna postaja za podzemne vode ARSO.</w:t>
        </w:r>
        <w:r w:rsidR="00234BAC">
          <w:rPr>
            <w:noProof/>
            <w:webHidden/>
          </w:rPr>
          <w:tab/>
        </w:r>
        <w:r w:rsidR="00234BAC">
          <w:rPr>
            <w:noProof/>
            <w:webHidden/>
          </w:rPr>
          <w:fldChar w:fldCharType="begin"/>
        </w:r>
        <w:r w:rsidR="00234BAC">
          <w:rPr>
            <w:noProof/>
            <w:webHidden/>
          </w:rPr>
          <w:instrText xml:space="preserve"> PAGEREF _Toc43276383 \h </w:instrText>
        </w:r>
        <w:r w:rsidR="00234BAC">
          <w:rPr>
            <w:noProof/>
            <w:webHidden/>
          </w:rPr>
        </w:r>
        <w:r w:rsidR="00234BAC">
          <w:rPr>
            <w:noProof/>
            <w:webHidden/>
          </w:rPr>
          <w:fldChar w:fldCharType="separate"/>
        </w:r>
        <w:r w:rsidR="008E6650">
          <w:rPr>
            <w:noProof/>
            <w:webHidden/>
          </w:rPr>
          <w:t>16</w:t>
        </w:r>
        <w:r w:rsidR="00234BAC">
          <w:rPr>
            <w:noProof/>
            <w:webHidden/>
          </w:rPr>
          <w:fldChar w:fldCharType="end"/>
        </w:r>
      </w:hyperlink>
    </w:p>
    <w:p w14:paraId="7ABA6A56" w14:textId="77777777" w:rsidR="00234BAC" w:rsidRDefault="00FA4497" w:rsidP="003551E7">
      <w:pPr>
        <w:pStyle w:val="Kazaloslik"/>
        <w:tabs>
          <w:tab w:val="left" w:pos="709"/>
          <w:tab w:val="right" w:leader="dot" w:pos="9346"/>
        </w:tabs>
        <w:ind w:left="709" w:hanging="709"/>
        <w:rPr>
          <w:rFonts w:asciiTheme="minorHAnsi" w:eastAsiaTheme="minorEastAsia" w:hAnsiTheme="minorHAnsi" w:cstheme="minorBidi"/>
          <w:smallCaps w:val="0"/>
          <w:noProof/>
          <w:color w:val="auto"/>
          <w:sz w:val="22"/>
          <w:szCs w:val="22"/>
          <w:lang w:eastAsia="sl-SI"/>
        </w:rPr>
      </w:pPr>
      <w:hyperlink w:anchor="_Toc43276384" w:history="1">
        <w:r w:rsidR="00234BAC" w:rsidRPr="008F2575">
          <w:rPr>
            <w:rStyle w:val="Hiperpovezava"/>
            <w:noProof/>
          </w:rPr>
          <w:t>Slika 8.</w:t>
        </w:r>
        <w:r w:rsidR="00234BAC">
          <w:rPr>
            <w:rFonts w:asciiTheme="minorHAnsi" w:eastAsiaTheme="minorEastAsia" w:hAnsiTheme="minorHAnsi" w:cstheme="minorBidi"/>
            <w:smallCaps w:val="0"/>
            <w:noProof/>
            <w:color w:val="auto"/>
            <w:sz w:val="22"/>
            <w:szCs w:val="22"/>
            <w:lang w:eastAsia="sl-SI"/>
          </w:rPr>
          <w:tab/>
        </w:r>
        <w:r w:rsidR="00234BAC" w:rsidRPr="008F2575">
          <w:rPr>
            <w:rStyle w:val="Hiperpovezava"/>
            <w:noProof/>
          </w:rPr>
          <w:t>Lokacije meteoroloških postaj ARSO v Sloveniji.</w:t>
        </w:r>
        <w:r w:rsidR="00234BAC">
          <w:rPr>
            <w:noProof/>
            <w:webHidden/>
          </w:rPr>
          <w:tab/>
        </w:r>
        <w:r w:rsidR="00234BAC">
          <w:rPr>
            <w:noProof/>
            <w:webHidden/>
          </w:rPr>
          <w:fldChar w:fldCharType="begin"/>
        </w:r>
        <w:r w:rsidR="00234BAC">
          <w:rPr>
            <w:noProof/>
            <w:webHidden/>
          </w:rPr>
          <w:instrText xml:space="preserve"> PAGEREF _Toc43276384 \h </w:instrText>
        </w:r>
        <w:r w:rsidR="00234BAC">
          <w:rPr>
            <w:noProof/>
            <w:webHidden/>
          </w:rPr>
        </w:r>
        <w:r w:rsidR="00234BAC">
          <w:rPr>
            <w:noProof/>
            <w:webHidden/>
          </w:rPr>
          <w:fldChar w:fldCharType="separate"/>
        </w:r>
        <w:r w:rsidR="008E6650">
          <w:rPr>
            <w:noProof/>
            <w:webHidden/>
          </w:rPr>
          <w:t>16</w:t>
        </w:r>
        <w:r w:rsidR="00234BAC">
          <w:rPr>
            <w:noProof/>
            <w:webHidden/>
          </w:rPr>
          <w:fldChar w:fldCharType="end"/>
        </w:r>
      </w:hyperlink>
    </w:p>
    <w:p w14:paraId="5C8E5748" w14:textId="77777777" w:rsidR="00234BAC" w:rsidRDefault="00FA4497" w:rsidP="003551E7">
      <w:pPr>
        <w:pStyle w:val="Kazaloslik"/>
        <w:tabs>
          <w:tab w:val="left" w:pos="709"/>
          <w:tab w:val="right" w:leader="dot" w:pos="9346"/>
        </w:tabs>
        <w:ind w:left="709" w:hanging="709"/>
        <w:rPr>
          <w:rFonts w:asciiTheme="minorHAnsi" w:eastAsiaTheme="minorEastAsia" w:hAnsiTheme="minorHAnsi" w:cstheme="minorBidi"/>
          <w:smallCaps w:val="0"/>
          <w:noProof/>
          <w:color w:val="auto"/>
          <w:sz w:val="22"/>
          <w:szCs w:val="22"/>
          <w:lang w:eastAsia="sl-SI"/>
        </w:rPr>
      </w:pPr>
      <w:hyperlink w:anchor="_Toc43276385" w:history="1">
        <w:r w:rsidR="00234BAC" w:rsidRPr="008F2575">
          <w:rPr>
            <w:rStyle w:val="Hiperpovezava"/>
            <w:noProof/>
          </w:rPr>
          <w:t>Slika 9.</w:t>
        </w:r>
        <w:r w:rsidR="00234BAC">
          <w:rPr>
            <w:rFonts w:asciiTheme="minorHAnsi" w:eastAsiaTheme="minorEastAsia" w:hAnsiTheme="minorHAnsi" w:cstheme="minorBidi"/>
            <w:smallCaps w:val="0"/>
            <w:noProof/>
            <w:color w:val="auto"/>
            <w:sz w:val="22"/>
            <w:szCs w:val="22"/>
            <w:lang w:eastAsia="sl-SI"/>
          </w:rPr>
          <w:tab/>
        </w:r>
        <w:r w:rsidR="00234BAC" w:rsidRPr="008F2575">
          <w:rPr>
            <w:rStyle w:val="Hiperpovezava"/>
            <w:noProof/>
          </w:rPr>
          <w:t>Lokacije hidroloških postaj ARSO na površinskih vodah v Sloveniji.</w:t>
        </w:r>
        <w:r w:rsidR="00234BAC">
          <w:rPr>
            <w:noProof/>
            <w:webHidden/>
          </w:rPr>
          <w:tab/>
        </w:r>
        <w:r w:rsidR="00234BAC">
          <w:rPr>
            <w:noProof/>
            <w:webHidden/>
          </w:rPr>
          <w:fldChar w:fldCharType="begin"/>
        </w:r>
        <w:r w:rsidR="00234BAC">
          <w:rPr>
            <w:noProof/>
            <w:webHidden/>
          </w:rPr>
          <w:instrText xml:space="preserve"> PAGEREF _Toc43276385 \h </w:instrText>
        </w:r>
        <w:r w:rsidR="00234BAC">
          <w:rPr>
            <w:noProof/>
            <w:webHidden/>
          </w:rPr>
        </w:r>
        <w:r w:rsidR="00234BAC">
          <w:rPr>
            <w:noProof/>
            <w:webHidden/>
          </w:rPr>
          <w:fldChar w:fldCharType="separate"/>
        </w:r>
        <w:r w:rsidR="008E6650">
          <w:rPr>
            <w:noProof/>
            <w:webHidden/>
          </w:rPr>
          <w:t>17</w:t>
        </w:r>
        <w:r w:rsidR="00234BAC">
          <w:rPr>
            <w:noProof/>
            <w:webHidden/>
          </w:rPr>
          <w:fldChar w:fldCharType="end"/>
        </w:r>
      </w:hyperlink>
    </w:p>
    <w:p w14:paraId="5BB750AD" w14:textId="77777777" w:rsidR="00234BAC" w:rsidRDefault="00FA4497" w:rsidP="003551E7">
      <w:pPr>
        <w:pStyle w:val="Kazaloslik"/>
        <w:tabs>
          <w:tab w:val="left" w:pos="709"/>
          <w:tab w:val="left" w:pos="1000"/>
          <w:tab w:val="right" w:leader="dot" w:pos="9346"/>
        </w:tabs>
        <w:ind w:left="709" w:hanging="709"/>
        <w:rPr>
          <w:rFonts w:asciiTheme="minorHAnsi" w:eastAsiaTheme="minorEastAsia" w:hAnsiTheme="minorHAnsi" w:cstheme="minorBidi"/>
          <w:smallCaps w:val="0"/>
          <w:noProof/>
          <w:color w:val="auto"/>
          <w:sz w:val="22"/>
          <w:szCs w:val="22"/>
          <w:lang w:eastAsia="sl-SI"/>
        </w:rPr>
      </w:pPr>
      <w:hyperlink w:anchor="_Toc43276386" w:history="1">
        <w:r w:rsidR="00234BAC" w:rsidRPr="008F2575">
          <w:rPr>
            <w:rStyle w:val="Hiperpovezava"/>
            <w:noProof/>
          </w:rPr>
          <w:t>Slika 10.</w:t>
        </w:r>
        <w:r w:rsidR="00234BAC">
          <w:rPr>
            <w:rFonts w:asciiTheme="minorHAnsi" w:eastAsiaTheme="minorEastAsia" w:hAnsiTheme="minorHAnsi" w:cstheme="minorBidi"/>
            <w:smallCaps w:val="0"/>
            <w:noProof/>
            <w:color w:val="auto"/>
            <w:sz w:val="22"/>
            <w:szCs w:val="22"/>
            <w:lang w:eastAsia="sl-SI"/>
          </w:rPr>
          <w:tab/>
        </w:r>
        <w:r w:rsidR="00234BAC" w:rsidRPr="008F2575">
          <w:rPr>
            <w:rStyle w:val="Hiperpovezava"/>
            <w:noProof/>
          </w:rPr>
          <w:t>Lokacije hidroloških postaj ARSO na podzemnih vodah, izvirih in površinskih vodah za oceno količinskega stanja podzemnih voda  v Sloveniji.</w:t>
        </w:r>
        <w:r w:rsidR="00234BAC">
          <w:rPr>
            <w:noProof/>
            <w:webHidden/>
          </w:rPr>
          <w:tab/>
        </w:r>
        <w:r w:rsidR="00234BAC">
          <w:rPr>
            <w:noProof/>
            <w:webHidden/>
          </w:rPr>
          <w:fldChar w:fldCharType="begin"/>
        </w:r>
        <w:r w:rsidR="00234BAC">
          <w:rPr>
            <w:noProof/>
            <w:webHidden/>
          </w:rPr>
          <w:instrText xml:space="preserve"> PAGEREF _Toc43276386 \h </w:instrText>
        </w:r>
        <w:r w:rsidR="00234BAC">
          <w:rPr>
            <w:noProof/>
            <w:webHidden/>
          </w:rPr>
        </w:r>
        <w:r w:rsidR="00234BAC">
          <w:rPr>
            <w:noProof/>
            <w:webHidden/>
          </w:rPr>
          <w:fldChar w:fldCharType="separate"/>
        </w:r>
        <w:r w:rsidR="008E6650">
          <w:rPr>
            <w:noProof/>
            <w:webHidden/>
          </w:rPr>
          <w:t>17</w:t>
        </w:r>
        <w:r w:rsidR="00234BAC">
          <w:rPr>
            <w:noProof/>
            <w:webHidden/>
          </w:rPr>
          <w:fldChar w:fldCharType="end"/>
        </w:r>
      </w:hyperlink>
    </w:p>
    <w:p w14:paraId="229EEFCA" w14:textId="77777777" w:rsidR="00234BAC" w:rsidRDefault="00FA4497" w:rsidP="003551E7">
      <w:pPr>
        <w:pStyle w:val="Kazaloslik"/>
        <w:tabs>
          <w:tab w:val="left" w:pos="709"/>
          <w:tab w:val="left" w:pos="1000"/>
          <w:tab w:val="right" w:leader="dot" w:pos="9346"/>
        </w:tabs>
        <w:ind w:left="709" w:hanging="709"/>
        <w:rPr>
          <w:rFonts w:asciiTheme="minorHAnsi" w:eastAsiaTheme="minorEastAsia" w:hAnsiTheme="minorHAnsi" w:cstheme="minorBidi"/>
          <w:smallCaps w:val="0"/>
          <w:noProof/>
          <w:color w:val="auto"/>
          <w:sz w:val="22"/>
          <w:szCs w:val="22"/>
          <w:lang w:eastAsia="sl-SI"/>
        </w:rPr>
      </w:pPr>
      <w:hyperlink w:anchor="_Toc43276387" w:history="1">
        <w:r w:rsidR="00234BAC" w:rsidRPr="008F2575">
          <w:rPr>
            <w:rStyle w:val="Hiperpovezava"/>
            <w:noProof/>
          </w:rPr>
          <w:t>Slika 11.</w:t>
        </w:r>
        <w:r w:rsidR="00234BAC">
          <w:rPr>
            <w:rFonts w:asciiTheme="minorHAnsi" w:eastAsiaTheme="minorEastAsia" w:hAnsiTheme="minorHAnsi" w:cstheme="minorBidi"/>
            <w:smallCaps w:val="0"/>
            <w:noProof/>
            <w:color w:val="auto"/>
            <w:sz w:val="22"/>
            <w:szCs w:val="22"/>
            <w:lang w:eastAsia="sl-SI"/>
          </w:rPr>
          <w:tab/>
        </w:r>
        <w:r w:rsidR="00234BAC" w:rsidRPr="008F2575">
          <w:rPr>
            <w:rStyle w:val="Hiperpovezava"/>
            <w:noProof/>
          </w:rPr>
          <w:t>Spletni portal eVode.</w:t>
        </w:r>
        <w:r w:rsidR="00234BAC">
          <w:rPr>
            <w:noProof/>
            <w:webHidden/>
          </w:rPr>
          <w:tab/>
        </w:r>
        <w:r w:rsidR="00234BAC">
          <w:rPr>
            <w:noProof/>
            <w:webHidden/>
          </w:rPr>
          <w:fldChar w:fldCharType="begin"/>
        </w:r>
        <w:r w:rsidR="00234BAC">
          <w:rPr>
            <w:noProof/>
            <w:webHidden/>
          </w:rPr>
          <w:instrText xml:space="preserve"> PAGEREF _Toc43276387 \h </w:instrText>
        </w:r>
        <w:r w:rsidR="00234BAC">
          <w:rPr>
            <w:noProof/>
            <w:webHidden/>
          </w:rPr>
        </w:r>
        <w:r w:rsidR="00234BAC">
          <w:rPr>
            <w:noProof/>
            <w:webHidden/>
          </w:rPr>
          <w:fldChar w:fldCharType="separate"/>
        </w:r>
        <w:r w:rsidR="008E6650">
          <w:rPr>
            <w:noProof/>
            <w:webHidden/>
          </w:rPr>
          <w:t>18</w:t>
        </w:r>
        <w:r w:rsidR="00234BAC">
          <w:rPr>
            <w:noProof/>
            <w:webHidden/>
          </w:rPr>
          <w:fldChar w:fldCharType="end"/>
        </w:r>
      </w:hyperlink>
    </w:p>
    <w:p w14:paraId="4661E449" w14:textId="77777777" w:rsidR="00234BAC" w:rsidRDefault="00FA4497" w:rsidP="003551E7">
      <w:pPr>
        <w:pStyle w:val="Kazaloslik"/>
        <w:tabs>
          <w:tab w:val="left" w:pos="709"/>
          <w:tab w:val="left" w:pos="1000"/>
          <w:tab w:val="right" w:leader="dot" w:pos="9346"/>
        </w:tabs>
        <w:ind w:left="709" w:hanging="709"/>
        <w:rPr>
          <w:rFonts w:asciiTheme="minorHAnsi" w:eastAsiaTheme="minorEastAsia" w:hAnsiTheme="minorHAnsi" w:cstheme="minorBidi"/>
          <w:smallCaps w:val="0"/>
          <w:noProof/>
          <w:color w:val="auto"/>
          <w:sz w:val="22"/>
          <w:szCs w:val="22"/>
          <w:lang w:eastAsia="sl-SI"/>
        </w:rPr>
      </w:pPr>
      <w:hyperlink w:anchor="_Toc43276388" w:history="1">
        <w:r w:rsidR="00234BAC" w:rsidRPr="008F2575">
          <w:rPr>
            <w:rStyle w:val="Hiperpovezava"/>
            <w:noProof/>
          </w:rPr>
          <w:t>Slika 12.</w:t>
        </w:r>
        <w:r w:rsidR="00234BAC">
          <w:rPr>
            <w:rFonts w:asciiTheme="minorHAnsi" w:eastAsiaTheme="minorEastAsia" w:hAnsiTheme="minorHAnsi" w:cstheme="minorBidi"/>
            <w:smallCaps w:val="0"/>
            <w:noProof/>
            <w:color w:val="auto"/>
            <w:sz w:val="22"/>
            <w:szCs w:val="22"/>
            <w:lang w:eastAsia="sl-SI"/>
          </w:rPr>
          <w:tab/>
        </w:r>
        <w:r w:rsidR="00234BAC" w:rsidRPr="008F2575">
          <w:rPr>
            <w:rStyle w:val="Hiperpovezava"/>
            <w:noProof/>
          </w:rPr>
          <w:t>Vodni kataster.</w:t>
        </w:r>
        <w:r w:rsidR="00234BAC">
          <w:rPr>
            <w:noProof/>
            <w:webHidden/>
          </w:rPr>
          <w:tab/>
        </w:r>
        <w:r w:rsidR="00234BAC">
          <w:rPr>
            <w:noProof/>
            <w:webHidden/>
          </w:rPr>
          <w:fldChar w:fldCharType="begin"/>
        </w:r>
        <w:r w:rsidR="00234BAC">
          <w:rPr>
            <w:noProof/>
            <w:webHidden/>
          </w:rPr>
          <w:instrText xml:space="preserve"> PAGEREF _Toc43276388 \h </w:instrText>
        </w:r>
        <w:r w:rsidR="00234BAC">
          <w:rPr>
            <w:noProof/>
            <w:webHidden/>
          </w:rPr>
        </w:r>
        <w:r w:rsidR="00234BAC">
          <w:rPr>
            <w:noProof/>
            <w:webHidden/>
          </w:rPr>
          <w:fldChar w:fldCharType="separate"/>
        </w:r>
        <w:r w:rsidR="008E6650">
          <w:rPr>
            <w:noProof/>
            <w:webHidden/>
          </w:rPr>
          <w:t>18</w:t>
        </w:r>
        <w:r w:rsidR="00234BAC">
          <w:rPr>
            <w:noProof/>
            <w:webHidden/>
          </w:rPr>
          <w:fldChar w:fldCharType="end"/>
        </w:r>
      </w:hyperlink>
    </w:p>
    <w:p w14:paraId="347F9E6F" w14:textId="77777777" w:rsidR="00234BAC" w:rsidRDefault="00FA4497" w:rsidP="003551E7">
      <w:pPr>
        <w:pStyle w:val="Kazaloslik"/>
        <w:tabs>
          <w:tab w:val="left" w:pos="709"/>
          <w:tab w:val="left" w:pos="1000"/>
          <w:tab w:val="right" w:leader="dot" w:pos="9346"/>
        </w:tabs>
        <w:ind w:left="709" w:hanging="709"/>
        <w:rPr>
          <w:rFonts w:asciiTheme="minorHAnsi" w:eastAsiaTheme="minorEastAsia" w:hAnsiTheme="minorHAnsi" w:cstheme="minorBidi"/>
          <w:smallCaps w:val="0"/>
          <w:noProof/>
          <w:color w:val="auto"/>
          <w:sz w:val="22"/>
          <w:szCs w:val="22"/>
          <w:lang w:eastAsia="sl-SI"/>
        </w:rPr>
      </w:pPr>
      <w:hyperlink w:anchor="_Toc43276389" w:history="1">
        <w:r w:rsidR="00234BAC" w:rsidRPr="008F2575">
          <w:rPr>
            <w:rStyle w:val="Hiperpovezava"/>
            <w:noProof/>
          </w:rPr>
          <w:t>Slika 13.</w:t>
        </w:r>
        <w:r w:rsidR="00234BAC">
          <w:rPr>
            <w:rFonts w:asciiTheme="minorHAnsi" w:eastAsiaTheme="minorEastAsia" w:hAnsiTheme="minorHAnsi" w:cstheme="minorBidi"/>
            <w:smallCaps w:val="0"/>
            <w:noProof/>
            <w:color w:val="auto"/>
            <w:sz w:val="22"/>
            <w:szCs w:val="22"/>
            <w:lang w:eastAsia="sl-SI"/>
          </w:rPr>
          <w:tab/>
        </w:r>
        <w:r w:rsidR="00234BAC" w:rsidRPr="008F2575">
          <w:rPr>
            <w:rStyle w:val="Hiperpovezava"/>
            <w:noProof/>
          </w:rPr>
          <w:t>Atlas voda.</w:t>
        </w:r>
        <w:r w:rsidR="00234BAC">
          <w:rPr>
            <w:noProof/>
            <w:webHidden/>
          </w:rPr>
          <w:tab/>
        </w:r>
        <w:r w:rsidR="00234BAC">
          <w:rPr>
            <w:noProof/>
            <w:webHidden/>
          </w:rPr>
          <w:fldChar w:fldCharType="begin"/>
        </w:r>
        <w:r w:rsidR="00234BAC">
          <w:rPr>
            <w:noProof/>
            <w:webHidden/>
          </w:rPr>
          <w:instrText xml:space="preserve"> PAGEREF _Toc43276389 \h </w:instrText>
        </w:r>
        <w:r w:rsidR="00234BAC">
          <w:rPr>
            <w:noProof/>
            <w:webHidden/>
          </w:rPr>
        </w:r>
        <w:r w:rsidR="00234BAC">
          <w:rPr>
            <w:noProof/>
            <w:webHidden/>
          </w:rPr>
          <w:fldChar w:fldCharType="separate"/>
        </w:r>
        <w:r w:rsidR="008E6650">
          <w:rPr>
            <w:noProof/>
            <w:webHidden/>
          </w:rPr>
          <w:t>19</w:t>
        </w:r>
        <w:r w:rsidR="00234BAC">
          <w:rPr>
            <w:noProof/>
            <w:webHidden/>
          </w:rPr>
          <w:fldChar w:fldCharType="end"/>
        </w:r>
      </w:hyperlink>
    </w:p>
    <w:p w14:paraId="1EEDE0F7" w14:textId="77777777" w:rsidR="00234BAC" w:rsidRDefault="00FA4497" w:rsidP="003551E7">
      <w:pPr>
        <w:pStyle w:val="Kazaloslik"/>
        <w:tabs>
          <w:tab w:val="left" w:pos="709"/>
          <w:tab w:val="left" w:pos="1000"/>
          <w:tab w:val="right" w:leader="dot" w:pos="9346"/>
        </w:tabs>
        <w:ind w:left="709" w:hanging="709"/>
        <w:rPr>
          <w:rFonts w:asciiTheme="minorHAnsi" w:eastAsiaTheme="minorEastAsia" w:hAnsiTheme="minorHAnsi" w:cstheme="minorBidi"/>
          <w:smallCaps w:val="0"/>
          <w:noProof/>
          <w:color w:val="auto"/>
          <w:sz w:val="22"/>
          <w:szCs w:val="22"/>
          <w:lang w:eastAsia="sl-SI"/>
        </w:rPr>
      </w:pPr>
      <w:hyperlink w:anchor="_Toc43276390" w:history="1">
        <w:r w:rsidR="00234BAC" w:rsidRPr="008F2575">
          <w:rPr>
            <w:rStyle w:val="Hiperpovezava"/>
            <w:noProof/>
          </w:rPr>
          <w:t>Slika 14.</w:t>
        </w:r>
        <w:r w:rsidR="00234BAC">
          <w:rPr>
            <w:rFonts w:asciiTheme="minorHAnsi" w:eastAsiaTheme="minorEastAsia" w:hAnsiTheme="minorHAnsi" w:cstheme="minorBidi"/>
            <w:smallCaps w:val="0"/>
            <w:noProof/>
            <w:color w:val="auto"/>
            <w:sz w:val="22"/>
            <w:szCs w:val="22"/>
            <w:lang w:eastAsia="sl-SI"/>
          </w:rPr>
          <w:tab/>
        </w:r>
        <w:r w:rsidR="00234BAC" w:rsidRPr="008F2575">
          <w:rPr>
            <w:rStyle w:val="Hiperpovezava"/>
            <w:noProof/>
          </w:rPr>
          <w:t>Postavitev oznake visoke vode ima velik ozaveščevalni in izobraževalni pomen.</w:t>
        </w:r>
        <w:r w:rsidR="00234BAC">
          <w:rPr>
            <w:noProof/>
            <w:webHidden/>
          </w:rPr>
          <w:tab/>
        </w:r>
        <w:r w:rsidR="00234BAC">
          <w:rPr>
            <w:noProof/>
            <w:webHidden/>
          </w:rPr>
          <w:fldChar w:fldCharType="begin"/>
        </w:r>
        <w:r w:rsidR="00234BAC">
          <w:rPr>
            <w:noProof/>
            <w:webHidden/>
          </w:rPr>
          <w:instrText xml:space="preserve"> PAGEREF _Toc43276390 \h </w:instrText>
        </w:r>
        <w:r w:rsidR="00234BAC">
          <w:rPr>
            <w:noProof/>
            <w:webHidden/>
          </w:rPr>
        </w:r>
        <w:r w:rsidR="00234BAC">
          <w:rPr>
            <w:noProof/>
            <w:webHidden/>
          </w:rPr>
          <w:fldChar w:fldCharType="separate"/>
        </w:r>
        <w:r w:rsidR="008E6650">
          <w:rPr>
            <w:noProof/>
            <w:webHidden/>
          </w:rPr>
          <w:t>20</w:t>
        </w:r>
        <w:r w:rsidR="00234BAC">
          <w:rPr>
            <w:noProof/>
            <w:webHidden/>
          </w:rPr>
          <w:fldChar w:fldCharType="end"/>
        </w:r>
      </w:hyperlink>
    </w:p>
    <w:p w14:paraId="26DC3900" w14:textId="77777777" w:rsidR="00234BAC" w:rsidRDefault="00FA4497" w:rsidP="003551E7">
      <w:pPr>
        <w:pStyle w:val="Kazaloslik"/>
        <w:tabs>
          <w:tab w:val="left" w:pos="709"/>
          <w:tab w:val="left" w:pos="1000"/>
          <w:tab w:val="right" w:leader="dot" w:pos="9346"/>
        </w:tabs>
        <w:ind w:left="709" w:hanging="709"/>
        <w:rPr>
          <w:rFonts w:asciiTheme="minorHAnsi" w:eastAsiaTheme="minorEastAsia" w:hAnsiTheme="minorHAnsi" w:cstheme="minorBidi"/>
          <w:smallCaps w:val="0"/>
          <w:noProof/>
          <w:color w:val="auto"/>
          <w:sz w:val="22"/>
          <w:szCs w:val="22"/>
          <w:lang w:eastAsia="sl-SI"/>
        </w:rPr>
      </w:pPr>
      <w:hyperlink w:anchor="_Toc43276391" w:history="1">
        <w:r w:rsidR="00234BAC" w:rsidRPr="008F2575">
          <w:rPr>
            <w:rStyle w:val="Hiperpovezava"/>
            <w:noProof/>
          </w:rPr>
          <w:t>Slika 15.</w:t>
        </w:r>
        <w:r w:rsidR="00234BAC">
          <w:rPr>
            <w:rFonts w:asciiTheme="minorHAnsi" w:eastAsiaTheme="minorEastAsia" w:hAnsiTheme="minorHAnsi" w:cstheme="minorBidi"/>
            <w:smallCaps w:val="0"/>
            <w:noProof/>
            <w:color w:val="auto"/>
            <w:sz w:val="22"/>
            <w:szCs w:val="22"/>
            <w:lang w:eastAsia="sl-SI"/>
          </w:rPr>
          <w:tab/>
        </w:r>
        <w:r w:rsidR="00234BAC" w:rsidRPr="008F2575">
          <w:rPr>
            <w:rStyle w:val="Hiperpovezava"/>
            <w:noProof/>
          </w:rPr>
          <w:t>Evidenca oznak visoke vode vodi Agencija za okolje in so prikazane na Atlasu okolja.</w:t>
        </w:r>
        <w:r w:rsidR="00234BAC">
          <w:rPr>
            <w:noProof/>
            <w:webHidden/>
          </w:rPr>
          <w:tab/>
        </w:r>
        <w:r w:rsidR="00234BAC">
          <w:rPr>
            <w:noProof/>
            <w:webHidden/>
          </w:rPr>
          <w:fldChar w:fldCharType="begin"/>
        </w:r>
        <w:r w:rsidR="00234BAC">
          <w:rPr>
            <w:noProof/>
            <w:webHidden/>
          </w:rPr>
          <w:instrText xml:space="preserve"> PAGEREF _Toc43276391 \h </w:instrText>
        </w:r>
        <w:r w:rsidR="00234BAC">
          <w:rPr>
            <w:noProof/>
            <w:webHidden/>
          </w:rPr>
        </w:r>
        <w:r w:rsidR="00234BAC">
          <w:rPr>
            <w:noProof/>
            <w:webHidden/>
          </w:rPr>
          <w:fldChar w:fldCharType="separate"/>
        </w:r>
        <w:r w:rsidR="008E6650">
          <w:rPr>
            <w:noProof/>
            <w:webHidden/>
          </w:rPr>
          <w:t>20</w:t>
        </w:r>
        <w:r w:rsidR="00234BAC">
          <w:rPr>
            <w:noProof/>
            <w:webHidden/>
          </w:rPr>
          <w:fldChar w:fldCharType="end"/>
        </w:r>
      </w:hyperlink>
    </w:p>
    <w:p w14:paraId="69838399" w14:textId="77777777" w:rsidR="00234BAC" w:rsidRDefault="00FA4497" w:rsidP="003551E7">
      <w:pPr>
        <w:pStyle w:val="Kazaloslik"/>
        <w:tabs>
          <w:tab w:val="left" w:pos="709"/>
          <w:tab w:val="left" w:pos="1000"/>
          <w:tab w:val="right" w:leader="dot" w:pos="9346"/>
        </w:tabs>
        <w:ind w:left="709" w:hanging="709"/>
        <w:rPr>
          <w:rFonts w:asciiTheme="minorHAnsi" w:eastAsiaTheme="minorEastAsia" w:hAnsiTheme="minorHAnsi" w:cstheme="minorBidi"/>
          <w:smallCaps w:val="0"/>
          <w:noProof/>
          <w:color w:val="auto"/>
          <w:sz w:val="22"/>
          <w:szCs w:val="22"/>
          <w:lang w:eastAsia="sl-SI"/>
        </w:rPr>
      </w:pPr>
      <w:hyperlink w:anchor="_Toc43276392" w:history="1">
        <w:r w:rsidR="00234BAC" w:rsidRPr="008F2575">
          <w:rPr>
            <w:rStyle w:val="Hiperpovezava"/>
            <w:noProof/>
          </w:rPr>
          <w:t>Slika 16.</w:t>
        </w:r>
        <w:r w:rsidR="00234BAC">
          <w:rPr>
            <w:rFonts w:asciiTheme="minorHAnsi" w:eastAsiaTheme="minorEastAsia" w:hAnsiTheme="minorHAnsi" w:cstheme="minorBidi"/>
            <w:smallCaps w:val="0"/>
            <w:noProof/>
            <w:color w:val="auto"/>
            <w:sz w:val="22"/>
            <w:szCs w:val="22"/>
            <w:lang w:eastAsia="sl-SI"/>
          </w:rPr>
          <w:tab/>
        </w:r>
        <w:r w:rsidR="00234BAC" w:rsidRPr="008F2575">
          <w:rPr>
            <w:rStyle w:val="Hiperpovezava"/>
            <w:noProof/>
          </w:rPr>
          <w:t>Projekt FRISCO1 in ozaveščanje o poplavni ogroženosti.</w:t>
        </w:r>
        <w:r w:rsidR="00234BAC">
          <w:rPr>
            <w:noProof/>
            <w:webHidden/>
          </w:rPr>
          <w:tab/>
        </w:r>
        <w:r w:rsidR="00234BAC">
          <w:rPr>
            <w:noProof/>
            <w:webHidden/>
          </w:rPr>
          <w:fldChar w:fldCharType="begin"/>
        </w:r>
        <w:r w:rsidR="00234BAC">
          <w:rPr>
            <w:noProof/>
            <w:webHidden/>
          </w:rPr>
          <w:instrText xml:space="preserve"> PAGEREF _Toc43276392 \h </w:instrText>
        </w:r>
        <w:r w:rsidR="00234BAC">
          <w:rPr>
            <w:noProof/>
            <w:webHidden/>
          </w:rPr>
        </w:r>
        <w:r w:rsidR="00234BAC">
          <w:rPr>
            <w:noProof/>
            <w:webHidden/>
          </w:rPr>
          <w:fldChar w:fldCharType="separate"/>
        </w:r>
        <w:r w:rsidR="008E6650">
          <w:rPr>
            <w:noProof/>
            <w:webHidden/>
          </w:rPr>
          <w:t>21</w:t>
        </w:r>
        <w:r w:rsidR="00234BAC">
          <w:rPr>
            <w:noProof/>
            <w:webHidden/>
          </w:rPr>
          <w:fldChar w:fldCharType="end"/>
        </w:r>
      </w:hyperlink>
    </w:p>
    <w:p w14:paraId="755C732C" w14:textId="77777777" w:rsidR="00234BAC" w:rsidRDefault="00FA4497" w:rsidP="003551E7">
      <w:pPr>
        <w:pStyle w:val="Kazaloslik"/>
        <w:tabs>
          <w:tab w:val="left" w:pos="709"/>
          <w:tab w:val="left" w:pos="1000"/>
          <w:tab w:val="right" w:leader="dot" w:pos="9346"/>
        </w:tabs>
        <w:ind w:left="709" w:hanging="709"/>
        <w:rPr>
          <w:rFonts w:asciiTheme="minorHAnsi" w:eastAsiaTheme="minorEastAsia" w:hAnsiTheme="minorHAnsi" w:cstheme="minorBidi"/>
          <w:smallCaps w:val="0"/>
          <w:noProof/>
          <w:color w:val="auto"/>
          <w:sz w:val="22"/>
          <w:szCs w:val="22"/>
          <w:lang w:eastAsia="sl-SI"/>
        </w:rPr>
      </w:pPr>
      <w:hyperlink w:anchor="_Toc43276393" w:history="1">
        <w:r w:rsidR="00234BAC" w:rsidRPr="008F2575">
          <w:rPr>
            <w:rStyle w:val="Hiperpovezava"/>
            <w:noProof/>
          </w:rPr>
          <w:t>Slika 17.</w:t>
        </w:r>
        <w:r w:rsidR="00234BAC">
          <w:rPr>
            <w:rFonts w:asciiTheme="minorHAnsi" w:eastAsiaTheme="minorEastAsia" w:hAnsiTheme="minorHAnsi" w:cstheme="minorBidi"/>
            <w:smallCaps w:val="0"/>
            <w:noProof/>
            <w:color w:val="auto"/>
            <w:sz w:val="22"/>
            <w:szCs w:val="22"/>
            <w:lang w:eastAsia="sl-SI"/>
          </w:rPr>
          <w:tab/>
        </w:r>
        <w:r w:rsidR="00234BAC" w:rsidRPr="008F2575">
          <w:rPr>
            <w:rStyle w:val="Hiperpovezava"/>
            <w:noProof/>
          </w:rPr>
          <w:t>Prikaz protipoplavnega ukrepa – suhi zadrževalnik Pikolud.</w:t>
        </w:r>
        <w:r w:rsidR="00234BAC">
          <w:rPr>
            <w:noProof/>
            <w:webHidden/>
          </w:rPr>
          <w:tab/>
        </w:r>
        <w:r w:rsidR="00234BAC">
          <w:rPr>
            <w:noProof/>
            <w:webHidden/>
          </w:rPr>
          <w:fldChar w:fldCharType="begin"/>
        </w:r>
        <w:r w:rsidR="00234BAC">
          <w:rPr>
            <w:noProof/>
            <w:webHidden/>
          </w:rPr>
          <w:instrText xml:space="preserve"> PAGEREF _Toc43276393 \h </w:instrText>
        </w:r>
        <w:r w:rsidR="00234BAC">
          <w:rPr>
            <w:noProof/>
            <w:webHidden/>
          </w:rPr>
        </w:r>
        <w:r w:rsidR="00234BAC">
          <w:rPr>
            <w:noProof/>
            <w:webHidden/>
          </w:rPr>
          <w:fldChar w:fldCharType="separate"/>
        </w:r>
        <w:r w:rsidR="008E6650">
          <w:rPr>
            <w:noProof/>
            <w:webHidden/>
          </w:rPr>
          <w:t>22</w:t>
        </w:r>
        <w:r w:rsidR="00234BAC">
          <w:rPr>
            <w:noProof/>
            <w:webHidden/>
          </w:rPr>
          <w:fldChar w:fldCharType="end"/>
        </w:r>
      </w:hyperlink>
    </w:p>
    <w:p w14:paraId="76BB6314" w14:textId="77777777" w:rsidR="00234BAC" w:rsidRDefault="00FA4497" w:rsidP="003551E7">
      <w:pPr>
        <w:pStyle w:val="Kazaloslik"/>
        <w:tabs>
          <w:tab w:val="left" w:pos="709"/>
          <w:tab w:val="left" w:pos="1000"/>
          <w:tab w:val="right" w:leader="dot" w:pos="9346"/>
        </w:tabs>
        <w:ind w:left="709" w:hanging="709"/>
        <w:rPr>
          <w:rFonts w:asciiTheme="minorHAnsi" w:eastAsiaTheme="minorEastAsia" w:hAnsiTheme="minorHAnsi" w:cstheme="minorBidi"/>
          <w:smallCaps w:val="0"/>
          <w:noProof/>
          <w:color w:val="auto"/>
          <w:sz w:val="22"/>
          <w:szCs w:val="22"/>
          <w:lang w:eastAsia="sl-SI"/>
        </w:rPr>
      </w:pPr>
      <w:hyperlink w:anchor="_Toc43276394" w:history="1">
        <w:r w:rsidR="00234BAC" w:rsidRPr="008F2575">
          <w:rPr>
            <w:rStyle w:val="Hiperpovezava"/>
            <w:noProof/>
          </w:rPr>
          <w:t>Slika 18.</w:t>
        </w:r>
        <w:r w:rsidR="00234BAC">
          <w:rPr>
            <w:rFonts w:asciiTheme="minorHAnsi" w:eastAsiaTheme="minorEastAsia" w:hAnsiTheme="minorHAnsi" w:cstheme="minorBidi"/>
            <w:smallCaps w:val="0"/>
            <w:noProof/>
            <w:color w:val="auto"/>
            <w:sz w:val="22"/>
            <w:szCs w:val="22"/>
            <w:lang w:eastAsia="sl-SI"/>
          </w:rPr>
          <w:tab/>
        </w:r>
        <w:r w:rsidR="00234BAC" w:rsidRPr="008F2575">
          <w:rPr>
            <w:rStyle w:val="Hiperpovezava"/>
            <w:noProof/>
          </w:rPr>
          <w:t>Prikaz lokacij gradbenih protipoplavnih ukrepov na porečju Vipave v okviru projekta VISFRIM.</w:t>
        </w:r>
        <w:r w:rsidR="00234BAC">
          <w:rPr>
            <w:noProof/>
            <w:webHidden/>
          </w:rPr>
          <w:tab/>
        </w:r>
        <w:r w:rsidR="00234BAC">
          <w:rPr>
            <w:noProof/>
            <w:webHidden/>
          </w:rPr>
          <w:fldChar w:fldCharType="begin"/>
        </w:r>
        <w:r w:rsidR="00234BAC">
          <w:rPr>
            <w:noProof/>
            <w:webHidden/>
          </w:rPr>
          <w:instrText xml:space="preserve"> PAGEREF _Toc43276394 \h </w:instrText>
        </w:r>
        <w:r w:rsidR="00234BAC">
          <w:rPr>
            <w:noProof/>
            <w:webHidden/>
          </w:rPr>
        </w:r>
        <w:r w:rsidR="00234BAC">
          <w:rPr>
            <w:noProof/>
            <w:webHidden/>
          </w:rPr>
          <w:fldChar w:fldCharType="separate"/>
        </w:r>
        <w:r w:rsidR="008E6650">
          <w:rPr>
            <w:noProof/>
            <w:webHidden/>
          </w:rPr>
          <w:t>24</w:t>
        </w:r>
        <w:r w:rsidR="00234BAC">
          <w:rPr>
            <w:noProof/>
            <w:webHidden/>
          </w:rPr>
          <w:fldChar w:fldCharType="end"/>
        </w:r>
      </w:hyperlink>
    </w:p>
    <w:p w14:paraId="0DD4FF76" w14:textId="77777777" w:rsidR="00234BAC" w:rsidRDefault="00FA4497" w:rsidP="003551E7">
      <w:pPr>
        <w:pStyle w:val="Kazaloslik"/>
        <w:tabs>
          <w:tab w:val="left" w:pos="709"/>
          <w:tab w:val="left" w:pos="1000"/>
          <w:tab w:val="right" w:leader="dot" w:pos="9346"/>
        </w:tabs>
        <w:ind w:left="709" w:hanging="709"/>
        <w:rPr>
          <w:rFonts w:asciiTheme="minorHAnsi" w:eastAsiaTheme="minorEastAsia" w:hAnsiTheme="minorHAnsi" w:cstheme="minorBidi"/>
          <w:smallCaps w:val="0"/>
          <w:noProof/>
          <w:color w:val="auto"/>
          <w:sz w:val="22"/>
          <w:szCs w:val="22"/>
          <w:lang w:eastAsia="sl-SI"/>
        </w:rPr>
      </w:pPr>
      <w:hyperlink w:anchor="_Toc43276395" w:history="1">
        <w:r w:rsidR="00234BAC" w:rsidRPr="008F2575">
          <w:rPr>
            <w:rStyle w:val="Hiperpovezava"/>
            <w:noProof/>
          </w:rPr>
          <w:t>Slika 19.</w:t>
        </w:r>
        <w:r w:rsidR="00234BAC">
          <w:rPr>
            <w:rFonts w:asciiTheme="minorHAnsi" w:eastAsiaTheme="minorEastAsia" w:hAnsiTheme="minorHAnsi" w:cstheme="minorBidi"/>
            <w:smallCaps w:val="0"/>
            <w:noProof/>
            <w:color w:val="auto"/>
            <w:sz w:val="22"/>
            <w:szCs w:val="22"/>
            <w:lang w:eastAsia="sl-SI"/>
          </w:rPr>
          <w:tab/>
        </w:r>
        <w:r w:rsidR="00234BAC" w:rsidRPr="008F2575">
          <w:rPr>
            <w:rStyle w:val="Hiperpovezava"/>
            <w:noProof/>
          </w:rPr>
          <w:t>Redno vzdrževanje vodotokov.</w:t>
        </w:r>
        <w:r w:rsidR="00234BAC">
          <w:rPr>
            <w:noProof/>
            <w:webHidden/>
          </w:rPr>
          <w:tab/>
        </w:r>
        <w:r w:rsidR="00234BAC">
          <w:rPr>
            <w:noProof/>
            <w:webHidden/>
          </w:rPr>
          <w:fldChar w:fldCharType="begin"/>
        </w:r>
        <w:r w:rsidR="00234BAC">
          <w:rPr>
            <w:noProof/>
            <w:webHidden/>
          </w:rPr>
          <w:instrText xml:space="preserve"> PAGEREF _Toc43276395 \h </w:instrText>
        </w:r>
        <w:r w:rsidR="00234BAC">
          <w:rPr>
            <w:noProof/>
            <w:webHidden/>
          </w:rPr>
        </w:r>
        <w:r w:rsidR="00234BAC">
          <w:rPr>
            <w:noProof/>
            <w:webHidden/>
          </w:rPr>
          <w:fldChar w:fldCharType="separate"/>
        </w:r>
        <w:r w:rsidR="008E6650">
          <w:rPr>
            <w:noProof/>
            <w:webHidden/>
          </w:rPr>
          <w:t>26</w:t>
        </w:r>
        <w:r w:rsidR="00234BAC">
          <w:rPr>
            <w:noProof/>
            <w:webHidden/>
          </w:rPr>
          <w:fldChar w:fldCharType="end"/>
        </w:r>
      </w:hyperlink>
    </w:p>
    <w:p w14:paraId="3F591BD2" w14:textId="77777777" w:rsidR="00234BAC" w:rsidRDefault="00FA4497" w:rsidP="003551E7">
      <w:pPr>
        <w:pStyle w:val="Kazaloslik"/>
        <w:tabs>
          <w:tab w:val="left" w:pos="709"/>
          <w:tab w:val="left" w:pos="1000"/>
          <w:tab w:val="right" w:leader="dot" w:pos="9346"/>
        </w:tabs>
        <w:ind w:left="709" w:hanging="709"/>
        <w:rPr>
          <w:rFonts w:asciiTheme="minorHAnsi" w:eastAsiaTheme="minorEastAsia" w:hAnsiTheme="minorHAnsi" w:cstheme="minorBidi"/>
          <w:smallCaps w:val="0"/>
          <w:noProof/>
          <w:color w:val="auto"/>
          <w:sz w:val="22"/>
          <w:szCs w:val="22"/>
          <w:lang w:eastAsia="sl-SI"/>
        </w:rPr>
      </w:pPr>
      <w:hyperlink w:anchor="_Toc43276396" w:history="1">
        <w:r w:rsidR="00234BAC" w:rsidRPr="008F2575">
          <w:rPr>
            <w:rStyle w:val="Hiperpovezava"/>
            <w:noProof/>
          </w:rPr>
          <w:t>Slika 20.</w:t>
        </w:r>
        <w:r w:rsidR="00234BAC">
          <w:rPr>
            <w:rFonts w:asciiTheme="minorHAnsi" w:eastAsiaTheme="minorEastAsia" w:hAnsiTheme="minorHAnsi" w:cstheme="minorBidi"/>
            <w:smallCaps w:val="0"/>
            <w:noProof/>
            <w:color w:val="auto"/>
            <w:sz w:val="22"/>
            <w:szCs w:val="22"/>
            <w:lang w:eastAsia="sl-SI"/>
          </w:rPr>
          <w:tab/>
        </w:r>
        <w:r w:rsidR="00234BAC" w:rsidRPr="008F2575">
          <w:rPr>
            <w:rStyle w:val="Hiperpovezava"/>
            <w:noProof/>
          </w:rPr>
          <w:t>Izvajanje rečnega nadzora.</w:t>
        </w:r>
        <w:r w:rsidR="00234BAC">
          <w:rPr>
            <w:noProof/>
            <w:webHidden/>
          </w:rPr>
          <w:tab/>
        </w:r>
        <w:r w:rsidR="00234BAC">
          <w:rPr>
            <w:noProof/>
            <w:webHidden/>
          </w:rPr>
          <w:fldChar w:fldCharType="begin"/>
        </w:r>
        <w:r w:rsidR="00234BAC">
          <w:rPr>
            <w:noProof/>
            <w:webHidden/>
          </w:rPr>
          <w:instrText xml:space="preserve"> PAGEREF _Toc43276396 \h </w:instrText>
        </w:r>
        <w:r w:rsidR="00234BAC">
          <w:rPr>
            <w:noProof/>
            <w:webHidden/>
          </w:rPr>
        </w:r>
        <w:r w:rsidR="00234BAC">
          <w:rPr>
            <w:noProof/>
            <w:webHidden/>
          </w:rPr>
          <w:fldChar w:fldCharType="separate"/>
        </w:r>
        <w:r w:rsidR="008E6650">
          <w:rPr>
            <w:noProof/>
            <w:webHidden/>
          </w:rPr>
          <w:t>26</w:t>
        </w:r>
        <w:r w:rsidR="00234BAC">
          <w:rPr>
            <w:noProof/>
            <w:webHidden/>
          </w:rPr>
          <w:fldChar w:fldCharType="end"/>
        </w:r>
      </w:hyperlink>
    </w:p>
    <w:p w14:paraId="588D2BD7" w14:textId="77777777" w:rsidR="00234BAC" w:rsidRDefault="00FA4497" w:rsidP="003551E7">
      <w:pPr>
        <w:pStyle w:val="Kazaloslik"/>
        <w:tabs>
          <w:tab w:val="left" w:pos="709"/>
          <w:tab w:val="left" w:pos="1000"/>
          <w:tab w:val="right" w:leader="dot" w:pos="9346"/>
        </w:tabs>
        <w:ind w:left="709" w:hanging="709"/>
        <w:rPr>
          <w:rFonts w:asciiTheme="minorHAnsi" w:eastAsiaTheme="minorEastAsia" w:hAnsiTheme="minorHAnsi" w:cstheme="minorBidi"/>
          <w:smallCaps w:val="0"/>
          <w:noProof/>
          <w:color w:val="auto"/>
          <w:sz w:val="22"/>
          <w:szCs w:val="22"/>
          <w:lang w:eastAsia="sl-SI"/>
        </w:rPr>
      </w:pPr>
      <w:hyperlink w:anchor="_Toc43276397" w:history="1">
        <w:r w:rsidR="00234BAC" w:rsidRPr="008F2575">
          <w:rPr>
            <w:rStyle w:val="Hiperpovezava"/>
            <w:noProof/>
          </w:rPr>
          <w:t>Slika 21.</w:t>
        </w:r>
        <w:r w:rsidR="00234BAC">
          <w:rPr>
            <w:rFonts w:asciiTheme="minorHAnsi" w:eastAsiaTheme="minorEastAsia" w:hAnsiTheme="minorHAnsi" w:cstheme="minorBidi"/>
            <w:smallCaps w:val="0"/>
            <w:noProof/>
            <w:color w:val="auto"/>
            <w:sz w:val="22"/>
            <w:szCs w:val="22"/>
            <w:lang w:eastAsia="sl-SI"/>
          </w:rPr>
          <w:tab/>
        </w:r>
        <w:r w:rsidR="00234BAC" w:rsidRPr="008F2575">
          <w:rPr>
            <w:rStyle w:val="Hiperpovezava"/>
            <w:noProof/>
          </w:rPr>
          <w:t>Prenovljen pregledovalnik rezultatov hidrološkega prognostičnega sistema.</w:t>
        </w:r>
        <w:r w:rsidR="00234BAC">
          <w:rPr>
            <w:noProof/>
            <w:webHidden/>
          </w:rPr>
          <w:tab/>
        </w:r>
        <w:r w:rsidR="00234BAC">
          <w:rPr>
            <w:noProof/>
            <w:webHidden/>
          </w:rPr>
          <w:fldChar w:fldCharType="begin"/>
        </w:r>
        <w:r w:rsidR="00234BAC">
          <w:rPr>
            <w:noProof/>
            <w:webHidden/>
          </w:rPr>
          <w:instrText xml:space="preserve"> PAGEREF _Toc43276397 \h </w:instrText>
        </w:r>
        <w:r w:rsidR="00234BAC">
          <w:rPr>
            <w:noProof/>
            <w:webHidden/>
          </w:rPr>
        </w:r>
        <w:r w:rsidR="00234BAC">
          <w:rPr>
            <w:noProof/>
            <w:webHidden/>
          </w:rPr>
          <w:fldChar w:fldCharType="separate"/>
        </w:r>
        <w:r w:rsidR="008E6650">
          <w:rPr>
            <w:noProof/>
            <w:webHidden/>
          </w:rPr>
          <w:t>28</w:t>
        </w:r>
        <w:r w:rsidR="00234BAC">
          <w:rPr>
            <w:noProof/>
            <w:webHidden/>
          </w:rPr>
          <w:fldChar w:fldCharType="end"/>
        </w:r>
      </w:hyperlink>
    </w:p>
    <w:p w14:paraId="3AD7CE2B" w14:textId="77777777" w:rsidR="00234BAC" w:rsidRDefault="00FA4497" w:rsidP="003551E7">
      <w:pPr>
        <w:pStyle w:val="Kazaloslik"/>
        <w:tabs>
          <w:tab w:val="left" w:pos="709"/>
          <w:tab w:val="left" w:pos="1000"/>
          <w:tab w:val="right" w:leader="dot" w:pos="9346"/>
        </w:tabs>
        <w:ind w:left="709" w:hanging="709"/>
        <w:rPr>
          <w:rFonts w:asciiTheme="minorHAnsi" w:eastAsiaTheme="minorEastAsia" w:hAnsiTheme="minorHAnsi" w:cstheme="minorBidi"/>
          <w:smallCaps w:val="0"/>
          <w:noProof/>
          <w:color w:val="auto"/>
          <w:sz w:val="22"/>
          <w:szCs w:val="22"/>
          <w:lang w:eastAsia="sl-SI"/>
        </w:rPr>
      </w:pPr>
      <w:hyperlink w:anchor="_Toc43276398" w:history="1">
        <w:r w:rsidR="00234BAC" w:rsidRPr="008F2575">
          <w:rPr>
            <w:rStyle w:val="Hiperpovezava"/>
            <w:noProof/>
          </w:rPr>
          <w:t>Slika 22.</w:t>
        </w:r>
        <w:r w:rsidR="00234BAC">
          <w:rPr>
            <w:rFonts w:asciiTheme="minorHAnsi" w:eastAsiaTheme="minorEastAsia" w:hAnsiTheme="minorHAnsi" w:cstheme="minorBidi"/>
            <w:smallCaps w:val="0"/>
            <w:noProof/>
            <w:color w:val="auto"/>
            <w:sz w:val="22"/>
            <w:szCs w:val="22"/>
            <w:lang w:eastAsia="sl-SI"/>
          </w:rPr>
          <w:tab/>
        </w:r>
        <w:r w:rsidR="00234BAC" w:rsidRPr="008F2575">
          <w:rPr>
            <w:rStyle w:val="Hiperpovezava"/>
            <w:noProof/>
          </w:rPr>
          <w:t>Nadgrajeno hidrološko poročilo z grafičnim prikazom stopnje poplavne nevarnosti in tipa poplav na posameznih porečjih oziroma območjih.</w:t>
        </w:r>
        <w:r w:rsidR="00234BAC">
          <w:rPr>
            <w:noProof/>
            <w:webHidden/>
          </w:rPr>
          <w:tab/>
        </w:r>
        <w:r w:rsidR="00234BAC">
          <w:rPr>
            <w:noProof/>
            <w:webHidden/>
          </w:rPr>
          <w:fldChar w:fldCharType="begin"/>
        </w:r>
        <w:r w:rsidR="00234BAC">
          <w:rPr>
            <w:noProof/>
            <w:webHidden/>
          </w:rPr>
          <w:instrText xml:space="preserve"> PAGEREF _Toc43276398 \h </w:instrText>
        </w:r>
        <w:r w:rsidR="00234BAC">
          <w:rPr>
            <w:noProof/>
            <w:webHidden/>
          </w:rPr>
        </w:r>
        <w:r w:rsidR="00234BAC">
          <w:rPr>
            <w:noProof/>
            <w:webHidden/>
          </w:rPr>
          <w:fldChar w:fldCharType="separate"/>
        </w:r>
        <w:r w:rsidR="008E6650">
          <w:rPr>
            <w:noProof/>
            <w:webHidden/>
          </w:rPr>
          <w:t>29</w:t>
        </w:r>
        <w:r w:rsidR="00234BAC">
          <w:rPr>
            <w:noProof/>
            <w:webHidden/>
          </w:rPr>
          <w:fldChar w:fldCharType="end"/>
        </w:r>
      </w:hyperlink>
    </w:p>
    <w:p w14:paraId="040D1327" w14:textId="77777777" w:rsidR="00234BAC" w:rsidRDefault="00FA4497" w:rsidP="003551E7">
      <w:pPr>
        <w:pStyle w:val="Kazaloslik"/>
        <w:tabs>
          <w:tab w:val="left" w:pos="709"/>
          <w:tab w:val="left" w:pos="1000"/>
          <w:tab w:val="right" w:leader="dot" w:pos="9346"/>
        </w:tabs>
        <w:ind w:left="709" w:hanging="709"/>
        <w:rPr>
          <w:rFonts w:asciiTheme="minorHAnsi" w:eastAsiaTheme="minorEastAsia" w:hAnsiTheme="minorHAnsi" w:cstheme="minorBidi"/>
          <w:smallCaps w:val="0"/>
          <w:noProof/>
          <w:color w:val="auto"/>
          <w:sz w:val="22"/>
          <w:szCs w:val="22"/>
          <w:lang w:eastAsia="sl-SI"/>
        </w:rPr>
      </w:pPr>
      <w:hyperlink w:anchor="_Toc43276399" w:history="1">
        <w:r w:rsidR="00234BAC" w:rsidRPr="008F2575">
          <w:rPr>
            <w:rStyle w:val="Hiperpovezava"/>
            <w:noProof/>
          </w:rPr>
          <w:t>Slika 23.</w:t>
        </w:r>
        <w:r w:rsidR="00234BAC">
          <w:rPr>
            <w:rFonts w:asciiTheme="minorHAnsi" w:eastAsiaTheme="minorEastAsia" w:hAnsiTheme="minorHAnsi" w:cstheme="minorBidi"/>
            <w:smallCaps w:val="0"/>
            <w:noProof/>
            <w:color w:val="auto"/>
            <w:sz w:val="22"/>
            <w:szCs w:val="22"/>
            <w:lang w:eastAsia="sl-SI"/>
          </w:rPr>
          <w:tab/>
        </w:r>
        <w:r w:rsidR="00234BAC" w:rsidRPr="008F2575">
          <w:rPr>
            <w:rStyle w:val="Hiperpovezava"/>
            <w:noProof/>
          </w:rPr>
          <w:t>Grafični vmesnik sistema za samodejno aktiviranje hidrološkega prognostika v pripravljenosti v primeru preseženih izmerjenih vrednosti padavin in pretokov oziroma zelo kratkoročnih modelskih napovedi padavin.</w:t>
        </w:r>
        <w:r w:rsidR="00234BAC">
          <w:rPr>
            <w:noProof/>
            <w:webHidden/>
          </w:rPr>
          <w:tab/>
        </w:r>
        <w:r w:rsidR="00234BAC">
          <w:rPr>
            <w:noProof/>
            <w:webHidden/>
          </w:rPr>
          <w:fldChar w:fldCharType="begin"/>
        </w:r>
        <w:r w:rsidR="00234BAC">
          <w:rPr>
            <w:noProof/>
            <w:webHidden/>
          </w:rPr>
          <w:instrText xml:space="preserve"> PAGEREF _Toc43276399 \h </w:instrText>
        </w:r>
        <w:r w:rsidR="00234BAC">
          <w:rPr>
            <w:noProof/>
            <w:webHidden/>
          </w:rPr>
        </w:r>
        <w:r w:rsidR="00234BAC">
          <w:rPr>
            <w:noProof/>
            <w:webHidden/>
          </w:rPr>
          <w:fldChar w:fldCharType="separate"/>
        </w:r>
        <w:r w:rsidR="008E6650">
          <w:rPr>
            <w:noProof/>
            <w:webHidden/>
          </w:rPr>
          <w:t>30</w:t>
        </w:r>
        <w:r w:rsidR="00234BAC">
          <w:rPr>
            <w:noProof/>
            <w:webHidden/>
          </w:rPr>
          <w:fldChar w:fldCharType="end"/>
        </w:r>
      </w:hyperlink>
    </w:p>
    <w:p w14:paraId="04A4763F" w14:textId="77777777" w:rsidR="00234BAC" w:rsidRDefault="00FA4497" w:rsidP="003551E7">
      <w:pPr>
        <w:pStyle w:val="Kazaloslik"/>
        <w:tabs>
          <w:tab w:val="left" w:pos="709"/>
          <w:tab w:val="left" w:pos="1000"/>
          <w:tab w:val="right" w:leader="dot" w:pos="9346"/>
        </w:tabs>
        <w:ind w:left="709" w:hanging="709"/>
        <w:rPr>
          <w:rFonts w:asciiTheme="minorHAnsi" w:eastAsiaTheme="minorEastAsia" w:hAnsiTheme="minorHAnsi" w:cstheme="minorBidi"/>
          <w:smallCaps w:val="0"/>
          <w:noProof/>
          <w:color w:val="auto"/>
          <w:sz w:val="22"/>
          <w:szCs w:val="22"/>
          <w:lang w:eastAsia="sl-SI"/>
        </w:rPr>
      </w:pPr>
      <w:hyperlink w:anchor="_Toc43276400" w:history="1">
        <w:r w:rsidR="00234BAC" w:rsidRPr="008F2575">
          <w:rPr>
            <w:rStyle w:val="Hiperpovezava"/>
            <w:noProof/>
          </w:rPr>
          <w:t>Slika 24.</w:t>
        </w:r>
        <w:r w:rsidR="00234BAC">
          <w:rPr>
            <w:rFonts w:asciiTheme="minorHAnsi" w:eastAsiaTheme="minorEastAsia" w:hAnsiTheme="minorHAnsi" w:cstheme="minorBidi"/>
            <w:smallCaps w:val="0"/>
            <w:noProof/>
            <w:color w:val="auto"/>
            <w:sz w:val="22"/>
            <w:szCs w:val="22"/>
            <w:lang w:eastAsia="sl-SI"/>
          </w:rPr>
          <w:tab/>
        </w:r>
        <w:r w:rsidR="00234BAC" w:rsidRPr="008F2575">
          <w:rPr>
            <w:rStyle w:val="Hiperpovezava"/>
            <w:noProof/>
          </w:rPr>
          <w:t>Informativni pregled gradbenih protipoplavnih ukrepov v izvajanju.</w:t>
        </w:r>
        <w:r w:rsidR="00234BAC">
          <w:rPr>
            <w:noProof/>
            <w:webHidden/>
          </w:rPr>
          <w:tab/>
        </w:r>
        <w:r w:rsidR="00234BAC">
          <w:rPr>
            <w:noProof/>
            <w:webHidden/>
          </w:rPr>
          <w:fldChar w:fldCharType="begin"/>
        </w:r>
        <w:r w:rsidR="00234BAC">
          <w:rPr>
            <w:noProof/>
            <w:webHidden/>
          </w:rPr>
          <w:instrText xml:space="preserve"> PAGEREF _Toc43276400 \h </w:instrText>
        </w:r>
        <w:r w:rsidR="00234BAC">
          <w:rPr>
            <w:noProof/>
            <w:webHidden/>
          </w:rPr>
        </w:r>
        <w:r w:rsidR="00234BAC">
          <w:rPr>
            <w:noProof/>
            <w:webHidden/>
          </w:rPr>
          <w:fldChar w:fldCharType="separate"/>
        </w:r>
        <w:r w:rsidR="008E6650">
          <w:rPr>
            <w:noProof/>
            <w:webHidden/>
          </w:rPr>
          <w:t>46</w:t>
        </w:r>
        <w:r w:rsidR="00234BAC">
          <w:rPr>
            <w:noProof/>
            <w:webHidden/>
          </w:rPr>
          <w:fldChar w:fldCharType="end"/>
        </w:r>
      </w:hyperlink>
    </w:p>
    <w:p w14:paraId="6B97D328" w14:textId="77777777" w:rsidR="00E40C04" w:rsidRPr="00BC2368" w:rsidRDefault="00E40C04" w:rsidP="003551E7">
      <w:pPr>
        <w:tabs>
          <w:tab w:val="left" w:pos="709"/>
        </w:tabs>
        <w:ind w:left="851" w:hanging="851"/>
      </w:pPr>
      <w:r w:rsidRPr="00BC2368">
        <w:fldChar w:fldCharType="end"/>
      </w:r>
    </w:p>
    <w:p w14:paraId="15A4A77A" w14:textId="77777777" w:rsidR="003551E7" w:rsidRDefault="003551E7">
      <w:pPr>
        <w:pStyle w:val="Kazaloslik"/>
        <w:tabs>
          <w:tab w:val="right" w:leader="dot" w:pos="9346"/>
        </w:tabs>
      </w:pPr>
    </w:p>
    <w:p w14:paraId="75A0A5AC" w14:textId="6A4DC89B" w:rsidR="003551E7" w:rsidRPr="00BC2368" w:rsidRDefault="003551E7" w:rsidP="003551E7">
      <w:pPr>
        <w:rPr>
          <w:color w:val="9CC2E5" w:themeColor="accent1" w:themeTint="99"/>
          <w:u w:val="single"/>
        </w:rPr>
      </w:pPr>
      <w:r w:rsidRPr="00BC2368">
        <w:rPr>
          <w:color w:val="9CC2E5" w:themeColor="accent1" w:themeTint="99"/>
          <w:u w:val="single"/>
        </w:rPr>
        <w:t xml:space="preserve">Kazalo </w:t>
      </w:r>
      <w:r>
        <w:rPr>
          <w:color w:val="9CC2E5" w:themeColor="accent1" w:themeTint="99"/>
          <w:u w:val="single"/>
        </w:rPr>
        <w:t>tabel</w:t>
      </w:r>
    </w:p>
    <w:p w14:paraId="34D096D3" w14:textId="77777777" w:rsidR="003551E7" w:rsidRDefault="003551E7">
      <w:pPr>
        <w:pStyle w:val="Kazaloslik"/>
        <w:tabs>
          <w:tab w:val="right" w:leader="dot" w:pos="9346"/>
        </w:tabs>
      </w:pPr>
    </w:p>
    <w:p w14:paraId="3187B7E5" w14:textId="77777777" w:rsidR="003551E7" w:rsidRDefault="003551E7" w:rsidP="003551E7">
      <w:pPr>
        <w:pStyle w:val="Kazaloslik"/>
        <w:tabs>
          <w:tab w:val="right" w:leader="dot" w:pos="9346"/>
        </w:tabs>
        <w:ind w:left="851" w:hanging="851"/>
        <w:rPr>
          <w:rFonts w:asciiTheme="minorHAnsi" w:eastAsiaTheme="minorEastAsia" w:hAnsiTheme="minorHAnsi" w:cstheme="minorBidi"/>
          <w:smallCaps w:val="0"/>
          <w:noProof/>
          <w:color w:val="auto"/>
          <w:sz w:val="22"/>
          <w:szCs w:val="22"/>
          <w:lang w:eastAsia="sl-SI"/>
        </w:rPr>
      </w:pPr>
      <w:r>
        <w:fldChar w:fldCharType="begin"/>
      </w:r>
      <w:r>
        <w:instrText xml:space="preserve"> TOC \h \z \c "Tabela" </w:instrText>
      </w:r>
      <w:r>
        <w:fldChar w:fldCharType="separate"/>
      </w:r>
      <w:hyperlink w:anchor="_Toc43276737" w:history="1">
        <w:r w:rsidRPr="005622B3">
          <w:rPr>
            <w:rStyle w:val="Hiperpovezava"/>
            <w:rFonts w:cstheme="minorHAnsi"/>
            <w:noProof/>
          </w:rPr>
          <w:t>Tabela 1: 17 porečij s pripadajočimi območji pomembnega vpliva poplav in nekaterimi statistikami.</w:t>
        </w:r>
        <w:r>
          <w:rPr>
            <w:noProof/>
            <w:webHidden/>
          </w:rPr>
          <w:tab/>
        </w:r>
        <w:r>
          <w:rPr>
            <w:noProof/>
            <w:webHidden/>
          </w:rPr>
          <w:fldChar w:fldCharType="begin"/>
        </w:r>
        <w:r>
          <w:rPr>
            <w:noProof/>
            <w:webHidden/>
          </w:rPr>
          <w:instrText xml:space="preserve"> PAGEREF _Toc43276737 \h </w:instrText>
        </w:r>
        <w:r>
          <w:rPr>
            <w:noProof/>
            <w:webHidden/>
          </w:rPr>
        </w:r>
        <w:r>
          <w:rPr>
            <w:noProof/>
            <w:webHidden/>
          </w:rPr>
          <w:fldChar w:fldCharType="separate"/>
        </w:r>
        <w:r w:rsidR="008E6650">
          <w:rPr>
            <w:noProof/>
            <w:webHidden/>
          </w:rPr>
          <w:t>8</w:t>
        </w:r>
        <w:r>
          <w:rPr>
            <w:noProof/>
            <w:webHidden/>
          </w:rPr>
          <w:fldChar w:fldCharType="end"/>
        </w:r>
      </w:hyperlink>
    </w:p>
    <w:p w14:paraId="3EA68763" w14:textId="77777777" w:rsidR="003551E7" w:rsidRDefault="00FA4497" w:rsidP="003551E7">
      <w:pPr>
        <w:pStyle w:val="Kazaloslik"/>
        <w:tabs>
          <w:tab w:val="right" w:leader="dot" w:pos="9346"/>
        </w:tabs>
        <w:ind w:left="851" w:hanging="851"/>
        <w:rPr>
          <w:rFonts w:asciiTheme="minorHAnsi" w:eastAsiaTheme="minorEastAsia" w:hAnsiTheme="minorHAnsi" w:cstheme="minorBidi"/>
          <w:smallCaps w:val="0"/>
          <w:noProof/>
          <w:color w:val="auto"/>
          <w:sz w:val="22"/>
          <w:szCs w:val="22"/>
          <w:lang w:eastAsia="sl-SI"/>
        </w:rPr>
      </w:pPr>
      <w:hyperlink w:anchor="_Toc43276738" w:history="1">
        <w:r w:rsidR="003551E7" w:rsidRPr="005622B3">
          <w:rPr>
            <w:rStyle w:val="Hiperpovezava"/>
            <w:rFonts w:cstheme="minorHAnsi"/>
            <w:noProof/>
          </w:rPr>
          <w:t>Tabela 2: Nabor 20 protipoplavnih ukrepov in njihova relacija s cilji po EU vodni direktivi (WFD).</w:t>
        </w:r>
        <w:r w:rsidR="003551E7">
          <w:rPr>
            <w:noProof/>
            <w:webHidden/>
          </w:rPr>
          <w:tab/>
        </w:r>
        <w:r w:rsidR="003551E7">
          <w:rPr>
            <w:noProof/>
            <w:webHidden/>
          </w:rPr>
          <w:fldChar w:fldCharType="begin"/>
        </w:r>
        <w:r w:rsidR="003551E7">
          <w:rPr>
            <w:noProof/>
            <w:webHidden/>
          </w:rPr>
          <w:instrText xml:space="preserve"> PAGEREF _Toc43276738 \h </w:instrText>
        </w:r>
        <w:r w:rsidR="003551E7">
          <w:rPr>
            <w:noProof/>
            <w:webHidden/>
          </w:rPr>
        </w:r>
        <w:r w:rsidR="003551E7">
          <w:rPr>
            <w:noProof/>
            <w:webHidden/>
          </w:rPr>
          <w:fldChar w:fldCharType="separate"/>
        </w:r>
        <w:r w:rsidR="008E6650">
          <w:rPr>
            <w:noProof/>
            <w:webHidden/>
          </w:rPr>
          <w:t>11</w:t>
        </w:r>
        <w:r w:rsidR="003551E7">
          <w:rPr>
            <w:noProof/>
            <w:webHidden/>
          </w:rPr>
          <w:fldChar w:fldCharType="end"/>
        </w:r>
      </w:hyperlink>
    </w:p>
    <w:p w14:paraId="3A8C988C" w14:textId="128446BD" w:rsidR="00234BAC" w:rsidRDefault="003551E7" w:rsidP="003551E7">
      <w:pPr>
        <w:ind w:left="851" w:hanging="851"/>
      </w:pPr>
      <w:r>
        <w:fldChar w:fldCharType="end"/>
      </w:r>
    </w:p>
    <w:p w14:paraId="06D7A4D5" w14:textId="77777777" w:rsidR="00234BAC" w:rsidRPr="00234BAC" w:rsidRDefault="00234BAC" w:rsidP="00234BAC"/>
    <w:p w14:paraId="779A84FE" w14:textId="19DB35DB" w:rsidR="00234BAC" w:rsidRDefault="00234BAC" w:rsidP="00A11783"/>
    <w:p w14:paraId="09ADC810" w14:textId="47C09740" w:rsidR="00234BAC" w:rsidRDefault="00234BAC" w:rsidP="00234BAC">
      <w:pPr>
        <w:tabs>
          <w:tab w:val="left" w:pos="2742"/>
        </w:tabs>
      </w:pPr>
      <w:r>
        <w:tab/>
      </w:r>
    </w:p>
    <w:p w14:paraId="499DD9FD" w14:textId="77777777" w:rsidR="00E56D5D" w:rsidRPr="00BC2368" w:rsidRDefault="00A11783" w:rsidP="00A11783">
      <w:pPr>
        <w:rPr>
          <w:u w:val="single"/>
        </w:rPr>
      </w:pPr>
      <w:r w:rsidRPr="00234BAC">
        <w:br w:type="page"/>
      </w:r>
      <w:r w:rsidR="00E56D5D" w:rsidRPr="00BC2368">
        <w:rPr>
          <w:u w:val="single"/>
        </w:rPr>
        <w:lastRenderedPageBreak/>
        <w:t>Seznam kratic</w:t>
      </w:r>
    </w:p>
    <w:p w14:paraId="3EC505CE" w14:textId="77777777" w:rsidR="00E56D5D" w:rsidRPr="00BC2368" w:rsidRDefault="00E56D5D" w:rsidP="00E56D5D">
      <w:pPr>
        <w:rPr>
          <w:rFonts w:cs="Arial"/>
        </w:rPr>
      </w:pPr>
    </w:p>
    <w:p w14:paraId="277C8C99" w14:textId="477911D4" w:rsidR="00447E27" w:rsidRPr="00BC2368" w:rsidRDefault="00447E27" w:rsidP="00E56D5D">
      <w:pPr>
        <w:ind w:left="720"/>
        <w:rPr>
          <w:rFonts w:cs="Arial"/>
          <w:b/>
        </w:rPr>
      </w:pPr>
      <w:r w:rsidRPr="00BC2368">
        <w:rPr>
          <w:rFonts w:cs="Arial"/>
          <w:b/>
        </w:rPr>
        <w:t xml:space="preserve">ARSO </w:t>
      </w:r>
      <w:r w:rsidRPr="00BC2368">
        <w:rPr>
          <w:rFonts w:cs="Arial"/>
        </w:rPr>
        <w:t>– Agencija R</w:t>
      </w:r>
      <w:r w:rsidR="00122501">
        <w:rPr>
          <w:rFonts w:cs="Arial"/>
        </w:rPr>
        <w:t xml:space="preserve">epublike </w:t>
      </w:r>
      <w:r w:rsidRPr="00BC2368">
        <w:rPr>
          <w:rFonts w:cs="Arial"/>
        </w:rPr>
        <w:t>S</w:t>
      </w:r>
      <w:r w:rsidR="00122501">
        <w:rPr>
          <w:rFonts w:cs="Arial"/>
        </w:rPr>
        <w:t>lovenije</w:t>
      </w:r>
      <w:r w:rsidRPr="00BC2368">
        <w:rPr>
          <w:rFonts w:cs="Arial"/>
        </w:rPr>
        <w:t xml:space="preserve"> za okolje</w:t>
      </w:r>
    </w:p>
    <w:p w14:paraId="702A9E79" w14:textId="77777777" w:rsidR="00E56D5D" w:rsidRPr="00BC2368" w:rsidRDefault="00E56D5D" w:rsidP="00E56D5D">
      <w:pPr>
        <w:ind w:left="720"/>
        <w:rPr>
          <w:rFonts w:cs="Arial"/>
        </w:rPr>
      </w:pPr>
      <w:r w:rsidRPr="00BC2368">
        <w:rPr>
          <w:rFonts w:cs="Arial"/>
          <w:b/>
        </w:rPr>
        <w:t>CPVO</w:t>
      </w:r>
      <w:r w:rsidRPr="00BC2368">
        <w:rPr>
          <w:rFonts w:cs="Arial"/>
        </w:rPr>
        <w:t xml:space="preserve"> – celovita presoja vplivov na okolje</w:t>
      </w:r>
    </w:p>
    <w:p w14:paraId="2E0E8071" w14:textId="77777777" w:rsidR="00B17E67" w:rsidRPr="00BC2368" w:rsidRDefault="00B17E67" w:rsidP="00E56D5D">
      <w:pPr>
        <w:ind w:left="720"/>
        <w:rPr>
          <w:rFonts w:cs="Arial"/>
        </w:rPr>
      </w:pPr>
      <w:r w:rsidRPr="00BC2368">
        <w:rPr>
          <w:rFonts w:cs="Arial"/>
          <w:b/>
        </w:rPr>
        <w:t xml:space="preserve">DPN </w:t>
      </w:r>
      <w:r w:rsidRPr="00BC2368">
        <w:rPr>
          <w:rFonts w:cs="Arial"/>
        </w:rPr>
        <w:t>– državni prostorski načrt</w:t>
      </w:r>
    </w:p>
    <w:p w14:paraId="7D624BE2" w14:textId="496C76FB" w:rsidR="00D60436" w:rsidRPr="00BC2368" w:rsidRDefault="00D60436" w:rsidP="00E56D5D">
      <w:pPr>
        <w:ind w:left="720"/>
        <w:rPr>
          <w:rFonts w:cs="Arial"/>
        </w:rPr>
      </w:pPr>
      <w:r w:rsidRPr="00BC2368">
        <w:rPr>
          <w:rFonts w:cs="Arial"/>
          <w:b/>
        </w:rPr>
        <w:t xml:space="preserve">DRSV </w:t>
      </w:r>
      <w:r w:rsidRPr="00BC2368">
        <w:rPr>
          <w:rFonts w:cs="Arial"/>
        </w:rPr>
        <w:t>– Direkcija R</w:t>
      </w:r>
      <w:r w:rsidR="00122501">
        <w:rPr>
          <w:rFonts w:cs="Arial"/>
        </w:rPr>
        <w:t xml:space="preserve">epublike </w:t>
      </w:r>
      <w:r w:rsidRPr="00BC2368">
        <w:rPr>
          <w:rFonts w:cs="Arial"/>
        </w:rPr>
        <w:t>S</w:t>
      </w:r>
      <w:r w:rsidR="00122501">
        <w:rPr>
          <w:rFonts w:cs="Arial"/>
        </w:rPr>
        <w:t>lovenije</w:t>
      </w:r>
      <w:r w:rsidRPr="00BC2368">
        <w:rPr>
          <w:rFonts w:cs="Arial"/>
        </w:rPr>
        <w:t xml:space="preserve"> za vode</w:t>
      </w:r>
    </w:p>
    <w:p w14:paraId="3F061F54" w14:textId="77777777" w:rsidR="006D041B" w:rsidRPr="00BC2368" w:rsidRDefault="006D041B" w:rsidP="00E56D5D">
      <w:pPr>
        <w:ind w:left="720"/>
        <w:rPr>
          <w:rFonts w:cs="Arial"/>
          <w:b/>
        </w:rPr>
      </w:pPr>
      <w:r w:rsidRPr="00BC2368">
        <w:rPr>
          <w:rFonts w:cs="Arial"/>
          <w:b/>
        </w:rPr>
        <w:t>iKPN Si</w:t>
      </w:r>
      <w:r w:rsidRPr="00BC2368">
        <w:rPr>
          <w:rFonts w:cs="Arial"/>
        </w:rPr>
        <w:t xml:space="preserve"> – integralna karta poplavne nevarnosti</w:t>
      </w:r>
    </w:p>
    <w:p w14:paraId="68ECA7AA" w14:textId="77777777" w:rsidR="006D041B" w:rsidRPr="00BC2368" w:rsidRDefault="006D041B" w:rsidP="00E56D5D">
      <w:pPr>
        <w:ind w:left="720"/>
        <w:rPr>
          <w:rFonts w:cs="Arial"/>
        </w:rPr>
      </w:pPr>
      <w:r w:rsidRPr="00BC2368">
        <w:rPr>
          <w:rFonts w:cs="Arial"/>
          <w:b/>
        </w:rPr>
        <w:t>iKRPN Si</w:t>
      </w:r>
      <w:r w:rsidRPr="00BC2368">
        <w:rPr>
          <w:rFonts w:cs="Arial"/>
        </w:rPr>
        <w:t xml:space="preserve"> – integralna karta razredov poplavne nevarnosti</w:t>
      </w:r>
    </w:p>
    <w:p w14:paraId="59E90FE7" w14:textId="77777777" w:rsidR="00136DE0" w:rsidRPr="00BC2368" w:rsidRDefault="00136DE0" w:rsidP="00E56D5D">
      <w:pPr>
        <w:ind w:left="720"/>
        <w:rPr>
          <w:rFonts w:cs="Arial"/>
        </w:rPr>
      </w:pPr>
      <w:r w:rsidRPr="00BC2368">
        <w:rPr>
          <w:rFonts w:cs="Arial"/>
          <w:b/>
        </w:rPr>
        <w:t xml:space="preserve">iKG100 Si </w:t>
      </w:r>
      <w:r w:rsidRPr="00BC2368">
        <w:rPr>
          <w:rFonts w:cs="Arial"/>
        </w:rPr>
        <w:t>– integralna karta globin vode pri 100-letnih poplavah</w:t>
      </w:r>
    </w:p>
    <w:p w14:paraId="5D140761" w14:textId="3B459085" w:rsidR="00A53D24" w:rsidRPr="00BC2368" w:rsidRDefault="00A53D24" w:rsidP="00E56D5D">
      <w:pPr>
        <w:ind w:left="720"/>
        <w:rPr>
          <w:rFonts w:cs="Arial"/>
        </w:rPr>
      </w:pPr>
      <w:r w:rsidRPr="00BC2368">
        <w:rPr>
          <w:rFonts w:cs="Arial"/>
          <w:b/>
        </w:rPr>
        <w:t xml:space="preserve">IzVRS </w:t>
      </w:r>
      <w:r w:rsidRPr="00BC2368">
        <w:rPr>
          <w:rFonts w:cs="Arial"/>
        </w:rPr>
        <w:t>– Inštitut za vode R</w:t>
      </w:r>
      <w:r w:rsidR="00122501">
        <w:rPr>
          <w:rFonts w:cs="Arial"/>
        </w:rPr>
        <w:t xml:space="preserve">epublike </w:t>
      </w:r>
      <w:r w:rsidRPr="00BC2368">
        <w:rPr>
          <w:rFonts w:cs="Arial"/>
        </w:rPr>
        <w:t>S</w:t>
      </w:r>
      <w:r w:rsidR="00122501">
        <w:rPr>
          <w:rFonts w:cs="Arial"/>
        </w:rPr>
        <w:t>lovenije</w:t>
      </w:r>
    </w:p>
    <w:p w14:paraId="646BF4BE" w14:textId="77777777" w:rsidR="00E56D5D" w:rsidRPr="00BC2368" w:rsidRDefault="00E56D5D" w:rsidP="00E56D5D">
      <w:pPr>
        <w:ind w:left="720"/>
        <w:rPr>
          <w:rFonts w:cs="Arial"/>
        </w:rPr>
      </w:pPr>
      <w:r w:rsidRPr="00BC2368">
        <w:rPr>
          <w:rFonts w:cs="Arial"/>
          <w:b/>
        </w:rPr>
        <w:t>KPN</w:t>
      </w:r>
      <w:r w:rsidRPr="00BC2368">
        <w:rPr>
          <w:rFonts w:cs="Arial"/>
        </w:rPr>
        <w:t xml:space="preserve"> – karta poplavne nevarnosti</w:t>
      </w:r>
    </w:p>
    <w:p w14:paraId="1C991B6E" w14:textId="77777777" w:rsidR="00E56D5D" w:rsidRPr="00BC2368" w:rsidRDefault="00E56D5D" w:rsidP="00E56D5D">
      <w:pPr>
        <w:ind w:left="720"/>
        <w:rPr>
          <w:rFonts w:cs="Arial"/>
        </w:rPr>
      </w:pPr>
      <w:r w:rsidRPr="00BC2368">
        <w:rPr>
          <w:rFonts w:cs="Arial"/>
          <w:b/>
        </w:rPr>
        <w:t>KPO</w:t>
      </w:r>
      <w:r w:rsidRPr="00BC2368">
        <w:rPr>
          <w:rFonts w:cs="Arial"/>
        </w:rPr>
        <w:t xml:space="preserve"> – karta poplavne ogroženosti</w:t>
      </w:r>
    </w:p>
    <w:p w14:paraId="38BE0ED9" w14:textId="77777777" w:rsidR="00136DE0" w:rsidRPr="00BC2368" w:rsidRDefault="00136DE0" w:rsidP="00E56D5D">
      <w:pPr>
        <w:ind w:left="720"/>
        <w:rPr>
          <w:rFonts w:cs="Arial"/>
        </w:rPr>
      </w:pPr>
      <w:r w:rsidRPr="00BC2368">
        <w:rPr>
          <w:rFonts w:cs="Arial"/>
          <w:b/>
        </w:rPr>
        <w:t xml:space="preserve">MOP </w:t>
      </w:r>
      <w:r w:rsidRPr="00BC2368">
        <w:rPr>
          <w:rFonts w:cs="Arial"/>
        </w:rPr>
        <w:t>– Ministrstvo za okolje in prostor</w:t>
      </w:r>
    </w:p>
    <w:p w14:paraId="6E4C6409" w14:textId="77777777" w:rsidR="00E56D5D" w:rsidRPr="00BC2368" w:rsidRDefault="00E56D5D" w:rsidP="00E56D5D">
      <w:pPr>
        <w:ind w:left="720"/>
        <w:rPr>
          <w:rFonts w:cs="Arial"/>
        </w:rPr>
      </w:pPr>
      <w:r w:rsidRPr="00BC2368">
        <w:rPr>
          <w:rFonts w:cs="Arial"/>
          <w:b/>
        </w:rPr>
        <w:t>NZPO</w:t>
      </w:r>
      <w:r w:rsidRPr="00BC2368">
        <w:rPr>
          <w:rFonts w:cs="Arial"/>
        </w:rPr>
        <w:t xml:space="preserve"> – načrt zmanjševanja poplavne ogroženosti</w:t>
      </w:r>
    </w:p>
    <w:p w14:paraId="03A698DF" w14:textId="77777777" w:rsidR="00524446" w:rsidRPr="00BC2368" w:rsidRDefault="00524446" w:rsidP="00E56D5D">
      <w:pPr>
        <w:ind w:left="720"/>
        <w:rPr>
          <w:rFonts w:cs="Arial"/>
        </w:rPr>
      </w:pPr>
      <w:r w:rsidRPr="00BC2368">
        <w:rPr>
          <w:rFonts w:cs="Arial"/>
          <w:b/>
        </w:rPr>
        <w:t xml:space="preserve">OP </w:t>
      </w:r>
      <w:r w:rsidRPr="00BC2368">
        <w:rPr>
          <w:rFonts w:cs="Arial"/>
        </w:rPr>
        <w:t>– operativni program</w:t>
      </w:r>
    </w:p>
    <w:p w14:paraId="29435032" w14:textId="77777777" w:rsidR="00B17E67" w:rsidRPr="00BC2368" w:rsidRDefault="00B17E67" w:rsidP="00E56D5D">
      <w:pPr>
        <w:ind w:left="720"/>
        <w:rPr>
          <w:rFonts w:cs="Arial"/>
        </w:rPr>
      </w:pPr>
      <w:r w:rsidRPr="00BC2368">
        <w:rPr>
          <w:rFonts w:cs="Arial"/>
          <w:b/>
        </w:rPr>
        <w:t xml:space="preserve">OPN </w:t>
      </w:r>
      <w:r w:rsidRPr="00BC2368">
        <w:rPr>
          <w:rFonts w:cs="Arial"/>
        </w:rPr>
        <w:t>– občinski prostorski načrt</w:t>
      </w:r>
    </w:p>
    <w:p w14:paraId="166855F3" w14:textId="77777777" w:rsidR="00B17E67" w:rsidRPr="00BC2368" w:rsidRDefault="00B17E67" w:rsidP="00E56D5D">
      <w:pPr>
        <w:ind w:left="720"/>
        <w:rPr>
          <w:rFonts w:cs="Arial"/>
        </w:rPr>
      </w:pPr>
      <w:r w:rsidRPr="00BC2368">
        <w:rPr>
          <w:rFonts w:cs="Arial"/>
          <w:b/>
        </w:rPr>
        <w:t xml:space="preserve">OPPN </w:t>
      </w:r>
      <w:r w:rsidRPr="00BC2368">
        <w:rPr>
          <w:rFonts w:cs="Arial"/>
        </w:rPr>
        <w:t>– občinski podrobni prostorski načrt</w:t>
      </w:r>
    </w:p>
    <w:p w14:paraId="3BB5FF34" w14:textId="77777777" w:rsidR="00E56D5D" w:rsidRPr="00BC2368" w:rsidRDefault="00E56D5D" w:rsidP="00E56D5D">
      <w:pPr>
        <w:ind w:left="720"/>
        <w:rPr>
          <w:rFonts w:cs="Arial"/>
        </w:rPr>
      </w:pPr>
      <w:r w:rsidRPr="00BC2368">
        <w:rPr>
          <w:rFonts w:cs="Arial"/>
          <w:b/>
        </w:rPr>
        <w:t>OPVP</w:t>
      </w:r>
      <w:r w:rsidRPr="00BC2368">
        <w:rPr>
          <w:rFonts w:cs="Arial"/>
        </w:rPr>
        <w:t xml:space="preserve"> – območje pomembnega vpliva poplav</w:t>
      </w:r>
    </w:p>
    <w:p w14:paraId="500C4302" w14:textId="77777777" w:rsidR="00D3515A" w:rsidRPr="00BC2368" w:rsidRDefault="00D3515A" w:rsidP="00E56D5D">
      <w:pPr>
        <w:ind w:left="720"/>
        <w:rPr>
          <w:rFonts w:cs="Arial"/>
        </w:rPr>
      </w:pPr>
      <w:r w:rsidRPr="00BC2368">
        <w:rPr>
          <w:rFonts w:cs="Arial"/>
          <w:b/>
        </w:rPr>
        <w:t xml:space="preserve">PLŠ </w:t>
      </w:r>
      <w:r w:rsidRPr="00BC2368">
        <w:rPr>
          <w:rFonts w:cs="Arial"/>
        </w:rPr>
        <w:t>– pričakovana letna škoda</w:t>
      </w:r>
    </w:p>
    <w:p w14:paraId="01738AC2" w14:textId="32ACB42D" w:rsidR="00136DE0" w:rsidRPr="00BC2368" w:rsidRDefault="00136DE0" w:rsidP="00E56D5D">
      <w:pPr>
        <w:ind w:left="720"/>
        <w:rPr>
          <w:rFonts w:cs="Arial"/>
        </w:rPr>
      </w:pPr>
      <w:r w:rsidRPr="00BC2368">
        <w:rPr>
          <w:rFonts w:cs="Arial"/>
          <w:b/>
        </w:rPr>
        <w:t xml:space="preserve">URSZR </w:t>
      </w:r>
      <w:r w:rsidRPr="00BC2368">
        <w:rPr>
          <w:rFonts w:cs="Arial"/>
        </w:rPr>
        <w:t>– Uprava R</w:t>
      </w:r>
      <w:r w:rsidR="00415EF0">
        <w:rPr>
          <w:rFonts w:cs="Arial"/>
        </w:rPr>
        <w:t xml:space="preserve">epublike </w:t>
      </w:r>
      <w:r w:rsidRPr="00BC2368">
        <w:rPr>
          <w:rFonts w:cs="Arial"/>
        </w:rPr>
        <w:t>S</w:t>
      </w:r>
      <w:r w:rsidR="00415EF0">
        <w:rPr>
          <w:rFonts w:cs="Arial"/>
        </w:rPr>
        <w:t>lovenije</w:t>
      </w:r>
      <w:r w:rsidRPr="00BC2368">
        <w:rPr>
          <w:rFonts w:cs="Arial"/>
        </w:rPr>
        <w:t xml:space="preserve"> za zaščito in reševanje</w:t>
      </w:r>
    </w:p>
    <w:p w14:paraId="489EDE96" w14:textId="77777777" w:rsidR="00646B33" w:rsidRPr="00BC2368" w:rsidRDefault="00646B33" w:rsidP="00E56D5D">
      <w:pPr>
        <w:ind w:left="720"/>
        <w:rPr>
          <w:rFonts w:cs="Arial"/>
        </w:rPr>
      </w:pPr>
    </w:p>
    <w:p w14:paraId="11CDFD7C" w14:textId="77777777" w:rsidR="00646B33" w:rsidRPr="00BC2368" w:rsidRDefault="00646B33" w:rsidP="00646B33">
      <w:pPr>
        <w:rPr>
          <w:rFonts w:cs="Arial"/>
          <w:u w:val="single"/>
        </w:rPr>
      </w:pPr>
      <w:r w:rsidRPr="00BC2368">
        <w:rPr>
          <w:rFonts w:cs="Arial"/>
          <w:u w:val="single"/>
        </w:rPr>
        <w:t>Seznam okrajšav</w:t>
      </w:r>
    </w:p>
    <w:p w14:paraId="26822696" w14:textId="77777777" w:rsidR="00646B33" w:rsidRPr="00BC2368" w:rsidRDefault="00646B33" w:rsidP="00646B33">
      <w:pPr>
        <w:rPr>
          <w:rFonts w:cs="Arial"/>
        </w:rPr>
      </w:pPr>
    </w:p>
    <w:p w14:paraId="55B6F9AC" w14:textId="069EBB27" w:rsidR="000E1491" w:rsidRPr="00BC2368" w:rsidRDefault="000E1491" w:rsidP="00646B33">
      <w:pPr>
        <w:ind w:left="720"/>
        <w:rPr>
          <w:rFonts w:cs="Arial"/>
          <w:b/>
        </w:rPr>
      </w:pPr>
      <w:r w:rsidRPr="00BC2368">
        <w:rPr>
          <w:rFonts w:cs="Arial"/>
          <w:b/>
        </w:rPr>
        <w:t xml:space="preserve">poplavna direktiva </w:t>
      </w:r>
      <w:r w:rsidRPr="00BC2368">
        <w:rPr>
          <w:rFonts w:cs="Arial"/>
        </w:rPr>
        <w:t>– Direktiva 2007/60/ES Evropskega parlamenta in Sveta z dne 23. oktobra 2007 o oceni in obvladovanju poplavne ogroženosti (UL L 288, 6.11.2007, str. 27)</w:t>
      </w:r>
    </w:p>
    <w:p w14:paraId="6A0F063B" w14:textId="59806C87" w:rsidR="00646B33" w:rsidRPr="00BC2368" w:rsidRDefault="00646B33" w:rsidP="00646B33">
      <w:pPr>
        <w:ind w:left="720"/>
        <w:rPr>
          <w:rFonts w:cs="Arial"/>
        </w:rPr>
      </w:pPr>
      <w:r w:rsidRPr="00BC2368">
        <w:rPr>
          <w:rFonts w:cs="Arial"/>
          <w:b/>
        </w:rPr>
        <w:t>poplavna uredba</w:t>
      </w:r>
      <w:r w:rsidRPr="00BC2368">
        <w:rPr>
          <w:rFonts w:cs="Arial"/>
        </w:rPr>
        <w:t xml:space="preserve"> – Uredba o pogojih in omejitvah za izvajanje dejavnosti in posegov v prostor na območjih, ogroženih zaradi poplav in z njimi povezane erozije celinskih voda in morja (Uradni list RS, št. 89/08</w:t>
      </w:r>
      <w:r w:rsidR="000E1491" w:rsidRPr="00BC2368">
        <w:rPr>
          <w:rFonts w:cs="Arial"/>
        </w:rPr>
        <w:t xml:space="preserve"> in 49/20</w:t>
      </w:r>
      <w:r w:rsidRPr="00BC2368">
        <w:rPr>
          <w:rFonts w:cs="Arial"/>
        </w:rPr>
        <w:t>)</w:t>
      </w:r>
    </w:p>
    <w:p w14:paraId="5D6EF90C" w14:textId="77777777" w:rsidR="00C47219" w:rsidRPr="00BC2368" w:rsidRDefault="00C47219" w:rsidP="00646B33">
      <w:pPr>
        <w:ind w:left="720"/>
        <w:rPr>
          <w:rFonts w:cs="Arial"/>
        </w:rPr>
      </w:pPr>
      <w:r w:rsidRPr="00BC2368">
        <w:rPr>
          <w:rFonts w:cs="Arial"/>
          <w:b/>
        </w:rPr>
        <w:t>ZV-1</w:t>
      </w:r>
      <w:r w:rsidRPr="00BC2368">
        <w:rPr>
          <w:rFonts w:cs="Arial"/>
        </w:rPr>
        <w:t xml:space="preserve"> – Zakon o vodah</w:t>
      </w:r>
      <w:r w:rsidR="00660DEF" w:rsidRPr="00BC2368">
        <w:rPr>
          <w:rFonts w:cs="Arial"/>
        </w:rPr>
        <w:t xml:space="preserve"> (Uradni list RS, št. 67/02, 110/02-ZGO-1, 2/04-ZZdrI-A, 41/04-ZVO-1, 57/08, 57/12</w:t>
      </w:r>
      <w:r w:rsidR="00C948D5" w:rsidRPr="00BC2368">
        <w:rPr>
          <w:rFonts w:cs="Arial"/>
        </w:rPr>
        <w:t>, 100/13, 40/14 in 56/15)</w:t>
      </w:r>
    </w:p>
    <w:p w14:paraId="0555259E" w14:textId="77777777" w:rsidR="00EB39FF" w:rsidRPr="00BC2368" w:rsidRDefault="003539B6" w:rsidP="00DE54E1">
      <w:pPr>
        <w:pStyle w:val="Naslov1"/>
      </w:pPr>
      <w:r w:rsidRPr="00BC2368">
        <w:br w:type="page"/>
      </w:r>
      <w:bookmarkStart w:id="0" w:name="_Toc425060551"/>
      <w:bookmarkStart w:id="1" w:name="_Toc43277102"/>
      <w:r w:rsidR="00EB39FF" w:rsidRPr="00BC2368">
        <w:lastRenderedPageBreak/>
        <w:t>Uvodna pojasnila</w:t>
      </w:r>
      <w:bookmarkEnd w:id="0"/>
      <w:bookmarkEnd w:id="1"/>
    </w:p>
    <w:p w14:paraId="6A9EEFFC" w14:textId="77777777" w:rsidR="00801A1F" w:rsidRPr="00BC2368" w:rsidRDefault="00801A1F" w:rsidP="00197F3C">
      <w:pPr>
        <w:rPr>
          <w:rFonts w:cs="Arial"/>
        </w:rPr>
      </w:pPr>
    </w:p>
    <w:p w14:paraId="6E6997F2" w14:textId="44C1D31C" w:rsidR="00EB39FF" w:rsidRPr="00BC2368" w:rsidRDefault="001A4572" w:rsidP="00473114">
      <w:pPr>
        <w:pStyle w:val="Naslov2"/>
      </w:pPr>
      <w:bookmarkStart w:id="2" w:name="_Toc425060553"/>
      <w:bookmarkStart w:id="3" w:name="_Toc43277103"/>
      <w:r w:rsidRPr="00BC2368">
        <w:t xml:space="preserve">EU poplavna direktiva in </w:t>
      </w:r>
      <w:r w:rsidR="00EB39FF" w:rsidRPr="00BC2368">
        <w:t>faze priprave Načrta zmanjševanja poplavne ogroženosti</w:t>
      </w:r>
      <w:bookmarkEnd w:id="2"/>
      <w:bookmarkEnd w:id="3"/>
    </w:p>
    <w:p w14:paraId="63F7135A" w14:textId="77777777" w:rsidR="00EB39FF" w:rsidRPr="00BC2368" w:rsidRDefault="00EB39FF" w:rsidP="00EB39FF">
      <w:pPr>
        <w:rPr>
          <w:rFonts w:cs="Arial"/>
        </w:rPr>
      </w:pPr>
    </w:p>
    <w:p w14:paraId="18AE4807" w14:textId="461268E0" w:rsidR="001A4572" w:rsidRPr="00BC2368" w:rsidRDefault="001A4572" w:rsidP="001A4572">
      <w:pPr>
        <w:rPr>
          <w:rFonts w:cs="Arial"/>
          <w:szCs w:val="22"/>
        </w:rPr>
      </w:pPr>
      <w:r w:rsidRPr="00BC2368">
        <w:rPr>
          <w:rFonts w:cs="Arial"/>
          <w:szCs w:val="22"/>
        </w:rPr>
        <w:t xml:space="preserve">Obvladovanje poplavne ogroženosti je izredno pomemben segment upravljanja </w:t>
      </w:r>
      <w:r w:rsidR="00321844" w:rsidRPr="00BC2368">
        <w:rPr>
          <w:rFonts w:cs="Arial"/>
          <w:szCs w:val="22"/>
        </w:rPr>
        <w:t xml:space="preserve">z </w:t>
      </w:r>
      <w:r w:rsidRPr="00BC2368">
        <w:rPr>
          <w:rFonts w:cs="Arial"/>
          <w:szCs w:val="22"/>
        </w:rPr>
        <w:t>voda</w:t>
      </w:r>
      <w:r w:rsidR="00321844" w:rsidRPr="00BC2368">
        <w:rPr>
          <w:rFonts w:cs="Arial"/>
          <w:szCs w:val="22"/>
        </w:rPr>
        <w:t>mi</w:t>
      </w:r>
      <w:r w:rsidRPr="00BC2368">
        <w:rPr>
          <w:rFonts w:cs="Arial"/>
          <w:szCs w:val="22"/>
        </w:rPr>
        <w:t>, ki ob upoštevanju dejstva, da se poplav ne da v celoti preprečiti oz. biti pred njimi popolnoma varen, vključuje aktivnosti, ki pripomorejo k zmanjševanju verjetnosti nastopa poplav in k zmanjševanju morebitnih posledic v primeru nastopa poplav. Pristopi k obvladovanju poplavne ogroženosti so lahko zelo različni; glede na trenutno stanje znanosti in stroke na tem področju pa enega izmed njih za države članice vsaj do določene mere enotno določa Direktiva 2007/60/ES Evropskega parlamenta in Sveta z dne 23. oktobra 2007 o oceni in obvladovanju poplavne ogroženosti oz. t</w:t>
      </w:r>
      <w:r w:rsidR="004460AB" w:rsidRPr="00BC2368">
        <w:rPr>
          <w:rFonts w:cs="Arial"/>
          <w:szCs w:val="22"/>
        </w:rPr>
        <w:t xml:space="preserve">. </w:t>
      </w:r>
      <w:r w:rsidRPr="00BC2368">
        <w:rPr>
          <w:rFonts w:cs="Arial"/>
          <w:szCs w:val="22"/>
        </w:rPr>
        <w:t>i. poplavna direktiva.</w:t>
      </w:r>
    </w:p>
    <w:p w14:paraId="710DF055" w14:textId="77777777" w:rsidR="008655D7" w:rsidRPr="00BC2368" w:rsidRDefault="008655D7" w:rsidP="001A4572">
      <w:pPr>
        <w:rPr>
          <w:rFonts w:cs="Arial"/>
          <w:szCs w:val="22"/>
        </w:rPr>
      </w:pPr>
    </w:p>
    <w:p w14:paraId="3EC9EB22" w14:textId="77777777" w:rsidR="001A4572" w:rsidRPr="00BC2368" w:rsidRDefault="001A4572" w:rsidP="001A4572">
      <w:pPr>
        <w:rPr>
          <w:rFonts w:cs="Arial"/>
          <w:szCs w:val="22"/>
        </w:rPr>
      </w:pPr>
      <w:r w:rsidRPr="00BC2368">
        <w:rPr>
          <w:rFonts w:cs="Arial"/>
          <w:szCs w:val="22"/>
        </w:rPr>
        <w:t xml:space="preserve">Poplavna direktiva je bila pripravljena in uveljavljena z namenom, da se znotraj območja Evropske skupnosti vzpostavi skupen oz. enoten okvir za oceno in obvladovanje poplavne ogroženosti, pri tem pa se predvsem upošteva oz. sledi cilju zmanjševanja škodljivih posledic poplav na zdravje ljudi, gospodarstvo, kulturno dediščino in okolje. </w:t>
      </w:r>
    </w:p>
    <w:p w14:paraId="634E53BC" w14:textId="77777777" w:rsidR="001A4572" w:rsidRPr="00BC2368" w:rsidRDefault="001A4572" w:rsidP="001A4572">
      <w:pPr>
        <w:rPr>
          <w:rFonts w:cs="Arial"/>
          <w:szCs w:val="22"/>
        </w:rPr>
      </w:pPr>
    </w:p>
    <w:p w14:paraId="4EEF5213" w14:textId="4B4E4678" w:rsidR="001A4572" w:rsidRPr="00BC2368" w:rsidRDefault="001A4572" w:rsidP="001A4572">
      <w:pPr>
        <w:rPr>
          <w:rFonts w:cs="Arial"/>
        </w:rPr>
      </w:pPr>
      <w:r w:rsidRPr="00BC2368">
        <w:rPr>
          <w:rFonts w:cs="Arial"/>
          <w:szCs w:val="22"/>
        </w:rPr>
        <w:t>Poplavna direktiva tako predvsem določa aktivnosti, ki jih morajo države članice izvajati, da bi lahko bolj učinkovito obvladovale poplavno ogroženost v okviru pretežno nacionalnih in tudi čezmejnih porečij. Tako je treba na podlagi t</w:t>
      </w:r>
      <w:r w:rsidR="004460AB" w:rsidRPr="00BC2368">
        <w:rPr>
          <w:rFonts w:cs="Arial"/>
          <w:szCs w:val="22"/>
        </w:rPr>
        <w:t xml:space="preserve">. </w:t>
      </w:r>
      <w:r w:rsidRPr="00BC2368">
        <w:rPr>
          <w:rFonts w:cs="Arial"/>
          <w:szCs w:val="22"/>
        </w:rPr>
        <w:t xml:space="preserve">i. </w:t>
      </w:r>
      <w:r w:rsidRPr="00BC2368">
        <w:rPr>
          <w:rFonts w:cs="Arial"/>
          <w:i/>
          <w:szCs w:val="22"/>
        </w:rPr>
        <w:t>predhodne ocene poplavne ogroženosti</w:t>
      </w:r>
      <w:r w:rsidRPr="00BC2368">
        <w:rPr>
          <w:rFonts w:cs="Arial"/>
          <w:szCs w:val="22"/>
        </w:rPr>
        <w:t xml:space="preserve">, v kateri vsaka država članica ugotovi oz. identificira poplavno ogroženost zdravja ljudi, gospodarstva, kulturne dediščine in okolja, določiti </w:t>
      </w:r>
      <w:r w:rsidRPr="00BC2368">
        <w:rPr>
          <w:rFonts w:cs="Arial"/>
          <w:i/>
          <w:szCs w:val="22"/>
        </w:rPr>
        <w:t>območja pomembnega vpliva poplav</w:t>
      </w:r>
      <w:r w:rsidRPr="00BC2368">
        <w:rPr>
          <w:rFonts w:cs="Arial"/>
          <w:szCs w:val="22"/>
        </w:rPr>
        <w:t xml:space="preserve">. Ta območja predstavljajo območja v posamezni državni članici, kjer lahko ob nastopu poplav pride do večjih škodljivih posledic iz naslova zdravja ljudi, gospodarstva, kulturne dediščine in okolja. Za ta identificirana območja pomembnega vpliva poplav morajo države članice pripraviti </w:t>
      </w:r>
      <w:r w:rsidRPr="00BC2368">
        <w:rPr>
          <w:rFonts w:cs="Arial"/>
          <w:i/>
          <w:szCs w:val="22"/>
        </w:rPr>
        <w:t>karte poplavne nevarnosti</w:t>
      </w:r>
      <w:r w:rsidRPr="00BC2368">
        <w:rPr>
          <w:rFonts w:cs="Arial"/>
          <w:szCs w:val="22"/>
        </w:rPr>
        <w:t xml:space="preserve"> in </w:t>
      </w:r>
      <w:r w:rsidRPr="00BC2368">
        <w:rPr>
          <w:rFonts w:cs="Arial"/>
          <w:i/>
          <w:szCs w:val="22"/>
        </w:rPr>
        <w:t>karte poplavne ogroženosti</w:t>
      </w:r>
      <w:r w:rsidRPr="00BC2368">
        <w:rPr>
          <w:rFonts w:cs="Arial"/>
          <w:szCs w:val="22"/>
        </w:rPr>
        <w:t xml:space="preserve">, v katerih detajlno opredelijo vire ter stopnjo poplavne nevarnosti in evidentirajo škodo, do katere lahko pride ob nastopu ekstremnih poplavnih dogodkov. Z namenom obvladovanja </w:t>
      </w:r>
      <w:r w:rsidR="00E7298A" w:rsidRPr="00BC2368">
        <w:rPr>
          <w:rFonts w:cs="Arial"/>
          <w:szCs w:val="22"/>
        </w:rPr>
        <w:t xml:space="preserve">oz. zmanjševanja </w:t>
      </w:r>
      <w:r w:rsidRPr="00BC2368">
        <w:rPr>
          <w:rFonts w:cs="Arial"/>
          <w:szCs w:val="22"/>
        </w:rPr>
        <w:t xml:space="preserve">poplavne ogroženosti na teh območjih pomembnega vpliva poplav </w:t>
      </w:r>
      <w:r w:rsidR="00E7298A" w:rsidRPr="00BC2368">
        <w:rPr>
          <w:rFonts w:cs="Arial"/>
          <w:szCs w:val="22"/>
        </w:rPr>
        <w:t xml:space="preserve">v okviru porečij </w:t>
      </w:r>
      <w:r w:rsidRPr="00BC2368">
        <w:rPr>
          <w:rFonts w:cs="Arial"/>
          <w:szCs w:val="22"/>
        </w:rPr>
        <w:t xml:space="preserve">pa morajo države članice pripraviti </w:t>
      </w:r>
      <w:r w:rsidRPr="00BC2368">
        <w:rPr>
          <w:rFonts w:cs="Arial"/>
          <w:i/>
          <w:szCs w:val="22"/>
        </w:rPr>
        <w:t>Načrt za obvladovanje oz. zmanjševanje poplavne ogroženosti</w:t>
      </w:r>
      <w:r w:rsidRPr="00BC2368">
        <w:rPr>
          <w:rFonts w:cs="Arial"/>
          <w:szCs w:val="22"/>
        </w:rPr>
        <w:t>, v katerem na podlagi načel analize strokov in koristi, načela solidarnosti in načela vključevanja sodelovanja javnosti do določene stopnje že določijo in predvidijo ukrepe, s katerimi bi se ugotovljena poplavna ogroženost zmanjšala.</w:t>
      </w:r>
    </w:p>
    <w:p w14:paraId="4E2C89A1" w14:textId="77777777" w:rsidR="001A4572" w:rsidRPr="00BC2368" w:rsidRDefault="001A4572" w:rsidP="00EB39FF">
      <w:pPr>
        <w:rPr>
          <w:rFonts w:cs="Arial"/>
        </w:rPr>
      </w:pPr>
    </w:p>
    <w:p w14:paraId="1DA8C074" w14:textId="77777777" w:rsidR="00801A1F" w:rsidRPr="00BC2368" w:rsidRDefault="00801A1F" w:rsidP="00801A1F">
      <w:pPr>
        <w:pStyle w:val="Naslov3"/>
      </w:pPr>
      <w:bookmarkStart w:id="4" w:name="_Toc43277104"/>
      <w:r w:rsidRPr="00BC2368">
        <w:t>Določitev odgovorne uprave in območja upravljanja</w:t>
      </w:r>
      <w:r w:rsidR="00C55F79" w:rsidRPr="00BC2368">
        <w:t xml:space="preserve"> v okviru izvajanja EU poplavne direktive</w:t>
      </w:r>
      <w:bookmarkEnd w:id="4"/>
    </w:p>
    <w:p w14:paraId="6DEBE93F" w14:textId="77777777" w:rsidR="00801A1F" w:rsidRPr="00BC2368" w:rsidRDefault="00801A1F" w:rsidP="00801A1F"/>
    <w:p w14:paraId="0E5FFE31" w14:textId="461BE9B9" w:rsidR="003211E3" w:rsidRPr="00BC2368" w:rsidRDefault="003211E3" w:rsidP="003211E3">
      <w:r w:rsidRPr="00BC2368">
        <w:t xml:space="preserve">Za izvajanje programskih dokumentov in načrtov na področju upravljanja z vodami </w:t>
      </w:r>
      <w:r w:rsidR="00FA1C56" w:rsidRPr="00BC2368">
        <w:t xml:space="preserve">(tudi Načrta zmanjševanja poplavne ogroženosti) </w:t>
      </w:r>
      <w:r w:rsidRPr="00BC2368">
        <w:t>sta v Sloveniji kot vodni območji določeni vodno območje Donave in vodno območje Jadranskega morja</w:t>
      </w:r>
      <w:r w:rsidRPr="00BC2368">
        <w:rPr>
          <w:rStyle w:val="Sprotnaopomba-sklic"/>
        </w:rPr>
        <w:footnoteReference w:id="1"/>
      </w:r>
      <w:r w:rsidRPr="00BC2368">
        <w:t xml:space="preserve">. Vodno območje Donave </w:t>
      </w:r>
      <w:r w:rsidR="00FC2D5F" w:rsidRPr="00BC2368">
        <w:t xml:space="preserve">(s pripadajočimi podzemnimi vodami) </w:t>
      </w:r>
      <w:r w:rsidRPr="00BC2368">
        <w:t xml:space="preserve">je del mednarodnega povodja Donave </w:t>
      </w:r>
      <w:r w:rsidR="002E5308" w:rsidRPr="00BC2368">
        <w:t>na območju Republike Slovenije,</w:t>
      </w:r>
      <w:r w:rsidRPr="00BC2368">
        <w:t xml:space="preserve"> vodno območje Jadranskega morja </w:t>
      </w:r>
      <w:r w:rsidR="00FC2D5F" w:rsidRPr="00BC2368">
        <w:t xml:space="preserve">(vključno z morjem in s pripadajočimi podzemnimi vodami) </w:t>
      </w:r>
      <w:r w:rsidRPr="00BC2368">
        <w:t>pa je del mednarodnega povodja Jadranskega morja na območju Republike Slovenije</w:t>
      </w:r>
      <w:r w:rsidRPr="00BC2368">
        <w:rPr>
          <w:rStyle w:val="Sprotnaopomba-sklic"/>
        </w:rPr>
        <w:footnoteReference w:id="2"/>
      </w:r>
      <w:r w:rsidRPr="00BC2368">
        <w:t xml:space="preserve">. </w:t>
      </w:r>
    </w:p>
    <w:p w14:paraId="13A74B49" w14:textId="77777777" w:rsidR="00FA1C56" w:rsidRPr="00BC2368" w:rsidRDefault="00FA1C56" w:rsidP="00EB39FF">
      <w:pPr>
        <w:rPr>
          <w:rFonts w:cs="Arial"/>
        </w:rPr>
      </w:pPr>
    </w:p>
    <w:p w14:paraId="13FFECD0" w14:textId="77777777" w:rsidR="00FA1C56" w:rsidRPr="00BC2368" w:rsidRDefault="00FA1C56" w:rsidP="00EB39FF">
      <w:pPr>
        <w:rPr>
          <w:rFonts w:cs="Arial"/>
        </w:rPr>
      </w:pPr>
      <w:r w:rsidRPr="00BC2368">
        <w:rPr>
          <w:rFonts w:cs="Arial"/>
        </w:rPr>
        <w:t>V letu 2010 in kasneje je bilo v skladu z ZV-1 kot odgovorna uprava za pripravo Načrta zmanjševanja poplavne ogroženosti določeno ministrstvo, pristojno za vode (takrat Ministrstvo za okolje in prostor, nato Ministrstvo za kmetijstvo in okolje, danes ponovno Ministrstvo za okolje in prostor)</w:t>
      </w:r>
      <w:r w:rsidR="002901C2" w:rsidRPr="00BC2368">
        <w:rPr>
          <w:rFonts w:cs="Arial"/>
        </w:rPr>
        <w:t>.</w:t>
      </w:r>
      <w:r w:rsidRPr="00BC2368">
        <w:rPr>
          <w:rFonts w:cs="Arial"/>
        </w:rPr>
        <w:t xml:space="preserve"> </w:t>
      </w:r>
      <w:r w:rsidR="002901C2" w:rsidRPr="00BC2368">
        <w:rPr>
          <w:rFonts w:cs="Arial"/>
        </w:rPr>
        <w:t xml:space="preserve">Kot območji upravljanja v okviru izvajanja EU poplavne direktive pa sta bili v skladu z ZV-1 določeni </w:t>
      </w:r>
      <w:r w:rsidR="002901C2" w:rsidRPr="00BC2368">
        <w:t xml:space="preserve">vodni območji Donave in Jadranskega morja. Oboje je bilo tudi </w:t>
      </w:r>
      <w:r w:rsidR="002901C2" w:rsidRPr="00BC2368">
        <w:rPr>
          <w:rFonts w:cs="Arial"/>
        </w:rPr>
        <w:t>sporočeno oz. odporočano Evropski komisiji.</w:t>
      </w:r>
    </w:p>
    <w:p w14:paraId="425AB52A" w14:textId="77777777" w:rsidR="00250849" w:rsidRPr="00BC2368" w:rsidRDefault="00250849" w:rsidP="00EB39FF">
      <w:pPr>
        <w:rPr>
          <w:rFonts w:cs="Arial"/>
        </w:rPr>
      </w:pPr>
    </w:p>
    <w:p w14:paraId="47A0D3B9" w14:textId="7B079FBB" w:rsidR="00AB06FE" w:rsidRPr="00BC2368" w:rsidRDefault="00AB06FE" w:rsidP="00AB06FE">
      <w:pPr>
        <w:pStyle w:val="Naslov3"/>
      </w:pPr>
      <w:bookmarkStart w:id="5" w:name="_Toc43277105"/>
      <w:r w:rsidRPr="00BC2368">
        <w:t>Načrt zmanjševanja poplavne ogroženosti</w:t>
      </w:r>
      <w:bookmarkEnd w:id="5"/>
    </w:p>
    <w:p w14:paraId="7FE735D9" w14:textId="77777777" w:rsidR="00AB06FE" w:rsidRPr="00BC2368" w:rsidRDefault="00AB06FE" w:rsidP="00EB39FF">
      <w:pPr>
        <w:rPr>
          <w:rFonts w:cs="Arial"/>
        </w:rPr>
      </w:pPr>
    </w:p>
    <w:p w14:paraId="6409B746" w14:textId="571F14C4" w:rsidR="004F2C75" w:rsidRPr="00BC2368" w:rsidRDefault="00C8239E" w:rsidP="00EB39FF">
      <w:pPr>
        <w:rPr>
          <w:rFonts w:cs="Arial"/>
        </w:rPr>
      </w:pPr>
      <w:r w:rsidRPr="00BC2368">
        <w:rPr>
          <w:rFonts w:cs="Arial"/>
        </w:rPr>
        <w:t>Načrt zmanjševanja poplavne ogroženosti je bil sprejet s sklepom Vlade, št. 35500-5/2017/8 z dne 27.7.2017</w:t>
      </w:r>
      <w:r w:rsidR="00D55AFC" w:rsidRPr="00BC2368">
        <w:rPr>
          <w:rFonts w:cs="Arial"/>
        </w:rPr>
        <w:t>, in je objavljen na spletnih straneh Ministrstva za okolje in prostor</w:t>
      </w:r>
      <w:r w:rsidR="00D55AFC" w:rsidRPr="00BC2368">
        <w:rPr>
          <w:rStyle w:val="Sprotnaopomba-sklic"/>
        </w:rPr>
        <w:footnoteReference w:id="3"/>
      </w:r>
      <w:r w:rsidRPr="00BC2368">
        <w:rPr>
          <w:rFonts w:cs="Arial"/>
        </w:rPr>
        <w:t xml:space="preserve">. </w:t>
      </w:r>
      <w:r w:rsidR="004F2C75" w:rsidRPr="00BC2368">
        <w:rPr>
          <w:rFonts w:cs="Arial"/>
        </w:rPr>
        <w:t xml:space="preserve">Načrt zmanjševanja poplavne ogroženosti temelji na dejstvu, da je treba v okviru porečij z ukrepanjem nasloviti poplavno ogroženost na identificiranih 61 območjih pomembnega vpliva poplav. V Sloveniji so bila tako območja pomembnega vpliva poplav logično in na podlagi upoštevanja predvsem različnih nivojev delitev Slovenije na (pod)porečja (HGO1-HGO4; predvsem se je uporabilo HGO2 delitev) grupirana v 17 porečij. Načrt zmanjševanja poplavne ogroženosti tako predstavlja skupek </w:t>
      </w:r>
      <w:r w:rsidR="00667AF5" w:rsidRPr="00BC2368">
        <w:rPr>
          <w:rFonts w:cs="Arial"/>
        </w:rPr>
        <w:t xml:space="preserve">ukrepov za teh </w:t>
      </w:r>
      <w:r w:rsidR="004F2C75" w:rsidRPr="00BC2368">
        <w:rPr>
          <w:rFonts w:cs="Arial"/>
        </w:rPr>
        <w:t>17</w:t>
      </w:r>
      <w:r w:rsidR="00667AF5" w:rsidRPr="00BC2368">
        <w:rPr>
          <w:rFonts w:cs="Arial"/>
        </w:rPr>
        <w:t xml:space="preserve"> porečij</w:t>
      </w:r>
      <w:r w:rsidR="004F2C75" w:rsidRPr="00BC2368">
        <w:rPr>
          <w:rFonts w:cs="Arial"/>
        </w:rPr>
        <w:t>, ki vključujejo vseh 61 identificiranih območij pomembnega vpliva poplav.</w:t>
      </w:r>
      <w:r w:rsidR="000411DE" w:rsidRPr="00BC2368">
        <w:rPr>
          <w:rFonts w:cs="Arial"/>
        </w:rPr>
        <w:t xml:space="preserve"> </w:t>
      </w:r>
    </w:p>
    <w:p w14:paraId="63C8D291" w14:textId="77777777" w:rsidR="004F2C75" w:rsidRDefault="004F2C75" w:rsidP="00EB39FF">
      <w:pPr>
        <w:rPr>
          <w:rFonts w:cs="Arial"/>
        </w:rPr>
      </w:pPr>
    </w:p>
    <w:p w14:paraId="3CC484BA" w14:textId="77777777" w:rsidR="00B64DC9" w:rsidRPr="00BC2368" w:rsidRDefault="00B64DC9" w:rsidP="00EB39FF">
      <w:pPr>
        <w:rPr>
          <w:rFonts w:cs="Arial"/>
        </w:rPr>
      </w:pPr>
    </w:p>
    <w:p w14:paraId="2A42F239" w14:textId="7B7A1C05" w:rsidR="004F2C75" w:rsidRPr="00017A1D" w:rsidRDefault="00234BAC" w:rsidP="00234BAC">
      <w:pPr>
        <w:pStyle w:val="Napis"/>
        <w:keepNext/>
        <w:jc w:val="center"/>
        <w:rPr>
          <w:rFonts w:asciiTheme="minorHAnsi" w:hAnsiTheme="minorHAnsi" w:cstheme="minorHAnsi"/>
        </w:rPr>
      </w:pPr>
      <w:bookmarkStart w:id="6" w:name="_Toc43276737"/>
      <w:r w:rsidRPr="00017A1D">
        <w:rPr>
          <w:rFonts w:asciiTheme="minorHAnsi" w:hAnsiTheme="minorHAnsi" w:cstheme="minorHAnsi"/>
        </w:rPr>
        <w:lastRenderedPageBreak/>
        <w:t xml:space="preserve">Tabela </w:t>
      </w:r>
      <w:r w:rsidRPr="00017A1D">
        <w:rPr>
          <w:rFonts w:asciiTheme="minorHAnsi" w:hAnsiTheme="minorHAnsi" w:cstheme="minorHAnsi"/>
        </w:rPr>
        <w:fldChar w:fldCharType="begin"/>
      </w:r>
      <w:r w:rsidRPr="00017A1D">
        <w:rPr>
          <w:rFonts w:asciiTheme="minorHAnsi" w:hAnsiTheme="minorHAnsi" w:cstheme="minorHAnsi"/>
        </w:rPr>
        <w:instrText xml:space="preserve"> SEQ Tabela \* ARABIC </w:instrText>
      </w:r>
      <w:r w:rsidRPr="00017A1D">
        <w:rPr>
          <w:rFonts w:asciiTheme="minorHAnsi" w:hAnsiTheme="minorHAnsi" w:cstheme="minorHAnsi"/>
        </w:rPr>
        <w:fldChar w:fldCharType="separate"/>
      </w:r>
      <w:r w:rsidR="008E6650">
        <w:rPr>
          <w:rFonts w:asciiTheme="minorHAnsi" w:hAnsiTheme="minorHAnsi" w:cstheme="minorHAnsi"/>
          <w:noProof/>
        </w:rPr>
        <w:t>1</w:t>
      </w:r>
      <w:r w:rsidRPr="00017A1D">
        <w:rPr>
          <w:rFonts w:asciiTheme="minorHAnsi" w:hAnsiTheme="minorHAnsi" w:cstheme="minorHAnsi"/>
        </w:rPr>
        <w:fldChar w:fldCharType="end"/>
      </w:r>
      <w:r w:rsidRPr="00017A1D">
        <w:rPr>
          <w:rFonts w:asciiTheme="minorHAnsi" w:hAnsiTheme="minorHAnsi" w:cstheme="minorHAnsi"/>
        </w:rPr>
        <w:t xml:space="preserve">: </w:t>
      </w:r>
      <w:r w:rsidR="004F2C75" w:rsidRPr="00017A1D">
        <w:rPr>
          <w:rFonts w:asciiTheme="minorHAnsi" w:hAnsiTheme="minorHAnsi" w:cstheme="minorHAnsi"/>
        </w:rPr>
        <w:t>17 porečij s pripadajočimi območji pomembnega vpliva poplav in nekaterimi statistikami.</w:t>
      </w:r>
      <w:bookmarkEnd w:id="6"/>
    </w:p>
    <w:tbl>
      <w:tblPr>
        <w:tblW w:w="4939" w:type="pct"/>
        <w:tblInd w:w="113" w:type="dxa"/>
        <w:tblLook w:val="04A0" w:firstRow="1" w:lastRow="0" w:firstColumn="1" w:lastColumn="0" w:noHBand="0" w:noVBand="1"/>
      </w:tblPr>
      <w:tblGrid>
        <w:gridCol w:w="1559"/>
        <w:gridCol w:w="1547"/>
        <w:gridCol w:w="577"/>
        <w:gridCol w:w="609"/>
        <w:gridCol w:w="566"/>
        <w:gridCol w:w="566"/>
        <w:gridCol w:w="566"/>
        <w:gridCol w:w="566"/>
        <w:gridCol w:w="610"/>
        <w:gridCol w:w="515"/>
        <w:gridCol w:w="566"/>
        <w:gridCol w:w="566"/>
        <w:gridCol w:w="419"/>
      </w:tblGrid>
      <w:tr w:rsidR="00FE44EA" w:rsidRPr="00BC2368" w14:paraId="6800FFC7" w14:textId="77777777" w:rsidTr="00FE44EA">
        <w:trPr>
          <w:trHeight w:val="5235"/>
        </w:trPr>
        <w:tc>
          <w:tcPr>
            <w:tcW w:w="1555"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65533D9C"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Porečje</w:t>
            </w:r>
          </w:p>
        </w:tc>
        <w:tc>
          <w:tcPr>
            <w:tcW w:w="154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456F7FC2"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Naziv območja pomembnega vpliva poplav</w:t>
            </w:r>
          </w:p>
        </w:tc>
        <w:tc>
          <w:tcPr>
            <w:tcW w:w="576"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61851981"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xml:space="preserve">površina </w:t>
            </w:r>
            <w:r w:rsidRPr="00BC2368">
              <w:rPr>
                <w:rFonts w:cs="Calibri"/>
                <w:b/>
                <w:bCs/>
                <w:color w:val="auto"/>
                <w:sz w:val="14"/>
                <w:szCs w:val="14"/>
              </w:rPr>
              <w:br/>
              <w:t>območja (km2)</w:t>
            </w:r>
          </w:p>
        </w:tc>
        <w:tc>
          <w:tcPr>
            <w:tcW w:w="608"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4A305682"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xml:space="preserve">število stalnih in </w:t>
            </w:r>
            <w:r w:rsidRPr="00BC2368">
              <w:rPr>
                <w:rFonts w:cs="Calibri"/>
                <w:b/>
                <w:bCs/>
                <w:color w:val="auto"/>
                <w:sz w:val="14"/>
                <w:szCs w:val="14"/>
              </w:rPr>
              <w:br/>
              <w:t>začasnih prebivalcev</w:t>
            </w:r>
          </w:p>
        </w:tc>
        <w:tc>
          <w:tcPr>
            <w:tcW w:w="559"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3B73A19A"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xml:space="preserve">število stavb s </w:t>
            </w:r>
            <w:r w:rsidRPr="00BC2368">
              <w:rPr>
                <w:rFonts w:cs="Calibri"/>
                <w:b/>
                <w:bCs/>
                <w:color w:val="auto"/>
                <w:sz w:val="14"/>
                <w:szCs w:val="14"/>
              </w:rPr>
              <w:br/>
              <w:t>hišno številko</w:t>
            </w:r>
          </w:p>
        </w:tc>
        <w:tc>
          <w:tcPr>
            <w:tcW w:w="559"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5E0B6BC2"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xml:space="preserve">število enot </w:t>
            </w:r>
            <w:r w:rsidRPr="00BC2368">
              <w:rPr>
                <w:rFonts w:cs="Calibri"/>
                <w:b/>
                <w:bCs/>
                <w:color w:val="auto"/>
                <w:sz w:val="14"/>
                <w:szCs w:val="14"/>
              </w:rPr>
              <w:br/>
              <w:t>kulturne dediščine</w:t>
            </w:r>
          </w:p>
        </w:tc>
        <w:tc>
          <w:tcPr>
            <w:tcW w:w="559"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7731D102"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xml:space="preserve">število kulturnih spomenikov </w:t>
            </w:r>
            <w:r w:rsidRPr="00BC2368">
              <w:rPr>
                <w:rFonts w:cs="Calibri"/>
                <w:b/>
                <w:bCs/>
                <w:color w:val="auto"/>
                <w:sz w:val="14"/>
                <w:szCs w:val="14"/>
              </w:rPr>
              <w:br/>
              <w:t>državnega pomena</w:t>
            </w:r>
          </w:p>
        </w:tc>
        <w:tc>
          <w:tcPr>
            <w:tcW w:w="559"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4D2C2A45"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xml:space="preserve">število poslovnih </w:t>
            </w:r>
            <w:r w:rsidRPr="00BC2368">
              <w:rPr>
                <w:rFonts w:cs="Calibri"/>
                <w:b/>
                <w:bCs/>
                <w:color w:val="auto"/>
                <w:sz w:val="14"/>
                <w:szCs w:val="14"/>
              </w:rPr>
              <w:br/>
              <w:t>subjektov</w:t>
            </w:r>
          </w:p>
        </w:tc>
        <w:tc>
          <w:tcPr>
            <w:tcW w:w="608"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325E6C50"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xml:space="preserve">ocenjeno število </w:t>
            </w:r>
            <w:r w:rsidRPr="00BC2368">
              <w:rPr>
                <w:rFonts w:cs="Calibri"/>
                <w:b/>
                <w:bCs/>
                <w:color w:val="auto"/>
                <w:sz w:val="14"/>
                <w:szCs w:val="14"/>
              </w:rPr>
              <w:br/>
              <w:t>zaposlenih</w:t>
            </w:r>
          </w:p>
        </w:tc>
        <w:tc>
          <w:tcPr>
            <w:tcW w:w="51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6B6E0B55"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površina potencialno ogroženega (onesnaženje) zavarovanega območja</w:t>
            </w:r>
          </w:p>
        </w:tc>
        <w:tc>
          <w:tcPr>
            <w:tcW w:w="559"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77B5A6A6"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xml:space="preserve">število IPPC in </w:t>
            </w:r>
            <w:r w:rsidRPr="00BC2368">
              <w:rPr>
                <w:rFonts w:cs="Calibri"/>
                <w:b/>
                <w:bCs/>
                <w:color w:val="auto"/>
                <w:sz w:val="14"/>
                <w:szCs w:val="14"/>
              </w:rPr>
              <w:br/>
              <w:t>SEVESO zavezancev</w:t>
            </w:r>
          </w:p>
        </w:tc>
        <w:tc>
          <w:tcPr>
            <w:tcW w:w="559"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0EC7285E"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xml:space="preserve">dolžina pomembnejše linijske </w:t>
            </w:r>
            <w:r w:rsidRPr="00BC2368">
              <w:rPr>
                <w:rFonts w:cs="Calibri"/>
                <w:b/>
                <w:bCs/>
                <w:color w:val="auto"/>
                <w:sz w:val="14"/>
                <w:szCs w:val="14"/>
              </w:rPr>
              <w:br/>
              <w:t>infrastrukture (km)</w:t>
            </w:r>
          </w:p>
        </w:tc>
        <w:tc>
          <w:tcPr>
            <w:tcW w:w="418"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09644D95"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število pomembnih objektov družbene infrastrukture državnega pomena</w:t>
            </w:r>
          </w:p>
        </w:tc>
      </w:tr>
      <w:tr w:rsidR="00FE44EA" w:rsidRPr="00BC2368" w14:paraId="33517A6D" w14:textId="77777777" w:rsidTr="00FE44EA">
        <w:trPr>
          <w:trHeight w:val="1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09616D68"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79AEE8C6"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76" w:type="dxa"/>
            <w:tcBorders>
              <w:top w:val="nil"/>
              <w:left w:val="nil"/>
              <w:bottom w:val="single" w:sz="4" w:space="0" w:color="auto"/>
              <w:right w:val="single" w:sz="4" w:space="0" w:color="auto"/>
            </w:tcBorders>
            <w:shd w:val="clear" w:color="auto" w:fill="auto"/>
            <w:noWrap/>
            <w:vAlign w:val="bottom"/>
            <w:hideMark/>
          </w:tcPr>
          <w:p w14:paraId="4624E466"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105AE943"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0AB35867"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1D532F94"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1B54F12C"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24B4E580"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4AD52209"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13" w:type="dxa"/>
            <w:tcBorders>
              <w:top w:val="nil"/>
              <w:left w:val="nil"/>
              <w:bottom w:val="single" w:sz="4" w:space="0" w:color="auto"/>
              <w:right w:val="single" w:sz="4" w:space="0" w:color="auto"/>
            </w:tcBorders>
            <w:shd w:val="clear" w:color="auto" w:fill="auto"/>
            <w:noWrap/>
            <w:vAlign w:val="bottom"/>
            <w:hideMark/>
          </w:tcPr>
          <w:p w14:paraId="6D87987F"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05F22931"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3622E364"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418" w:type="dxa"/>
            <w:tcBorders>
              <w:top w:val="nil"/>
              <w:left w:val="nil"/>
              <w:bottom w:val="single" w:sz="4" w:space="0" w:color="auto"/>
              <w:right w:val="single" w:sz="4" w:space="0" w:color="auto"/>
            </w:tcBorders>
            <w:shd w:val="clear" w:color="auto" w:fill="auto"/>
            <w:noWrap/>
            <w:vAlign w:val="bottom"/>
            <w:hideMark/>
          </w:tcPr>
          <w:p w14:paraId="737A3BB5"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r>
      <w:tr w:rsidR="00FE44EA" w:rsidRPr="00BC2368" w14:paraId="00517003"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57D2822F"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Zgornja Sava</w:t>
            </w:r>
          </w:p>
        </w:tc>
        <w:tc>
          <w:tcPr>
            <w:tcW w:w="1543" w:type="dxa"/>
            <w:tcBorders>
              <w:top w:val="nil"/>
              <w:left w:val="nil"/>
              <w:bottom w:val="single" w:sz="4" w:space="0" w:color="auto"/>
              <w:right w:val="single" w:sz="4" w:space="0" w:color="auto"/>
            </w:tcBorders>
            <w:shd w:val="clear" w:color="000000" w:fill="EEECE1"/>
            <w:noWrap/>
            <w:vAlign w:val="bottom"/>
            <w:hideMark/>
          </w:tcPr>
          <w:p w14:paraId="41D93611" w14:textId="77777777" w:rsidR="00FE44EA" w:rsidRPr="00BC2368" w:rsidRDefault="00FE44EA" w:rsidP="00FE44EA">
            <w:pPr>
              <w:jc w:val="left"/>
              <w:rPr>
                <w:rFonts w:cs="Calibri"/>
                <w:color w:val="auto"/>
                <w:sz w:val="14"/>
                <w:szCs w:val="14"/>
              </w:rPr>
            </w:pPr>
            <w:r w:rsidRPr="00BC2368">
              <w:rPr>
                <w:rFonts w:cs="Calibri"/>
                <w:color w:val="auto"/>
                <w:sz w:val="14"/>
                <w:szCs w:val="14"/>
              </w:rPr>
              <w:t>Tržič</w:t>
            </w:r>
          </w:p>
        </w:tc>
        <w:tc>
          <w:tcPr>
            <w:tcW w:w="576" w:type="dxa"/>
            <w:tcBorders>
              <w:top w:val="nil"/>
              <w:left w:val="nil"/>
              <w:bottom w:val="single" w:sz="4" w:space="0" w:color="auto"/>
              <w:right w:val="single" w:sz="4" w:space="0" w:color="auto"/>
            </w:tcBorders>
            <w:shd w:val="clear" w:color="000000" w:fill="EEECE1"/>
            <w:noWrap/>
            <w:vAlign w:val="bottom"/>
            <w:hideMark/>
          </w:tcPr>
          <w:p w14:paraId="44FC00B8" w14:textId="77777777" w:rsidR="00FE44EA" w:rsidRPr="00BC2368" w:rsidRDefault="00FE44EA" w:rsidP="00FE44EA">
            <w:pPr>
              <w:jc w:val="right"/>
              <w:rPr>
                <w:rFonts w:cs="Calibri"/>
                <w:color w:val="auto"/>
                <w:sz w:val="14"/>
                <w:szCs w:val="14"/>
              </w:rPr>
            </w:pPr>
            <w:r w:rsidRPr="00BC2368">
              <w:rPr>
                <w:rFonts w:cs="Calibri"/>
                <w:color w:val="auto"/>
                <w:sz w:val="14"/>
                <w:szCs w:val="14"/>
              </w:rPr>
              <w:t>1,15</w:t>
            </w:r>
          </w:p>
        </w:tc>
        <w:tc>
          <w:tcPr>
            <w:tcW w:w="608" w:type="dxa"/>
            <w:tcBorders>
              <w:top w:val="nil"/>
              <w:left w:val="nil"/>
              <w:bottom w:val="single" w:sz="4" w:space="0" w:color="auto"/>
              <w:right w:val="single" w:sz="4" w:space="0" w:color="auto"/>
            </w:tcBorders>
            <w:shd w:val="clear" w:color="000000" w:fill="EEECE1"/>
            <w:noWrap/>
            <w:vAlign w:val="bottom"/>
            <w:hideMark/>
          </w:tcPr>
          <w:p w14:paraId="12B464D2" w14:textId="77777777" w:rsidR="00FE44EA" w:rsidRPr="00BC2368" w:rsidRDefault="00FE44EA" w:rsidP="00FE44EA">
            <w:pPr>
              <w:jc w:val="right"/>
              <w:rPr>
                <w:rFonts w:cs="Calibri"/>
                <w:color w:val="auto"/>
                <w:sz w:val="14"/>
                <w:szCs w:val="14"/>
              </w:rPr>
            </w:pPr>
            <w:r w:rsidRPr="00BC2368">
              <w:rPr>
                <w:rFonts w:cs="Calibri"/>
                <w:color w:val="auto"/>
                <w:sz w:val="14"/>
                <w:szCs w:val="14"/>
              </w:rPr>
              <w:t>4784</w:t>
            </w:r>
          </w:p>
        </w:tc>
        <w:tc>
          <w:tcPr>
            <w:tcW w:w="559" w:type="dxa"/>
            <w:tcBorders>
              <w:top w:val="nil"/>
              <w:left w:val="nil"/>
              <w:bottom w:val="single" w:sz="4" w:space="0" w:color="auto"/>
              <w:right w:val="single" w:sz="4" w:space="0" w:color="auto"/>
            </w:tcBorders>
            <w:shd w:val="clear" w:color="000000" w:fill="EEECE1"/>
            <w:noWrap/>
            <w:vAlign w:val="bottom"/>
            <w:hideMark/>
          </w:tcPr>
          <w:p w14:paraId="2D8C74D4" w14:textId="77777777" w:rsidR="00FE44EA" w:rsidRPr="00BC2368" w:rsidRDefault="00FE44EA" w:rsidP="00FE44EA">
            <w:pPr>
              <w:jc w:val="right"/>
              <w:rPr>
                <w:rFonts w:cs="Calibri"/>
                <w:color w:val="auto"/>
                <w:sz w:val="14"/>
                <w:szCs w:val="14"/>
              </w:rPr>
            </w:pPr>
            <w:r w:rsidRPr="00BC2368">
              <w:rPr>
                <w:rFonts w:cs="Calibri"/>
                <w:color w:val="auto"/>
                <w:sz w:val="14"/>
                <w:szCs w:val="14"/>
              </w:rPr>
              <w:t>549</w:t>
            </w:r>
          </w:p>
        </w:tc>
        <w:tc>
          <w:tcPr>
            <w:tcW w:w="559" w:type="dxa"/>
            <w:tcBorders>
              <w:top w:val="nil"/>
              <w:left w:val="nil"/>
              <w:bottom w:val="single" w:sz="4" w:space="0" w:color="auto"/>
              <w:right w:val="single" w:sz="4" w:space="0" w:color="auto"/>
            </w:tcBorders>
            <w:shd w:val="clear" w:color="000000" w:fill="EEECE1"/>
            <w:noWrap/>
            <w:vAlign w:val="bottom"/>
            <w:hideMark/>
          </w:tcPr>
          <w:p w14:paraId="006AA6C3" w14:textId="77777777" w:rsidR="00FE44EA" w:rsidRPr="00BC2368" w:rsidRDefault="00FE44EA" w:rsidP="00FE44EA">
            <w:pPr>
              <w:jc w:val="right"/>
              <w:rPr>
                <w:rFonts w:cs="Calibri"/>
                <w:color w:val="auto"/>
                <w:sz w:val="14"/>
                <w:szCs w:val="14"/>
              </w:rPr>
            </w:pPr>
            <w:r w:rsidRPr="00BC2368">
              <w:rPr>
                <w:rFonts w:cs="Calibri"/>
                <w:color w:val="auto"/>
                <w:sz w:val="14"/>
                <w:szCs w:val="14"/>
              </w:rPr>
              <w:t>72</w:t>
            </w:r>
          </w:p>
        </w:tc>
        <w:tc>
          <w:tcPr>
            <w:tcW w:w="559" w:type="dxa"/>
            <w:tcBorders>
              <w:top w:val="nil"/>
              <w:left w:val="nil"/>
              <w:bottom w:val="single" w:sz="4" w:space="0" w:color="auto"/>
              <w:right w:val="single" w:sz="4" w:space="0" w:color="auto"/>
            </w:tcBorders>
            <w:shd w:val="clear" w:color="000000" w:fill="EEECE1"/>
            <w:noWrap/>
            <w:vAlign w:val="bottom"/>
            <w:hideMark/>
          </w:tcPr>
          <w:p w14:paraId="168C2DBB" w14:textId="77777777" w:rsidR="00FE44EA" w:rsidRPr="00BC2368" w:rsidRDefault="00FE44EA" w:rsidP="00FE44EA">
            <w:pPr>
              <w:jc w:val="right"/>
              <w:rPr>
                <w:rFonts w:cs="Calibri"/>
                <w:color w:val="auto"/>
                <w:sz w:val="14"/>
                <w:szCs w:val="14"/>
              </w:rPr>
            </w:pPr>
            <w:r w:rsidRPr="00BC2368">
              <w:rPr>
                <w:rFonts w:cs="Calibri"/>
                <w:color w:val="auto"/>
                <w:sz w:val="14"/>
                <w:szCs w:val="14"/>
              </w:rPr>
              <w:t>39</w:t>
            </w:r>
          </w:p>
        </w:tc>
        <w:tc>
          <w:tcPr>
            <w:tcW w:w="559" w:type="dxa"/>
            <w:tcBorders>
              <w:top w:val="nil"/>
              <w:left w:val="nil"/>
              <w:bottom w:val="single" w:sz="4" w:space="0" w:color="auto"/>
              <w:right w:val="single" w:sz="4" w:space="0" w:color="auto"/>
            </w:tcBorders>
            <w:shd w:val="clear" w:color="000000" w:fill="EEECE1"/>
            <w:noWrap/>
            <w:vAlign w:val="bottom"/>
            <w:hideMark/>
          </w:tcPr>
          <w:p w14:paraId="1AC31CD4" w14:textId="77777777" w:rsidR="00FE44EA" w:rsidRPr="00BC2368" w:rsidRDefault="00FE44EA" w:rsidP="00FE44EA">
            <w:pPr>
              <w:jc w:val="right"/>
              <w:rPr>
                <w:rFonts w:cs="Calibri"/>
                <w:color w:val="auto"/>
                <w:sz w:val="14"/>
                <w:szCs w:val="14"/>
              </w:rPr>
            </w:pPr>
            <w:r w:rsidRPr="00BC2368">
              <w:rPr>
                <w:rFonts w:cs="Calibri"/>
                <w:color w:val="auto"/>
                <w:sz w:val="14"/>
                <w:szCs w:val="14"/>
              </w:rPr>
              <w:t>370</w:t>
            </w:r>
          </w:p>
        </w:tc>
        <w:tc>
          <w:tcPr>
            <w:tcW w:w="608" w:type="dxa"/>
            <w:tcBorders>
              <w:top w:val="nil"/>
              <w:left w:val="nil"/>
              <w:bottom w:val="single" w:sz="4" w:space="0" w:color="auto"/>
              <w:right w:val="single" w:sz="4" w:space="0" w:color="auto"/>
            </w:tcBorders>
            <w:shd w:val="clear" w:color="000000" w:fill="EEECE1"/>
            <w:noWrap/>
            <w:vAlign w:val="bottom"/>
            <w:hideMark/>
          </w:tcPr>
          <w:p w14:paraId="4A35B157" w14:textId="77777777" w:rsidR="00FE44EA" w:rsidRPr="00BC2368" w:rsidRDefault="00FE44EA" w:rsidP="00FE44EA">
            <w:pPr>
              <w:jc w:val="right"/>
              <w:rPr>
                <w:rFonts w:cs="Calibri"/>
                <w:color w:val="auto"/>
                <w:sz w:val="14"/>
                <w:szCs w:val="14"/>
              </w:rPr>
            </w:pPr>
            <w:r w:rsidRPr="00BC2368">
              <w:rPr>
                <w:rFonts w:cs="Calibri"/>
                <w:color w:val="auto"/>
                <w:sz w:val="14"/>
                <w:szCs w:val="14"/>
              </w:rPr>
              <w:t>2112</w:t>
            </w:r>
          </w:p>
        </w:tc>
        <w:tc>
          <w:tcPr>
            <w:tcW w:w="513" w:type="dxa"/>
            <w:tcBorders>
              <w:top w:val="nil"/>
              <w:left w:val="nil"/>
              <w:bottom w:val="single" w:sz="4" w:space="0" w:color="auto"/>
              <w:right w:val="single" w:sz="4" w:space="0" w:color="auto"/>
            </w:tcBorders>
            <w:shd w:val="clear" w:color="000000" w:fill="EEECE1"/>
            <w:noWrap/>
            <w:vAlign w:val="bottom"/>
            <w:hideMark/>
          </w:tcPr>
          <w:p w14:paraId="08E14145"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4491AA04" w14:textId="77777777" w:rsidR="00FE44EA" w:rsidRPr="00BC2368" w:rsidRDefault="00FE44EA" w:rsidP="00FE44EA">
            <w:pPr>
              <w:jc w:val="right"/>
              <w:rPr>
                <w:rFonts w:cs="Calibri"/>
                <w:color w:val="auto"/>
                <w:sz w:val="14"/>
                <w:szCs w:val="14"/>
              </w:rPr>
            </w:pPr>
            <w:r w:rsidRPr="00BC2368">
              <w:rPr>
                <w:rFonts w:cs="Calibri"/>
                <w:color w:val="auto"/>
                <w:sz w:val="14"/>
                <w:szCs w:val="14"/>
              </w:rPr>
              <w:t>1</w:t>
            </w:r>
          </w:p>
        </w:tc>
        <w:tc>
          <w:tcPr>
            <w:tcW w:w="559" w:type="dxa"/>
            <w:tcBorders>
              <w:top w:val="nil"/>
              <w:left w:val="nil"/>
              <w:bottom w:val="single" w:sz="4" w:space="0" w:color="auto"/>
              <w:right w:val="single" w:sz="4" w:space="0" w:color="auto"/>
            </w:tcBorders>
            <w:shd w:val="clear" w:color="000000" w:fill="EEECE1"/>
            <w:noWrap/>
            <w:vAlign w:val="bottom"/>
            <w:hideMark/>
          </w:tcPr>
          <w:p w14:paraId="23342CE7" w14:textId="77777777" w:rsidR="00FE44EA" w:rsidRPr="00BC2368" w:rsidRDefault="00FE44EA" w:rsidP="00FE44EA">
            <w:pPr>
              <w:jc w:val="right"/>
              <w:rPr>
                <w:rFonts w:cs="Calibri"/>
                <w:color w:val="auto"/>
                <w:sz w:val="14"/>
                <w:szCs w:val="14"/>
              </w:rPr>
            </w:pPr>
            <w:r w:rsidRPr="00BC2368">
              <w:rPr>
                <w:rFonts w:cs="Calibri"/>
                <w:color w:val="auto"/>
                <w:sz w:val="14"/>
                <w:szCs w:val="14"/>
              </w:rPr>
              <w:t>12</w:t>
            </w:r>
          </w:p>
        </w:tc>
        <w:tc>
          <w:tcPr>
            <w:tcW w:w="418" w:type="dxa"/>
            <w:tcBorders>
              <w:top w:val="nil"/>
              <w:left w:val="nil"/>
              <w:bottom w:val="single" w:sz="4" w:space="0" w:color="auto"/>
              <w:right w:val="single" w:sz="4" w:space="0" w:color="auto"/>
            </w:tcBorders>
            <w:shd w:val="clear" w:color="000000" w:fill="EEECE1"/>
            <w:noWrap/>
            <w:vAlign w:val="bottom"/>
            <w:hideMark/>
          </w:tcPr>
          <w:p w14:paraId="23AB5E68" w14:textId="77777777" w:rsidR="00FE44EA" w:rsidRPr="00BC2368" w:rsidRDefault="00FE44EA" w:rsidP="00FE44EA">
            <w:pPr>
              <w:jc w:val="right"/>
              <w:rPr>
                <w:rFonts w:cs="Calibri"/>
                <w:color w:val="auto"/>
                <w:sz w:val="14"/>
                <w:szCs w:val="14"/>
              </w:rPr>
            </w:pPr>
            <w:r w:rsidRPr="00BC2368">
              <w:rPr>
                <w:rFonts w:cs="Calibri"/>
                <w:color w:val="auto"/>
                <w:sz w:val="14"/>
                <w:szCs w:val="14"/>
              </w:rPr>
              <w:t>18</w:t>
            </w:r>
          </w:p>
        </w:tc>
      </w:tr>
      <w:tr w:rsidR="00FE44EA" w:rsidRPr="00BC2368" w14:paraId="27687301"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4F42C75B"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4FE6C49A" w14:textId="77777777" w:rsidR="00FE44EA" w:rsidRPr="00BC2368" w:rsidRDefault="00FE44EA" w:rsidP="00FE44EA">
            <w:pPr>
              <w:jc w:val="left"/>
              <w:rPr>
                <w:rFonts w:cs="Calibri"/>
                <w:color w:val="auto"/>
                <w:sz w:val="14"/>
                <w:szCs w:val="14"/>
              </w:rPr>
            </w:pPr>
            <w:r w:rsidRPr="00BC2368">
              <w:rPr>
                <w:rFonts w:cs="Calibri"/>
                <w:color w:val="auto"/>
                <w:sz w:val="14"/>
                <w:szCs w:val="14"/>
              </w:rPr>
              <w:t>Kropa</w:t>
            </w:r>
          </w:p>
        </w:tc>
        <w:tc>
          <w:tcPr>
            <w:tcW w:w="576" w:type="dxa"/>
            <w:tcBorders>
              <w:top w:val="nil"/>
              <w:left w:val="nil"/>
              <w:bottom w:val="single" w:sz="4" w:space="0" w:color="auto"/>
              <w:right w:val="single" w:sz="4" w:space="0" w:color="auto"/>
            </w:tcBorders>
            <w:shd w:val="clear" w:color="000000" w:fill="EEECE1"/>
            <w:noWrap/>
            <w:vAlign w:val="bottom"/>
            <w:hideMark/>
          </w:tcPr>
          <w:p w14:paraId="6311284D" w14:textId="77777777" w:rsidR="00FE44EA" w:rsidRPr="00BC2368" w:rsidRDefault="00FE44EA" w:rsidP="00FE44EA">
            <w:pPr>
              <w:jc w:val="right"/>
              <w:rPr>
                <w:rFonts w:cs="Calibri"/>
                <w:color w:val="auto"/>
                <w:sz w:val="14"/>
                <w:szCs w:val="14"/>
              </w:rPr>
            </w:pPr>
            <w:r w:rsidRPr="00BC2368">
              <w:rPr>
                <w:rFonts w:cs="Calibri"/>
                <w:color w:val="auto"/>
                <w:sz w:val="14"/>
                <w:szCs w:val="14"/>
              </w:rPr>
              <w:t>0,13</w:t>
            </w:r>
          </w:p>
        </w:tc>
        <w:tc>
          <w:tcPr>
            <w:tcW w:w="608" w:type="dxa"/>
            <w:tcBorders>
              <w:top w:val="nil"/>
              <w:left w:val="nil"/>
              <w:bottom w:val="single" w:sz="4" w:space="0" w:color="auto"/>
              <w:right w:val="single" w:sz="4" w:space="0" w:color="auto"/>
            </w:tcBorders>
            <w:shd w:val="clear" w:color="000000" w:fill="EEECE1"/>
            <w:noWrap/>
            <w:vAlign w:val="bottom"/>
            <w:hideMark/>
          </w:tcPr>
          <w:p w14:paraId="24440271" w14:textId="77777777" w:rsidR="00FE44EA" w:rsidRPr="00BC2368" w:rsidRDefault="00FE44EA" w:rsidP="00FE44EA">
            <w:pPr>
              <w:jc w:val="right"/>
              <w:rPr>
                <w:rFonts w:cs="Calibri"/>
                <w:color w:val="auto"/>
                <w:sz w:val="14"/>
                <w:szCs w:val="14"/>
              </w:rPr>
            </w:pPr>
            <w:r w:rsidRPr="00BC2368">
              <w:rPr>
                <w:rFonts w:cs="Calibri"/>
                <w:color w:val="auto"/>
                <w:sz w:val="14"/>
                <w:szCs w:val="14"/>
              </w:rPr>
              <w:t>387</w:t>
            </w:r>
          </w:p>
        </w:tc>
        <w:tc>
          <w:tcPr>
            <w:tcW w:w="559" w:type="dxa"/>
            <w:tcBorders>
              <w:top w:val="nil"/>
              <w:left w:val="nil"/>
              <w:bottom w:val="single" w:sz="4" w:space="0" w:color="auto"/>
              <w:right w:val="single" w:sz="4" w:space="0" w:color="auto"/>
            </w:tcBorders>
            <w:shd w:val="clear" w:color="000000" w:fill="EEECE1"/>
            <w:noWrap/>
            <w:vAlign w:val="bottom"/>
            <w:hideMark/>
          </w:tcPr>
          <w:p w14:paraId="601E752D" w14:textId="77777777" w:rsidR="00FE44EA" w:rsidRPr="00BC2368" w:rsidRDefault="00FE44EA" w:rsidP="00FE44EA">
            <w:pPr>
              <w:jc w:val="right"/>
              <w:rPr>
                <w:rFonts w:cs="Calibri"/>
                <w:color w:val="auto"/>
                <w:sz w:val="14"/>
                <w:szCs w:val="14"/>
              </w:rPr>
            </w:pPr>
            <w:r w:rsidRPr="00BC2368">
              <w:rPr>
                <w:rFonts w:cs="Calibri"/>
                <w:color w:val="auto"/>
                <w:sz w:val="14"/>
                <w:szCs w:val="14"/>
              </w:rPr>
              <w:t>101</w:t>
            </w:r>
          </w:p>
        </w:tc>
        <w:tc>
          <w:tcPr>
            <w:tcW w:w="559" w:type="dxa"/>
            <w:tcBorders>
              <w:top w:val="nil"/>
              <w:left w:val="nil"/>
              <w:bottom w:val="single" w:sz="4" w:space="0" w:color="auto"/>
              <w:right w:val="single" w:sz="4" w:space="0" w:color="auto"/>
            </w:tcBorders>
            <w:shd w:val="clear" w:color="000000" w:fill="EEECE1"/>
            <w:noWrap/>
            <w:vAlign w:val="bottom"/>
            <w:hideMark/>
          </w:tcPr>
          <w:p w14:paraId="0B822E2C" w14:textId="77777777" w:rsidR="00FE44EA" w:rsidRPr="00BC2368" w:rsidRDefault="00FE44EA" w:rsidP="00FE44EA">
            <w:pPr>
              <w:jc w:val="right"/>
              <w:rPr>
                <w:rFonts w:cs="Calibri"/>
                <w:color w:val="auto"/>
                <w:sz w:val="14"/>
                <w:szCs w:val="14"/>
              </w:rPr>
            </w:pPr>
            <w:r w:rsidRPr="00BC2368">
              <w:rPr>
                <w:rFonts w:cs="Calibri"/>
                <w:color w:val="auto"/>
                <w:sz w:val="14"/>
                <w:szCs w:val="14"/>
              </w:rPr>
              <w:t>48</w:t>
            </w:r>
          </w:p>
        </w:tc>
        <w:tc>
          <w:tcPr>
            <w:tcW w:w="559" w:type="dxa"/>
            <w:tcBorders>
              <w:top w:val="nil"/>
              <w:left w:val="nil"/>
              <w:bottom w:val="single" w:sz="4" w:space="0" w:color="auto"/>
              <w:right w:val="single" w:sz="4" w:space="0" w:color="auto"/>
            </w:tcBorders>
            <w:shd w:val="clear" w:color="000000" w:fill="EEECE1"/>
            <w:noWrap/>
            <w:vAlign w:val="bottom"/>
            <w:hideMark/>
          </w:tcPr>
          <w:p w14:paraId="1C31F3E7" w14:textId="77777777" w:rsidR="00FE44EA" w:rsidRPr="00BC2368" w:rsidRDefault="00FE44EA" w:rsidP="00FE44EA">
            <w:pPr>
              <w:jc w:val="right"/>
              <w:rPr>
                <w:rFonts w:cs="Calibri"/>
                <w:color w:val="auto"/>
                <w:sz w:val="14"/>
                <w:szCs w:val="14"/>
              </w:rPr>
            </w:pPr>
            <w:r w:rsidRPr="00BC2368">
              <w:rPr>
                <w:rFonts w:cs="Calibri"/>
                <w:color w:val="auto"/>
                <w:sz w:val="14"/>
                <w:szCs w:val="14"/>
              </w:rPr>
              <w:t>7</w:t>
            </w:r>
          </w:p>
        </w:tc>
        <w:tc>
          <w:tcPr>
            <w:tcW w:w="559" w:type="dxa"/>
            <w:tcBorders>
              <w:top w:val="nil"/>
              <w:left w:val="nil"/>
              <w:bottom w:val="single" w:sz="4" w:space="0" w:color="auto"/>
              <w:right w:val="single" w:sz="4" w:space="0" w:color="auto"/>
            </w:tcBorders>
            <w:shd w:val="clear" w:color="000000" w:fill="EEECE1"/>
            <w:noWrap/>
            <w:vAlign w:val="bottom"/>
            <w:hideMark/>
          </w:tcPr>
          <w:p w14:paraId="436694F2" w14:textId="77777777" w:rsidR="00FE44EA" w:rsidRPr="00BC2368" w:rsidRDefault="00FE44EA" w:rsidP="00FE44EA">
            <w:pPr>
              <w:jc w:val="right"/>
              <w:rPr>
                <w:rFonts w:cs="Calibri"/>
                <w:color w:val="auto"/>
                <w:sz w:val="14"/>
                <w:szCs w:val="14"/>
              </w:rPr>
            </w:pPr>
            <w:r w:rsidRPr="00BC2368">
              <w:rPr>
                <w:rFonts w:cs="Calibri"/>
                <w:color w:val="auto"/>
                <w:sz w:val="14"/>
                <w:szCs w:val="14"/>
              </w:rPr>
              <w:t>21</w:t>
            </w:r>
          </w:p>
        </w:tc>
        <w:tc>
          <w:tcPr>
            <w:tcW w:w="608" w:type="dxa"/>
            <w:tcBorders>
              <w:top w:val="nil"/>
              <w:left w:val="nil"/>
              <w:bottom w:val="single" w:sz="4" w:space="0" w:color="auto"/>
              <w:right w:val="single" w:sz="4" w:space="0" w:color="auto"/>
            </w:tcBorders>
            <w:shd w:val="clear" w:color="000000" w:fill="EEECE1"/>
            <w:noWrap/>
            <w:vAlign w:val="bottom"/>
            <w:hideMark/>
          </w:tcPr>
          <w:p w14:paraId="516CF250" w14:textId="77777777" w:rsidR="00FE44EA" w:rsidRPr="00BC2368" w:rsidRDefault="00FE44EA" w:rsidP="00FE44EA">
            <w:pPr>
              <w:jc w:val="right"/>
              <w:rPr>
                <w:rFonts w:cs="Calibri"/>
                <w:color w:val="auto"/>
                <w:sz w:val="14"/>
                <w:szCs w:val="14"/>
              </w:rPr>
            </w:pPr>
            <w:r w:rsidRPr="00BC2368">
              <w:rPr>
                <w:rFonts w:cs="Calibri"/>
                <w:color w:val="auto"/>
                <w:sz w:val="14"/>
                <w:szCs w:val="14"/>
              </w:rPr>
              <w:t>50</w:t>
            </w:r>
          </w:p>
        </w:tc>
        <w:tc>
          <w:tcPr>
            <w:tcW w:w="513" w:type="dxa"/>
            <w:tcBorders>
              <w:top w:val="nil"/>
              <w:left w:val="nil"/>
              <w:bottom w:val="single" w:sz="4" w:space="0" w:color="auto"/>
              <w:right w:val="single" w:sz="4" w:space="0" w:color="auto"/>
            </w:tcBorders>
            <w:shd w:val="clear" w:color="000000" w:fill="EEECE1"/>
            <w:noWrap/>
            <w:vAlign w:val="bottom"/>
            <w:hideMark/>
          </w:tcPr>
          <w:p w14:paraId="5B98BE34"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0DC5B440"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74A0A92E" w14:textId="77777777" w:rsidR="00FE44EA" w:rsidRPr="00BC2368" w:rsidRDefault="00FE44EA" w:rsidP="00FE44EA">
            <w:pPr>
              <w:jc w:val="right"/>
              <w:rPr>
                <w:rFonts w:cs="Calibri"/>
                <w:color w:val="auto"/>
                <w:sz w:val="14"/>
                <w:szCs w:val="14"/>
              </w:rPr>
            </w:pPr>
            <w:r w:rsidRPr="00BC2368">
              <w:rPr>
                <w:rFonts w:cs="Calibri"/>
                <w:color w:val="auto"/>
                <w:sz w:val="14"/>
                <w:szCs w:val="14"/>
              </w:rPr>
              <w:t>1</w:t>
            </w:r>
          </w:p>
        </w:tc>
        <w:tc>
          <w:tcPr>
            <w:tcW w:w="418" w:type="dxa"/>
            <w:tcBorders>
              <w:top w:val="nil"/>
              <w:left w:val="nil"/>
              <w:bottom w:val="single" w:sz="4" w:space="0" w:color="auto"/>
              <w:right w:val="single" w:sz="4" w:space="0" w:color="auto"/>
            </w:tcBorders>
            <w:shd w:val="clear" w:color="000000" w:fill="EEECE1"/>
            <w:noWrap/>
            <w:vAlign w:val="bottom"/>
            <w:hideMark/>
          </w:tcPr>
          <w:p w14:paraId="528730D0" w14:textId="77777777" w:rsidR="00FE44EA" w:rsidRPr="00BC2368" w:rsidRDefault="00FE44EA" w:rsidP="00FE44EA">
            <w:pPr>
              <w:jc w:val="right"/>
              <w:rPr>
                <w:rFonts w:cs="Calibri"/>
                <w:color w:val="auto"/>
                <w:sz w:val="14"/>
                <w:szCs w:val="14"/>
              </w:rPr>
            </w:pPr>
            <w:r w:rsidRPr="00BC2368">
              <w:rPr>
                <w:rFonts w:cs="Calibri"/>
                <w:color w:val="auto"/>
                <w:sz w:val="14"/>
                <w:szCs w:val="14"/>
              </w:rPr>
              <w:t>4</w:t>
            </w:r>
          </w:p>
        </w:tc>
      </w:tr>
      <w:tr w:rsidR="00FE44EA" w:rsidRPr="00BC2368" w14:paraId="2EABAA05"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6D10C63A"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3791893F" w14:textId="77777777" w:rsidR="00FE44EA" w:rsidRPr="00BC2368" w:rsidRDefault="00FE44EA" w:rsidP="00FE44EA">
            <w:pPr>
              <w:jc w:val="left"/>
              <w:rPr>
                <w:rFonts w:cs="Calibri"/>
                <w:color w:val="auto"/>
                <w:sz w:val="14"/>
                <w:szCs w:val="14"/>
              </w:rPr>
            </w:pPr>
            <w:r w:rsidRPr="00BC2368">
              <w:rPr>
                <w:rFonts w:cs="Calibri"/>
                <w:color w:val="auto"/>
                <w:sz w:val="14"/>
                <w:szCs w:val="14"/>
              </w:rPr>
              <w:t>Kamna Gorica</w:t>
            </w:r>
          </w:p>
        </w:tc>
        <w:tc>
          <w:tcPr>
            <w:tcW w:w="576" w:type="dxa"/>
            <w:tcBorders>
              <w:top w:val="nil"/>
              <w:left w:val="nil"/>
              <w:bottom w:val="single" w:sz="4" w:space="0" w:color="auto"/>
              <w:right w:val="single" w:sz="4" w:space="0" w:color="auto"/>
            </w:tcBorders>
            <w:shd w:val="clear" w:color="000000" w:fill="EEECE1"/>
            <w:noWrap/>
            <w:vAlign w:val="bottom"/>
            <w:hideMark/>
          </w:tcPr>
          <w:p w14:paraId="654AF832" w14:textId="77777777" w:rsidR="00FE44EA" w:rsidRPr="00BC2368" w:rsidRDefault="00FE44EA" w:rsidP="00FE44EA">
            <w:pPr>
              <w:jc w:val="right"/>
              <w:rPr>
                <w:rFonts w:cs="Calibri"/>
                <w:color w:val="auto"/>
                <w:sz w:val="14"/>
                <w:szCs w:val="14"/>
              </w:rPr>
            </w:pPr>
            <w:r w:rsidRPr="00BC2368">
              <w:rPr>
                <w:rFonts w:cs="Calibri"/>
                <w:color w:val="auto"/>
                <w:sz w:val="14"/>
                <w:szCs w:val="14"/>
              </w:rPr>
              <w:t>0,10</w:t>
            </w:r>
          </w:p>
        </w:tc>
        <w:tc>
          <w:tcPr>
            <w:tcW w:w="608" w:type="dxa"/>
            <w:tcBorders>
              <w:top w:val="nil"/>
              <w:left w:val="nil"/>
              <w:bottom w:val="single" w:sz="4" w:space="0" w:color="auto"/>
              <w:right w:val="single" w:sz="4" w:space="0" w:color="auto"/>
            </w:tcBorders>
            <w:shd w:val="clear" w:color="000000" w:fill="EEECE1"/>
            <w:noWrap/>
            <w:vAlign w:val="bottom"/>
            <w:hideMark/>
          </w:tcPr>
          <w:p w14:paraId="08208CDB" w14:textId="77777777" w:rsidR="00FE44EA" w:rsidRPr="00BC2368" w:rsidRDefault="00FE44EA" w:rsidP="00FE44EA">
            <w:pPr>
              <w:jc w:val="right"/>
              <w:rPr>
                <w:rFonts w:cs="Calibri"/>
                <w:color w:val="auto"/>
                <w:sz w:val="14"/>
                <w:szCs w:val="14"/>
              </w:rPr>
            </w:pPr>
            <w:r w:rsidRPr="00BC2368">
              <w:rPr>
                <w:rFonts w:cs="Calibri"/>
                <w:color w:val="auto"/>
                <w:sz w:val="14"/>
                <w:szCs w:val="14"/>
              </w:rPr>
              <w:t>293</w:t>
            </w:r>
          </w:p>
        </w:tc>
        <w:tc>
          <w:tcPr>
            <w:tcW w:w="559" w:type="dxa"/>
            <w:tcBorders>
              <w:top w:val="nil"/>
              <w:left w:val="nil"/>
              <w:bottom w:val="single" w:sz="4" w:space="0" w:color="auto"/>
              <w:right w:val="single" w:sz="4" w:space="0" w:color="auto"/>
            </w:tcBorders>
            <w:shd w:val="clear" w:color="000000" w:fill="EEECE1"/>
            <w:noWrap/>
            <w:vAlign w:val="bottom"/>
            <w:hideMark/>
          </w:tcPr>
          <w:p w14:paraId="63C8563E" w14:textId="77777777" w:rsidR="00FE44EA" w:rsidRPr="00BC2368" w:rsidRDefault="00FE44EA" w:rsidP="00FE44EA">
            <w:pPr>
              <w:jc w:val="right"/>
              <w:rPr>
                <w:rFonts w:cs="Calibri"/>
                <w:color w:val="auto"/>
                <w:sz w:val="14"/>
                <w:szCs w:val="14"/>
              </w:rPr>
            </w:pPr>
            <w:r w:rsidRPr="00BC2368">
              <w:rPr>
                <w:rFonts w:cs="Calibri"/>
                <w:color w:val="auto"/>
                <w:sz w:val="14"/>
                <w:szCs w:val="14"/>
              </w:rPr>
              <w:t>80</w:t>
            </w:r>
          </w:p>
        </w:tc>
        <w:tc>
          <w:tcPr>
            <w:tcW w:w="559" w:type="dxa"/>
            <w:tcBorders>
              <w:top w:val="nil"/>
              <w:left w:val="nil"/>
              <w:bottom w:val="single" w:sz="4" w:space="0" w:color="auto"/>
              <w:right w:val="single" w:sz="4" w:space="0" w:color="auto"/>
            </w:tcBorders>
            <w:shd w:val="clear" w:color="000000" w:fill="EEECE1"/>
            <w:noWrap/>
            <w:vAlign w:val="bottom"/>
            <w:hideMark/>
          </w:tcPr>
          <w:p w14:paraId="17A17A91" w14:textId="77777777" w:rsidR="00FE44EA" w:rsidRPr="00BC2368" w:rsidRDefault="00FE44EA" w:rsidP="00FE44EA">
            <w:pPr>
              <w:jc w:val="right"/>
              <w:rPr>
                <w:rFonts w:cs="Calibri"/>
                <w:color w:val="auto"/>
                <w:sz w:val="14"/>
                <w:szCs w:val="14"/>
              </w:rPr>
            </w:pPr>
            <w:r w:rsidRPr="00BC2368">
              <w:rPr>
                <w:rFonts w:cs="Calibri"/>
                <w:color w:val="auto"/>
                <w:sz w:val="14"/>
                <w:szCs w:val="14"/>
              </w:rPr>
              <w:t>33</w:t>
            </w:r>
          </w:p>
        </w:tc>
        <w:tc>
          <w:tcPr>
            <w:tcW w:w="559" w:type="dxa"/>
            <w:tcBorders>
              <w:top w:val="nil"/>
              <w:left w:val="nil"/>
              <w:bottom w:val="single" w:sz="4" w:space="0" w:color="auto"/>
              <w:right w:val="single" w:sz="4" w:space="0" w:color="auto"/>
            </w:tcBorders>
            <w:shd w:val="clear" w:color="000000" w:fill="EEECE1"/>
            <w:noWrap/>
            <w:vAlign w:val="bottom"/>
            <w:hideMark/>
          </w:tcPr>
          <w:p w14:paraId="28E7D1B0" w14:textId="77777777" w:rsidR="00FE44EA" w:rsidRPr="00BC2368" w:rsidRDefault="00FE44EA" w:rsidP="00FE44EA">
            <w:pPr>
              <w:jc w:val="right"/>
              <w:rPr>
                <w:rFonts w:cs="Calibri"/>
                <w:color w:val="auto"/>
                <w:sz w:val="14"/>
                <w:szCs w:val="14"/>
              </w:rPr>
            </w:pPr>
            <w:r w:rsidRPr="00BC2368">
              <w:rPr>
                <w:rFonts w:cs="Calibri"/>
                <w:color w:val="auto"/>
                <w:sz w:val="14"/>
                <w:szCs w:val="14"/>
              </w:rPr>
              <w:t>3</w:t>
            </w:r>
          </w:p>
        </w:tc>
        <w:tc>
          <w:tcPr>
            <w:tcW w:w="559" w:type="dxa"/>
            <w:tcBorders>
              <w:top w:val="nil"/>
              <w:left w:val="nil"/>
              <w:bottom w:val="single" w:sz="4" w:space="0" w:color="auto"/>
              <w:right w:val="single" w:sz="4" w:space="0" w:color="auto"/>
            </w:tcBorders>
            <w:shd w:val="clear" w:color="000000" w:fill="EEECE1"/>
            <w:noWrap/>
            <w:vAlign w:val="bottom"/>
            <w:hideMark/>
          </w:tcPr>
          <w:p w14:paraId="60640B93" w14:textId="77777777" w:rsidR="00FE44EA" w:rsidRPr="00BC2368" w:rsidRDefault="00FE44EA" w:rsidP="00FE44EA">
            <w:pPr>
              <w:jc w:val="right"/>
              <w:rPr>
                <w:rFonts w:cs="Calibri"/>
                <w:color w:val="auto"/>
                <w:sz w:val="14"/>
                <w:szCs w:val="14"/>
              </w:rPr>
            </w:pPr>
            <w:r w:rsidRPr="00BC2368">
              <w:rPr>
                <w:rFonts w:cs="Calibri"/>
                <w:color w:val="auto"/>
                <w:sz w:val="14"/>
                <w:szCs w:val="14"/>
              </w:rPr>
              <w:t>23</w:t>
            </w:r>
          </w:p>
        </w:tc>
        <w:tc>
          <w:tcPr>
            <w:tcW w:w="608" w:type="dxa"/>
            <w:tcBorders>
              <w:top w:val="nil"/>
              <w:left w:val="nil"/>
              <w:bottom w:val="single" w:sz="4" w:space="0" w:color="auto"/>
              <w:right w:val="single" w:sz="4" w:space="0" w:color="auto"/>
            </w:tcBorders>
            <w:shd w:val="clear" w:color="000000" w:fill="EEECE1"/>
            <w:noWrap/>
            <w:vAlign w:val="bottom"/>
            <w:hideMark/>
          </w:tcPr>
          <w:p w14:paraId="791D00E8" w14:textId="77777777" w:rsidR="00FE44EA" w:rsidRPr="00BC2368" w:rsidRDefault="00FE44EA" w:rsidP="00FE44EA">
            <w:pPr>
              <w:jc w:val="right"/>
              <w:rPr>
                <w:rFonts w:cs="Calibri"/>
                <w:color w:val="auto"/>
                <w:sz w:val="14"/>
                <w:szCs w:val="14"/>
              </w:rPr>
            </w:pPr>
            <w:r w:rsidRPr="00BC2368">
              <w:rPr>
                <w:rFonts w:cs="Calibri"/>
                <w:color w:val="auto"/>
                <w:sz w:val="14"/>
                <w:szCs w:val="14"/>
              </w:rPr>
              <w:t>35</w:t>
            </w:r>
          </w:p>
        </w:tc>
        <w:tc>
          <w:tcPr>
            <w:tcW w:w="513" w:type="dxa"/>
            <w:tcBorders>
              <w:top w:val="nil"/>
              <w:left w:val="nil"/>
              <w:bottom w:val="single" w:sz="4" w:space="0" w:color="auto"/>
              <w:right w:val="single" w:sz="4" w:space="0" w:color="auto"/>
            </w:tcBorders>
            <w:shd w:val="clear" w:color="000000" w:fill="EEECE1"/>
            <w:noWrap/>
            <w:vAlign w:val="bottom"/>
            <w:hideMark/>
          </w:tcPr>
          <w:p w14:paraId="68B8C3CF"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133CBC09"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1C0664F6"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418" w:type="dxa"/>
            <w:tcBorders>
              <w:top w:val="nil"/>
              <w:left w:val="nil"/>
              <w:bottom w:val="single" w:sz="4" w:space="0" w:color="auto"/>
              <w:right w:val="single" w:sz="4" w:space="0" w:color="auto"/>
            </w:tcBorders>
            <w:shd w:val="clear" w:color="000000" w:fill="EEECE1"/>
            <w:noWrap/>
            <w:vAlign w:val="bottom"/>
            <w:hideMark/>
          </w:tcPr>
          <w:p w14:paraId="3C5BF3FB" w14:textId="77777777" w:rsidR="00FE44EA" w:rsidRPr="00BC2368" w:rsidRDefault="00FE44EA" w:rsidP="00FE44EA">
            <w:pPr>
              <w:jc w:val="right"/>
              <w:rPr>
                <w:rFonts w:cs="Calibri"/>
                <w:color w:val="auto"/>
                <w:sz w:val="14"/>
                <w:szCs w:val="14"/>
              </w:rPr>
            </w:pPr>
            <w:r w:rsidRPr="00BC2368">
              <w:rPr>
                <w:rFonts w:cs="Calibri"/>
                <w:color w:val="auto"/>
                <w:sz w:val="14"/>
                <w:szCs w:val="14"/>
              </w:rPr>
              <w:t>1</w:t>
            </w:r>
          </w:p>
        </w:tc>
      </w:tr>
      <w:tr w:rsidR="00FE44EA" w:rsidRPr="00BC2368" w14:paraId="7E6932DB"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0AA64063"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2700BCC8" w14:textId="77777777" w:rsidR="00FE44EA" w:rsidRPr="00BC2368" w:rsidRDefault="00FE44EA" w:rsidP="00FE44EA">
            <w:pPr>
              <w:jc w:val="left"/>
              <w:rPr>
                <w:rFonts w:cs="Calibri"/>
                <w:color w:val="auto"/>
                <w:sz w:val="14"/>
                <w:szCs w:val="14"/>
              </w:rPr>
            </w:pPr>
            <w:r w:rsidRPr="00BC2368">
              <w:rPr>
                <w:rFonts w:cs="Calibri"/>
                <w:color w:val="auto"/>
                <w:sz w:val="14"/>
                <w:szCs w:val="14"/>
              </w:rPr>
              <w:t>Begunje na Gorenjskem</w:t>
            </w:r>
          </w:p>
        </w:tc>
        <w:tc>
          <w:tcPr>
            <w:tcW w:w="576" w:type="dxa"/>
            <w:tcBorders>
              <w:top w:val="nil"/>
              <w:left w:val="nil"/>
              <w:bottom w:val="single" w:sz="4" w:space="0" w:color="auto"/>
              <w:right w:val="single" w:sz="4" w:space="0" w:color="auto"/>
            </w:tcBorders>
            <w:shd w:val="clear" w:color="000000" w:fill="EEECE1"/>
            <w:noWrap/>
            <w:vAlign w:val="bottom"/>
            <w:hideMark/>
          </w:tcPr>
          <w:p w14:paraId="6256FB94" w14:textId="77777777" w:rsidR="00FE44EA" w:rsidRPr="00BC2368" w:rsidRDefault="00FE44EA" w:rsidP="00FE44EA">
            <w:pPr>
              <w:jc w:val="right"/>
              <w:rPr>
                <w:rFonts w:cs="Calibri"/>
                <w:color w:val="auto"/>
                <w:sz w:val="14"/>
                <w:szCs w:val="14"/>
              </w:rPr>
            </w:pPr>
            <w:r w:rsidRPr="00BC2368">
              <w:rPr>
                <w:rFonts w:cs="Calibri"/>
                <w:color w:val="auto"/>
                <w:sz w:val="14"/>
                <w:szCs w:val="14"/>
              </w:rPr>
              <w:t>0,09</w:t>
            </w:r>
          </w:p>
        </w:tc>
        <w:tc>
          <w:tcPr>
            <w:tcW w:w="608" w:type="dxa"/>
            <w:tcBorders>
              <w:top w:val="nil"/>
              <w:left w:val="nil"/>
              <w:bottom w:val="single" w:sz="4" w:space="0" w:color="auto"/>
              <w:right w:val="single" w:sz="4" w:space="0" w:color="auto"/>
            </w:tcBorders>
            <w:shd w:val="clear" w:color="000000" w:fill="EEECE1"/>
            <w:noWrap/>
            <w:vAlign w:val="bottom"/>
            <w:hideMark/>
          </w:tcPr>
          <w:p w14:paraId="3DFE3C13" w14:textId="77777777" w:rsidR="00FE44EA" w:rsidRPr="00BC2368" w:rsidRDefault="00FE44EA" w:rsidP="00FE44EA">
            <w:pPr>
              <w:jc w:val="right"/>
              <w:rPr>
                <w:rFonts w:cs="Calibri"/>
                <w:color w:val="auto"/>
                <w:sz w:val="14"/>
                <w:szCs w:val="14"/>
              </w:rPr>
            </w:pPr>
            <w:r w:rsidRPr="00BC2368">
              <w:rPr>
                <w:rFonts w:cs="Calibri"/>
                <w:color w:val="auto"/>
                <w:sz w:val="14"/>
                <w:szCs w:val="14"/>
              </w:rPr>
              <w:t>304</w:t>
            </w:r>
          </w:p>
        </w:tc>
        <w:tc>
          <w:tcPr>
            <w:tcW w:w="559" w:type="dxa"/>
            <w:tcBorders>
              <w:top w:val="nil"/>
              <w:left w:val="nil"/>
              <w:bottom w:val="single" w:sz="4" w:space="0" w:color="auto"/>
              <w:right w:val="single" w:sz="4" w:space="0" w:color="auto"/>
            </w:tcBorders>
            <w:shd w:val="clear" w:color="000000" w:fill="EEECE1"/>
            <w:noWrap/>
            <w:vAlign w:val="bottom"/>
            <w:hideMark/>
          </w:tcPr>
          <w:p w14:paraId="5D53808A" w14:textId="77777777" w:rsidR="00FE44EA" w:rsidRPr="00BC2368" w:rsidRDefault="00FE44EA" w:rsidP="00FE44EA">
            <w:pPr>
              <w:jc w:val="right"/>
              <w:rPr>
                <w:rFonts w:cs="Calibri"/>
                <w:color w:val="auto"/>
                <w:sz w:val="14"/>
                <w:szCs w:val="14"/>
              </w:rPr>
            </w:pPr>
            <w:r w:rsidRPr="00BC2368">
              <w:rPr>
                <w:rFonts w:cs="Calibri"/>
                <w:color w:val="auto"/>
                <w:sz w:val="14"/>
                <w:szCs w:val="14"/>
              </w:rPr>
              <w:t>77</w:t>
            </w:r>
          </w:p>
        </w:tc>
        <w:tc>
          <w:tcPr>
            <w:tcW w:w="559" w:type="dxa"/>
            <w:tcBorders>
              <w:top w:val="nil"/>
              <w:left w:val="nil"/>
              <w:bottom w:val="single" w:sz="4" w:space="0" w:color="auto"/>
              <w:right w:val="single" w:sz="4" w:space="0" w:color="auto"/>
            </w:tcBorders>
            <w:shd w:val="clear" w:color="000000" w:fill="EEECE1"/>
            <w:noWrap/>
            <w:vAlign w:val="bottom"/>
            <w:hideMark/>
          </w:tcPr>
          <w:p w14:paraId="67770D97" w14:textId="77777777" w:rsidR="00FE44EA" w:rsidRPr="00BC2368" w:rsidRDefault="00FE44EA" w:rsidP="00FE44EA">
            <w:pPr>
              <w:jc w:val="right"/>
              <w:rPr>
                <w:rFonts w:cs="Calibri"/>
                <w:color w:val="auto"/>
                <w:sz w:val="14"/>
                <w:szCs w:val="14"/>
              </w:rPr>
            </w:pPr>
            <w:r w:rsidRPr="00BC2368">
              <w:rPr>
                <w:rFonts w:cs="Calibri"/>
                <w:color w:val="auto"/>
                <w:sz w:val="14"/>
                <w:szCs w:val="14"/>
              </w:rPr>
              <w:t>21</w:t>
            </w:r>
          </w:p>
        </w:tc>
        <w:tc>
          <w:tcPr>
            <w:tcW w:w="559" w:type="dxa"/>
            <w:tcBorders>
              <w:top w:val="nil"/>
              <w:left w:val="nil"/>
              <w:bottom w:val="single" w:sz="4" w:space="0" w:color="auto"/>
              <w:right w:val="single" w:sz="4" w:space="0" w:color="auto"/>
            </w:tcBorders>
            <w:shd w:val="clear" w:color="000000" w:fill="EEECE1"/>
            <w:noWrap/>
            <w:vAlign w:val="bottom"/>
            <w:hideMark/>
          </w:tcPr>
          <w:p w14:paraId="5D51436E" w14:textId="77777777" w:rsidR="00FE44EA" w:rsidRPr="00BC2368" w:rsidRDefault="00FE44EA" w:rsidP="00FE44EA">
            <w:pPr>
              <w:jc w:val="right"/>
              <w:rPr>
                <w:rFonts w:cs="Calibri"/>
                <w:color w:val="auto"/>
                <w:sz w:val="14"/>
                <w:szCs w:val="14"/>
              </w:rPr>
            </w:pPr>
            <w:r w:rsidRPr="00BC2368">
              <w:rPr>
                <w:rFonts w:cs="Calibri"/>
                <w:color w:val="auto"/>
                <w:sz w:val="14"/>
                <w:szCs w:val="14"/>
              </w:rPr>
              <w:t>2</w:t>
            </w:r>
          </w:p>
        </w:tc>
        <w:tc>
          <w:tcPr>
            <w:tcW w:w="559" w:type="dxa"/>
            <w:tcBorders>
              <w:top w:val="nil"/>
              <w:left w:val="nil"/>
              <w:bottom w:val="single" w:sz="4" w:space="0" w:color="auto"/>
              <w:right w:val="single" w:sz="4" w:space="0" w:color="auto"/>
            </w:tcBorders>
            <w:shd w:val="clear" w:color="000000" w:fill="EEECE1"/>
            <w:noWrap/>
            <w:vAlign w:val="bottom"/>
            <w:hideMark/>
          </w:tcPr>
          <w:p w14:paraId="1194AA2E" w14:textId="77777777" w:rsidR="00FE44EA" w:rsidRPr="00BC2368" w:rsidRDefault="00FE44EA" w:rsidP="00FE44EA">
            <w:pPr>
              <w:jc w:val="right"/>
              <w:rPr>
                <w:rFonts w:cs="Calibri"/>
                <w:color w:val="auto"/>
                <w:sz w:val="14"/>
                <w:szCs w:val="14"/>
              </w:rPr>
            </w:pPr>
            <w:r w:rsidRPr="00BC2368">
              <w:rPr>
                <w:rFonts w:cs="Calibri"/>
                <w:color w:val="auto"/>
                <w:sz w:val="14"/>
                <w:szCs w:val="14"/>
              </w:rPr>
              <w:t>24</w:t>
            </w:r>
          </w:p>
        </w:tc>
        <w:tc>
          <w:tcPr>
            <w:tcW w:w="608" w:type="dxa"/>
            <w:tcBorders>
              <w:top w:val="nil"/>
              <w:left w:val="nil"/>
              <w:bottom w:val="single" w:sz="4" w:space="0" w:color="auto"/>
              <w:right w:val="single" w:sz="4" w:space="0" w:color="auto"/>
            </w:tcBorders>
            <w:shd w:val="clear" w:color="000000" w:fill="EEECE1"/>
            <w:noWrap/>
            <w:vAlign w:val="bottom"/>
            <w:hideMark/>
          </w:tcPr>
          <w:p w14:paraId="0F516AAD" w14:textId="77777777" w:rsidR="00FE44EA" w:rsidRPr="00BC2368" w:rsidRDefault="00FE44EA" w:rsidP="00FE44EA">
            <w:pPr>
              <w:jc w:val="right"/>
              <w:rPr>
                <w:rFonts w:cs="Calibri"/>
                <w:color w:val="auto"/>
                <w:sz w:val="14"/>
                <w:szCs w:val="14"/>
              </w:rPr>
            </w:pPr>
            <w:r w:rsidRPr="00BC2368">
              <w:rPr>
                <w:rFonts w:cs="Calibri"/>
                <w:color w:val="auto"/>
                <w:sz w:val="14"/>
                <w:szCs w:val="14"/>
              </w:rPr>
              <w:t>33</w:t>
            </w:r>
          </w:p>
        </w:tc>
        <w:tc>
          <w:tcPr>
            <w:tcW w:w="513" w:type="dxa"/>
            <w:tcBorders>
              <w:top w:val="nil"/>
              <w:left w:val="nil"/>
              <w:bottom w:val="single" w:sz="4" w:space="0" w:color="auto"/>
              <w:right w:val="single" w:sz="4" w:space="0" w:color="auto"/>
            </w:tcBorders>
            <w:shd w:val="clear" w:color="000000" w:fill="EEECE1"/>
            <w:noWrap/>
            <w:vAlign w:val="bottom"/>
            <w:hideMark/>
          </w:tcPr>
          <w:p w14:paraId="417618A8"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6A9CCC81"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1C5E6B26" w14:textId="77777777" w:rsidR="00FE44EA" w:rsidRPr="00BC2368" w:rsidRDefault="00FE44EA" w:rsidP="00FE44EA">
            <w:pPr>
              <w:jc w:val="right"/>
              <w:rPr>
                <w:rFonts w:cs="Calibri"/>
                <w:color w:val="auto"/>
                <w:sz w:val="14"/>
                <w:szCs w:val="14"/>
              </w:rPr>
            </w:pPr>
            <w:r w:rsidRPr="00BC2368">
              <w:rPr>
                <w:rFonts w:cs="Calibri"/>
                <w:color w:val="auto"/>
                <w:sz w:val="14"/>
                <w:szCs w:val="14"/>
              </w:rPr>
              <w:t>1</w:t>
            </w:r>
          </w:p>
        </w:tc>
        <w:tc>
          <w:tcPr>
            <w:tcW w:w="418" w:type="dxa"/>
            <w:tcBorders>
              <w:top w:val="nil"/>
              <w:left w:val="nil"/>
              <w:bottom w:val="single" w:sz="4" w:space="0" w:color="auto"/>
              <w:right w:val="single" w:sz="4" w:space="0" w:color="auto"/>
            </w:tcBorders>
            <w:shd w:val="clear" w:color="000000" w:fill="EEECE1"/>
            <w:noWrap/>
            <w:vAlign w:val="bottom"/>
            <w:hideMark/>
          </w:tcPr>
          <w:p w14:paraId="6D415510" w14:textId="77777777" w:rsidR="00FE44EA" w:rsidRPr="00BC2368" w:rsidRDefault="00FE44EA" w:rsidP="00FE44EA">
            <w:pPr>
              <w:jc w:val="right"/>
              <w:rPr>
                <w:rFonts w:cs="Calibri"/>
                <w:color w:val="auto"/>
                <w:sz w:val="14"/>
                <w:szCs w:val="14"/>
              </w:rPr>
            </w:pPr>
            <w:r w:rsidRPr="00BC2368">
              <w:rPr>
                <w:rFonts w:cs="Calibri"/>
                <w:color w:val="auto"/>
                <w:sz w:val="14"/>
                <w:szCs w:val="14"/>
              </w:rPr>
              <w:t>1</w:t>
            </w:r>
          </w:p>
        </w:tc>
      </w:tr>
      <w:tr w:rsidR="00FE44EA" w:rsidRPr="00BC2368" w14:paraId="1C75FD5B" w14:textId="77777777" w:rsidTr="00FE44EA">
        <w:trPr>
          <w:trHeight w:val="1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4D0F911"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7FEFBE3D"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76" w:type="dxa"/>
            <w:tcBorders>
              <w:top w:val="nil"/>
              <w:left w:val="nil"/>
              <w:bottom w:val="single" w:sz="4" w:space="0" w:color="auto"/>
              <w:right w:val="single" w:sz="4" w:space="0" w:color="auto"/>
            </w:tcBorders>
            <w:shd w:val="clear" w:color="auto" w:fill="auto"/>
            <w:noWrap/>
            <w:vAlign w:val="bottom"/>
            <w:hideMark/>
          </w:tcPr>
          <w:p w14:paraId="2B622BCA"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7036A126"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7AD1148E"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420E7F33"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4132ABDB"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4FF7D2B7"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715B8E5E"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13" w:type="dxa"/>
            <w:tcBorders>
              <w:top w:val="nil"/>
              <w:left w:val="nil"/>
              <w:bottom w:val="single" w:sz="4" w:space="0" w:color="auto"/>
              <w:right w:val="single" w:sz="4" w:space="0" w:color="auto"/>
            </w:tcBorders>
            <w:shd w:val="clear" w:color="auto" w:fill="auto"/>
            <w:noWrap/>
            <w:vAlign w:val="bottom"/>
            <w:hideMark/>
          </w:tcPr>
          <w:p w14:paraId="6071AED2"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044CA61A"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0B8CF7EF"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418" w:type="dxa"/>
            <w:tcBorders>
              <w:top w:val="nil"/>
              <w:left w:val="nil"/>
              <w:bottom w:val="single" w:sz="4" w:space="0" w:color="auto"/>
              <w:right w:val="single" w:sz="4" w:space="0" w:color="auto"/>
            </w:tcBorders>
            <w:shd w:val="clear" w:color="auto" w:fill="auto"/>
            <w:noWrap/>
            <w:vAlign w:val="bottom"/>
            <w:hideMark/>
          </w:tcPr>
          <w:p w14:paraId="3A10400D"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r>
      <w:tr w:rsidR="00FE44EA" w:rsidRPr="00BC2368" w14:paraId="4803DE78"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75853C3C"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Sora</w:t>
            </w:r>
          </w:p>
        </w:tc>
        <w:tc>
          <w:tcPr>
            <w:tcW w:w="1543" w:type="dxa"/>
            <w:tcBorders>
              <w:top w:val="nil"/>
              <w:left w:val="nil"/>
              <w:bottom w:val="single" w:sz="4" w:space="0" w:color="auto"/>
              <w:right w:val="single" w:sz="4" w:space="0" w:color="auto"/>
            </w:tcBorders>
            <w:shd w:val="clear" w:color="auto" w:fill="auto"/>
            <w:noWrap/>
            <w:vAlign w:val="bottom"/>
            <w:hideMark/>
          </w:tcPr>
          <w:p w14:paraId="1364C223" w14:textId="77777777" w:rsidR="00FE44EA" w:rsidRPr="00BC2368" w:rsidRDefault="00FE44EA" w:rsidP="00FE44EA">
            <w:pPr>
              <w:jc w:val="left"/>
              <w:rPr>
                <w:rFonts w:cs="Calibri"/>
                <w:color w:val="auto"/>
                <w:sz w:val="14"/>
                <w:szCs w:val="14"/>
              </w:rPr>
            </w:pPr>
            <w:r w:rsidRPr="00BC2368">
              <w:rPr>
                <w:rFonts w:cs="Calibri"/>
                <w:color w:val="auto"/>
                <w:sz w:val="14"/>
                <w:szCs w:val="14"/>
              </w:rPr>
              <w:t>Železniki</w:t>
            </w:r>
          </w:p>
        </w:tc>
        <w:tc>
          <w:tcPr>
            <w:tcW w:w="576" w:type="dxa"/>
            <w:tcBorders>
              <w:top w:val="nil"/>
              <w:left w:val="nil"/>
              <w:bottom w:val="single" w:sz="4" w:space="0" w:color="auto"/>
              <w:right w:val="single" w:sz="4" w:space="0" w:color="auto"/>
            </w:tcBorders>
            <w:shd w:val="clear" w:color="auto" w:fill="auto"/>
            <w:noWrap/>
            <w:vAlign w:val="bottom"/>
            <w:hideMark/>
          </w:tcPr>
          <w:p w14:paraId="1B786167" w14:textId="77777777" w:rsidR="00FE44EA" w:rsidRPr="00BC2368" w:rsidRDefault="00FE44EA" w:rsidP="00FE44EA">
            <w:pPr>
              <w:jc w:val="right"/>
              <w:rPr>
                <w:rFonts w:cs="Calibri"/>
                <w:color w:val="auto"/>
                <w:sz w:val="14"/>
                <w:szCs w:val="14"/>
              </w:rPr>
            </w:pPr>
            <w:r w:rsidRPr="00BC2368">
              <w:rPr>
                <w:rFonts w:cs="Calibri"/>
                <w:color w:val="auto"/>
                <w:sz w:val="14"/>
                <w:szCs w:val="14"/>
              </w:rPr>
              <w:t>0,75</w:t>
            </w:r>
          </w:p>
        </w:tc>
        <w:tc>
          <w:tcPr>
            <w:tcW w:w="608" w:type="dxa"/>
            <w:tcBorders>
              <w:top w:val="nil"/>
              <w:left w:val="nil"/>
              <w:bottom w:val="single" w:sz="4" w:space="0" w:color="auto"/>
              <w:right w:val="single" w:sz="4" w:space="0" w:color="auto"/>
            </w:tcBorders>
            <w:shd w:val="clear" w:color="auto" w:fill="auto"/>
            <w:noWrap/>
            <w:vAlign w:val="bottom"/>
            <w:hideMark/>
          </w:tcPr>
          <w:p w14:paraId="743D7818" w14:textId="77777777" w:rsidR="00FE44EA" w:rsidRPr="00BC2368" w:rsidRDefault="00FE44EA" w:rsidP="00FE44EA">
            <w:pPr>
              <w:jc w:val="right"/>
              <w:rPr>
                <w:rFonts w:cs="Calibri"/>
                <w:color w:val="auto"/>
                <w:sz w:val="14"/>
                <w:szCs w:val="14"/>
              </w:rPr>
            </w:pPr>
            <w:r w:rsidRPr="00BC2368">
              <w:rPr>
                <w:rFonts w:cs="Calibri"/>
                <w:color w:val="auto"/>
                <w:sz w:val="14"/>
                <w:szCs w:val="14"/>
              </w:rPr>
              <w:t>2358</w:t>
            </w:r>
          </w:p>
        </w:tc>
        <w:tc>
          <w:tcPr>
            <w:tcW w:w="559" w:type="dxa"/>
            <w:tcBorders>
              <w:top w:val="nil"/>
              <w:left w:val="nil"/>
              <w:bottom w:val="single" w:sz="4" w:space="0" w:color="auto"/>
              <w:right w:val="single" w:sz="4" w:space="0" w:color="auto"/>
            </w:tcBorders>
            <w:shd w:val="clear" w:color="auto" w:fill="auto"/>
            <w:noWrap/>
            <w:vAlign w:val="bottom"/>
            <w:hideMark/>
          </w:tcPr>
          <w:p w14:paraId="75351C17" w14:textId="77777777" w:rsidR="00FE44EA" w:rsidRPr="00BC2368" w:rsidRDefault="00FE44EA" w:rsidP="00FE44EA">
            <w:pPr>
              <w:jc w:val="right"/>
              <w:rPr>
                <w:rFonts w:cs="Calibri"/>
                <w:color w:val="auto"/>
                <w:sz w:val="14"/>
                <w:szCs w:val="14"/>
              </w:rPr>
            </w:pPr>
            <w:r w:rsidRPr="00BC2368">
              <w:rPr>
                <w:rFonts w:cs="Calibri"/>
                <w:color w:val="auto"/>
                <w:sz w:val="14"/>
                <w:szCs w:val="14"/>
              </w:rPr>
              <w:t>490</w:t>
            </w:r>
          </w:p>
        </w:tc>
        <w:tc>
          <w:tcPr>
            <w:tcW w:w="559" w:type="dxa"/>
            <w:tcBorders>
              <w:top w:val="nil"/>
              <w:left w:val="nil"/>
              <w:bottom w:val="single" w:sz="4" w:space="0" w:color="auto"/>
              <w:right w:val="single" w:sz="4" w:space="0" w:color="auto"/>
            </w:tcBorders>
            <w:shd w:val="clear" w:color="auto" w:fill="auto"/>
            <w:noWrap/>
            <w:vAlign w:val="bottom"/>
            <w:hideMark/>
          </w:tcPr>
          <w:p w14:paraId="11838370" w14:textId="77777777" w:rsidR="00FE44EA" w:rsidRPr="00BC2368" w:rsidRDefault="00FE44EA" w:rsidP="00FE44EA">
            <w:pPr>
              <w:jc w:val="right"/>
              <w:rPr>
                <w:rFonts w:cs="Calibri"/>
                <w:color w:val="auto"/>
                <w:sz w:val="14"/>
                <w:szCs w:val="14"/>
              </w:rPr>
            </w:pPr>
            <w:r w:rsidRPr="00BC2368">
              <w:rPr>
                <w:rFonts w:cs="Calibri"/>
                <w:color w:val="auto"/>
                <w:sz w:val="14"/>
                <w:szCs w:val="14"/>
              </w:rPr>
              <w:t>76</w:t>
            </w:r>
          </w:p>
        </w:tc>
        <w:tc>
          <w:tcPr>
            <w:tcW w:w="559" w:type="dxa"/>
            <w:tcBorders>
              <w:top w:val="nil"/>
              <w:left w:val="nil"/>
              <w:bottom w:val="single" w:sz="4" w:space="0" w:color="auto"/>
              <w:right w:val="single" w:sz="4" w:space="0" w:color="auto"/>
            </w:tcBorders>
            <w:shd w:val="clear" w:color="auto" w:fill="auto"/>
            <w:noWrap/>
            <w:vAlign w:val="bottom"/>
            <w:hideMark/>
          </w:tcPr>
          <w:p w14:paraId="7D561482" w14:textId="77777777" w:rsidR="00FE44EA" w:rsidRPr="00BC2368" w:rsidRDefault="00FE44EA" w:rsidP="00FE44EA">
            <w:pPr>
              <w:jc w:val="right"/>
              <w:rPr>
                <w:rFonts w:cs="Calibri"/>
                <w:color w:val="auto"/>
                <w:sz w:val="14"/>
                <w:szCs w:val="14"/>
              </w:rPr>
            </w:pPr>
            <w:r w:rsidRPr="00BC2368">
              <w:rPr>
                <w:rFonts w:cs="Calibri"/>
                <w:color w:val="auto"/>
                <w:sz w:val="14"/>
                <w:szCs w:val="14"/>
              </w:rPr>
              <w:t>62</w:t>
            </w:r>
          </w:p>
        </w:tc>
        <w:tc>
          <w:tcPr>
            <w:tcW w:w="559" w:type="dxa"/>
            <w:tcBorders>
              <w:top w:val="nil"/>
              <w:left w:val="nil"/>
              <w:bottom w:val="single" w:sz="4" w:space="0" w:color="auto"/>
              <w:right w:val="single" w:sz="4" w:space="0" w:color="auto"/>
            </w:tcBorders>
            <w:shd w:val="clear" w:color="auto" w:fill="auto"/>
            <w:noWrap/>
            <w:vAlign w:val="bottom"/>
            <w:hideMark/>
          </w:tcPr>
          <w:p w14:paraId="6A5DC199" w14:textId="77777777" w:rsidR="00FE44EA" w:rsidRPr="00BC2368" w:rsidRDefault="00FE44EA" w:rsidP="00FE44EA">
            <w:pPr>
              <w:jc w:val="right"/>
              <w:rPr>
                <w:rFonts w:cs="Calibri"/>
                <w:color w:val="auto"/>
                <w:sz w:val="14"/>
                <w:szCs w:val="14"/>
              </w:rPr>
            </w:pPr>
            <w:r w:rsidRPr="00BC2368">
              <w:rPr>
                <w:rFonts w:cs="Calibri"/>
                <w:color w:val="auto"/>
                <w:sz w:val="14"/>
                <w:szCs w:val="14"/>
              </w:rPr>
              <w:t>200</w:t>
            </w:r>
          </w:p>
        </w:tc>
        <w:tc>
          <w:tcPr>
            <w:tcW w:w="608" w:type="dxa"/>
            <w:tcBorders>
              <w:top w:val="nil"/>
              <w:left w:val="nil"/>
              <w:bottom w:val="single" w:sz="4" w:space="0" w:color="auto"/>
              <w:right w:val="single" w:sz="4" w:space="0" w:color="auto"/>
            </w:tcBorders>
            <w:shd w:val="clear" w:color="auto" w:fill="auto"/>
            <w:noWrap/>
            <w:vAlign w:val="bottom"/>
            <w:hideMark/>
          </w:tcPr>
          <w:p w14:paraId="29D90CE2" w14:textId="77777777" w:rsidR="00FE44EA" w:rsidRPr="00BC2368" w:rsidRDefault="00FE44EA" w:rsidP="00FE44EA">
            <w:pPr>
              <w:jc w:val="right"/>
              <w:rPr>
                <w:rFonts w:cs="Calibri"/>
                <w:color w:val="auto"/>
                <w:sz w:val="14"/>
                <w:szCs w:val="14"/>
              </w:rPr>
            </w:pPr>
            <w:r w:rsidRPr="00BC2368">
              <w:rPr>
                <w:rFonts w:cs="Calibri"/>
                <w:color w:val="auto"/>
                <w:sz w:val="14"/>
                <w:szCs w:val="14"/>
              </w:rPr>
              <w:t>2238</w:t>
            </w:r>
          </w:p>
        </w:tc>
        <w:tc>
          <w:tcPr>
            <w:tcW w:w="513" w:type="dxa"/>
            <w:tcBorders>
              <w:top w:val="nil"/>
              <w:left w:val="nil"/>
              <w:bottom w:val="single" w:sz="4" w:space="0" w:color="auto"/>
              <w:right w:val="single" w:sz="4" w:space="0" w:color="auto"/>
            </w:tcBorders>
            <w:shd w:val="clear" w:color="auto" w:fill="auto"/>
            <w:noWrap/>
            <w:vAlign w:val="bottom"/>
            <w:hideMark/>
          </w:tcPr>
          <w:p w14:paraId="06D00F13"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76DEFEA0" w14:textId="77777777" w:rsidR="00FE44EA" w:rsidRPr="00BC2368" w:rsidRDefault="00FE44EA" w:rsidP="00FE44EA">
            <w:pPr>
              <w:jc w:val="right"/>
              <w:rPr>
                <w:rFonts w:cs="Calibri"/>
                <w:color w:val="auto"/>
                <w:sz w:val="14"/>
                <w:szCs w:val="14"/>
              </w:rPr>
            </w:pPr>
            <w:r w:rsidRPr="00BC2368">
              <w:rPr>
                <w:rFonts w:cs="Calibri"/>
                <w:color w:val="auto"/>
                <w:sz w:val="14"/>
                <w:szCs w:val="14"/>
              </w:rPr>
              <w:t>1</w:t>
            </w:r>
          </w:p>
        </w:tc>
        <w:tc>
          <w:tcPr>
            <w:tcW w:w="559" w:type="dxa"/>
            <w:tcBorders>
              <w:top w:val="nil"/>
              <w:left w:val="nil"/>
              <w:bottom w:val="single" w:sz="4" w:space="0" w:color="auto"/>
              <w:right w:val="single" w:sz="4" w:space="0" w:color="auto"/>
            </w:tcBorders>
            <w:shd w:val="clear" w:color="auto" w:fill="auto"/>
            <w:noWrap/>
            <w:vAlign w:val="bottom"/>
            <w:hideMark/>
          </w:tcPr>
          <w:p w14:paraId="63DB3F34" w14:textId="77777777" w:rsidR="00FE44EA" w:rsidRPr="00BC2368" w:rsidRDefault="00FE44EA" w:rsidP="00FE44EA">
            <w:pPr>
              <w:jc w:val="right"/>
              <w:rPr>
                <w:rFonts w:cs="Calibri"/>
                <w:color w:val="auto"/>
                <w:sz w:val="14"/>
                <w:szCs w:val="14"/>
              </w:rPr>
            </w:pPr>
            <w:r w:rsidRPr="00BC2368">
              <w:rPr>
                <w:rFonts w:cs="Calibri"/>
                <w:color w:val="auto"/>
                <w:sz w:val="14"/>
                <w:szCs w:val="14"/>
              </w:rPr>
              <w:t>9</w:t>
            </w:r>
          </w:p>
        </w:tc>
        <w:tc>
          <w:tcPr>
            <w:tcW w:w="418" w:type="dxa"/>
            <w:tcBorders>
              <w:top w:val="nil"/>
              <w:left w:val="nil"/>
              <w:bottom w:val="single" w:sz="4" w:space="0" w:color="auto"/>
              <w:right w:val="single" w:sz="4" w:space="0" w:color="auto"/>
            </w:tcBorders>
            <w:shd w:val="clear" w:color="auto" w:fill="auto"/>
            <w:noWrap/>
            <w:vAlign w:val="bottom"/>
            <w:hideMark/>
          </w:tcPr>
          <w:p w14:paraId="6D148A20" w14:textId="77777777" w:rsidR="00FE44EA" w:rsidRPr="00BC2368" w:rsidRDefault="00FE44EA" w:rsidP="00FE44EA">
            <w:pPr>
              <w:jc w:val="right"/>
              <w:rPr>
                <w:rFonts w:cs="Calibri"/>
                <w:color w:val="auto"/>
                <w:sz w:val="14"/>
                <w:szCs w:val="14"/>
              </w:rPr>
            </w:pPr>
            <w:r w:rsidRPr="00BC2368">
              <w:rPr>
                <w:rFonts w:cs="Calibri"/>
                <w:color w:val="auto"/>
                <w:sz w:val="14"/>
                <w:szCs w:val="14"/>
              </w:rPr>
              <w:t>12</w:t>
            </w:r>
          </w:p>
        </w:tc>
      </w:tr>
      <w:tr w:rsidR="00FE44EA" w:rsidRPr="00BC2368" w14:paraId="19F275FC"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577A6A59"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0E4EC07C" w14:textId="77777777" w:rsidR="00FE44EA" w:rsidRPr="00BC2368" w:rsidRDefault="00FE44EA" w:rsidP="00FE44EA">
            <w:pPr>
              <w:jc w:val="left"/>
              <w:rPr>
                <w:rFonts w:cs="Calibri"/>
                <w:color w:val="auto"/>
                <w:sz w:val="14"/>
                <w:szCs w:val="14"/>
              </w:rPr>
            </w:pPr>
            <w:r w:rsidRPr="00BC2368">
              <w:rPr>
                <w:rFonts w:cs="Calibri"/>
                <w:color w:val="auto"/>
                <w:sz w:val="14"/>
                <w:szCs w:val="14"/>
              </w:rPr>
              <w:t>Škofja Loka</w:t>
            </w:r>
          </w:p>
        </w:tc>
        <w:tc>
          <w:tcPr>
            <w:tcW w:w="576" w:type="dxa"/>
            <w:tcBorders>
              <w:top w:val="nil"/>
              <w:left w:val="nil"/>
              <w:bottom w:val="single" w:sz="4" w:space="0" w:color="auto"/>
              <w:right w:val="single" w:sz="4" w:space="0" w:color="auto"/>
            </w:tcBorders>
            <w:shd w:val="clear" w:color="auto" w:fill="auto"/>
            <w:noWrap/>
            <w:vAlign w:val="bottom"/>
            <w:hideMark/>
          </w:tcPr>
          <w:p w14:paraId="7E3B1AF4" w14:textId="77777777" w:rsidR="00FE44EA" w:rsidRPr="00BC2368" w:rsidRDefault="00FE44EA" w:rsidP="00FE44EA">
            <w:pPr>
              <w:jc w:val="right"/>
              <w:rPr>
                <w:rFonts w:cs="Calibri"/>
                <w:color w:val="auto"/>
                <w:sz w:val="14"/>
                <w:szCs w:val="14"/>
              </w:rPr>
            </w:pPr>
            <w:r w:rsidRPr="00BC2368">
              <w:rPr>
                <w:rFonts w:cs="Calibri"/>
                <w:color w:val="auto"/>
                <w:sz w:val="14"/>
                <w:szCs w:val="14"/>
              </w:rPr>
              <w:t>0,66</w:t>
            </w:r>
          </w:p>
        </w:tc>
        <w:tc>
          <w:tcPr>
            <w:tcW w:w="608" w:type="dxa"/>
            <w:tcBorders>
              <w:top w:val="nil"/>
              <w:left w:val="nil"/>
              <w:bottom w:val="single" w:sz="4" w:space="0" w:color="auto"/>
              <w:right w:val="single" w:sz="4" w:space="0" w:color="auto"/>
            </w:tcBorders>
            <w:shd w:val="clear" w:color="auto" w:fill="auto"/>
            <w:noWrap/>
            <w:vAlign w:val="bottom"/>
            <w:hideMark/>
          </w:tcPr>
          <w:p w14:paraId="3C85EE8A" w14:textId="77777777" w:rsidR="00FE44EA" w:rsidRPr="00BC2368" w:rsidRDefault="00FE44EA" w:rsidP="00FE44EA">
            <w:pPr>
              <w:jc w:val="right"/>
              <w:rPr>
                <w:rFonts w:cs="Calibri"/>
                <w:color w:val="auto"/>
                <w:sz w:val="14"/>
                <w:szCs w:val="14"/>
              </w:rPr>
            </w:pPr>
            <w:r w:rsidRPr="00BC2368">
              <w:rPr>
                <w:rFonts w:cs="Calibri"/>
                <w:color w:val="auto"/>
                <w:sz w:val="14"/>
                <w:szCs w:val="14"/>
              </w:rPr>
              <w:t>2120</w:t>
            </w:r>
          </w:p>
        </w:tc>
        <w:tc>
          <w:tcPr>
            <w:tcW w:w="559" w:type="dxa"/>
            <w:tcBorders>
              <w:top w:val="nil"/>
              <w:left w:val="nil"/>
              <w:bottom w:val="single" w:sz="4" w:space="0" w:color="auto"/>
              <w:right w:val="single" w:sz="4" w:space="0" w:color="auto"/>
            </w:tcBorders>
            <w:shd w:val="clear" w:color="auto" w:fill="auto"/>
            <w:noWrap/>
            <w:vAlign w:val="bottom"/>
            <w:hideMark/>
          </w:tcPr>
          <w:p w14:paraId="791CED2F" w14:textId="77777777" w:rsidR="00FE44EA" w:rsidRPr="00BC2368" w:rsidRDefault="00FE44EA" w:rsidP="00FE44EA">
            <w:pPr>
              <w:jc w:val="right"/>
              <w:rPr>
                <w:rFonts w:cs="Calibri"/>
                <w:color w:val="auto"/>
                <w:sz w:val="14"/>
                <w:szCs w:val="14"/>
              </w:rPr>
            </w:pPr>
            <w:r w:rsidRPr="00BC2368">
              <w:rPr>
                <w:rFonts w:cs="Calibri"/>
                <w:color w:val="auto"/>
                <w:sz w:val="14"/>
                <w:szCs w:val="14"/>
              </w:rPr>
              <w:t>433</w:t>
            </w:r>
          </w:p>
        </w:tc>
        <w:tc>
          <w:tcPr>
            <w:tcW w:w="559" w:type="dxa"/>
            <w:tcBorders>
              <w:top w:val="nil"/>
              <w:left w:val="nil"/>
              <w:bottom w:val="single" w:sz="4" w:space="0" w:color="auto"/>
              <w:right w:val="single" w:sz="4" w:space="0" w:color="auto"/>
            </w:tcBorders>
            <w:shd w:val="clear" w:color="auto" w:fill="auto"/>
            <w:noWrap/>
            <w:vAlign w:val="bottom"/>
            <w:hideMark/>
          </w:tcPr>
          <w:p w14:paraId="65C42819" w14:textId="77777777" w:rsidR="00FE44EA" w:rsidRPr="00BC2368" w:rsidRDefault="00FE44EA" w:rsidP="00FE44EA">
            <w:pPr>
              <w:jc w:val="right"/>
              <w:rPr>
                <w:rFonts w:cs="Calibri"/>
                <w:color w:val="auto"/>
                <w:sz w:val="14"/>
                <w:szCs w:val="14"/>
              </w:rPr>
            </w:pPr>
            <w:r w:rsidRPr="00BC2368">
              <w:rPr>
                <w:rFonts w:cs="Calibri"/>
                <w:color w:val="auto"/>
                <w:sz w:val="14"/>
                <w:szCs w:val="14"/>
              </w:rPr>
              <w:t>86</w:t>
            </w:r>
          </w:p>
        </w:tc>
        <w:tc>
          <w:tcPr>
            <w:tcW w:w="559" w:type="dxa"/>
            <w:tcBorders>
              <w:top w:val="nil"/>
              <w:left w:val="nil"/>
              <w:bottom w:val="single" w:sz="4" w:space="0" w:color="auto"/>
              <w:right w:val="single" w:sz="4" w:space="0" w:color="auto"/>
            </w:tcBorders>
            <w:shd w:val="clear" w:color="auto" w:fill="auto"/>
            <w:noWrap/>
            <w:vAlign w:val="bottom"/>
            <w:hideMark/>
          </w:tcPr>
          <w:p w14:paraId="31432305" w14:textId="77777777" w:rsidR="00FE44EA" w:rsidRPr="00BC2368" w:rsidRDefault="00FE44EA" w:rsidP="00FE44EA">
            <w:pPr>
              <w:jc w:val="right"/>
              <w:rPr>
                <w:rFonts w:cs="Calibri"/>
                <w:color w:val="auto"/>
                <w:sz w:val="14"/>
                <w:szCs w:val="14"/>
              </w:rPr>
            </w:pPr>
            <w:r w:rsidRPr="00BC2368">
              <w:rPr>
                <w:rFonts w:cs="Calibri"/>
                <w:color w:val="auto"/>
                <w:sz w:val="14"/>
                <w:szCs w:val="14"/>
              </w:rPr>
              <w:t>63</w:t>
            </w:r>
          </w:p>
        </w:tc>
        <w:tc>
          <w:tcPr>
            <w:tcW w:w="559" w:type="dxa"/>
            <w:tcBorders>
              <w:top w:val="nil"/>
              <w:left w:val="nil"/>
              <w:bottom w:val="single" w:sz="4" w:space="0" w:color="auto"/>
              <w:right w:val="single" w:sz="4" w:space="0" w:color="auto"/>
            </w:tcBorders>
            <w:shd w:val="clear" w:color="auto" w:fill="auto"/>
            <w:noWrap/>
            <w:vAlign w:val="bottom"/>
            <w:hideMark/>
          </w:tcPr>
          <w:p w14:paraId="77A34BC8" w14:textId="77777777" w:rsidR="00FE44EA" w:rsidRPr="00BC2368" w:rsidRDefault="00FE44EA" w:rsidP="00FE44EA">
            <w:pPr>
              <w:jc w:val="right"/>
              <w:rPr>
                <w:rFonts w:cs="Calibri"/>
                <w:color w:val="auto"/>
                <w:sz w:val="14"/>
                <w:szCs w:val="14"/>
              </w:rPr>
            </w:pPr>
            <w:r w:rsidRPr="00BC2368">
              <w:rPr>
                <w:rFonts w:cs="Calibri"/>
                <w:color w:val="auto"/>
                <w:sz w:val="14"/>
                <w:szCs w:val="14"/>
              </w:rPr>
              <w:t>202</w:t>
            </w:r>
          </w:p>
        </w:tc>
        <w:tc>
          <w:tcPr>
            <w:tcW w:w="608" w:type="dxa"/>
            <w:tcBorders>
              <w:top w:val="nil"/>
              <w:left w:val="nil"/>
              <w:bottom w:val="single" w:sz="4" w:space="0" w:color="auto"/>
              <w:right w:val="single" w:sz="4" w:space="0" w:color="auto"/>
            </w:tcBorders>
            <w:shd w:val="clear" w:color="auto" w:fill="auto"/>
            <w:noWrap/>
            <w:vAlign w:val="bottom"/>
            <w:hideMark/>
          </w:tcPr>
          <w:p w14:paraId="4E9F371C" w14:textId="77777777" w:rsidR="00FE44EA" w:rsidRPr="00BC2368" w:rsidRDefault="00FE44EA" w:rsidP="00FE44EA">
            <w:pPr>
              <w:jc w:val="right"/>
              <w:rPr>
                <w:rFonts w:cs="Calibri"/>
                <w:color w:val="auto"/>
                <w:sz w:val="14"/>
                <w:szCs w:val="14"/>
              </w:rPr>
            </w:pPr>
            <w:r w:rsidRPr="00BC2368">
              <w:rPr>
                <w:rFonts w:cs="Calibri"/>
                <w:color w:val="auto"/>
                <w:sz w:val="14"/>
                <w:szCs w:val="14"/>
              </w:rPr>
              <w:t>601</w:t>
            </w:r>
          </w:p>
        </w:tc>
        <w:tc>
          <w:tcPr>
            <w:tcW w:w="513" w:type="dxa"/>
            <w:tcBorders>
              <w:top w:val="nil"/>
              <w:left w:val="nil"/>
              <w:bottom w:val="single" w:sz="4" w:space="0" w:color="auto"/>
              <w:right w:val="single" w:sz="4" w:space="0" w:color="auto"/>
            </w:tcBorders>
            <w:shd w:val="clear" w:color="auto" w:fill="auto"/>
            <w:noWrap/>
            <w:vAlign w:val="bottom"/>
            <w:hideMark/>
          </w:tcPr>
          <w:p w14:paraId="4D1205F6"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477B9192" w14:textId="77777777" w:rsidR="00FE44EA" w:rsidRPr="00BC2368" w:rsidRDefault="00FE44EA" w:rsidP="00FE44EA">
            <w:pPr>
              <w:jc w:val="right"/>
              <w:rPr>
                <w:rFonts w:cs="Calibri"/>
                <w:color w:val="auto"/>
                <w:sz w:val="14"/>
                <w:szCs w:val="14"/>
              </w:rPr>
            </w:pPr>
            <w:r w:rsidRPr="00BC2368">
              <w:rPr>
                <w:rFonts w:cs="Calibri"/>
                <w:color w:val="auto"/>
                <w:sz w:val="14"/>
                <w:szCs w:val="14"/>
              </w:rPr>
              <w:t>1</w:t>
            </w:r>
          </w:p>
        </w:tc>
        <w:tc>
          <w:tcPr>
            <w:tcW w:w="559" w:type="dxa"/>
            <w:tcBorders>
              <w:top w:val="nil"/>
              <w:left w:val="nil"/>
              <w:bottom w:val="single" w:sz="4" w:space="0" w:color="auto"/>
              <w:right w:val="single" w:sz="4" w:space="0" w:color="auto"/>
            </w:tcBorders>
            <w:shd w:val="clear" w:color="auto" w:fill="auto"/>
            <w:noWrap/>
            <w:vAlign w:val="bottom"/>
            <w:hideMark/>
          </w:tcPr>
          <w:p w14:paraId="6A8C7AC2" w14:textId="77777777" w:rsidR="00FE44EA" w:rsidRPr="00BC2368" w:rsidRDefault="00FE44EA" w:rsidP="00FE44EA">
            <w:pPr>
              <w:jc w:val="right"/>
              <w:rPr>
                <w:rFonts w:cs="Calibri"/>
                <w:color w:val="auto"/>
                <w:sz w:val="14"/>
                <w:szCs w:val="14"/>
              </w:rPr>
            </w:pPr>
            <w:r w:rsidRPr="00BC2368">
              <w:rPr>
                <w:rFonts w:cs="Calibri"/>
                <w:color w:val="auto"/>
                <w:sz w:val="14"/>
                <w:szCs w:val="14"/>
              </w:rPr>
              <w:t>3</w:t>
            </w:r>
          </w:p>
        </w:tc>
        <w:tc>
          <w:tcPr>
            <w:tcW w:w="418" w:type="dxa"/>
            <w:tcBorders>
              <w:top w:val="nil"/>
              <w:left w:val="nil"/>
              <w:bottom w:val="single" w:sz="4" w:space="0" w:color="auto"/>
              <w:right w:val="single" w:sz="4" w:space="0" w:color="auto"/>
            </w:tcBorders>
            <w:shd w:val="clear" w:color="auto" w:fill="auto"/>
            <w:noWrap/>
            <w:vAlign w:val="bottom"/>
            <w:hideMark/>
          </w:tcPr>
          <w:p w14:paraId="2A4E53D2" w14:textId="77777777" w:rsidR="00FE44EA" w:rsidRPr="00BC2368" w:rsidRDefault="00FE44EA" w:rsidP="00FE44EA">
            <w:pPr>
              <w:jc w:val="right"/>
              <w:rPr>
                <w:rFonts w:cs="Calibri"/>
                <w:color w:val="auto"/>
                <w:sz w:val="14"/>
                <w:szCs w:val="14"/>
              </w:rPr>
            </w:pPr>
            <w:r w:rsidRPr="00BC2368">
              <w:rPr>
                <w:rFonts w:cs="Calibri"/>
                <w:color w:val="auto"/>
                <w:sz w:val="14"/>
                <w:szCs w:val="14"/>
              </w:rPr>
              <w:t>13</w:t>
            </w:r>
          </w:p>
        </w:tc>
      </w:tr>
      <w:tr w:rsidR="00FE44EA" w:rsidRPr="00BC2368" w14:paraId="0FC00571" w14:textId="77777777" w:rsidTr="00FE44EA">
        <w:trPr>
          <w:trHeight w:val="1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05A4FE18"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25B4A561"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76" w:type="dxa"/>
            <w:tcBorders>
              <w:top w:val="nil"/>
              <w:left w:val="nil"/>
              <w:bottom w:val="single" w:sz="4" w:space="0" w:color="auto"/>
              <w:right w:val="single" w:sz="4" w:space="0" w:color="auto"/>
            </w:tcBorders>
            <w:shd w:val="clear" w:color="auto" w:fill="auto"/>
            <w:noWrap/>
            <w:vAlign w:val="bottom"/>
            <w:hideMark/>
          </w:tcPr>
          <w:p w14:paraId="1E3938BB"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14422425"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48715A7C"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3FA925FB"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5722ED57"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71F816AB"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558A85D2"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13" w:type="dxa"/>
            <w:tcBorders>
              <w:top w:val="nil"/>
              <w:left w:val="nil"/>
              <w:bottom w:val="single" w:sz="4" w:space="0" w:color="auto"/>
              <w:right w:val="single" w:sz="4" w:space="0" w:color="auto"/>
            </w:tcBorders>
            <w:shd w:val="clear" w:color="auto" w:fill="auto"/>
            <w:noWrap/>
            <w:vAlign w:val="bottom"/>
            <w:hideMark/>
          </w:tcPr>
          <w:p w14:paraId="3E3CB21D"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3989E0CC"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7981B8EA"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418" w:type="dxa"/>
            <w:tcBorders>
              <w:top w:val="nil"/>
              <w:left w:val="nil"/>
              <w:bottom w:val="single" w:sz="4" w:space="0" w:color="auto"/>
              <w:right w:val="single" w:sz="4" w:space="0" w:color="auto"/>
            </w:tcBorders>
            <w:shd w:val="clear" w:color="auto" w:fill="auto"/>
            <w:noWrap/>
            <w:vAlign w:val="bottom"/>
            <w:hideMark/>
          </w:tcPr>
          <w:p w14:paraId="009FDBCD"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r>
      <w:tr w:rsidR="00FE44EA" w:rsidRPr="00BC2368" w14:paraId="55093B0F"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549D7BD8"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Ljubljanska Sava</w:t>
            </w:r>
          </w:p>
        </w:tc>
        <w:tc>
          <w:tcPr>
            <w:tcW w:w="1543" w:type="dxa"/>
            <w:tcBorders>
              <w:top w:val="nil"/>
              <w:left w:val="nil"/>
              <w:bottom w:val="single" w:sz="4" w:space="0" w:color="auto"/>
              <w:right w:val="single" w:sz="4" w:space="0" w:color="auto"/>
            </w:tcBorders>
            <w:shd w:val="clear" w:color="000000" w:fill="EEECE1"/>
            <w:noWrap/>
            <w:vAlign w:val="bottom"/>
            <w:hideMark/>
          </w:tcPr>
          <w:p w14:paraId="38A4F0DD" w14:textId="77777777" w:rsidR="00FE44EA" w:rsidRPr="00BC2368" w:rsidRDefault="00FE44EA" w:rsidP="00FE44EA">
            <w:pPr>
              <w:jc w:val="left"/>
              <w:rPr>
                <w:rFonts w:cs="Calibri"/>
                <w:color w:val="auto"/>
                <w:sz w:val="14"/>
                <w:szCs w:val="14"/>
              </w:rPr>
            </w:pPr>
            <w:r w:rsidRPr="00BC2368">
              <w:rPr>
                <w:rFonts w:cs="Calibri"/>
                <w:color w:val="auto"/>
                <w:sz w:val="14"/>
                <w:szCs w:val="14"/>
              </w:rPr>
              <w:t>Ljubljana-severovzhod</w:t>
            </w:r>
          </w:p>
        </w:tc>
        <w:tc>
          <w:tcPr>
            <w:tcW w:w="576" w:type="dxa"/>
            <w:tcBorders>
              <w:top w:val="nil"/>
              <w:left w:val="nil"/>
              <w:bottom w:val="single" w:sz="4" w:space="0" w:color="auto"/>
              <w:right w:val="single" w:sz="4" w:space="0" w:color="auto"/>
            </w:tcBorders>
            <w:shd w:val="clear" w:color="000000" w:fill="EEECE1"/>
            <w:noWrap/>
            <w:vAlign w:val="bottom"/>
            <w:hideMark/>
          </w:tcPr>
          <w:p w14:paraId="2AB912EC" w14:textId="77777777" w:rsidR="00FE44EA" w:rsidRPr="00BC2368" w:rsidRDefault="00FE44EA" w:rsidP="00FE44EA">
            <w:pPr>
              <w:jc w:val="right"/>
              <w:rPr>
                <w:rFonts w:cs="Calibri"/>
                <w:color w:val="auto"/>
                <w:sz w:val="14"/>
                <w:szCs w:val="14"/>
              </w:rPr>
            </w:pPr>
            <w:r w:rsidRPr="00BC2368">
              <w:rPr>
                <w:rFonts w:cs="Calibri"/>
                <w:color w:val="auto"/>
                <w:sz w:val="14"/>
                <w:szCs w:val="14"/>
              </w:rPr>
              <w:t>1,10</w:t>
            </w:r>
          </w:p>
        </w:tc>
        <w:tc>
          <w:tcPr>
            <w:tcW w:w="608" w:type="dxa"/>
            <w:tcBorders>
              <w:top w:val="nil"/>
              <w:left w:val="nil"/>
              <w:bottom w:val="single" w:sz="4" w:space="0" w:color="auto"/>
              <w:right w:val="single" w:sz="4" w:space="0" w:color="auto"/>
            </w:tcBorders>
            <w:shd w:val="clear" w:color="000000" w:fill="EEECE1"/>
            <w:noWrap/>
            <w:vAlign w:val="bottom"/>
            <w:hideMark/>
          </w:tcPr>
          <w:p w14:paraId="1917A9E6" w14:textId="77777777" w:rsidR="00FE44EA" w:rsidRPr="00BC2368" w:rsidRDefault="00FE44EA" w:rsidP="00FE44EA">
            <w:pPr>
              <w:jc w:val="right"/>
              <w:rPr>
                <w:rFonts w:cs="Calibri"/>
                <w:color w:val="auto"/>
                <w:sz w:val="14"/>
                <w:szCs w:val="14"/>
              </w:rPr>
            </w:pPr>
            <w:r w:rsidRPr="00BC2368">
              <w:rPr>
                <w:rFonts w:cs="Calibri"/>
                <w:color w:val="auto"/>
                <w:sz w:val="14"/>
                <w:szCs w:val="14"/>
              </w:rPr>
              <w:t>2142</w:t>
            </w:r>
          </w:p>
        </w:tc>
        <w:tc>
          <w:tcPr>
            <w:tcW w:w="559" w:type="dxa"/>
            <w:tcBorders>
              <w:top w:val="nil"/>
              <w:left w:val="nil"/>
              <w:bottom w:val="single" w:sz="4" w:space="0" w:color="auto"/>
              <w:right w:val="single" w:sz="4" w:space="0" w:color="auto"/>
            </w:tcBorders>
            <w:shd w:val="clear" w:color="000000" w:fill="EEECE1"/>
            <w:noWrap/>
            <w:vAlign w:val="bottom"/>
            <w:hideMark/>
          </w:tcPr>
          <w:p w14:paraId="3BDD9EF1" w14:textId="77777777" w:rsidR="00FE44EA" w:rsidRPr="00BC2368" w:rsidRDefault="00FE44EA" w:rsidP="00FE44EA">
            <w:pPr>
              <w:jc w:val="right"/>
              <w:rPr>
                <w:rFonts w:cs="Calibri"/>
                <w:color w:val="auto"/>
                <w:sz w:val="14"/>
                <w:szCs w:val="14"/>
              </w:rPr>
            </w:pPr>
            <w:r w:rsidRPr="00BC2368">
              <w:rPr>
                <w:rFonts w:cs="Calibri"/>
                <w:color w:val="auto"/>
                <w:sz w:val="14"/>
                <w:szCs w:val="14"/>
              </w:rPr>
              <w:t>545</w:t>
            </w:r>
          </w:p>
        </w:tc>
        <w:tc>
          <w:tcPr>
            <w:tcW w:w="559" w:type="dxa"/>
            <w:tcBorders>
              <w:top w:val="nil"/>
              <w:left w:val="nil"/>
              <w:bottom w:val="single" w:sz="4" w:space="0" w:color="auto"/>
              <w:right w:val="single" w:sz="4" w:space="0" w:color="auto"/>
            </w:tcBorders>
            <w:shd w:val="clear" w:color="000000" w:fill="EEECE1"/>
            <w:noWrap/>
            <w:vAlign w:val="bottom"/>
            <w:hideMark/>
          </w:tcPr>
          <w:p w14:paraId="40275AD8" w14:textId="77777777" w:rsidR="00FE44EA" w:rsidRPr="00BC2368" w:rsidRDefault="00FE44EA" w:rsidP="00FE44EA">
            <w:pPr>
              <w:jc w:val="right"/>
              <w:rPr>
                <w:rFonts w:cs="Calibri"/>
                <w:color w:val="auto"/>
                <w:sz w:val="14"/>
                <w:szCs w:val="14"/>
              </w:rPr>
            </w:pPr>
            <w:r w:rsidRPr="00BC2368">
              <w:rPr>
                <w:rFonts w:cs="Calibri"/>
                <w:color w:val="auto"/>
                <w:sz w:val="14"/>
                <w:szCs w:val="14"/>
              </w:rPr>
              <w:t>3</w:t>
            </w:r>
          </w:p>
        </w:tc>
        <w:tc>
          <w:tcPr>
            <w:tcW w:w="559" w:type="dxa"/>
            <w:tcBorders>
              <w:top w:val="nil"/>
              <w:left w:val="nil"/>
              <w:bottom w:val="single" w:sz="4" w:space="0" w:color="auto"/>
              <w:right w:val="single" w:sz="4" w:space="0" w:color="auto"/>
            </w:tcBorders>
            <w:shd w:val="clear" w:color="000000" w:fill="EEECE1"/>
            <w:noWrap/>
            <w:vAlign w:val="bottom"/>
            <w:hideMark/>
          </w:tcPr>
          <w:p w14:paraId="40D4DB66"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40F1A41B" w14:textId="77777777" w:rsidR="00FE44EA" w:rsidRPr="00BC2368" w:rsidRDefault="00FE44EA" w:rsidP="00FE44EA">
            <w:pPr>
              <w:jc w:val="right"/>
              <w:rPr>
                <w:rFonts w:cs="Calibri"/>
                <w:color w:val="auto"/>
                <w:sz w:val="14"/>
                <w:szCs w:val="14"/>
              </w:rPr>
            </w:pPr>
            <w:r w:rsidRPr="00BC2368">
              <w:rPr>
                <w:rFonts w:cs="Calibri"/>
                <w:color w:val="auto"/>
                <w:sz w:val="14"/>
                <w:szCs w:val="14"/>
              </w:rPr>
              <w:t>219</w:t>
            </w:r>
          </w:p>
        </w:tc>
        <w:tc>
          <w:tcPr>
            <w:tcW w:w="608" w:type="dxa"/>
            <w:tcBorders>
              <w:top w:val="nil"/>
              <w:left w:val="nil"/>
              <w:bottom w:val="single" w:sz="4" w:space="0" w:color="auto"/>
              <w:right w:val="single" w:sz="4" w:space="0" w:color="auto"/>
            </w:tcBorders>
            <w:shd w:val="clear" w:color="000000" w:fill="EEECE1"/>
            <w:noWrap/>
            <w:vAlign w:val="bottom"/>
            <w:hideMark/>
          </w:tcPr>
          <w:p w14:paraId="113187AA" w14:textId="77777777" w:rsidR="00FE44EA" w:rsidRPr="00BC2368" w:rsidRDefault="00FE44EA" w:rsidP="00FE44EA">
            <w:pPr>
              <w:jc w:val="right"/>
              <w:rPr>
                <w:rFonts w:cs="Calibri"/>
                <w:color w:val="auto"/>
                <w:sz w:val="14"/>
                <w:szCs w:val="14"/>
              </w:rPr>
            </w:pPr>
            <w:r w:rsidRPr="00BC2368">
              <w:rPr>
                <w:rFonts w:cs="Calibri"/>
                <w:color w:val="auto"/>
                <w:sz w:val="14"/>
                <w:szCs w:val="14"/>
              </w:rPr>
              <w:t>519</w:t>
            </w:r>
          </w:p>
        </w:tc>
        <w:tc>
          <w:tcPr>
            <w:tcW w:w="513" w:type="dxa"/>
            <w:tcBorders>
              <w:top w:val="nil"/>
              <w:left w:val="nil"/>
              <w:bottom w:val="single" w:sz="4" w:space="0" w:color="auto"/>
              <w:right w:val="single" w:sz="4" w:space="0" w:color="auto"/>
            </w:tcBorders>
            <w:shd w:val="clear" w:color="000000" w:fill="EEECE1"/>
            <w:noWrap/>
            <w:vAlign w:val="bottom"/>
            <w:hideMark/>
          </w:tcPr>
          <w:p w14:paraId="342E2ECB" w14:textId="77777777" w:rsidR="00FE44EA" w:rsidRPr="00BC2368" w:rsidRDefault="00FE44EA" w:rsidP="00FE44EA">
            <w:pPr>
              <w:jc w:val="right"/>
              <w:rPr>
                <w:rFonts w:cs="Calibri"/>
                <w:color w:val="auto"/>
                <w:sz w:val="14"/>
                <w:szCs w:val="14"/>
              </w:rPr>
            </w:pPr>
            <w:r w:rsidRPr="00BC2368">
              <w:rPr>
                <w:rFonts w:cs="Calibri"/>
                <w:color w:val="auto"/>
                <w:sz w:val="14"/>
                <w:szCs w:val="14"/>
              </w:rPr>
              <w:t>0,31</w:t>
            </w:r>
          </w:p>
        </w:tc>
        <w:tc>
          <w:tcPr>
            <w:tcW w:w="559" w:type="dxa"/>
            <w:tcBorders>
              <w:top w:val="nil"/>
              <w:left w:val="nil"/>
              <w:bottom w:val="single" w:sz="4" w:space="0" w:color="auto"/>
              <w:right w:val="single" w:sz="4" w:space="0" w:color="auto"/>
            </w:tcBorders>
            <w:shd w:val="clear" w:color="000000" w:fill="EEECE1"/>
            <w:noWrap/>
            <w:vAlign w:val="bottom"/>
            <w:hideMark/>
          </w:tcPr>
          <w:p w14:paraId="6AC5F7C3"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47BEE1C2" w14:textId="77777777" w:rsidR="00FE44EA" w:rsidRPr="00BC2368" w:rsidRDefault="00FE44EA" w:rsidP="00FE44EA">
            <w:pPr>
              <w:jc w:val="right"/>
              <w:rPr>
                <w:rFonts w:cs="Calibri"/>
                <w:color w:val="auto"/>
                <w:sz w:val="14"/>
                <w:szCs w:val="14"/>
              </w:rPr>
            </w:pPr>
            <w:r w:rsidRPr="00BC2368">
              <w:rPr>
                <w:rFonts w:cs="Calibri"/>
                <w:color w:val="auto"/>
                <w:sz w:val="14"/>
                <w:szCs w:val="14"/>
              </w:rPr>
              <w:t>12</w:t>
            </w:r>
          </w:p>
        </w:tc>
        <w:tc>
          <w:tcPr>
            <w:tcW w:w="418" w:type="dxa"/>
            <w:tcBorders>
              <w:top w:val="nil"/>
              <w:left w:val="nil"/>
              <w:bottom w:val="single" w:sz="4" w:space="0" w:color="auto"/>
              <w:right w:val="single" w:sz="4" w:space="0" w:color="auto"/>
            </w:tcBorders>
            <w:shd w:val="clear" w:color="000000" w:fill="EEECE1"/>
            <w:noWrap/>
            <w:vAlign w:val="bottom"/>
            <w:hideMark/>
          </w:tcPr>
          <w:p w14:paraId="00E7BB4D" w14:textId="77777777" w:rsidR="00FE44EA" w:rsidRPr="00BC2368" w:rsidRDefault="00FE44EA" w:rsidP="00FE44EA">
            <w:pPr>
              <w:jc w:val="right"/>
              <w:rPr>
                <w:rFonts w:cs="Calibri"/>
                <w:color w:val="auto"/>
                <w:sz w:val="14"/>
                <w:szCs w:val="14"/>
              </w:rPr>
            </w:pPr>
            <w:r w:rsidRPr="00BC2368">
              <w:rPr>
                <w:rFonts w:cs="Calibri"/>
                <w:color w:val="auto"/>
                <w:sz w:val="14"/>
                <w:szCs w:val="14"/>
              </w:rPr>
              <w:t>2</w:t>
            </w:r>
          </w:p>
        </w:tc>
      </w:tr>
      <w:tr w:rsidR="00FE44EA" w:rsidRPr="00BC2368" w14:paraId="59243C11"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5E2B903B"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48490E4F" w14:textId="77777777" w:rsidR="00FE44EA" w:rsidRPr="00BC2368" w:rsidRDefault="00FE44EA" w:rsidP="00FE44EA">
            <w:pPr>
              <w:jc w:val="left"/>
              <w:rPr>
                <w:rFonts w:cs="Calibri"/>
                <w:color w:val="auto"/>
                <w:sz w:val="14"/>
                <w:szCs w:val="14"/>
              </w:rPr>
            </w:pPr>
            <w:r w:rsidRPr="00BC2368">
              <w:rPr>
                <w:rFonts w:cs="Calibri"/>
                <w:color w:val="auto"/>
                <w:sz w:val="14"/>
                <w:szCs w:val="14"/>
              </w:rPr>
              <w:t>Zalog - Podgrad - Videm</w:t>
            </w:r>
          </w:p>
        </w:tc>
        <w:tc>
          <w:tcPr>
            <w:tcW w:w="576" w:type="dxa"/>
            <w:tcBorders>
              <w:top w:val="nil"/>
              <w:left w:val="nil"/>
              <w:bottom w:val="single" w:sz="4" w:space="0" w:color="auto"/>
              <w:right w:val="single" w:sz="4" w:space="0" w:color="auto"/>
            </w:tcBorders>
            <w:shd w:val="clear" w:color="000000" w:fill="EEECE1"/>
            <w:noWrap/>
            <w:vAlign w:val="bottom"/>
            <w:hideMark/>
          </w:tcPr>
          <w:p w14:paraId="35B6D59A" w14:textId="77777777" w:rsidR="00FE44EA" w:rsidRPr="00BC2368" w:rsidRDefault="00FE44EA" w:rsidP="00FE44EA">
            <w:pPr>
              <w:jc w:val="right"/>
              <w:rPr>
                <w:rFonts w:cs="Calibri"/>
                <w:color w:val="auto"/>
                <w:sz w:val="14"/>
                <w:szCs w:val="14"/>
              </w:rPr>
            </w:pPr>
            <w:r w:rsidRPr="00BC2368">
              <w:rPr>
                <w:rFonts w:cs="Calibri"/>
                <w:color w:val="auto"/>
                <w:sz w:val="14"/>
                <w:szCs w:val="14"/>
              </w:rPr>
              <w:t>1,10</w:t>
            </w:r>
          </w:p>
        </w:tc>
        <w:tc>
          <w:tcPr>
            <w:tcW w:w="608" w:type="dxa"/>
            <w:tcBorders>
              <w:top w:val="nil"/>
              <w:left w:val="nil"/>
              <w:bottom w:val="single" w:sz="4" w:space="0" w:color="auto"/>
              <w:right w:val="single" w:sz="4" w:space="0" w:color="auto"/>
            </w:tcBorders>
            <w:shd w:val="clear" w:color="000000" w:fill="EEECE1"/>
            <w:noWrap/>
            <w:vAlign w:val="bottom"/>
            <w:hideMark/>
          </w:tcPr>
          <w:p w14:paraId="422D33CF" w14:textId="77777777" w:rsidR="00FE44EA" w:rsidRPr="00BC2368" w:rsidRDefault="00FE44EA" w:rsidP="00FE44EA">
            <w:pPr>
              <w:jc w:val="right"/>
              <w:rPr>
                <w:rFonts w:cs="Calibri"/>
                <w:color w:val="auto"/>
                <w:sz w:val="14"/>
                <w:szCs w:val="14"/>
              </w:rPr>
            </w:pPr>
            <w:r w:rsidRPr="00BC2368">
              <w:rPr>
                <w:rFonts w:cs="Calibri"/>
                <w:color w:val="auto"/>
                <w:sz w:val="14"/>
                <w:szCs w:val="14"/>
              </w:rPr>
              <w:t>1461</w:t>
            </w:r>
          </w:p>
        </w:tc>
        <w:tc>
          <w:tcPr>
            <w:tcW w:w="559" w:type="dxa"/>
            <w:tcBorders>
              <w:top w:val="nil"/>
              <w:left w:val="nil"/>
              <w:bottom w:val="single" w:sz="4" w:space="0" w:color="auto"/>
              <w:right w:val="single" w:sz="4" w:space="0" w:color="auto"/>
            </w:tcBorders>
            <w:shd w:val="clear" w:color="000000" w:fill="EEECE1"/>
            <w:noWrap/>
            <w:vAlign w:val="bottom"/>
            <w:hideMark/>
          </w:tcPr>
          <w:p w14:paraId="5B29753F" w14:textId="77777777" w:rsidR="00FE44EA" w:rsidRPr="00BC2368" w:rsidRDefault="00FE44EA" w:rsidP="00FE44EA">
            <w:pPr>
              <w:jc w:val="right"/>
              <w:rPr>
                <w:rFonts w:cs="Calibri"/>
                <w:color w:val="auto"/>
                <w:sz w:val="14"/>
                <w:szCs w:val="14"/>
              </w:rPr>
            </w:pPr>
            <w:r w:rsidRPr="00BC2368">
              <w:rPr>
                <w:rFonts w:cs="Calibri"/>
                <w:color w:val="auto"/>
                <w:sz w:val="14"/>
                <w:szCs w:val="14"/>
              </w:rPr>
              <w:t>304</w:t>
            </w:r>
          </w:p>
        </w:tc>
        <w:tc>
          <w:tcPr>
            <w:tcW w:w="559" w:type="dxa"/>
            <w:tcBorders>
              <w:top w:val="nil"/>
              <w:left w:val="nil"/>
              <w:bottom w:val="single" w:sz="4" w:space="0" w:color="auto"/>
              <w:right w:val="single" w:sz="4" w:space="0" w:color="auto"/>
            </w:tcBorders>
            <w:shd w:val="clear" w:color="000000" w:fill="EEECE1"/>
            <w:noWrap/>
            <w:vAlign w:val="bottom"/>
            <w:hideMark/>
          </w:tcPr>
          <w:p w14:paraId="6083E50D" w14:textId="77777777" w:rsidR="00FE44EA" w:rsidRPr="00BC2368" w:rsidRDefault="00FE44EA" w:rsidP="00FE44EA">
            <w:pPr>
              <w:jc w:val="right"/>
              <w:rPr>
                <w:rFonts w:cs="Calibri"/>
                <w:color w:val="auto"/>
                <w:sz w:val="14"/>
                <w:szCs w:val="14"/>
              </w:rPr>
            </w:pPr>
            <w:r w:rsidRPr="00BC2368">
              <w:rPr>
                <w:rFonts w:cs="Calibri"/>
                <w:color w:val="auto"/>
                <w:sz w:val="14"/>
                <w:szCs w:val="14"/>
              </w:rPr>
              <w:t>17</w:t>
            </w:r>
          </w:p>
        </w:tc>
        <w:tc>
          <w:tcPr>
            <w:tcW w:w="559" w:type="dxa"/>
            <w:tcBorders>
              <w:top w:val="nil"/>
              <w:left w:val="nil"/>
              <w:bottom w:val="single" w:sz="4" w:space="0" w:color="auto"/>
              <w:right w:val="single" w:sz="4" w:space="0" w:color="auto"/>
            </w:tcBorders>
            <w:shd w:val="clear" w:color="000000" w:fill="EEECE1"/>
            <w:noWrap/>
            <w:vAlign w:val="bottom"/>
            <w:hideMark/>
          </w:tcPr>
          <w:p w14:paraId="3EF70488" w14:textId="77777777" w:rsidR="00FE44EA" w:rsidRPr="00BC2368" w:rsidRDefault="00FE44EA" w:rsidP="00FE44EA">
            <w:pPr>
              <w:jc w:val="right"/>
              <w:rPr>
                <w:rFonts w:cs="Calibri"/>
                <w:color w:val="auto"/>
                <w:sz w:val="14"/>
                <w:szCs w:val="14"/>
              </w:rPr>
            </w:pPr>
            <w:r w:rsidRPr="00BC2368">
              <w:rPr>
                <w:rFonts w:cs="Calibri"/>
                <w:color w:val="auto"/>
                <w:sz w:val="14"/>
                <w:szCs w:val="14"/>
              </w:rPr>
              <w:t>2</w:t>
            </w:r>
          </w:p>
        </w:tc>
        <w:tc>
          <w:tcPr>
            <w:tcW w:w="559" w:type="dxa"/>
            <w:tcBorders>
              <w:top w:val="nil"/>
              <w:left w:val="nil"/>
              <w:bottom w:val="single" w:sz="4" w:space="0" w:color="auto"/>
              <w:right w:val="single" w:sz="4" w:space="0" w:color="auto"/>
            </w:tcBorders>
            <w:shd w:val="clear" w:color="000000" w:fill="EEECE1"/>
            <w:noWrap/>
            <w:vAlign w:val="bottom"/>
            <w:hideMark/>
          </w:tcPr>
          <w:p w14:paraId="2575A2F5" w14:textId="77777777" w:rsidR="00FE44EA" w:rsidRPr="00BC2368" w:rsidRDefault="00FE44EA" w:rsidP="00FE44EA">
            <w:pPr>
              <w:jc w:val="right"/>
              <w:rPr>
                <w:rFonts w:cs="Calibri"/>
                <w:color w:val="auto"/>
                <w:sz w:val="14"/>
                <w:szCs w:val="14"/>
              </w:rPr>
            </w:pPr>
            <w:r w:rsidRPr="00BC2368">
              <w:rPr>
                <w:rFonts w:cs="Calibri"/>
                <w:color w:val="auto"/>
                <w:sz w:val="14"/>
                <w:szCs w:val="14"/>
              </w:rPr>
              <w:t>92</w:t>
            </w:r>
          </w:p>
        </w:tc>
        <w:tc>
          <w:tcPr>
            <w:tcW w:w="608" w:type="dxa"/>
            <w:tcBorders>
              <w:top w:val="nil"/>
              <w:left w:val="nil"/>
              <w:bottom w:val="single" w:sz="4" w:space="0" w:color="auto"/>
              <w:right w:val="single" w:sz="4" w:space="0" w:color="auto"/>
            </w:tcBorders>
            <w:shd w:val="clear" w:color="000000" w:fill="EEECE1"/>
            <w:noWrap/>
            <w:vAlign w:val="bottom"/>
            <w:hideMark/>
          </w:tcPr>
          <w:p w14:paraId="2CF96AC5" w14:textId="77777777" w:rsidR="00FE44EA" w:rsidRPr="00BC2368" w:rsidRDefault="00FE44EA" w:rsidP="00FE44EA">
            <w:pPr>
              <w:jc w:val="right"/>
              <w:rPr>
                <w:rFonts w:cs="Calibri"/>
                <w:color w:val="auto"/>
                <w:sz w:val="14"/>
                <w:szCs w:val="14"/>
              </w:rPr>
            </w:pPr>
            <w:r w:rsidRPr="00BC2368">
              <w:rPr>
                <w:rFonts w:cs="Calibri"/>
                <w:color w:val="auto"/>
                <w:sz w:val="14"/>
                <w:szCs w:val="14"/>
              </w:rPr>
              <w:t>257</w:t>
            </w:r>
          </w:p>
        </w:tc>
        <w:tc>
          <w:tcPr>
            <w:tcW w:w="513" w:type="dxa"/>
            <w:tcBorders>
              <w:top w:val="nil"/>
              <w:left w:val="nil"/>
              <w:bottom w:val="single" w:sz="4" w:space="0" w:color="auto"/>
              <w:right w:val="single" w:sz="4" w:space="0" w:color="auto"/>
            </w:tcBorders>
            <w:shd w:val="clear" w:color="000000" w:fill="EEECE1"/>
            <w:noWrap/>
            <w:vAlign w:val="bottom"/>
            <w:hideMark/>
          </w:tcPr>
          <w:p w14:paraId="7781D244"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4A6C7E94"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3F40C19E" w14:textId="77777777" w:rsidR="00FE44EA" w:rsidRPr="00BC2368" w:rsidRDefault="00FE44EA" w:rsidP="00FE44EA">
            <w:pPr>
              <w:jc w:val="right"/>
              <w:rPr>
                <w:rFonts w:cs="Calibri"/>
                <w:color w:val="auto"/>
                <w:sz w:val="14"/>
                <w:szCs w:val="14"/>
              </w:rPr>
            </w:pPr>
            <w:r w:rsidRPr="00BC2368">
              <w:rPr>
                <w:rFonts w:cs="Calibri"/>
                <w:color w:val="auto"/>
                <w:sz w:val="14"/>
                <w:szCs w:val="14"/>
              </w:rPr>
              <w:t>15</w:t>
            </w:r>
          </w:p>
        </w:tc>
        <w:tc>
          <w:tcPr>
            <w:tcW w:w="418" w:type="dxa"/>
            <w:tcBorders>
              <w:top w:val="nil"/>
              <w:left w:val="nil"/>
              <w:bottom w:val="single" w:sz="4" w:space="0" w:color="auto"/>
              <w:right w:val="single" w:sz="4" w:space="0" w:color="auto"/>
            </w:tcBorders>
            <w:shd w:val="clear" w:color="000000" w:fill="EEECE1"/>
            <w:noWrap/>
            <w:vAlign w:val="bottom"/>
            <w:hideMark/>
          </w:tcPr>
          <w:p w14:paraId="325099AC" w14:textId="77777777" w:rsidR="00FE44EA" w:rsidRPr="00BC2368" w:rsidRDefault="00FE44EA" w:rsidP="00FE44EA">
            <w:pPr>
              <w:jc w:val="right"/>
              <w:rPr>
                <w:rFonts w:cs="Calibri"/>
                <w:color w:val="auto"/>
                <w:sz w:val="14"/>
                <w:szCs w:val="14"/>
              </w:rPr>
            </w:pPr>
            <w:r w:rsidRPr="00BC2368">
              <w:rPr>
                <w:rFonts w:cs="Calibri"/>
                <w:color w:val="auto"/>
                <w:sz w:val="14"/>
                <w:szCs w:val="14"/>
              </w:rPr>
              <w:t>3</w:t>
            </w:r>
          </w:p>
        </w:tc>
      </w:tr>
      <w:tr w:rsidR="00FE44EA" w:rsidRPr="00BC2368" w14:paraId="72C8D187"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5E21372F"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3B4EEC34" w14:textId="77777777" w:rsidR="00FE44EA" w:rsidRPr="00BC2368" w:rsidRDefault="00FE44EA" w:rsidP="00FE44EA">
            <w:pPr>
              <w:jc w:val="left"/>
              <w:rPr>
                <w:rFonts w:cs="Calibri"/>
                <w:color w:val="auto"/>
                <w:sz w:val="14"/>
                <w:szCs w:val="14"/>
              </w:rPr>
            </w:pPr>
            <w:r w:rsidRPr="00BC2368">
              <w:rPr>
                <w:rFonts w:cs="Calibri"/>
                <w:color w:val="auto"/>
                <w:sz w:val="14"/>
                <w:szCs w:val="14"/>
              </w:rPr>
              <w:t>Medvode - Tacen</w:t>
            </w:r>
          </w:p>
        </w:tc>
        <w:tc>
          <w:tcPr>
            <w:tcW w:w="576" w:type="dxa"/>
            <w:tcBorders>
              <w:top w:val="nil"/>
              <w:left w:val="nil"/>
              <w:bottom w:val="single" w:sz="4" w:space="0" w:color="auto"/>
              <w:right w:val="single" w:sz="4" w:space="0" w:color="auto"/>
            </w:tcBorders>
            <w:shd w:val="clear" w:color="000000" w:fill="EEECE1"/>
            <w:noWrap/>
            <w:vAlign w:val="bottom"/>
            <w:hideMark/>
          </w:tcPr>
          <w:p w14:paraId="5DC85078" w14:textId="77777777" w:rsidR="00FE44EA" w:rsidRPr="00BC2368" w:rsidRDefault="00FE44EA" w:rsidP="00FE44EA">
            <w:pPr>
              <w:jc w:val="right"/>
              <w:rPr>
                <w:rFonts w:cs="Calibri"/>
                <w:color w:val="auto"/>
                <w:sz w:val="14"/>
                <w:szCs w:val="14"/>
              </w:rPr>
            </w:pPr>
            <w:r w:rsidRPr="00BC2368">
              <w:rPr>
                <w:rFonts w:cs="Calibri"/>
                <w:color w:val="auto"/>
                <w:sz w:val="14"/>
                <w:szCs w:val="14"/>
              </w:rPr>
              <w:t>0,67</w:t>
            </w:r>
          </w:p>
        </w:tc>
        <w:tc>
          <w:tcPr>
            <w:tcW w:w="608" w:type="dxa"/>
            <w:tcBorders>
              <w:top w:val="nil"/>
              <w:left w:val="nil"/>
              <w:bottom w:val="single" w:sz="4" w:space="0" w:color="auto"/>
              <w:right w:val="single" w:sz="4" w:space="0" w:color="auto"/>
            </w:tcBorders>
            <w:shd w:val="clear" w:color="000000" w:fill="EEECE1"/>
            <w:noWrap/>
            <w:vAlign w:val="bottom"/>
            <w:hideMark/>
          </w:tcPr>
          <w:p w14:paraId="68C3F3AB" w14:textId="77777777" w:rsidR="00FE44EA" w:rsidRPr="00BC2368" w:rsidRDefault="00FE44EA" w:rsidP="00FE44EA">
            <w:pPr>
              <w:jc w:val="right"/>
              <w:rPr>
                <w:rFonts w:cs="Calibri"/>
                <w:color w:val="auto"/>
                <w:sz w:val="14"/>
                <w:szCs w:val="14"/>
              </w:rPr>
            </w:pPr>
            <w:r w:rsidRPr="00BC2368">
              <w:rPr>
                <w:rFonts w:cs="Calibri"/>
                <w:color w:val="auto"/>
                <w:sz w:val="14"/>
                <w:szCs w:val="14"/>
              </w:rPr>
              <w:t>618</w:t>
            </w:r>
          </w:p>
        </w:tc>
        <w:tc>
          <w:tcPr>
            <w:tcW w:w="559" w:type="dxa"/>
            <w:tcBorders>
              <w:top w:val="nil"/>
              <w:left w:val="nil"/>
              <w:bottom w:val="single" w:sz="4" w:space="0" w:color="auto"/>
              <w:right w:val="single" w:sz="4" w:space="0" w:color="auto"/>
            </w:tcBorders>
            <w:shd w:val="clear" w:color="000000" w:fill="EEECE1"/>
            <w:noWrap/>
            <w:vAlign w:val="bottom"/>
            <w:hideMark/>
          </w:tcPr>
          <w:p w14:paraId="4067CC6D" w14:textId="77777777" w:rsidR="00FE44EA" w:rsidRPr="00BC2368" w:rsidRDefault="00FE44EA" w:rsidP="00FE44EA">
            <w:pPr>
              <w:jc w:val="right"/>
              <w:rPr>
                <w:rFonts w:cs="Calibri"/>
                <w:color w:val="auto"/>
                <w:sz w:val="14"/>
                <w:szCs w:val="14"/>
              </w:rPr>
            </w:pPr>
            <w:r w:rsidRPr="00BC2368">
              <w:rPr>
                <w:rFonts w:cs="Calibri"/>
                <w:color w:val="auto"/>
                <w:sz w:val="14"/>
                <w:szCs w:val="14"/>
              </w:rPr>
              <w:t>155</w:t>
            </w:r>
          </w:p>
        </w:tc>
        <w:tc>
          <w:tcPr>
            <w:tcW w:w="559" w:type="dxa"/>
            <w:tcBorders>
              <w:top w:val="nil"/>
              <w:left w:val="nil"/>
              <w:bottom w:val="single" w:sz="4" w:space="0" w:color="auto"/>
              <w:right w:val="single" w:sz="4" w:space="0" w:color="auto"/>
            </w:tcBorders>
            <w:shd w:val="clear" w:color="000000" w:fill="EEECE1"/>
            <w:noWrap/>
            <w:vAlign w:val="bottom"/>
            <w:hideMark/>
          </w:tcPr>
          <w:p w14:paraId="691A3B40" w14:textId="77777777" w:rsidR="00FE44EA" w:rsidRPr="00BC2368" w:rsidRDefault="00FE44EA" w:rsidP="00FE44EA">
            <w:pPr>
              <w:jc w:val="right"/>
              <w:rPr>
                <w:rFonts w:cs="Calibri"/>
                <w:color w:val="auto"/>
                <w:sz w:val="14"/>
                <w:szCs w:val="14"/>
              </w:rPr>
            </w:pPr>
            <w:r w:rsidRPr="00BC2368">
              <w:rPr>
                <w:rFonts w:cs="Calibri"/>
                <w:color w:val="auto"/>
                <w:sz w:val="14"/>
                <w:szCs w:val="14"/>
              </w:rPr>
              <w:t>10</w:t>
            </w:r>
          </w:p>
        </w:tc>
        <w:tc>
          <w:tcPr>
            <w:tcW w:w="559" w:type="dxa"/>
            <w:tcBorders>
              <w:top w:val="nil"/>
              <w:left w:val="nil"/>
              <w:bottom w:val="single" w:sz="4" w:space="0" w:color="auto"/>
              <w:right w:val="single" w:sz="4" w:space="0" w:color="auto"/>
            </w:tcBorders>
            <w:shd w:val="clear" w:color="000000" w:fill="EEECE1"/>
            <w:noWrap/>
            <w:vAlign w:val="bottom"/>
            <w:hideMark/>
          </w:tcPr>
          <w:p w14:paraId="2E5FF54C"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32521F6E" w14:textId="77777777" w:rsidR="00FE44EA" w:rsidRPr="00BC2368" w:rsidRDefault="00FE44EA" w:rsidP="00FE44EA">
            <w:pPr>
              <w:jc w:val="right"/>
              <w:rPr>
                <w:rFonts w:cs="Calibri"/>
                <w:color w:val="auto"/>
                <w:sz w:val="14"/>
                <w:szCs w:val="14"/>
              </w:rPr>
            </w:pPr>
            <w:r w:rsidRPr="00BC2368">
              <w:rPr>
                <w:rFonts w:cs="Calibri"/>
                <w:color w:val="auto"/>
                <w:sz w:val="14"/>
                <w:szCs w:val="14"/>
              </w:rPr>
              <w:t>97</w:t>
            </w:r>
          </w:p>
        </w:tc>
        <w:tc>
          <w:tcPr>
            <w:tcW w:w="608" w:type="dxa"/>
            <w:tcBorders>
              <w:top w:val="nil"/>
              <w:left w:val="nil"/>
              <w:bottom w:val="single" w:sz="4" w:space="0" w:color="auto"/>
              <w:right w:val="single" w:sz="4" w:space="0" w:color="auto"/>
            </w:tcBorders>
            <w:shd w:val="clear" w:color="000000" w:fill="EEECE1"/>
            <w:noWrap/>
            <w:vAlign w:val="bottom"/>
            <w:hideMark/>
          </w:tcPr>
          <w:p w14:paraId="138C88FE" w14:textId="77777777" w:rsidR="00FE44EA" w:rsidRPr="00BC2368" w:rsidRDefault="00FE44EA" w:rsidP="00FE44EA">
            <w:pPr>
              <w:jc w:val="right"/>
              <w:rPr>
                <w:rFonts w:cs="Calibri"/>
                <w:color w:val="auto"/>
                <w:sz w:val="14"/>
                <w:szCs w:val="14"/>
              </w:rPr>
            </w:pPr>
            <w:r w:rsidRPr="00BC2368">
              <w:rPr>
                <w:rFonts w:cs="Calibri"/>
                <w:color w:val="auto"/>
                <w:sz w:val="14"/>
                <w:szCs w:val="14"/>
              </w:rPr>
              <w:t>235</w:t>
            </w:r>
          </w:p>
        </w:tc>
        <w:tc>
          <w:tcPr>
            <w:tcW w:w="513" w:type="dxa"/>
            <w:tcBorders>
              <w:top w:val="nil"/>
              <w:left w:val="nil"/>
              <w:bottom w:val="single" w:sz="4" w:space="0" w:color="auto"/>
              <w:right w:val="single" w:sz="4" w:space="0" w:color="auto"/>
            </w:tcBorders>
            <w:shd w:val="clear" w:color="000000" w:fill="EEECE1"/>
            <w:noWrap/>
            <w:vAlign w:val="bottom"/>
            <w:hideMark/>
          </w:tcPr>
          <w:p w14:paraId="11703D6F"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19F197E7" w14:textId="77777777" w:rsidR="00FE44EA" w:rsidRPr="00BC2368" w:rsidRDefault="00FE44EA" w:rsidP="00FE44EA">
            <w:pPr>
              <w:jc w:val="right"/>
              <w:rPr>
                <w:rFonts w:cs="Calibri"/>
                <w:color w:val="auto"/>
                <w:sz w:val="14"/>
                <w:szCs w:val="14"/>
              </w:rPr>
            </w:pPr>
            <w:r w:rsidRPr="00BC2368">
              <w:rPr>
                <w:rFonts w:cs="Calibri"/>
                <w:color w:val="auto"/>
                <w:sz w:val="14"/>
                <w:szCs w:val="14"/>
              </w:rPr>
              <w:t>2</w:t>
            </w:r>
          </w:p>
        </w:tc>
        <w:tc>
          <w:tcPr>
            <w:tcW w:w="559" w:type="dxa"/>
            <w:tcBorders>
              <w:top w:val="nil"/>
              <w:left w:val="nil"/>
              <w:bottom w:val="single" w:sz="4" w:space="0" w:color="auto"/>
              <w:right w:val="single" w:sz="4" w:space="0" w:color="auto"/>
            </w:tcBorders>
            <w:shd w:val="clear" w:color="000000" w:fill="EEECE1"/>
            <w:noWrap/>
            <w:vAlign w:val="bottom"/>
            <w:hideMark/>
          </w:tcPr>
          <w:p w14:paraId="645D44D2" w14:textId="77777777" w:rsidR="00FE44EA" w:rsidRPr="00BC2368" w:rsidRDefault="00FE44EA" w:rsidP="00FE44EA">
            <w:pPr>
              <w:jc w:val="right"/>
              <w:rPr>
                <w:rFonts w:cs="Calibri"/>
                <w:color w:val="auto"/>
                <w:sz w:val="14"/>
                <w:szCs w:val="14"/>
              </w:rPr>
            </w:pPr>
            <w:r w:rsidRPr="00BC2368">
              <w:rPr>
                <w:rFonts w:cs="Calibri"/>
                <w:color w:val="auto"/>
                <w:sz w:val="14"/>
                <w:szCs w:val="14"/>
              </w:rPr>
              <w:t>15</w:t>
            </w:r>
          </w:p>
        </w:tc>
        <w:tc>
          <w:tcPr>
            <w:tcW w:w="418" w:type="dxa"/>
            <w:tcBorders>
              <w:top w:val="nil"/>
              <w:left w:val="nil"/>
              <w:bottom w:val="single" w:sz="4" w:space="0" w:color="auto"/>
              <w:right w:val="single" w:sz="4" w:space="0" w:color="auto"/>
            </w:tcBorders>
            <w:shd w:val="clear" w:color="000000" w:fill="EEECE1"/>
            <w:noWrap/>
            <w:vAlign w:val="bottom"/>
            <w:hideMark/>
          </w:tcPr>
          <w:p w14:paraId="69260633" w14:textId="77777777" w:rsidR="00FE44EA" w:rsidRPr="00BC2368" w:rsidRDefault="00FE44EA" w:rsidP="00FE44EA">
            <w:pPr>
              <w:jc w:val="right"/>
              <w:rPr>
                <w:rFonts w:cs="Calibri"/>
                <w:color w:val="auto"/>
                <w:sz w:val="14"/>
                <w:szCs w:val="14"/>
              </w:rPr>
            </w:pPr>
            <w:r w:rsidRPr="00BC2368">
              <w:rPr>
                <w:rFonts w:cs="Calibri"/>
                <w:color w:val="auto"/>
                <w:sz w:val="14"/>
                <w:szCs w:val="14"/>
              </w:rPr>
              <w:t>3</w:t>
            </w:r>
          </w:p>
        </w:tc>
      </w:tr>
      <w:tr w:rsidR="00FE44EA" w:rsidRPr="00BC2368" w14:paraId="5A5CAE52"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1D1B23AD"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35347299" w14:textId="77777777" w:rsidR="00FE44EA" w:rsidRPr="00BC2368" w:rsidRDefault="00FE44EA" w:rsidP="00FE44EA">
            <w:pPr>
              <w:jc w:val="left"/>
              <w:rPr>
                <w:rFonts w:cs="Calibri"/>
                <w:color w:val="auto"/>
                <w:sz w:val="14"/>
                <w:szCs w:val="14"/>
              </w:rPr>
            </w:pPr>
            <w:r w:rsidRPr="00BC2368">
              <w:rPr>
                <w:rFonts w:cs="Calibri"/>
                <w:color w:val="auto"/>
                <w:sz w:val="14"/>
                <w:szCs w:val="14"/>
              </w:rPr>
              <w:t>Gameljne</w:t>
            </w:r>
          </w:p>
        </w:tc>
        <w:tc>
          <w:tcPr>
            <w:tcW w:w="576" w:type="dxa"/>
            <w:tcBorders>
              <w:top w:val="nil"/>
              <w:left w:val="nil"/>
              <w:bottom w:val="single" w:sz="4" w:space="0" w:color="auto"/>
              <w:right w:val="single" w:sz="4" w:space="0" w:color="auto"/>
            </w:tcBorders>
            <w:shd w:val="clear" w:color="000000" w:fill="EEECE1"/>
            <w:noWrap/>
            <w:vAlign w:val="bottom"/>
            <w:hideMark/>
          </w:tcPr>
          <w:p w14:paraId="381D2DC0" w14:textId="77777777" w:rsidR="00FE44EA" w:rsidRPr="00BC2368" w:rsidRDefault="00FE44EA" w:rsidP="00FE44EA">
            <w:pPr>
              <w:jc w:val="right"/>
              <w:rPr>
                <w:rFonts w:cs="Calibri"/>
                <w:color w:val="auto"/>
                <w:sz w:val="14"/>
                <w:szCs w:val="14"/>
              </w:rPr>
            </w:pPr>
            <w:r w:rsidRPr="00BC2368">
              <w:rPr>
                <w:rFonts w:cs="Calibri"/>
                <w:color w:val="auto"/>
                <w:sz w:val="14"/>
                <w:szCs w:val="14"/>
              </w:rPr>
              <w:t>0,51</w:t>
            </w:r>
          </w:p>
        </w:tc>
        <w:tc>
          <w:tcPr>
            <w:tcW w:w="608" w:type="dxa"/>
            <w:tcBorders>
              <w:top w:val="nil"/>
              <w:left w:val="nil"/>
              <w:bottom w:val="single" w:sz="4" w:space="0" w:color="auto"/>
              <w:right w:val="single" w:sz="4" w:space="0" w:color="auto"/>
            </w:tcBorders>
            <w:shd w:val="clear" w:color="000000" w:fill="EEECE1"/>
            <w:noWrap/>
            <w:vAlign w:val="bottom"/>
            <w:hideMark/>
          </w:tcPr>
          <w:p w14:paraId="5270F43E" w14:textId="77777777" w:rsidR="00FE44EA" w:rsidRPr="00BC2368" w:rsidRDefault="00FE44EA" w:rsidP="00FE44EA">
            <w:pPr>
              <w:jc w:val="right"/>
              <w:rPr>
                <w:rFonts w:cs="Calibri"/>
                <w:color w:val="auto"/>
                <w:sz w:val="14"/>
                <w:szCs w:val="14"/>
              </w:rPr>
            </w:pPr>
            <w:r w:rsidRPr="00BC2368">
              <w:rPr>
                <w:rFonts w:cs="Calibri"/>
                <w:color w:val="auto"/>
                <w:sz w:val="14"/>
                <w:szCs w:val="14"/>
              </w:rPr>
              <w:t>832</w:t>
            </w:r>
          </w:p>
        </w:tc>
        <w:tc>
          <w:tcPr>
            <w:tcW w:w="559" w:type="dxa"/>
            <w:tcBorders>
              <w:top w:val="nil"/>
              <w:left w:val="nil"/>
              <w:bottom w:val="single" w:sz="4" w:space="0" w:color="auto"/>
              <w:right w:val="single" w:sz="4" w:space="0" w:color="auto"/>
            </w:tcBorders>
            <w:shd w:val="clear" w:color="000000" w:fill="EEECE1"/>
            <w:noWrap/>
            <w:vAlign w:val="bottom"/>
            <w:hideMark/>
          </w:tcPr>
          <w:p w14:paraId="5256D207" w14:textId="77777777" w:rsidR="00FE44EA" w:rsidRPr="00BC2368" w:rsidRDefault="00FE44EA" w:rsidP="00FE44EA">
            <w:pPr>
              <w:jc w:val="right"/>
              <w:rPr>
                <w:rFonts w:cs="Calibri"/>
                <w:color w:val="auto"/>
                <w:sz w:val="14"/>
                <w:szCs w:val="14"/>
              </w:rPr>
            </w:pPr>
            <w:r w:rsidRPr="00BC2368">
              <w:rPr>
                <w:rFonts w:cs="Calibri"/>
                <w:color w:val="auto"/>
                <w:sz w:val="14"/>
                <w:szCs w:val="14"/>
              </w:rPr>
              <w:t>211</w:t>
            </w:r>
          </w:p>
        </w:tc>
        <w:tc>
          <w:tcPr>
            <w:tcW w:w="559" w:type="dxa"/>
            <w:tcBorders>
              <w:top w:val="nil"/>
              <w:left w:val="nil"/>
              <w:bottom w:val="single" w:sz="4" w:space="0" w:color="auto"/>
              <w:right w:val="single" w:sz="4" w:space="0" w:color="auto"/>
            </w:tcBorders>
            <w:shd w:val="clear" w:color="000000" w:fill="EEECE1"/>
            <w:noWrap/>
            <w:vAlign w:val="bottom"/>
            <w:hideMark/>
          </w:tcPr>
          <w:p w14:paraId="67C438C6" w14:textId="77777777" w:rsidR="00FE44EA" w:rsidRPr="00BC2368" w:rsidRDefault="00FE44EA" w:rsidP="00FE44EA">
            <w:pPr>
              <w:jc w:val="right"/>
              <w:rPr>
                <w:rFonts w:cs="Calibri"/>
                <w:color w:val="auto"/>
                <w:sz w:val="14"/>
                <w:szCs w:val="14"/>
              </w:rPr>
            </w:pPr>
            <w:r w:rsidRPr="00BC2368">
              <w:rPr>
                <w:rFonts w:cs="Calibri"/>
                <w:color w:val="auto"/>
                <w:sz w:val="14"/>
                <w:szCs w:val="14"/>
              </w:rPr>
              <w:t>11</w:t>
            </w:r>
          </w:p>
        </w:tc>
        <w:tc>
          <w:tcPr>
            <w:tcW w:w="559" w:type="dxa"/>
            <w:tcBorders>
              <w:top w:val="nil"/>
              <w:left w:val="nil"/>
              <w:bottom w:val="single" w:sz="4" w:space="0" w:color="auto"/>
              <w:right w:val="single" w:sz="4" w:space="0" w:color="auto"/>
            </w:tcBorders>
            <w:shd w:val="clear" w:color="000000" w:fill="EEECE1"/>
            <w:noWrap/>
            <w:vAlign w:val="bottom"/>
            <w:hideMark/>
          </w:tcPr>
          <w:p w14:paraId="6DC2E2C9" w14:textId="77777777" w:rsidR="00FE44EA" w:rsidRPr="00BC2368" w:rsidRDefault="00FE44EA" w:rsidP="00FE44EA">
            <w:pPr>
              <w:jc w:val="right"/>
              <w:rPr>
                <w:rFonts w:cs="Calibri"/>
                <w:color w:val="auto"/>
                <w:sz w:val="14"/>
                <w:szCs w:val="14"/>
              </w:rPr>
            </w:pPr>
            <w:r w:rsidRPr="00BC2368">
              <w:rPr>
                <w:rFonts w:cs="Calibri"/>
                <w:color w:val="auto"/>
                <w:sz w:val="14"/>
                <w:szCs w:val="14"/>
              </w:rPr>
              <w:t>2</w:t>
            </w:r>
          </w:p>
        </w:tc>
        <w:tc>
          <w:tcPr>
            <w:tcW w:w="559" w:type="dxa"/>
            <w:tcBorders>
              <w:top w:val="nil"/>
              <w:left w:val="nil"/>
              <w:bottom w:val="single" w:sz="4" w:space="0" w:color="auto"/>
              <w:right w:val="single" w:sz="4" w:space="0" w:color="auto"/>
            </w:tcBorders>
            <w:shd w:val="clear" w:color="000000" w:fill="EEECE1"/>
            <w:noWrap/>
            <w:vAlign w:val="bottom"/>
            <w:hideMark/>
          </w:tcPr>
          <w:p w14:paraId="68833792" w14:textId="77777777" w:rsidR="00FE44EA" w:rsidRPr="00BC2368" w:rsidRDefault="00FE44EA" w:rsidP="00FE44EA">
            <w:pPr>
              <w:jc w:val="right"/>
              <w:rPr>
                <w:rFonts w:cs="Calibri"/>
                <w:color w:val="auto"/>
                <w:sz w:val="14"/>
                <w:szCs w:val="14"/>
              </w:rPr>
            </w:pPr>
            <w:r w:rsidRPr="00BC2368">
              <w:rPr>
                <w:rFonts w:cs="Calibri"/>
                <w:color w:val="auto"/>
                <w:sz w:val="14"/>
                <w:szCs w:val="14"/>
              </w:rPr>
              <w:t>69</w:t>
            </w:r>
          </w:p>
        </w:tc>
        <w:tc>
          <w:tcPr>
            <w:tcW w:w="608" w:type="dxa"/>
            <w:tcBorders>
              <w:top w:val="nil"/>
              <w:left w:val="nil"/>
              <w:bottom w:val="single" w:sz="4" w:space="0" w:color="auto"/>
              <w:right w:val="single" w:sz="4" w:space="0" w:color="auto"/>
            </w:tcBorders>
            <w:shd w:val="clear" w:color="000000" w:fill="EEECE1"/>
            <w:noWrap/>
            <w:vAlign w:val="bottom"/>
            <w:hideMark/>
          </w:tcPr>
          <w:p w14:paraId="0CF7D44D" w14:textId="77777777" w:rsidR="00FE44EA" w:rsidRPr="00BC2368" w:rsidRDefault="00FE44EA" w:rsidP="00FE44EA">
            <w:pPr>
              <w:jc w:val="right"/>
              <w:rPr>
                <w:rFonts w:cs="Calibri"/>
                <w:color w:val="auto"/>
                <w:sz w:val="14"/>
                <w:szCs w:val="14"/>
              </w:rPr>
            </w:pPr>
            <w:r w:rsidRPr="00BC2368">
              <w:rPr>
                <w:rFonts w:cs="Calibri"/>
                <w:color w:val="auto"/>
                <w:sz w:val="14"/>
                <w:szCs w:val="14"/>
              </w:rPr>
              <w:t>126</w:t>
            </w:r>
          </w:p>
        </w:tc>
        <w:tc>
          <w:tcPr>
            <w:tcW w:w="513" w:type="dxa"/>
            <w:tcBorders>
              <w:top w:val="nil"/>
              <w:left w:val="nil"/>
              <w:bottom w:val="single" w:sz="4" w:space="0" w:color="auto"/>
              <w:right w:val="single" w:sz="4" w:space="0" w:color="auto"/>
            </w:tcBorders>
            <w:shd w:val="clear" w:color="000000" w:fill="EEECE1"/>
            <w:noWrap/>
            <w:vAlign w:val="bottom"/>
            <w:hideMark/>
          </w:tcPr>
          <w:p w14:paraId="1A9855E8" w14:textId="77777777" w:rsidR="00FE44EA" w:rsidRPr="00BC2368" w:rsidRDefault="00FE44EA" w:rsidP="00FE44EA">
            <w:pPr>
              <w:jc w:val="right"/>
              <w:rPr>
                <w:rFonts w:cs="Calibri"/>
                <w:color w:val="auto"/>
                <w:sz w:val="14"/>
                <w:szCs w:val="14"/>
              </w:rPr>
            </w:pPr>
            <w:r w:rsidRPr="00BC2368">
              <w:rPr>
                <w:rFonts w:cs="Calibri"/>
                <w:color w:val="auto"/>
                <w:sz w:val="14"/>
                <w:szCs w:val="14"/>
              </w:rPr>
              <w:t>0,19</w:t>
            </w:r>
          </w:p>
        </w:tc>
        <w:tc>
          <w:tcPr>
            <w:tcW w:w="559" w:type="dxa"/>
            <w:tcBorders>
              <w:top w:val="nil"/>
              <w:left w:val="nil"/>
              <w:bottom w:val="single" w:sz="4" w:space="0" w:color="auto"/>
              <w:right w:val="single" w:sz="4" w:space="0" w:color="auto"/>
            </w:tcBorders>
            <w:shd w:val="clear" w:color="000000" w:fill="EEECE1"/>
            <w:noWrap/>
            <w:vAlign w:val="bottom"/>
            <w:hideMark/>
          </w:tcPr>
          <w:p w14:paraId="61246724"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4C95C351" w14:textId="77777777" w:rsidR="00FE44EA" w:rsidRPr="00BC2368" w:rsidRDefault="00FE44EA" w:rsidP="00FE44EA">
            <w:pPr>
              <w:jc w:val="right"/>
              <w:rPr>
                <w:rFonts w:cs="Calibri"/>
                <w:color w:val="auto"/>
                <w:sz w:val="14"/>
                <w:szCs w:val="14"/>
              </w:rPr>
            </w:pPr>
            <w:r w:rsidRPr="00BC2368">
              <w:rPr>
                <w:rFonts w:cs="Calibri"/>
                <w:color w:val="auto"/>
                <w:sz w:val="14"/>
                <w:szCs w:val="14"/>
              </w:rPr>
              <w:t>1</w:t>
            </w:r>
          </w:p>
        </w:tc>
        <w:tc>
          <w:tcPr>
            <w:tcW w:w="418" w:type="dxa"/>
            <w:tcBorders>
              <w:top w:val="nil"/>
              <w:left w:val="nil"/>
              <w:bottom w:val="single" w:sz="4" w:space="0" w:color="auto"/>
              <w:right w:val="single" w:sz="4" w:space="0" w:color="auto"/>
            </w:tcBorders>
            <w:shd w:val="clear" w:color="000000" w:fill="EEECE1"/>
            <w:noWrap/>
            <w:vAlign w:val="bottom"/>
            <w:hideMark/>
          </w:tcPr>
          <w:p w14:paraId="2872E234"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r>
      <w:tr w:rsidR="00FE44EA" w:rsidRPr="00BC2368" w14:paraId="1A9BA38F" w14:textId="77777777" w:rsidTr="00FE44EA">
        <w:trPr>
          <w:trHeight w:val="1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309859EE"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5FBEC6A4"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76" w:type="dxa"/>
            <w:tcBorders>
              <w:top w:val="nil"/>
              <w:left w:val="nil"/>
              <w:bottom w:val="single" w:sz="4" w:space="0" w:color="auto"/>
              <w:right w:val="single" w:sz="4" w:space="0" w:color="auto"/>
            </w:tcBorders>
            <w:shd w:val="clear" w:color="auto" w:fill="auto"/>
            <w:noWrap/>
            <w:vAlign w:val="bottom"/>
            <w:hideMark/>
          </w:tcPr>
          <w:p w14:paraId="34D770D9"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4811048E"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4FE89F9D"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2A4036AF"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7C7E9995"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1FD6EA4F"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12E791DF"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13" w:type="dxa"/>
            <w:tcBorders>
              <w:top w:val="nil"/>
              <w:left w:val="nil"/>
              <w:bottom w:val="single" w:sz="4" w:space="0" w:color="auto"/>
              <w:right w:val="single" w:sz="4" w:space="0" w:color="auto"/>
            </w:tcBorders>
            <w:shd w:val="clear" w:color="auto" w:fill="auto"/>
            <w:noWrap/>
            <w:vAlign w:val="bottom"/>
            <w:hideMark/>
          </w:tcPr>
          <w:p w14:paraId="58D3E231"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539944E5"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39F4EFE4"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418" w:type="dxa"/>
            <w:tcBorders>
              <w:top w:val="nil"/>
              <w:left w:val="nil"/>
              <w:bottom w:val="single" w:sz="4" w:space="0" w:color="auto"/>
              <w:right w:val="single" w:sz="4" w:space="0" w:color="auto"/>
            </w:tcBorders>
            <w:shd w:val="clear" w:color="auto" w:fill="auto"/>
            <w:noWrap/>
            <w:vAlign w:val="bottom"/>
            <w:hideMark/>
          </w:tcPr>
          <w:p w14:paraId="04A3CA7C"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r>
      <w:tr w:rsidR="00FE44EA" w:rsidRPr="00BC2368" w14:paraId="4A4F50C8"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5FDE5461"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Ljubljanica z Gradaščico</w:t>
            </w:r>
          </w:p>
        </w:tc>
        <w:tc>
          <w:tcPr>
            <w:tcW w:w="1543" w:type="dxa"/>
            <w:tcBorders>
              <w:top w:val="nil"/>
              <w:left w:val="nil"/>
              <w:bottom w:val="single" w:sz="4" w:space="0" w:color="auto"/>
              <w:right w:val="single" w:sz="4" w:space="0" w:color="auto"/>
            </w:tcBorders>
            <w:shd w:val="clear" w:color="auto" w:fill="auto"/>
            <w:noWrap/>
            <w:vAlign w:val="bottom"/>
            <w:hideMark/>
          </w:tcPr>
          <w:p w14:paraId="6F57E640" w14:textId="77777777" w:rsidR="00FE44EA" w:rsidRPr="00BC2368" w:rsidRDefault="00FE44EA" w:rsidP="00FE44EA">
            <w:pPr>
              <w:jc w:val="left"/>
              <w:rPr>
                <w:rFonts w:cs="Calibri"/>
                <w:color w:val="auto"/>
                <w:sz w:val="14"/>
                <w:szCs w:val="14"/>
              </w:rPr>
            </w:pPr>
            <w:r w:rsidRPr="00BC2368">
              <w:rPr>
                <w:rFonts w:cs="Calibri"/>
                <w:color w:val="auto"/>
                <w:sz w:val="14"/>
                <w:szCs w:val="14"/>
              </w:rPr>
              <w:t>Ljubljana-jug</w:t>
            </w:r>
          </w:p>
        </w:tc>
        <w:tc>
          <w:tcPr>
            <w:tcW w:w="576" w:type="dxa"/>
            <w:tcBorders>
              <w:top w:val="nil"/>
              <w:left w:val="nil"/>
              <w:bottom w:val="single" w:sz="4" w:space="0" w:color="auto"/>
              <w:right w:val="single" w:sz="4" w:space="0" w:color="auto"/>
            </w:tcBorders>
            <w:shd w:val="clear" w:color="auto" w:fill="auto"/>
            <w:noWrap/>
            <w:vAlign w:val="bottom"/>
            <w:hideMark/>
          </w:tcPr>
          <w:p w14:paraId="1A291D5D" w14:textId="77777777" w:rsidR="00FE44EA" w:rsidRPr="00BC2368" w:rsidRDefault="00FE44EA" w:rsidP="00FE44EA">
            <w:pPr>
              <w:jc w:val="right"/>
              <w:rPr>
                <w:rFonts w:cs="Calibri"/>
                <w:color w:val="auto"/>
                <w:sz w:val="14"/>
                <w:szCs w:val="14"/>
              </w:rPr>
            </w:pPr>
            <w:r w:rsidRPr="00BC2368">
              <w:rPr>
                <w:rFonts w:cs="Calibri"/>
                <w:color w:val="auto"/>
                <w:sz w:val="14"/>
                <w:szCs w:val="14"/>
              </w:rPr>
              <w:t>10,42</w:t>
            </w:r>
          </w:p>
        </w:tc>
        <w:tc>
          <w:tcPr>
            <w:tcW w:w="608" w:type="dxa"/>
            <w:tcBorders>
              <w:top w:val="nil"/>
              <w:left w:val="nil"/>
              <w:bottom w:val="single" w:sz="4" w:space="0" w:color="auto"/>
              <w:right w:val="single" w:sz="4" w:space="0" w:color="auto"/>
            </w:tcBorders>
            <w:shd w:val="clear" w:color="auto" w:fill="auto"/>
            <w:noWrap/>
            <w:vAlign w:val="bottom"/>
            <w:hideMark/>
          </w:tcPr>
          <w:p w14:paraId="365832DB" w14:textId="77777777" w:rsidR="00FE44EA" w:rsidRPr="00BC2368" w:rsidRDefault="00FE44EA" w:rsidP="00FE44EA">
            <w:pPr>
              <w:jc w:val="right"/>
              <w:rPr>
                <w:rFonts w:cs="Calibri"/>
                <w:color w:val="auto"/>
                <w:sz w:val="14"/>
                <w:szCs w:val="14"/>
              </w:rPr>
            </w:pPr>
            <w:r w:rsidRPr="00BC2368">
              <w:rPr>
                <w:rFonts w:cs="Calibri"/>
                <w:color w:val="auto"/>
                <w:sz w:val="14"/>
                <w:szCs w:val="14"/>
              </w:rPr>
              <w:t>32489</w:t>
            </w:r>
          </w:p>
        </w:tc>
        <w:tc>
          <w:tcPr>
            <w:tcW w:w="559" w:type="dxa"/>
            <w:tcBorders>
              <w:top w:val="nil"/>
              <w:left w:val="nil"/>
              <w:bottom w:val="single" w:sz="4" w:space="0" w:color="auto"/>
              <w:right w:val="single" w:sz="4" w:space="0" w:color="auto"/>
            </w:tcBorders>
            <w:shd w:val="clear" w:color="auto" w:fill="auto"/>
            <w:noWrap/>
            <w:vAlign w:val="bottom"/>
            <w:hideMark/>
          </w:tcPr>
          <w:p w14:paraId="70A3CCA1" w14:textId="77777777" w:rsidR="00FE44EA" w:rsidRPr="00BC2368" w:rsidRDefault="00FE44EA" w:rsidP="00FE44EA">
            <w:pPr>
              <w:jc w:val="right"/>
              <w:rPr>
                <w:rFonts w:cs="Calibri"/>
                <w:color w:val="auto"/>
                <w:sz w:val="14"/>
                <w:szCs w:val="14"/>
              </w:rPr>
            </w:pPr>
            <w:r w:rsidRPr="00BC2368">
              <w:rPr>
                <w:rFonts w:cs="Calibri"/>
                <w:color w:val="auto"/>
                <w:sz w:val="14"/>
                <w:szCs w:val="14"/>
              </w:rPr>
              <w:t>5978</w:t>
            </w:r>
          </w:p>
        </w:tc>
        <w:tc>
          <w:tcPr>
            <w:tcW w:w="559" w:type="dxa"/>
            <w:tcBorders>
              <w:top w:val="nil"/>
              <w:left w:val="nil"/>
              <w:bottom w:val="single" w:sz="4" w:space="0" w:color="auto"/>
              <w:right w:val="single" w:sz="4" w:space="0" w:color="auto"/>
            </w:tcBorders>
            <w:shd w:val="clear" w:color="auto" w:fill="auto"/>
            <w:noWrap/>
            <w:vAlign w:val="bottom"/>
            <w:hideMark/>
          </w:tcPr>
          <w:p w14:paraId="56EE2ADB" w14:textId="77777777" w:rsidR="00FE44EA" w:rsidRPr="00BC2368" w:rsidRDefault="00FE44EA" w:rsidP="00FE44EA">
            <w:pPr>
              <w:jc w:val="right"/>
              <w:rPr>
                <w:rFonts w:cs="Calibri"/>
                <w:color w:val="auto"/>
                <w:sz w:val="14"/>
                <w:szCs w:val="14"/>
              </w:rPr>
            </w:pPr>
            <w:r w:rsidRPr="00BC2368">
              <w:rPr>
                <w:rFonts w:cs="Calibri"/>
                <w:color w:val="auto"/>
                <w:sz w:val="14"/>
                <w:szCs w:val="14"/>
              </w:rPr>
              <w:t>73</w:t>
            </w:r>
          </w:p>
        </w:tc>
        <w:tc>
          <w:tcPr>
            <w:tcW w:w="559" w:type="dxa"/>
            <w:tcBorders>
              <w:top w:val="nil"/>
              <w:left w:val="nil"/>
              <w:bottom w:val="single" w:sz="4" w:space="0" w:color="auto"/>
              <w:right w:val="single" w:sz="4" w:space="0" w:color="auto"/>
            </w:tcBorders>
            <w:shd w:val="clear" w:color="auto" w:fill="auto"/>
            <w:noWrap/>
            <w:vAlign w:val="bottom"/>
            <w:hideMark/>
          </w:tcPr>
          <w:p w14:paraId="09EF02D5" w14:textId="77777777" w:rsidR="00FE44EA" w:rsidRPr="00BC2368" w:rsidRDefault="00FE44EA" w:rsidP="00FE44EA">
            <w:pPr>
              <w:jc w:val="right"/>
              <w:rPr>
                <w:rFonts w:cs="Calibri"/>
                <w:color w:val="auto"/>
                <w:sz w:val="14"/>
                <w:szCs w:val="14"/>
              </w:rPr>
            </w:pPr>
            <w:r w:rsidRPr="00BC2368">
              <w:rPr>
                <w:rFonts w:cs="Calibri"/>
                <w:color w:val="auto"/>
                <w:sz w:val="14"/>
                <w:szCs w:val="14"/>
              </w:rPr>
              <w:t>12</w:t>
            </w:r>
          </w:p>
        </w:tc>
        <w:tc>
          <w:tcPr>
            <w:tcW w:w="559" w:type="dxa"/>
            <w:tcBorders>
              <w:top w:val="nil"/>
              <w:left w:val="nil"/>
              <w:bottom w:val="single" w:sz="4" w:space="0" w:color="auto"/>
              <w:right w:val="single" w:sz="4" w:space="0" w:color="auto"/>
            </w:tcBorders>
            <w:shd w:val="clear" w:color="auto" w:fill="auto"/>
            <w:noWrap/>
            <w:vAlign w:val="bottom"/>
            <w:hideMark/>
          </w:tcPr>
          <w:p w14:paraId="314C4EBE" w14:textId="77777777" w:rsidR="00FE44EA" w:rsidRPr="00BC2368" w:rsidRDefault="00FE44EA" w:rsidP="00FE44EA">
            <w:pPr>
              <w:jc w:val="right"/>
              <w:rPr>
                <w:rFonts w:cs="Calibri"/>
                <w:color w:val="auto"/>
                <w:sz w:val="14"/>
                <w:szCs w:val="14"/>
              </w:rPr>
            </w:pPr>
            <w:r w:rsidRPr="00BC2368">
              <w:rPr>
                <w:rFonts w:cs="Calibri"/>
                <w:color w:val="auto"/>
                <w:sz w:val="14"/>
                <w:szCs w:val="14"/>
              </w:rPr>
              <w:t>4398</w:t>
            </w:r>
          </w:p>
        </w:tc>
        <w:tc>
          <w:tcPr>
            <w:tcW w:w="608" w:type="dxa"/>
            <w:tcBorders>
              <w:top w:val="nil"/>
              <w:left w:val="nil"/>
              <w:bottom w:val="single" w:sz="4" w:space="0" w:color="auto"/>
              <w:right w:val="single" w:sz="4" w:space="0" w:color="auto"/>
            </w:tcBorders>
            <w:shd w:val="clear" w:color="auto" w:fill="auto"/>
            <w:noWrap/>
            <w:vAlign w:val="bottom"/>
            <w:hideMark/>
          </w:tcPr>
          <w:p w14:paraId="57758CB0" w14:textId="77777777" w:rsidR="00FE44EA" w:rsidRPr="00BC2368" w:rsidRDefault="00FE44EA" w:rsidP="00FE44EA">
            <w:pPr>
              <w:jc w:val="right"/>
              <w:rPr>
                <w:rFonts w:cs="Calibri"/>
                <w:color w:val="auto"/>
                <w:sz w:val="14"/>
                <w:szCs w:val="14"/>
              </w:rPr>
            </w:pPr>
            <w:r w:rsidRPr="00BC2368">
              <w:rPr>
                <w:rFonts w:cs="Calibri"/>
                <w:color w:val="auto"/>
                <w:sz w:val="14"/>
                <w:szCs w:val="14"/>
              </w:rPr>
              <w:t>20660</w:t>
            </w:r>
          </w:p>
        </w:tc>
        <w:tc>
          <w:tcPr>
            <w:tcW w:w="513" w:type="dxa"/>
            <w:tcBorders>
              <w:top w:val="nil"/>
              <w:left w:val="nil"/>
              <w:bottom w:val="single" w:sz="4" w:space="0" w:color="auto"/>
              <w:right w:val="single" w:sz="4" w:space="0" w:color="auto"/>
            </w:tcBorders>
            <w:shd w:val="clear" w:color="auto" w:fill="auto"/>
            <w:noWrap/>
            <w:vAlign w:val="bottom"/>
            <w:hideMark/>
          </w:tcPr>
          <w:p w14:paraId="53A32895"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3558C481"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297763AE" w14:textId="77777777" w:rsidR="00FE44EA" w:rsidRPr="00BC2368" w:rsidRDefault="00FE44EA" w:rsidP="00FE44EA">
            <w:pPr>
              <w:jc w:val="right"/>
              <w:rPr>
                <w:rFonts w:cs="Calibri"/>
                <w:color w:val="auto"/>
                <w:sz w:val="14"/>
                <w:szCs w:val="14"/>
              </w:rPr>
            </w:pPr>
            <w:r w:rsidRPr="00BC2368">
              <w:rPr>
                <w:rFonts w:cs="Calibri"/>
                <w:color w:val="auto"/>
                <w:sz w:val="14"/>
                <w:szCs w:val="14"/>
              </w:rPr>
              <w:t>109</w:t>
            </w:r>
          </w:p>
        </w:tc>
        <w:tc>
          <w:tcPr>
            <w:tcW w:w="418" w:type="dxa"/>
            <w:tcBorders>
              <w:top w:val="nil"/>
              <w:left w:val="nil"/>
              <w:bottom w:val="single" w:sz="4" w:space="0" w:color="auto"/>
              <w:right w:val="single" w:sz="4" w:space="0" w:color="auto"/>
            </w:tcBorders>
            <w:shd w:val="clear" w:color="auto" w:fill="auto"/>
            <w:noWrap/>
            <w:vAlign w:val="bottom"/>
            <w:hideMark/>
          </w:tcPr>
          <w:p w14:paraId="6437C361" w14:textId="77777777" w:rsidR="00FE44EA" w:rsidRPr="00BC2368" w:rsidRDefault="00FE44EA" w:rsidP="00FE44EA">
            <w:pPr>
              <w:jc w:val="right"/>
              <w:rPr>
                <w:rFonts w:cs="Calibri"/>
                <w:color w:val="auto"/>
                <w:sz w:val="14"/>
                <w:szCs w:val="14"/>
              </w:rPr>
            </w:pPr>
            <w:r w:rsidRPr="00BC2368">
              <w:rPr>
                <w:rFonts w:cs="Calibri"/>
                <w:color w:val="auto"/>
                <w:sz w:val="14"/>
                <w:szCs w:val="14"/>
              </w:rPr>
              <w:t>48</w:t>
            </w:r>
          </w:p>
        </w:tc>
      </w:tr>
      <w:tr w:rsidR="00FE44EA" w:rsidRPr="00BC2368" w14:paraId="612D61BB"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5FDADBC0"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6A2D3F72" w14:textId="77777777" w:rsidR="00FE44EA" w:rsidRPr="00BC2368" w:rsidRDefault="00FE44EA" w:rsidP="00FE44EA">
            <w:pPr>
              <w:jc w:val="left"/>
              <w:rPr>
                <w:rFonts w:cs="Calibri"/>
                <w:color w:val="auto"/>
                <w:sz w:val="14"/>
                <w:szCs w:val="14"/>
              </w:rPr>
            </w:pPr>
            <w:r w:rsidRPr="00BC2368">
              <w:rPr>
                <w:rFonts w:cs="Calibri"/>
                <w:color w:val="auto"/>
                <w:sz w:val="14"/>
                <w:szCs w:val="14"/>
              </w:rPr>
              <w:t>Dobrova - Brezje pri Dobrovi</w:t>
            </w:r>
          </w:p>
        </w:tc>
        <w:tc>
          <w:tcPr>
            <w:tcW w:w="576" w:type="dxa"/>
            <w:tcBorders>
              <w:top w:val="nil"/>
              <w:left w:val="nil"/>
              <w:bottom w:val="single" w:sz="4" w:space="0" w:color="auto"/>
              <w:right w:val="single" w:sz="4" w:space="0" w:color="auto"/>
            </w:tcBorders>
            <w:shd w:val="clear" w:color="auto" w:fill="auto"/>
            <w:noWrap/>
            <w:vAlign w:val="bottom"/>
            <w:hideMark/>
          </w:tcPr>
          <w:p w14:paraId="64E7EB6D" w14:textId="77777777" w:rsidR="00FE44EA" w:rsidRPr="00BC2368" w:rsidRDefault="00FE44EA" w:rsidP="00FE44EA">
            <w:pPr>
              <w:jc w:val="right"/>
              <w:rPr>
                <w:rFonts w:cs="Calibri"/>
                <w:color w:val="auto"/>
                <w:sz w:val="14"/>
                <w:szCs w:val="14"/>
              </w:rPr>
            </w:pPr>
            <w:r w:rsidRPr="00BC2368">
              <w:rPr>
                <w:rFonts w:cs="Calibri"/>
                <w:color w:val="auto"/>
                <w:sz w:val="14"/>
                <w:szCs w:val="14"/>
              </w:rPr>
              <w:t>1,18</w:t>
            </w:r>
          </w:p>
        </w:tc>
        <w:tc>
          <w:tcPr>
            <w:tcW w:w="608" w:type="dxa"/>
            <w:tcBorders>
              <w:top w:val="nil"/>
              <w:left w:val="nil"/>
              <w:bottom w:val="single" w:sz="4" w:space="0" w:color="auto"/>
              <w:right w:val="single" w:sz="4" w:space="0" w:color="auto"/>
            </w:tcBorders>
            <w:shd w:val="clear" w:color="auto" w:fill="auto"/>
            <w:noWrap/>
            <w:vAlign w:val="bottom"/>
            <w:hideMark/>
          </w:tcPr>
          <w:p w14:paraId="303FADD5" w14:textId="77777777" w:rsidR="00FE44EA" w:rsidRPr="00BC2368" w:rsidRDefault="00FE44EA" w:rsidP="00FE44EA">
            <w:pPr>
              <w:jc w:val="right"/>
              <w:rPr>
                <w:rFonts w:cs="Calibri"/>
                <w:color w:val="auto"/>
                <w:sz w:val="14"/>
                <w:szCs w:val="14"/>
              </w:rPr>
            </w:pPr>
            <w:r w:rsidRPr="00BC2368">
              <w:rPr>
                <w:rFonts w:cs="Calibri"/>
                <w:color w:val="auto"/>
                <w:sz w:val="14"/>
                <w:szCs w:val="14"/>
              </w:rPr>
              <w:t>335</w:t>
            </w:r>
          </w:p>
        </w:tc>
        <w:tc>
          <w:tcPr>
            <w:tcW w:w="559" w:type="dxa"/>
            <w:tcBorders>
              <w:top w:val="nil"/>
              <w:left w:val="nil"/>
              <w:bottom w:val="single" w:sz="4" w:space="0" w:color="auto"/>
              <w:right w:val="single" w:sz="4" w:space="0" w:color="auto"/>
            </w:tcBorders>
            <w:shd w:val="clear" w:color="auto" w:fill="auto"/>
            <w:noWrap/>
            <w:vAlign w:val="bottom"/>
            <w:hideMark/>
          </w:tcPr>
          <w:p w14:paraId="15FC9A2D" w14:textId="77777777" w:rsidR="00FE44EA" w:rsidRPr="00BC2368" w:rsidRDefault="00FE44EA" w:rsidP="00FE44EA">
            <w:pPr>
              <w:jc w:val="right"/>
              <w:rPr>
                <w:rFonts w:cs="Calibri"/>
                <w:color w:val="auto"/>
                <w:sz w:val="14"/>
                <w:szCs w:val="14"/>
              </w:rPr>
            </w:pPr>
            <w:r w:rsidRPr="00BC2368">
              <w:rPr>
                <w:rFonts w:cs="Calibri"/>
                <w:color w:val="auto"/>
                <w:sz w:val="14"/>
                <w:szCs w:val="14"/>
              </w:rPr>
              <w:t>72</w:t>
            </w:r>
          </w:p>
        </w:tc>
        <w:tc>
          <w:tcPr>
            <w:tcW w:w="559" w:type="dxa"/>
            <w:tcBorders>
              <w:top w:val="nil"/>
              <w:left w:val="nil"/>
              <w:bottom w:val="single" w:sz="4" w:space="0" w:color="auto"/>
              <w:right w:val="single" w:sz="4" w:space="0" w:color="auto"/>
            </w:tcBorders>
            <w:shd w:val="clear" w:color="auto" w:fill="auto"/>
            <w:noWrap/>
            <w:vAlign w:val="bottom"/>
            <w:hideMark/>
          </w:tcPr>
          <w:p w14:paraId="16B36301" w14:textId="77777777" w:rsidR="00FE44EA" w:rsidRPr="00BC2368" w:rsidRDefault="00FE44EA" w:rsidP="00FE44EA">
            <w:pPr>
              <w:jc w:val="right"/>
              <w:rPr>
                <w:rFonts w:cs="Calibri"/>
                <w:color w:val="auto"/>
                <w:sz w:val="14"/>
                <w:szCs w:val="14"/>
              </w:rPr>
            </w:pPr>
            <w:r w:rsidRPr="00BC2368">
              <w:rPr>
                <w:rFonts w:cs="Calibri"/>
                <w:color w:val="auto"/>
                <w:sz w:val="14"/>
                <w:szCs w:val="14"/>
              </w:rPr>
              <w:t>9</w:t>
            </w:r>
          </w:p>
        </w:tc>
        <w:tc>
          <w:tcPr>
            <w:tcW w:w="559" w:type="dxa"/>
            <w:tcBorders>
              <w:top w:val="nil"/>
              <w:left w:val="nil"/>
              <w:bottom w:val="single" w:sz="4" w:space="0" w:color="auto"/>
              <w:right w:val="single" w:sz="4" w:space="0" w:color="auto"/>
            </w:tcBorders>
            <w:shd w:val="clear" w:color="auto" w:fill="auto"/>
            <w:noWrap/>
            <w:vAlign w:val="bottom"/>
            <w:hideMark/>
          </w:tcPr>
          <w:p w14:paraId="7AE9C8BE" w14:textId="77777777" w:rsidR="00FE44EA" w:rsidRPr="00BC2368" w:rsidRDefault="00FE44EA" w:rsidP="00FE44EA">
            <w:pPr>
              <w:jc w:val="right"/>
              <w:rPr>
                <w:rFonts w:cs="Calibri"/>
                <w:color w:val="auto"/>
                <w:sz w:val="14"/>
                <w:szCs w:val="14"/>
              </w:rPr>
            </w:pPr>
            <w:r w:rsidRPr="00BC2368">
              <w:rPr>
                <w:rFonts w:cs="Calibri"/>
                <w:color w:val="auto"/>
                <w:sz w:val="14"/>
                <w:szCs w:val="14"/>
              </w:rPr>
              <w:t>1</w:t>
            </w:r>
          </w:p>
        </w:tc>
        <w:tc>
          <w:tcPr>
            <w:tcW w:w="559" w:type="dxa"/>
            <w:tcBorders>
              <w:top w:val="nil"/>
              <w:left w:val="nil"/>
              <w:bottom w:val="single" w:sz="4" w:space="0" w:color="auto"/>
              <w:right w:val="single" w:sz="4" w:space="0" w:color="auto"/>
            </w:tcBorders>
            <w:shd w:val="clear" w:color="auto" w:fill="auto"/>
            <w:noWrap/>
            <w:vAlign w:val="bottom"/>
            <w:hideMark/>
          </w:tcPr>
          <w:p w14:paraId="75C727BE" w14:textId="77777777" w:rsidR="00FE44EA" w:rsidRPr="00BC2368" w:rsidRDefault="00FE44EA" w:rsidP="00FE44EA">
            <w:pPr>
              <w:jc w:val="right"/>
              <w:rPr>
                <w:rFonts w:cs="Calibri"/>
                <w:color w:val="auto"/>
                <w:sz w:val="14"/>
                <w:szCs w:val="14"/>
              </w:rPr>
            </w:pPr>
            <w:r w:rsidRPr="00BC2368">
              <w:rPr>
                <w:rFonts w:cs="Calibri"/>
                <w:color w:val="auto"/>
                <w:sz w:val="14"/>
                <w:szCs w:val="14"/>
              </w:rPr>
              <w:t>50</w:t>
            </w:r>
          </w:p>
        </w:tc>
        <w:tc>
          <w:tcPr>
            <w:tcW w:w="608" w:type="dxa"/>
            <w:tcBorders>
              <w:top w:val="nil"/>
              <w:left w:val="nil"/>
              <w:bottom w:val="single" w:sz="4" w:space="0" w:color="auto"/>
              <w:right w:val="single" w:sz="4" w:space="0" w:color="auto"/>
            </w:tcBorders>
            <w:shd w:val="clear" w:color="auto" w:fill="auto"/>
            <w:noWrap/>
            <w:vAlign w:val="bottom"/>
            <w:hideMark/>
          </w:tcPr>
          <w:p w14:paraId="744C94A3" w14:textId="77777777" w:rsidR="00FE44EA" w:rsidRPr="00BC2368" w:rsidRDefault="00FE44EA" w:rsidP="00FE44EA">
            <w:pPr>
              <w:jc w:val="right"/>
              <w:rPr>
                <w:rFonts w:cs="Calibri"/>
                <w:color w:val="auto"/>
                <w:sz w:val="14"/>
                <w:szCs w:val="14"/>
              </w:rPr>
            </w:pPr>
            <w:r w:rsidRPr="00BC2368">
              <w:rPr>
                <w:rFonts w:cs="Calibri"/>
                <w:color w:val="auto"/>
                <w:sz w:val="14"/>
                <w:szCs w:val="14"/>
              </w:rPr>
              <w:t>271</w:t>
            </w:r>
          </w:p>
        </w:tc>
        <w:tc>
          <w:tcPr>
            <w:tcW w:w="513" w:type="dxa"/>
            <w:tcBorders>
              <w:top w:val="nil"/>
              <w:left w:val="nil"/>
              <w:bottom w:val="single" w:sz="4" w:space="0" w:color="auto"/>
              <w:right w:val="single" w:sz="4" w:space="0" w:color="auto"/>
            </w:tcBorders>
            <w:shd w:val="clear" w:color="auto" w:fill="auto"/>
            <w:noWrap/>
            <w:vAlign w:val="bottom"/>
            <w:hideMark/>
          </w:tcPr>
          <w:p w14:paraId="38EF31B8"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4B53271A"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500FE051" w14:textId="77777777" w:rsidR="00FE44EA" w:rsidRPr="00BC2368" w:rsidRDefault="00FE44EA" w:rsidP="00FE44EA">
            <w:pPr>
              <w:jc w:val="right"/>
              <w:rPr>
                <w:rFonts w:cs="Calibri"/>
                <w:color w:val="auto"/>
                <w:sz w:val="14"/>
                <w:szCs w:val="14"/>
              </w:rPr>
            </w:pPr>
            <w:r w:rsidRPr="00BC2368">
              <w:rPr>
                <w:rFonts w:cs="Calibri"/>
                <w:color w:val="auto"/>
                <w:sz w:val="14"/>
                <w:szCs w:val="14"/>
              </w:rPr>
              <w:t>29</w:t>
            </w:r>
          </w:p>
        </w:tc>
        <w:tc>
          <w:tcPr>
            <w:tcW w:w="418" w:type="dxa"/>
            <w:tcBorders>
              <w:top w:val="nil"/>
              <w:left w:val="nil"/>
              <w:bottom w:val="single" w:sz="4" w:space="0" w:color="auto"/>
              <w:right w:val="single" w:sz="4" w:space="0" w:color="auto"/>
            </w:tcBorders>
            <w:shd w:val="clear" w:color="auto" w:fill="auto"/>
            <w:noWrap/>
            <w:vAlign w:val="bottom"/>
            <w:hideMark/>
          </w:tcPr>
          <w:p w14:paraId="0C1D7565" w14:textId="77777777" w:rsidR="00FE44EA" w:rsidRPr="00BC2368" w:rsidRDefault="00FE44EA" w:rsidP="00FE44EA">
            <w:pPr>
              <w:jc w:val="right"/>
              <w:rPr>
                <w:rFonts w:cs="Calibri"/>
                <w:color w:val="auto"/>
                <w:sz w:val="14"/>
                <w:szCs w:val="14"/>
              </w:rPr>
            </w:pPr>
            <w:r w:rsidRPr="00BC2368">
              <w:rPr>
                <w:rFonts w:cs="Calibri"/>
                <w:color w:val="auto"/>
                <w:sz w:val="14"/>
                <w:szCs w:val="14"/>
              </w:rPr>
              <w:t>5</w:t>
            </w:r>
          </w:p>
        </w:tc>
      </w:tr>
      <w:tr w:rsidR="00FE44EA" w:rsidRPr="00BC2368" w14:paraId="0441EE5A"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50B2C0F"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38A60F38" w14:textId="77777777" w:rsidR="00FE44EA" w:rsidRPr="00BC2368" w:rsidRDefault="00FE44EA" w:rsidP="00FE44EA">
            <w:pPr>
              <w:jc w:val="left"/>
              <w:rPr>
                <w:rFonts w:cs="Calibri"/>
                <w:color w:val="auto"/>
                <w:sz w:val="14"/>
                <w:szCs w:val="14"/>
              </w:rPr>
            </w:pPr>
            <w:r w:rsidRPr="00BC2368">
              <w:rPr>
                <w:rFonts w:cs="Calibri"/>
                <w:color w:val="auto"/>
                <w:sz w:val="14"/>
                <w:szCs w:val="14"/>
              </w:rPr>
              <w:t>Vevče - papirnica</w:t>
            </w:r>
          </w:p>
        </w:tc>
        <w:tc>
          <w:tcPr>
            <w:tcW w:w="576" w:type="dxa"/>
            <w:tcBorders>
              <w:top w:val="nil"/>
              <w:left w:val="nil"/>
              <w:bottom w:val="single" w:sz="4" w:space="0" w:color="auto"/>
              <w:right w:val="single" w:sz="4" w:space="0" w:color="auto"/>
            </w:tcBorders>
            <w:shd w:val="clear" w:color="auto" w:fill="auto"/>
            <w:noWrap/>
            <w:vAlign w:val="bottom"/>
            <w:hideMark/>
          </w:tcPr>
          <w:p w14:paraId="55A2B407" w14:textId="77777777" w:rsidR="00FE44EA" w:rsidRPr="00BC2368" w:rsidRDefault="00FE44EA" w:rsidP="00FE44EA">
            <w:pPr>
              <w:jc w:val="right"/>
              <w:rPr>
                <w:rFonts w:cs="Calibri"/>
                <w:color w:val="auto"/>
                <w:sz w:val="14"/>
                <w:szCs w:val="14"/>
              </w:rPr>
            </w:pPr>
            <w:r w:rsidRPr="00BC2368">
              <w:rPr>
                <w:rFonts w:cs="Calibri"/>
                <w:color w:val="auto"/>
                <w:sz w:val="14"/>
                <w:szCs w:val="14"/>
              </w:rPr>
              <w:t>0,01</w:t>
            </w:r>
          </w:p>
        </w:tc>
        <w:tc>
          <w:tcPr>
            <w:tcW w:w="608" w:type="dxa"/>
            <w:tcBorders>
              <w:top w:val="nil"/>
              <w:left w:val="nil"/>
              <w:bottom w:val="single" w:sz="4" w:space="0" w:color="auto"/>
              <w:right w:val="single" w:sz="4" w:space="0" w:color="auto"/>
            </w:tcBorders>
            <w:shd w:val="clear" w:color="auto" w:fill="auto"/>
            <w:noWrap/>
            <w:vAlign w:val="bottom"/>
            <w:hideMark/>
          </w:tcPr>
          <w:p w14:paraId="5DE164D5"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2AE6159F" w14:textId="77777777" w:rsidR="00FE44EA" w:rsidRPr="00BC2368" w:rsidRDefault="00FE44EA" w:rsidP="00FE44EA">
            <w:pPr>
              <w:jc w:val="right"/>
              <w:rPr>
                <w:rFonts w:cs="Calibri"/>
                <w:color w:val="auto"/>
                <w:sz w:val="14"/>
                <w:szCs w:val="14"/>
              </w:rPr>
            </w:pPr>
            <w:r w:rsidRPr="00BC2368">
              <w:rPr>
                <w:rFonts w:cs="Calibri"/>
                <w:color w:val="auto"/>
                <w:sz w:val="14"/>
                <w:szCs w:val="14"/>
              </w:rPr>
              <w:t>1</w:t>
            </w:r>
          </w:p>
        </w:tc>
        <w:tc>
          <w:tcPr>
            <w:tcW w:w="559" w:type="dxa"/>
            <w:tcBorders>
              <w:top w:val="nil"/>
              <w:left w:val="nil"/>
              <w:bottom w:val="single" w:sz="4" w:space="0" w:color="auto"/>
              <w:right w:val="single" w:sz="4" w:space="0" w:color="auto"/>
            </w:tcBorders>
            <w:shd w:val="clear" w:color="auto" w:fill="auto"/>
            <w:noWrap/>
            <w:vAlign w:val="bottom"/>
            <w:hideMark/>
          </w:tcPr>
          <w:p w14:paraId="57D85139"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20B0D718"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3B386FF6" w14:textId="77777777" w:rsidR="00FE44EA" w:rsidRPr="00BC2368" w:rsidRDefault="00FE44EA" w:rsidP="00FE44EA">
            <w:pPr>
              <w:jc w:val="right"/>
              <w:rPr>
                <w:rFonts w:cs="Calibri"/>
                <w:color w:val="auto"/>
                <w:sz w:val="14"/>
                <w:szCs w:val="14"/>
              </w:rPr>
            </w:pPr>
            <w:r w:rsidRPr="00BC2368">
              <w:rPr>
                <w:rFonts w:cs="Calibri"/>
                <w:color w:val="auto"/>
                <w:sz w:val="14"/>
                <w:szCs w:val="14"/>
              </w:rPr>
              <w:t>1</w:t>
            </w:r>
          </w:p>
        </w:tc>
        <w:tc>
          <w:tcPr>
            <w:tcW w:w="608" w:type="dxa"/>
            <w:tcBorders>
              <w:top w:val="nil"/>
              <w:left w:val="nil"/>
              <w:bottom w:val="single" w:sz="4" w:space="0" w:color="auto"/>
              <w:right w:val="single" w:sz="4" w:space="0" w:color="auto"/>
            </w:tcBorders>
            <w:shd w:val="clear" w:color="auto" w:fill="auto"/>
            <w:noWrap/>
            <w:vAlign w:val="bottom"/>
            <w:hideMark/>
          </w:tcPr>
          <w:p w14:paraId="7F2C0BB4" w14:textId="77777777" w:rsidR="00FE44EA" w:rsidRPr="00BC2368" w:rsidRDefault="00FE44EA" w:rsidP="00FE44EA">
            <w:pPr>
              <w:jc w:val="right"/>
              <w:rPr>
                <w:rFonts w:cs="Calibri"/>
                <w:color w:val="auto"/>
                <w:sz w:val="14"/>
                <w:szCs w:val="14"/>
              </w:rPr>
            </w:pPr>
            <w:r w:rsidRPr="00BC2368">
              <w:rPr>
                <w:rFonts w:cs="Calibri"/>
                <w:color w:val="auto"/>
                <w:sz w:val="14"/>
                <w:szCs w:val="14"/>
              </w:rPr>
              <w:t>375</w:t>
            </w:r>
          </w:p>
        </w:tc>
        <w:tc>
          <w:tcPr>
            <w:tcW w:w="513" w:type="dxa"/>
            <w:tcBorders>
              <w:top w:val="nil"/>
              <w:left w:val="nil"/>
              <w:bottom w:val="single" w:sz="4" w:space="0" w:color="auto"/>
              <w:right w:val="single" w:sz="4" w:space="0" w:color="auto"/>
            </w:tcBorders>
            <w:shd w:val="clear" w:color="auto" w:fill="auto"/>
            <w:noWrap/>
            <w:vAlign w:val="bottom"/>
            <w:hideMark/>
          </w:tcPr>
          <w:p w14:paraId="57C9E257"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76FCF772" w14:textId="77777777" w:rsidR="00FE44EA" w:rsidRPr="00BC2368" w:rsidRDefault="00FE44EA" w:rsidP="00FE44EA">
            <w:pPr>
              <w:jc w:val="right"/>
              <w:rPr>
                <w:rFonts w:cs="Calibri"/>
                <w:color w:val="auto"/>
                <w:sz w:val="14"/>
                <w:szCs w:val="14"/>
              </w:rPr>
            </w:pPr>
            <w:r w:rsidRPr="00BC2368">
              <w:rPr>
                <w:rFonts w:cs="Calibri"/>
                <w:color w:val="auto"/>
                <w:sz w:val="14"/>
                <w:szCs w:val="14"/>
              </w:rPr>
              <w:t>1</w:t>
            </w:r>
          </w:p>
        </w:tc>
        <w:tc>
          <w:tcPr>
            <w:tcW w:w="559" w:type="dxa"/>
            <w:tcBorders>
              <w:top w:val="nil"/>
              <w:left w:val="nil"/>
              <w:bottom w:val="single" w:sz="4" w:space="0" w:color="auto"/>
              <w:right w:val="single" w:sz="4" w:space="0" w:color="auto"/>
            </w:tcBorders>
            <w:shd w:val="clear" w:color="auto" w:fill="auto"/>
            <w:noWrap/>
            <w:vAlign w:val="bottom"/>
            <w:hideMark/>
          </w:tcPr>
          <w:p w14:paraId="61ADDA6E"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418" w:type="dxa"/>
            <w:tcBorders>
              <w:top w:val="nil"/>
              <w:left w:val="nil"/>
              <w:bottom w:val="single" w:sz="4" w:space="0" w:color="auto"/>
              <w:right w:val="single" w:sz="4" w:space="0" w:color="auto"/>
            </w:tcBorders>
            <w:shd w:val="clear" w:color="auto" w:fill="auto"/>
            <w:noWrap/>
            <w:vAlign w:val="bottom"/>
            <w:hideMark/>
          </w:tcPr>
          <w:p w14:paraId="65A19E47"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r>
      <w:tr w:rsidR="00FE44EA" w:rsidRPr="00BC2368" w14:paraId="0D4318FB" w14:textId="77777777" w:rsidTr="00FE44EA">
        <w:trPr>
          <w:trHeight w:val="1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70619D07"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6BD2076E"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76" w:type="dxa"/>
            <w:tcBorders>
              <w:top w:val="nil"/>
              <w:left w:val="nil"/>
              <w:bottom w:val="single" w:sz="4" w:space="0" w:color="auto"/>
              <w:right w:val="single" w:sz="4" w:space="0" w:color="auto"/>
            </w:tcBorders>
            <w:shd w:val="clear" w:color="auto" w:fill="auto"/>
            <w:noWrap/>
            <w:vAlign w:val="bottom"/>
            <w:hideMark/>
          </w:tcPr>
          <w:p w14:paraId="73740AC2"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45CDA1CC"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7CC4E98B"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294082EB"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2AEB29F2"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1AB4E1B6"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2843D0D2"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13" w:type="dxa"/>
            <w:tcBorders>
              <w:top w:val="nil"/>
              <w:left w:val="nil"/>
              <w:bottom w:val="single" w:sz="4" w:space="0" w:color="auto"/>
              <w:right w:val="single" w:sz="4" w:space="0" w:color="auto"/>
            </w:tcBorders>
            <w:shd w:val="clear" w:color="auto" w:fill="auto"/>
            <w:noWrap/>
            <w:vAlign w:val="bottom"/>
            <w:hideMark/>
          </w:tcPr>
          <w:p w14:paraId="4CAEC9A0"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6879E7F3"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27C4338A"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418" w:type="dxa"/>
            <w:tcBorders>
              <w:top w:val="nil"/>
              <w:left w:val="nil"/>
              <w:bottom w:val="single" w:sz="4" w:space="0" w:color="auto"/>
              <w:right w:val="single" w:sz="4" w:space="0" w:color="auto"/>
            </w:tcBorders>
            <w:shd w:val="clear" w:color="auto" w:fill="auto"/>
            <w:noWrap/>
            <w:vAlign w:val="bottom"/>
            <w:hideMark/>
          </w:tcPr>
          <w:p w14:paraId="2CF9FBF1"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r>
      <w:tr w:rsidR="00FE44EA" w:rsidRPr="00BC2368" w14:paraId="2F0804C3"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62221326"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Kamniška Bistrica</w:t>
            </w:r>
          </w:p>
        </w:tc>
        <w:tc>
          <w:tcPr>
            <w:tcW w:w="1543" w:type="dxa"/>
            <w:tcBorders>
              <w:top w:val="nil"/>
              <w:left w:val="nil"/>
              <w:bottom w:val="single" w:sz="4" w:space="0" w:color="auto"/>
              <w:right w:val="single" w:sz="4" w:space="0" w:color="auto"/>
            </w:tcBorders>
            <w:shd w:val="clear" w:color="000000" w:fill="EEECE1"/>
            <w:noWrap/>
            <w:vAlign w:val="bottom"/>
            <w:hideMark/>
          </w:tcPr>
          <w:p w14:paraId="50457AF6" w14:textId="77777777" w:rsidR="00FE44EA" w:rsidRPr="00BC2368" w:rsidRDefault="00FE44EA" w:rsidP="00FE44EA">
            <w:pPr>
              <w:jc w:val="left"/>
              <w:rPr>
                <w:rFonts w:cs="Calibri"/>
                <w:color w:val="auto"/>
                <w:sz w:val="14"/>
                <w:szCs w:val="14"/>
              </w:rPr>
            </w:pPr>
            <w:r w:rsidRPr="00BC2368">
              <w:rPr>
                <w:rFonts w:cs="Calibri"/>
                <w:color w:val="auto"/>
                <w:sz w:val="14"/>
                <w:szCs w:val="14"/>
              </w:rPr>
              <w:t>Stahovica - Kamnik</w:t>
            </w:r>
          </w:p>
        </w:tc>
        <w:tc>
          <w:tcPr>
            <w:tcW w:w="576" w:type="dxa"/>
            <w:tcBorders>
              <w:top w:val="nil"/>
              <w:left w:val="nil"/>
              <w:bottom w:val="single" w:sz="4" w:space="0" w:color="auto"/>
              <w:right w:val="single" w:sz="4" w:space="0" w:color="auto"/>
            </w:tcBorders>
            <w:shd w:val="clear" w:color="000000" w:fill="EEECE1"/>
            <w:noWrap/>
            <w:vAlign w:val="bottom"/>
            <w:hideMark/>
          </w:tcPr>
          <w:p w14:paraId="148B0743" w14:textId="77777777" w:rsidR="00FE44EA" w:rsidRPr="00BC2368" w:rsidRDefault="00FE44EA" w:rsidP="00FE44EA">
            <w:pPr>
              <w:jc w:val="right"/>
              <w:rPr>
                <w:rFonts w:cs="Calibri"/>
                <w:color w:val="auto"/>
                <w:sz w:val="14"/>
                <w:szCs w:val="14"/>
              </w:rPr>
            </w:pPr>
            <w:r w:rsidRPr="00BC2368">
              <w:rPr>
                <w:rFonts w:cs="Calibri"/>
                <w:color w:val="auto"/>
                <w:sz w:val="14"/>
                <w:szCs w:val="14"/>
              </w:rPr>
              <w:t>1,08</w:t>
            </w:r>
          </w:p>
        </w:tc>
        <w:tc>
          <w:tcPr>
            <w:tcW w:w="608" w:type="dxa"/>
            <w:tcBorders>
              <w:top w:val="nil"/>
              <w:left w:val="nil"/>
              <w:bottom w:val="single" w:sz="4" w:space="0" w:color="auto"/>
              <w:right w:val="single" w:sz="4" w:space="0" w:color="auto"/>
            </w:tcBorders>
            <w:shd w:val="clear" w:color="000000" w:fill="EEECE1"/>
            <w:noWrap/>
            <w:vAlign w:val="bottom"/>
            <w:hideMark/>
          </w:tcPr>
          <w:p w14:paraId="34A24B4A" w14:textId="77777777" w:rsidR="00FE44EA" w:rsidRPr="00BC2368" w:rsidRDefault="00FE44EA" w:rsidP="00FE44EA">
            <w:pPr>
              <w:jc w:val="right"/>
              <w:rPr>
                <w:rFonts w:cs="Calibri"/>
                <w:color w:val="auto"/>
                <w:sz w:val="14"/>
                <w:szCs w:val="14"/>
              </w:rPr>
            </w:pPr>
            <w:r w:rsidRPr="00BC2368">
              <w:rPr>
                <w:rFonts w:cs="Calibri"/>
                <w:color w:val="auto"/>
                <w:sz w:val="14"/>
                <w:szCs w:val="14"/>
              </w:rPr>
              <w:t>1885</w:t>
            </w:r>
          </w:p>
        </w:tc>
        <w:tc>
          <w:tcPr>
            <w:tcW w:w="559" w:type="dxa"/>
            <w:tcBorders>
              <w:top w:val="nil"/>
              <w:left w:val="nil"/>
              <w:bottom w:val="single" w:sz="4" w:space="0" w:color="auto"/>
              <w:right w:val="single" w:sz="4" w:space="0" w:color="auto"/>
            </w:tcBorders>
            <w:shd w:val="clear" w:color="000000" w:fill="EEECE1"/>
            <w:noWrap/>
            <w:vAlign w:val="bottom"/>
            <w:hideMark/>
          </w:tcPr>
          <w:p w14:paraId="512F2754" w14:textId="77777777" w:rsidR="00FE44EA" w:rsidRPr="00BC2368" w:rsidRDefault="00FE44EA" w:rsidP="00FE44EA">
            <w:pPr>
              <w:jc w:val="right"/>
              <w:rPr>
                <w:rFonts w:cs="Calibri"/>
                <w:color w:val="auto"/>
                <w:sz w:val="14"/>
                <w:szCs w:val="14"/>
              </w:rPr>
            </w:pPr>
            <w:r w:rsidRPr="00BC2368">
              <w:rPr>
                <w:rFonts w:cs="Calibri"/>
                <w:color w:val="auto"/>
                <w:sz w:val="14"/>
                <w:szCs w:val="14"/>
              </w:rPr>
              <w:t>342</w:t>
            </w:r>
          </w:p>
        </w:tc>
        <w:tc>
          <w:tcPr>
            <w:tcW w:w="559" w:type="dxa"/>
            <w:tcBorders>
              <w:top w:val="nil"/>
              <w:left w:val="nil"/>
              <w:bottom w:val="single" w:sz="4" w:space="0" w:color="auto"/>
              <w:right w:val="single" w:sz="4" w:space="0" w:color="auto"/>
            </w:tcBorders>
            <w:shd w:val="clear" w:color="000000" w:fill="EEECE1"/>
            <w:noWrap/>
            <w:vAlign w:val="bottom"/>
            <w:hideMark/>
          </w:tcPr>
          <w:p w14:paraId="1904AC5E" w14:textId="77777777" w:rsidR="00FE44EA" w:rsidRPr="00BC2368" w:rsidRDefault="00FE44EA" w:rsidP="00FE44EA">
            <w:pPr>
              <w:jc w:val="right"/>
              <w:rPr>
                <w:rFonts w:cs="Calibri"/>
                <w:color w:val="auto"/>
                <w:sz w:val="14"/>
                <w:szCs w:val="14"/>
              </w:rPr>
            </w:pPr>
            <w:r w:rsidRPr="00BC2368">
              <w:rPr>
                <w:rFonts w:cs="Calibri"/>
                <w:color w:val="auto"/>
                <w:sz w:val="14"/>
                <w:szCs w:val="14"/>
              </w:rPr>
              <w:t>41</w:t>
            </w:r>
          </w:p>
        </w:tc>
        <w:tc>
          <w:tcPr>
            <w:tcW w:w="559" w:type="dxa"/>
            <w:tcBorders>
              <w:top w:val="nil"/>
              <w:left w:val="nil"/>
              <w:bottom w:val="single" w:sz="4" w:space="0" w:color="auto"/>
              <w:right w:val="single" w:sz="4" w:space="0" w:color="auto"/>
            </w:tcBorders>
            <w:shd w:val="clear" w:color="000000" w:fill="EEECE1"/>
            <w:noWrap/>
            <w:vAlign w:val="bottom"/>
            <w:hideMark/>
          </w:tcPr>
          <w:p w14:paraId="6355465F" w14:textId="77777777" w:rsidR="00FE44EA" w:rsidRPr="00BC2368" w:rsidRDefault="00FE44EA" w:rsidP="00FE44EA">
            <w:pPr>
              <w:jc w:val="right"/>
              <w:rPr>
                <w:rFonts w:cs="Calibri"/>
                <w:color w:val="auto"/>
                <w:sz w:val="14"/>
                <w:szCs w:val="14"/>
              </w:rPr>
            </w:pPr>
            <w:r w:rsidRPr="00BC2368">
              <w:rPr>
                <w:rFonts w:cs="Calibri"/>
                <w:color w:val="auto"/>
                <w:sz w:val="14"/>
                <w:szCs w:val="14"/>
              </w:rPr>
              <w:t>9</w:t>
            </w:r>
          </w:p>
        </w:tc>
        <w:tc>
          <w:tcPr>
            <w:tcW w:w="559" w:type="dxa"/>
            <w:tcBorders>
              <w:top w:val="nil"/>
              <w:left w:val="nil"/>
              <w:bottom w:val="single" w:sz="4" w:space="0" w:color="auto"/>
              <w:right w:val="single" w:sz="4" w:space="0" w:color="auto"/>
            </w:tcBorders>
            <w:shd w:val="clear" w:color="000000" w:fill="EEECE1"/>
            <w:noWrap/>
            <w:vAlign w:val="bottom"/>
            <w:hideMark/>
          </w:tcPr>
          <w:p w14:paraId="59799B81" w14:textId="77777777" w:rsidR="00FE44EA" w:rsidRPr="00BC2368" w:rsidRDefault="00FE44EA" w:rsidP="00FE44EA">
            <w:pPr>
              <w:jc w:val="right"/>
              <w:rPr>
                <w:rFonts w:cs="Calibri"/>
                <w:color w:val="auto"/>
                <w:sz w:val="14"/>
                <w:szCs w:val="14"/>
              </w:rPr>
            </w:pPr>
            <w:r w:rsidRPr="00BC2368">
              <w:rPr>
                <w:rFonts w:cs="Calibri"/>
                <w:color w:val="auto"/>
                <w:sz w:val="14"/>
                <w:szCs w:val="14"/>
              </w:rPr>
              <w:t>206</w:t>
            </w:r>
          </w:p>
        </w:tc>
        <w:tc>
          <w:tcPr>
            <w:tcW w:w="608" w:type="dxa"/>
            <w:tcBorders>
              <w:top w:val="nil"/>
              <w:left w:val="nil"/>
              <w:bottom w:val="single" w:sz="4" w:space="0" w:color="auto"/>
              <w:right w:val="single" w:sz="4" w:space="0" w:color="auto"/>
            </w:tcBorders>
            <w:shd w:val="clear" w:color="000000" w:fill="EEECE1"/>
            <w:noWrap/>
            <w:vAlign w:val="bottom"/>
            <w:hideMark/>
          </w:tcPr>
          <w:p w14:paraId="294F7A68" w14:textId="77777777" w:rsidR="00FE44EA" w:rsidRPr="00BC2368" w:rsidRDefault="00FE44EA" w:rsidP="00FE44EA">
            <w:pPr>
              <w:jc w:val="right"/>
              <w:rPr>
                <w:rFonts w:cs="Calibri"/>
                <w:color w:val="auto"/>
                <w:sz w:val="14"/>
                <w:szCs w:val="14"/>
              </w:rPr>
            </w:pPr>
            <w:r w:rsidRPr="00BC2368">
              <w:rPr>
                <w:rFonts w:cs="Calibri"/>
                <w:color w:val="auto"/>
                <w:sz w:val="14"/>
                <w:szCs w:val="14"/>
              </w:rPr>
              <w:t>1989</w:t>
            </w:r>
          </w:p>
        </w:tc>
        <w:tc>
          <w:tcPr>
            <w:tcW w:w="513" w:type="dxa"/>
            <w:tcBorders>
              <w:top w:val="nil"/>
              <w:left w:val="nil"/>
              <w:bottom w:val="single" w:sz="4" w:space="0" w:color="auto"/>
              <w:right w:val="single" w:sz="4" w:space="0" w:color="auto"/>
            </w:tcBorders>
            <w:shd w:val="clear" w:color="000000" w:fill="EEECE1"/>
            <w:noWrap/>
            <w:vAlign w:val="bottom"/>
            <w:hideMark/>
          </w:tcPr>
          <w:p w14:paraId="6917B9C0"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4E3DF003" w14:textId="77777777" w:rsidR="00FE44EA" w:rsidRPr="00BC2368" w:rsidRDefault="00FE44EA" w:rsidP="00FE44EA">
            <w:pPr>
              <w:jc w:val="right"/>
              <w:rPr>
                <w:rFonts w:cs="Calibri"/>
                <w:color w:val="auto"/>
                <w:sz w:val="14"/>
                <w:szCs w:val="14"/>
              </w:rPr>
            </w:pPr>
            <w:r w:rsidRPr="00BC2368">
              <w:rPr>
                <w:rFonts w:cs="Calibri"/>
                <w:color w:val="auto"/>
                <w:sz w:val="14"/>
                <w:szCs w:val="14"/>
              </w:rPr>
              <w:t>4</w:t>
            </w:r>
          </w:p>
        </w:tc>
        <w:tc>
          <w:tcPr>
            <w:tcW w:w="559" w:type="dxa"/>
            <w:tcBorders>
              <w:top w:val="nil"/>
              <w:left w:val="nil"/>
              <w:bottom w:val="single" w:sz="4" w:space="0" w:color="auto"/>
              <w:right w:val="single" w:sz="4" w:space="0" w:color="auto"/>
            </w:tcBorders>
            <w:shd w:val="clear" w:color="000000" w:fill="EEECE1"/>
            <w:noWrap/>
            <w:vAlign w:val="bottom"/>
            <w:hideMark/>
          </w:tcPr>
          <w:p w14:paraId="392D8732" w14:textId="77777777" w:rsidR="00FE44EA" w:rsidRPr="00BC2368" w:rsidRDefault="00FE44EA" w:rsidP="00FE44EA">
            <w:pPr>
              <w:jc w:val="right"/>
              <w:rPr>
                <w:rFonts w:cs="Calibri"/>
                <w:color w:val="auto"/>
                <w:sz w:val="14"/>
                <w:szCs w:val="14"/>
              </w:rPr>
            </w:pPr>
            <w:r w:rsidRPr="00BC2368">
              <w:rPr>
                <w:rFonts w:cs="Calibri"/>
                <w:color w:val="auto"/>
                <w:sz w:val="14"/>
                <w:szCs w:val="14"/>
              </w:rPr>
              <w:t>8</w:t>
            </w:r>
          </w:p>
        </w:tc>
        <w:tc>
          <w:tcPr>
            <w:tcW w:w="418" w:type="dxa"/>
            <w:tcBorders>
              <w:top w:val="nil"/>
              <w:left w:val="nil"/>
              <w:bottom w:val="single" w:sz="4" w:space="0" w:color="auto"/>
              <w:right w:val="single" w:sz="4" w:space="0" w:color="auto"/>
            </w:tcBorders>
            <w:shd w:val="clear" w:color="000000" w:fill="EEECE1"/>
            <w:noWrap/>
            <w:vAlign w:val="bottom"/>
            <w:hideMark/>
          </w:tcPr>
          <w:p w14:paraId="22A8566B" w14:textId="77777777" w:rsidR="00FE44EA" w:rsidRPr="00BC2368" w:rsidRDefault="00FE44EA" w:rsidP="00FE44EA">
            <w:pPr>
              <w:jc w:val="right"/>
              <w:rPr>
                <w:rFonts w:cs="Calibri"/>
                <w:color w:val="auto"/>
                <w:sz w:val="14"/>
                <w:szCs w:val="14"/>
              </w:rPr>
            </w:pPr>
            <w:r w:rsidRPr="00BC2368">
              <w:rPr>
                <w:rFonts w:cs="Calibri"/>
                <w:color w:val="auto"/>
                <w:sz w:val="14"/>
                <w:szCs w:val="14"/>
              </w:rPr>
              <w:t>3</w:t>
            </w:r>
          </w:p>
        </w:tc>
      </w:tr>
      <w:tr w:rsidR="00FE44EA" w:rsidRPr="00BC2368" w14:paraId="5F4523FD"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61AB8807"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0C8E508F" w14:textId="77777777" w:rsidR="00FE44EA" w:rsidRPr="00BC2368" w:rsidRDefault="00FE44EA" w:rsidP="00FE44EA">
            <w:pPr>
              <w:jc w:val="left"/>
              <w:rPr>
                <w:rFonts w:cs="Calibri"/>
                <w:color w:val="auto"/>
                <w:sz w:val="14"/>
                <w:szCs w:val="14"/>
              </w:rPr>
            </w:pPr>
            <w:r w:rsidRPr="00BC2368">
              <w:rPr>
                <w:rFonts w:cs="Calibri"/>
                <w:color w:val="auto"/>
                <w:sz w:val="14"/>
                <w:szCs w:val="14"/>
              </w:rPr>
              <w:t>Komenda - Moste - Suhadole</w:t>
            </w:r>
          </w:p>
        </w:tc>
        <w:tc>
          <w:tcPr>
            <w:tcW w:w="576" w:type="dxa"/>
            <w:tcBorders>
              <w:top w:val="nil"/>
              <w:left w:val="nil"/>
              <w:bottom w:val="single" w:sz="4" w:space="0" w:color="auto"/>
              <w:right w:val="single" w:sz="4" w:space="0" w:color="auto"/>
            </w:tcBorders>
            <w:shd w:val="clear" w:color="000000" w:fill="EEECE1"/>
            <w:noWrap/>
            <w:vAlign w:val="bottom"/>
            <w:hideMark/>
          </w:tcPr>
          <w:p w14:paraId="4AB53386" w14:textId="77777777" w:rsidR="00FE44EA" w:rsidRPr="00BC2368" w:rsidRDefault="00FE44EA" w:rsidP="00FE44EA">
            <w:pPr>
              <w:jc w:val="right"/>
              <w:rPr>
                <w:rFonts w:cs="Calibri"/>
                <w:color w:val="auto"/>
                <w:sz w:val="14"/>
                <w:szCs w:val="14"/>
              </w:rPr>
            </w:pPr>
            <w:r w:rsidRPr="00BC2368">
              <w:rPr>
                <w:rFonts w:cs="Calibri"/>
                <w:color w:val="auto"/>
                <w:sz w:val="14"/>
                <w:szCs w:val="14"/>
              </w:rPr>
              <w:t>0,83</w:t>
            </w:r>
          </w:p>
        </w:tc>
        <w:tc>
          <w:tcPr>
            <w:tcW w:w="608" w:type="dxa"/>
            <w:tcBorders>
              <w:top w:val="nil"/>
              <w:left w:val="nil"/>
              <w:bottom w:val="single" w:sz="4" w:space="0" w:color="auto"/>
              <w:right w:val="single" w:sz="4" w:space="0" w:color="auto"/>
            </w:tcBorders>
            <w:shd w:val="clear" w:color="000000" w:fill="EEECE1"/>
            <w:noWrap/>
            <w:vAlign w:val="bottom"/>
            <w:hideMark/>
          </w:tcPr>
          <w:p w14:paraId="248670A6" w14:textId="77777777" w:rsidR="00FE44EA" w:rsidRPr="00BC2368" w:rsidRDefault="00FE44EA" w:rsidP="00FE44EA">
            <w:pPr>
              <w:jc w:val="right"/>
              <w:rPr>
                <w:rFonts w:cs="Calibri"/>
                <w:color w:val="auto"/>
                <w:sz w:val="14"/>
                <w:szCs w:val="14"/>
              </w:rPr>
            </w:pPr>
            <w:r w:rsidRPr="00BC2368">
              <w:rPr>
                <w:rFonts w:cs="Calibri"/>
                <w:color w:val="auto"/>
                <w:sz w:val="14"/>
                <w:szCs w:val="14"/>
              </w:rPr>
              <w:t>1899</w:t>
            </w:r>
          </w:p>
        </w:tc>
        <w:tc>
          <w:tcPr>
            <w:tcW w:w="559" w:type="dxa"/>
            <w:tcBorders>
              <w:top w:val="nil"/>
              <w:left w:val="nil"/>
              <w:bottom w:val="single" w:sz="4" w:space="0" w:color="auto"/>
              <w:right w:val="single" w:sz="4" w:space="0" w:color="auto"/>
            </w:tcBorders>
            <w:shd w:val="clear" w:color="000000" w:fill="EEECE1"/>
            <w:noWrap/>
            <w:vAlign w:val="bottom"/>
            <w:hideMark/>
          </w:tcPr>
          <w:p w14:paraId="549C6965" w14:textId="77777777" w:rsidR="00FE44EA" w:rsidRPr="00BC2368" w:rsidRDefault="00FE44EA" w:rsidP="00FE44EA">
            <w:pPr>
              <w:jc w:val="right"/>
              <w:rPr>
                <w:rFonts w:cs="Calibri"/>
                <w:color w:val="auto"/>
                <w:sz w:val="14"/>
                <w:szCs w:val="14"/>
              </w:rPr>
            </w:pPr>
            <w:r w:rsidRPr="00BC2368">
              <w:rPr>
                <w:rFonts w:cs="Calibri"/>
                <w:color w:val="auto"/>
                <w:sz w:val="14"/>
                <w:szCs w:val="14"/>
              </w:rPr>
              <w:t>535</w:t>
            </w:r>
          </w:p>
        </w:tc>
        <w:tc>
          <w:tcPr>
            <w:tcW w:w="559" w:type="dxa"/>
            <w:tcBorders>
              <w:top w:val="nil"/>
              <w:left w:val="nil"/>
              <w:bottom w:val="single" w:sz="4" w:space="0" w:color="auto"/>
              <w:right w:val="single" w:sz="4" w:space="0" w:color="auto"/>
            </w:tcBorders>
            <w:shd w:val="clear" w:color="000000" w:fill="EEECE1"/>
            <w:noWrap/>
            <w:vAlign w:val="bottom"/>
            <w:hideMark/>
          </w:tcPr>
          <w:p w14:paraId="0F842069" w14:textId="77777777" w:rsidR="00FE44EA" w:rsidRPr="00BC2368" w:rsidRDefault="00FE44EA" w:rsidP="00FE44EA">
            <w:pPr>
              <w:jc w:val="right"/>
              <w:rPr>
                <w:rFonts w:cs="Calibri"/>
                <w:color w:val="auto"/>
                <w:sz w:val="14"/>
                <w:szCs w:val="14"/>
              </w:rPr>
            </w:pPr>
            <w:r w:rsidRPr="00BC2368">
              <w:rPr>
                <w:rFonts w:cs="Calibri"/>
                <w:color w:val="auto"/>
                <w:sz w:val="14"/>
                <w:szCs w:val="14"/>
              </w:rPr>
              <w:t>24</w:t>
            </w:r>
          </w:p>
        </w:tc>
        <w:tc>
          <w:tcPr>
            <w:tcW w:w="559" w:type="dxa"/>
            <w:tcBorders>
              <w:top w:val="nil"/>
              <w:left w:val="nil"/>
              <w:bottom w:val="single" w:sz="4" w:space="0" w:color="auto"/>
              <w:right w:val="single" w:sz="4" w:space="0" w:color="auto"/>
            </w:tcBorders>
            <w:shd w:val="clear" w:color="000000" w:fill="EEECE1"/>
            <w:noWrap/>
            <w:vAlign w:val="bottom"/>
            <w:hideMark/>
          </w:tcPr>
          <w:p w14:paraId="5ADC1204" w14:textId="77777777" w:rsidR="00FE44EA" w:rsidRPr="00BC2368" w:rsidRDefault="00FE44EA" w:rsidP="00FE44EA">
            <w:pPr>
              <w:jc w:val="right"/>
              <w:rPr>
                <w:rFonts w:cs="Calibri"/>
                <w:color w:val="auto"/>
                <w:sz w:val="14"/>
                <w:szCs w:val="14"/>
              </w:rPr>
            </w:pPr>
            <w:r w:rsidRPr="00BC2368">
              <w:rPr>
                <w:rFonts w:cs="Calibri"/>
                <w:color w:val="auto"/>
                <w:sz w:val="14"/>
                <w:szCs w:val="14"/>
              </w:rPr>
              <w:t>1</w:t>
            </w:r>
          </w:p>
        </w:tc>
        <w:tc>
          <w:tcPr>
            <w:tcW w:w="559" w:type="dxa"/>
            <w:tcBorders>
              <w:top w:val="nil"/>
              <w:left w:val="nil"/>
              <w:bottom w:val="single" w:sz="4" w:space="0" w:color="auto"/>
              <w:right w:val="single" w:sz="4" w:space="0" w:color="auto"/>
            </w:tcBorders>
            <w:shd w:val="clear" w:color="000000" w:fill="EEECE1"/>
            <w:noWrap/>
            <w:vAlign w:val="bottom"/>
            <w:hideMark/>
          </w:tcPr>
          <w:p w14:paraId="47AC144C" w14:textId="77777777" w:rsidR="00FE44EA" w:rsidRPr="00BC2368" w:rsidRDefault="00FE44EA" w:rsidP="00FE44EA">
            <w:pPr>
              <w:jc w:val="right"/>
              <w:rPr>
                <w:rFonts w:cs="Calibri"/>
                <w:color w:val="auto"/>
                <w:sz w:val="14"/>
                <w:szCs w:val="14"/>
              </w:rPr>
            </w:pPr>
            <w:r w:rsidRPr="00BC2368">
              <w:rPr>
                <w:rFonts w:cs="Calibri"/>
                <w:color w:val="auto"/>
                <w:sz w:val="14"/>
                <w:szCs w:val="14"/>
              </w:rPr>
              <w:t>206</w:t>
            </w:r>
          </w:p>
        </w:tc>
        <w:tc>
          <w:tcPr>
            <w:tcW w:w="608" w:type="dxa"/>
            <w:tcBorders>
              <w:top w:val="nil"/>
              <w:left w:val="nil"/>
              <w:bottom w:val="single" w:sz="4" w:space="0" w:color="auto"/>
              <w:right w:val="single" w:sz="4" w:space="0" w:color="auto"/>
            </w:tcBorders>
            <w:shd w:val="clear" w:color="000000" w:fill="EEECE1"/>
            <w:noWrap/>
            <w:vAlign w:val="bottom"/>
            <w:hideMark/>
          </w:tcPr>
          <w:p w14:paraId="2F937037" w14:textId="77777777" w:rsidR="00FE44EA" w:rsidRPr="00BC2368" w:rsidRDefault="00FE44EA" w:rsidP="00FE44EA">
            <w:pPr>
              <w:jc w:val="right"/>
              <w:rPr>
                <w:rFonts w:cs="Calibri"/>
                <w:color w:val="auto"/>
                <w:sz w:val="14"/>
                <w:szCs w:val="14"/>
              </w:rPr>
            </w:pPr>
            <w:r w:rsidRPr="00BC2368">
              <w:rPr>
                <w:rFonts w:cs="Calibri"/>
                <w:color w:val="auto"/>
                <w:sz w:val="14"/>
                <w:szCs w:val="14"/>
              </w:rPr>
              <w:t>418</w:t>
            </w:r>
          </w:p>
        </w:tc>
        <w:tc>
          <w:tcPr>
            <w:tcW w:w="513" w:type="dxa"/>
            <w:tcBorders>
              <w:top w:val="nil"/>
              <w:left w:val="nil"/>
              <w:bottom w:val="single" w:sz="4" w:space="0" w:color="auto"/>
              <w:right w:val="single" w:sz="4" w:space="0" w:color="auto"/>
            </w:tcBorders>
            <w:shd w:val="clear" w:color="000000" w:fill="EEECE1"/>
            <w:noWrap/>
            <w:vAlign w:val="bottom"/>
            <w:hideMark/>
          </w:tcPr>
          <w:p w14:paraId="4644C832"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57C0F450"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20698C36" w14:textId="77777777" w:rsidR="00FE44EA" w:rsidRPr="00BC2368" w:rsidRDefault="00FE44EA" w:rsidP="00FE44EA">
            <w:pPr>
              <w:jc w:val="right"/>
              <w:rPr>
                <w:rFonts w:cs="Calibri"/>
                <w:color w:val="auto"/>
                <w:sz w:val="14"/>
                <w:szCs w:val="14"/>
              </w:rPr>
            </w:pPr>
            <w:r w:rsidRPr="00BC2368">
              <w:rPr>
                <w:rFonts w:cs="Calibri"/>
                <w:color w:val="auto"/>
                <w:sz w:val="14"/>
                <w:szCs w:val="14"/>
              </w:rPr>
              <w:t>8</w:t>
            </w:r>
          </w:p>
        </w:tc>
        <w:tc>
          <w:tcPr>
            <w:tcW w:w="418" w:type="dxa"/>
            <w:tcBorders>
              <w:top w:val="nil"/>
              <w:left w:val="nil"/>
              <w:bottom w:val="single" w:sz="4" w:space="0" w:color="auto"/>
              <w:right w:val="single" w:sz="4" w:space="0" w:color="auto"/>
            </w:tcBorders>
            <w:shd w:val="clear" w:color="000000" w:fill="EEECE1"/>
            <w:noWrap/>
            <w:vAlign w:val="bottom"/>
            <w:hideMark/>
          </w:tcPr>
          <w:p w14:paraId="0C34C3B8" w14:textId="77777777" w:rsidR="00FE44EA" w:rsidRPr="00BC2368" w:rsidRDefault="00FE44EA" w:rsidP="00FE44EA">
            <w:pPr>
              <w:jc w:val="right"/>
              <w:rPr>
                <w:rFonts w:cs="Calibri"/>
                <w:color w:val="auto"/>
                <w:sz w:val="14"/>
                <w:szCs w:val="14"/>
              </w:rPr>
            </w:pPr>
            <w:r w:rsidRPr="00BC2368">
              <w:rPr>
                <w:rFonts w:cs="Calibri"/>
                <w:color w:val="auto"/>
                <w:sz w:val="14"/>
                <w:szCs w:val="14"/>
              </w:rPr>
              <w:t>4</w:t>
            </w:r>
          </w:p>
        </w:tc>
      </w:tr>
      <w:tr w:rsidR="00FE44EA" w:rsidRPr="00BC2368" w14:paraId="0835048A"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7A8278F3"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7A66EC86" w14:textId="77777777" w:rsidR="00FE44EA" w:rsidRPr="00BC2368" w:rsidRDefault="00FE44EA" w:rsidP="00FE44EA">
            <w:pPr>
              <w:jc w:val="left"/>
              <w:rPr>
                <w:rFonts w:cs="Calibri"/>
                <w:color w:val="auto"/>
                <w:sz w:val="14"/>
                <w:szCs w:val="14"/>
              </w:rPr>
            </w:pPr>
            <w:r w:rsidRPr="00BC2368">
              <w:rPr>
                <w:rFonts w:cs="Calibri"/>
                <w:color w:val="auto"/>
                <w:sz w:val="14"/>
                <w:szCs w:val="14"/>
              </w:rPr>
              <w:t>Domžale</w:t>
            </w:r>
          </w:p>
        </w:tc>
        <w:tc>
          <w:tcPr>
            <w:tcW w:w="576" w:type="dxa"/>
            <w:tcBorders>
              <w:top w:val="nil"/>
              <w:left w:val="nil"/>
              <w:bottom w:val="single" w:sz="4" w:space="0" w:color="auto"/>
              <w:right w:val="single" w:sz="4" w:space="0" w:color="auto"/>
            </w:tcBorders>
            <w:shd w:val="clear" w:color="000000" w:fill="EEECE1"/>
            <w:noWrap/>
            <w:vAlign w:val="bottom"/>
            <w:hideMark/>
          </w:tcPr>
          <w:p w14:paraId="598CC066" w14:textId="77777777" w:rsidR="00FE44EA" w:rsidRPr="00BC2368" w:rsidRDefault="00FE44EA" w:rsidP="00FE44EA">
            <w:pPr>
              <w:jc w:val="right"/>
              <w:rPr>
                <w:rFonts w:cs="Calibri"/>
                <w:color w:val="auto"/>
                <w:sz w:val="14"/>
                <w:szCs w:val="14"/>
              </w:rPr>
            </w:pPr>
            <w:r w:rsidRPr="00BC2368">
              <w:rPr>
                <w:rFonts w:cs="Calibri"/>
                <w:color w:val="auto"/>
                <w:sz w:val="14"/>
                <w:szCs w:val="14"/>
              </w:rPr>
              <w:t>0,83</w:t>
            </w:r>
          </w:p>
        </w:tc>
        <w:tc>
          <w:tcPr>
            <w:tcW w:w="608" w:type="dxa"/>
            <w:tcBorders>
              <w:top w:val="nil"/>
              <w:left w:val="nil"/>
              <w:bottom w:val="single" w:sz="4" w:space="0" w:color="auto"/>
              <w:right w:val="single" w:sz="4" w:space="0" w:color="auto"/>
            </w:tcBorders>
            <w:shd w:val="clear" w:color="000000" w:fill="EEECE1"/>
            <w:noWrap/>
            <w:vAlign w:val="bottom"/>
            <w:hideMark/>
          </w:tcPr>
          <w:p w14:paraId="07BDDC4E" w14:textId="77777777" w:rsidR="00FE44EA" w:rsidRPr="00BC2368" w:rsidRDefault="00FE44EA" w:rsidP="00FE44EA">
            <w:pPr>
              <w:jc w:val="right"/>
              <w:rPr>
                <w:rFonts w:cs="Calibri"/>
                <w:color w:val="auto"/>
                <w:sz w:val="14"/>
                <w:szCs w:val="14"/>
              </w:rPr>
            </w:pPr>
            <w:r w:rsidRPr="00BC2368">
              <w:rPr>
                <w:rFonts w:cs="Calibri"/>
                <w:color w:val="auto"/>
                <w:sz w:val="14"/>
                <w:szCs w:val="14"/>
              </w:rPr>
              <w:t>2429</w:t>
            </w:r>
          </w:p>
        </w:tc>
        <w:tc>
          <w:tcPr>
            <w:tcW w:w="559" w:type="dxa"/>
            <w:tcBorders>
              <w:top w:val="nil"/>
              <w:left w:val="nil"/>
              <w:bottom w:val="single" w:sz="4" w:space="0" w:color="auto"/>
              <w:right w:val="single" w:sz="4" w:space="0" w:color="auto"/>
            </w:tcBorders>
            <w:shd w:val="clear" w:color="000000" w:fill="EEECE1"/>
            <w:noWrap/>
            <w:vAlign w:val="bottom"/>
            <w:hideMark/>
          </w:tcPr>
          <w:p w14:paraId="19B9483F" w14:textId="77777777" w:rsidR="00FE44EA" w:rsidRPr="00BC2368" w:rsidRDefault="00FE44EA" w:rsidP="00FE44EA">
            <w:pPr>
              <w:jc w:val="right"/>
              <w:rPr>
                <w:rFonts w:cs="Calibri"/>
                <w:color w:val="auto"/>
                <w:sz w:val="14"/>
                <w:szCs w:val="14"/>
              </w:rPr>
            </w:pPr>
            <w:r w:rsidRPr="00BC2368">
              <w:rPr>
                <w:rFonts w:cs="Calibri"/>
                <w:color w:val="auto"/>
                <w:sz w:val="14"/>
                <w:szCs w:val="14"/>
              </w:rPr>
              <w:t>551</w:t>
            </w:r>
          </w:p>
        </w:tc>
        <w:tc>
          <w:tcPr>
            <w:tcW w:w="559" w:type="dxa"/>
            <w:tcBorders>
              <w:top w:val="nil"/>
              <w:left w:val="nil"/>
              <w:bottom w:val="single" w:sz="4" w:space="0" w:color="auto"/>
              <w:right w:val="single" w:sz="4" w:space="0" w:color="auto"/>
            </w:tcBorders>
            <w:shd w:val="clear" w:color="000000" w:fill="EEECE1"/>
            <w:noWrap/>
            <w:vAlign w:val="bottom"/>
            <w:hideMark/>
          </w:tcPr>
          <w:p w14:paraId="74155D4B" w14:textId="77777777" w:rsidR="00FE44EA" w:rsidRPr="00BC2368" w:rsidRDefault="00FE44EA" w:rsidP="00FE44EA">
            <w:pPr>
              <w:jc w:val="right"/>
              <w:rPr>
                <w:rFonts w:cs="Calibri"/>
                <w:color w:val="auto"/>
                <w:sz w:val="14"/>
                <w:szCs w:val="14"/>
              </w:rPr>
            </w:pPr>
            <w:r w:rsidRPr="00BC2368">
              <w:rPr>
                <w:rFonts w:cs="Calibri"/>
                <w:color w:val="auto"/>
                <w:sz w:val="14"/>
                <w:szCs w:val="14"/>
              </w:rPr>
              <w:t>8</w:t>
            </w:r>
          </w:p>
        </w:tc>
        <w:tc>
          <w:tcPr>
            <w:tcW w:w="559" w:type="dxa"/>
            <w:tcBorders>
              <w:top w:val="nil"/>
              <w:left w:val="nil"/>
              <w:bottom w:val="single" w:sz="4" w:space="0" w:color="auto"/>
              <w:right w:val="single" w:sz="4" w:space="0" w:color="auto"/>
            </w:tcBorders>
            <w:shd w:val="clear" w:color="000000" w:fill="EEECE1"/>
            <w:noWrap/>
            <w:vAlign w:val="bottom"/>
            <w:hideMark/>
          </w:tcPr>
          <w:p w14:paraId="72A9003A"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587AA62F" w14:textId="77777777" w:rsidR="00FE44EA" w:rsidRPr="00BC2368" w:rsidRDefault="00FE44EA" w:rsidP="00FE44EA">
            <w:pPr>
              <w:jc w:val="right"/>
              <w:rPr>
                <w:rFonts w:cs="Calibri"/>
                <w:color w:val="auto"/>
                <w:sz w:val="14"/>
                <w:szCs w:val="14"/>
              </w:rPr>
            </w:pPr>
            <w:r w:rsidRPr="00BC2368">
              <w:rPr>
                <w:rFonts w:cs="Calibri"/>
                <w:color w:val="auto"/>
                <w:sz w:val="14"/>
                <w:szCs w:val="14"/>
              </w:rPr>
              <w:t>257</w:t>
            </w:r>
          </w:p>
        </w:tc>
        <w:tc>
          <w:tcPr>
            <w:tcW w:w="608" w:type="dxa"/>
            <w:tcBorders>
              <w:top w:val="nil"/>
              <w:left w:val="nil"/>
              <w:bottom w:val="single" w:sz="4" w:space="0" w:color="auto"/>
              <w:right w:val="single" w:sz="4" w:space="0" w:color="auto"/>
            </w:tcBorders>
            <w:shd w:val="clear" w:color="000000" w:fill="EEECE1"/>
            <w:noWrap/>
            <w:vAlign w:val="bottom"/>
            <w:hideMark/>
          </w:tcPr>
          <w:p w14:paraId="74462F50" w14:textId="77777777" w:rsidR="00FE44EA" w:rsidRPr="00BC2368" w:rsidRDefault="00FE44EA" w:rsidP="00FE44EA">
            <w:pPr>
              <w:jc w:val="right"/>
              <w:rPr>
                <w:rFonts w:cs="Calibri"/>
                <w:color w:val="auto"/>
                <w:sz w:val="14"/>
                <w:szCs w:val="14"/>
              </w:rPr>
            </w:pPr>
            <w:r w:rsidRPr="00BC2368">
              <w:rPr>
                <w:rFonts w:cs="Calibri"/>
                <w:color w:val="auto"/>
                <w:sz w:val="14"/>
                <w:szCs w:val="14"/>
              </w:rPr>
              <w:t>657</w:t>
            </w:r>
          </w:p>
        </w:tc>
        <w:tc>
          <w:tcPr>
            <w:tcW w:w="513" w:type="dxa"/>
            <w:tcBorders>
              <w:top w:val="nil"/>
              <w:left w:val="nil"/>
              <w:bottom w:val="single" w:sz="4" w:space="0" w:color="auto"/>
              <w:right w:val="single" w:sz="4" w:space="0" w:color="auto"/>
            </w:tcBorders>
            <w:shd w:val="clear" w:color="000000" w:fill="EEECE1"/>
            <w:noWrap/>
            <w:vAlign w:val="bottom"/>
            <w:hideMark/>
          </w:tcPr>
          <w:p w14:paraId="439212E3"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55EB6DFF"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43E7C02E" w14:textId="77777777" w:rsidR="00FE44EA" w:rsidRPr="00BC2368" w:rsidRDefault="00FE44EA" w:rsidP="00FE44EA">
            <w:pPr>
              <w:jc w:val="right"/>
              <w:rPr>
                <w:rFonts w:cs="Calibri"/>
                <w:color w:val="auto"/>
                <w:sz w:val="14"/>
                <w:szCs w:val="14"/>
              </w:rPr>
            </w:pPr>
            <w:r w:rsidRPr="00BC2368">
              <w:rPr>
                <w:rFonts w:cs="Calibri"/>
                <w:color w:val="auto"/>
                <w:sz w:val="14"/>
                <w:szCs w:val="14"/>
              </w:rPr>
              <w:t>9</w:t>
            </w:r>
          </w:p>
        </w:tc>
        <w:tc>
          <w:tcPr>
            <w:tcW w:w="418" w:type="dxa"/>
            <w:tcBorders>
              <w:top w:val="nil"/>
              <w:left w:val="nil"/>
              <w:bottom w:val="single" w:sz="4" w:space="0" w:color="auto"/>
              <w:right w:val="single" w:sz="4" w:space="0" w:color="auto"/>
            </w:tcBorders>
            <w:shd w:val="clear" w:color="000000" w:fill="EEECE1"/>
            <w:noWrap/>
            <w:vAlign w:val="bottom"/>
            <w:hideMark/>
          </w:tcPr>
          <w:p w14:paraId="2CC477CF" w14:textId="77777777" w:rsidR="00FE44EA" w:rsidRPr="00BC2368" w:rsidRDefault="00FE44EA" w:rsidP="00FE44EA">
            <w:pPr>
              <w:jc w:val="right"/>
              <w:rPr>
                <w:rFonts w:cs="Calibri"/>
                <w:color w:val="auto"/>
                <w:sz w:val="14"/>
                <w:szCs w:val="14"/>
              </w:rPr>
            </w:pPr>
            <w:r w:rsidRPr="00BC2368">
              <w:rPr>
                <w:rFonts w:cs="Calibri"/>
                <w:color w:val="auto"/>
                <w:sz w:val="14"/>
                <w:szCs w:val="14"/>
              </w:rPr>
              <w:t>7</w:t>
            </w:r>
          </w:p>
        </w:tc>
      </w:tr>
      <w:tr w:rsidR="00FE44EA" w:rsidRPr="00BC2368" w14:paraId="303DE35B"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74FBC86B"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7A44AA1A" w14:textId="77777777" w:rsidR="00FE44EA" w:rsidRPr="00BC2368" w:rsidRDefault="00FE44EA" w:rsidP="00FE44EA">
            <w:pPr>
              <w:jc w:val="left"/>
              <w:rPr>
                <w:rFonts w:cs="Calibri"/>
                <w:color w:val="auto"/>
                <w:sz w:val="14"/>
                <w:szCs w:val="14"/>
              </w:rPr>
            </w:pPr>
            <w:r w:rsidRPr="00BC2368">
              <w:rPr>
                <w:rFonts w:cs="Calibri"/>
                <w:color w:val="auto"/>
                <w:sz w:val="14"/>
                <w:szCs w:val="14"/>
              </w:rPr>
              <w:t>Nožice</w:t>
            </w:r>
          </w:p>
        </w:tc>
        <w:tc>
          <w:tcPr>
            <w:tcW w:w="576" w:type="dxa"/>
            <w:tcBorders>
              <w:top w:val="nil"/>
              <w:left w:val="nil"/>
              <w:bottom w:val="single" w:sz="4" w:space="0" w:color="auto"/>
              <w:right w:val="single" w:sz="4" w:space="0" w:color="auto"/>
            </w:tcBorders>
            <w:shd w:val="clear" w:color="000000" w:fill="EEECE1"/>
            <w:noWrap/>
            <w:vAlign w:val="bottom"/>
            <w:hideMark/>
          </w:tcPr>
          <w:p w14:paraId="373EA3C1" w14:textId="77777777" w:rsidR="00FE44EA" w:rsidRPr="00BC2368" w:rsidRDefault="00FE44EA" w:rsidP="00FE44EA">
            <w:pPr>
              <w:jc w:val="right"/>
              <w:rPr>
                <w:rFonts w:cs="Calibri"/>
                <w:color w:val="auto"/>
                <w:sz w:val="14"/>
                <w:szCs w:val="14"/>
              </w:rPr>
            </w:pPr>
            <w:r w:rsidRPr="00BC2368">
              <w:rPr>
                <w:rFonts w:cs="Calibri"/>
                <w:color w:val="auto"/>
                <w:sz w:val="14"/>
                <w:szCs w:val="14"/>
              </w:rPr>
              <w:t>0,25</w:t>
            </w:r>
          </w:p>
        </w:tc>
        <w:tc>
          <w:tcPr>
            <w:tcW w:w="608" w:type="dxa"/>
            <w:tcBorders>
              <w:top w:val="nil"/>
              <w:left w:val="nil"/>
              <w:bottom w:val="single" w:sz="4" w:space="0" w:color="auto"/>
              <w:right w:val="single" w:sz="4" w:space="0" w:color="auto"/>
            </w:tcBorders>
            <w:shd w:val="clear" w:color="000000" w:fill="EEECE1"/>
            <w:noWrap/>
            <w:vAlign w:val="bottom"/>
            <w:hideMark/>
          </w:tcPr>
          <w:p w14:paraId="791CE3C6" w14:textId="77777777" w:rsidR="00FE44EA" w:rsidRPr="00BC2368" w:rsidRDefault="00FE44EA" w:rsidP="00FE44EA">
            <w:pPr>
              <w:jc w:val="right"/>
              <w:rPr>
                <w:rFonts w:cs="Calibri"/>
                <w:color w:val="auto"/>
                <w:sz w:val="14"/>
                <w:szCs w:val="14"/>
              </w:rPr>
            </w:pPr>
            <w:r w:rsidRPr="00BC2368">
              <w:rPr>
                <w:rFonts w:cs="Calibri"/>
                <w:color w:val="auto"/>
                <w:sz w:val="14"/>
                <w:szCs w:val="14"/>
              </w:rPr>
              <w:t>462</w:t>
            </w:r>
          </w:p>
        </w:tc>
        <w:tc>
          <w:tcPr>
            <w:tcW w:w="559" w:type="dxa"/>
            <w:tcBorders>
              <w:top w:val="nil"/>
              <w:left w:val="nil"/>
              <w:bottom w:val="single" w:sz="4" w:space="0" w:color="auto"/>
              <w:right w:val="single" w:sz="4" w:space="0" w:color="auto"/>
            </w:tcBorders>
            <w:shd w:val="clear" w:color="000000" w:fill="EEECE1"/>
            <w:noWrap/>
            <w:vAlign w:val="bottom"/>
            <w:hideMark/>
          </w:tcPr>
          <w:p w14:paraId="645B19C4" w14:textId="77777777" w:rsidR="00FE44EA" w:rsidRPr="00BC2368" w:rsidRDefault="00FE44EA" w:rsidP="00FE44EA">
            <w:pPr>
              <w:jc w:val="right"/>
              <w:rPr>
                <w:rFonts w:cs="Calibri"/>
                <w:color w:val="auto"/>
                <w:sz w:val="14"/>
                <w:szCs w:val="14"/>
              </w:rPr>
            </w:pPr>
            <w:r w:rsidRPr="00BC2368">
              <w:rPr>
                <w:rFonts w:cs="Calibri"/>
                <w:color w:val="auto"/>
                <w:sz w:val="14"/>
                <w:szCs w:val="14"/>
              </w:rPr>
              <w:t>119</w:t>
            </w:r>
          </w:p>
        </w:tc>
        <w:tc>
          <w:tcPr>
            <w:tcW w:w="559" w:type="dxa"/>
            <w:tcBorders>
              <w:top w:val="nil"/>
              <w:left w:val="nil"/>
              <w:bottom w:val="single" w:sz="4" w:space="0" w:color="auto"/>
              <w:right w:val="single" w:sz="4" w:space="0" w:color="auto"/>
            </w:tcBorders>
            <w:shd w:val="clear" w:color="000000" w:fill="EEECE1"/>
            <w:noWrap/>
            <w:vAlign w:val="bottom"/>
            <w:hideMark/>
          </w:tcPr>
          <w:p w14:paraId="15F85158" w14:textId="77777777" w:rsidR="00FE44EA" w:rsidRPr="00BC2368" w:rsidRDefault="00FE44EA" w:rsidP="00FE44EA">
            <w:pPr>
              <w:jc w:val="right"/>
              <w:rPr>
                <w:rFonts w:cs="Calibri"/>
                <w:color w:val="auto"/>
                <w:sz w:val="14"/>
                <w:szCs w:val="14"/>
              </w:rPr>
            </w:pPr>
            <w:r w:rsidRPr="00BC2368">
              <w:rPr>
                <w:rFonts w:cs="Calibri"/>
                <w:color w:val="auto"/>
                <w:sz w:val="14"/>
                <w:szCs w:val="14"/>
              </w:rPr>
              <w:t>7</w:t>
            </w:r>
          </w:p>
        </w:tc>
        <w:tc>
          <w:tcPr>
            <w:tcW w:w="559" w:type="dxa"/>
            <w:tcBorders>
              <w:top w:val="nil"/>
              <w:left w:val="nil"/>
              <w:bottom w:val="single" w:sz="4" w:space="0" w:color="auto"/>
              <w:right w:val="single" w:sz="4" w:space="0" w:color="auto"/>
            </w:tcBorders>
            <w:shd w:val="clear" w:color="000000" w:fill="EEECE1"/>
            <w:noWrap/>
            <w:vAlign w:val="bottom"/>
            <w:hideMark/>
          </w:tcPr>
          <w:p w14:paraId="725547FA" w14:textId="77777777" w:rsidR="00FE44EA" w:rsidRPr="00BC2368" w:rsidRDefault="00FE44EA" w:rsidP="00FE44EA">
            <w:pPr>
              <w:jc w:val="right"/>
              <w:rPr>
                <w:rFonts w:cs="Calibri"/>
                <w:color w:val="auto"/>
                <w:sz w:val="14"/>
                <w:szCs w:val="14"/>
              </w:rPr>
            </w:pPr>
            <w:r w:rsidRPr="00BC2368">
              <w:rPr>
                <w:rFonts w:cs="Calibri"/>
                <w:color w:val="auto"/>
                <w:sz w:val="14"/>
                <w:szCs w:val="14"/>
              </w:rPr>
              <w:t>2</w:t>
            </w:r>
          </w:p>
        </w:tc>
        <w:tc>
          <w:tcPr>
            <w:tcW w:w="559" w:type="dxa"/>
            <w:tcBorders>
              <w:top w:val="nil"/>
              <w:left w:val="nil"/>
              <w:bottom w:val="single" w:sz="4" w:space="0" w:color="auto"/>
              <w:right w:val="single" w:sz="4" w:space="0" w:color="auto"/>
            </w:tcBorders>
            <w:shd w:val="clear" w:color="000000" w:fill="EEECE1"/>
            <w:noWrap/>
            <w:vAlign w:val="bottom"/>
            <w:hideMark/>
          </w:tcPr>
          <w:p w14:paraId="4CB725B3" w14:textId="77777777" w:rsidR="00FE44EA" w:rsidRPr="00BC2368" w:rsidRDefault="00FE44EA" w:rsidP="00FE44EA">
            <w:pPr>
              <w:jc w:val="right"/>
              <w:rPr>
                <w:rFonts w:cs="Calibri"/>
                <w:color w:val="auto"/>
                <w:sz w:val="14"/>
                <w:szCs w:val="14"/>
              </w:rPr>
            </w:pPr>
            <w:r w:rsidRPr="00BC2368">
              <w:rPr>
                <w:rFonts w:cs="Calibri"/>
                <w:color w:val="auto"/>
                <w:sz w:val="14"/>
                <w:szCs w:val="14"/>
              </w:rPr>
              <w:t>28</w:t>
            </w:r>
          </w:p>
        </w:tc>
        <w:tc>
          <w:tcPr>
            <w:tcW w:w="608" w:type="dxa"/>
            <w:tcBorders>
              <w:top w:val="nil"/>
              <w:left w:val="nil"/>
              <w:bottom w:val="single" w:sz="4" w:space="0" w:color="auto"/>
              <w:right w:val="single" w:sz="4" w:space="0" w:color="auto"/>
            </w:tcBorders>
            <w:shd w:val="clear" w:color="000000" w:fill="EEECE1"/>
            <w:noWrap/>
            <w:vAlign w:val="bottom"/>
            <w:hideMark/>
          </w:tcPr>
          <w:p w14:paraId="292E22D0" w14:textId="77777777" w:rsidR="00FE44EA" w:rsidRPr="00BC2368" w:rsidRDefault="00FE44EA" w:rsidP="00FE44EA">
            <w:pPr>
              <w:jc w:val="right"/>
              <w:rPr>
                <w:rFonts w:cs="Calibri"/>
                <w:color w:val="auto"/>
                <w:sz w:val="14"/>
                <w:szCs w:val="14"/>
              </w:rPr>
            </w:pPr>
            <w:r w:rsidRPr="00BC2368">
              <w:rPr>
                <w:rFonts w:cs="Calibri"/>
                <w:color w:val="auto"/>
                <w:sz w:val="14"/>
                <w:szCs w:val="14"/>
              </w:rPr>
              <w:t>45</w:t>
            </w:r>
          </w:p>
        </w:tc>
        <w:tc>
          <w:tcPr>
            <w:tcW w:w="513" w:type="dxa"/>
            <w:tcBorders>
              <w:top w:val="nil"/>
              <w:left w:val="nil"/>
              <w:bottom w:val="single" w:sz="4" w:space="0" w:color="auto"/>
              <w:right w:val="single" w:sz="4" w:space="0" w:color="auto"/>
            </w:tcBorders>
            <w:shd w:val="clear" w:color="000000" w:fill="EEECE1"/>
            <w:noWrap/>
            <w:vAlign w:val="bottom"/>
            <w:hideMark/>
          </w:tcPr>
          <w:p w14:paraId="69FA56C8" w14:textId="77777777" w:rsidR="00FE44EA" w:rsidRPr="00BC2368" w:rsidRDefault="00FE44EA" w:rsidP="00FE44EA">
            <w:pPr>
              <w:jc w:val="right"/>
              <w:rPr>
                <w:rFonts w:cs="Calibri"/>
                <w:color w:val="auto"/>
                <w:sz w:val="14"/>
                <w:szCs w:val="14"/>
              </w:rPr>
            </w:pPr>
            <w:r w:rsidRPr="00BC2368">
              <w:rPr>
                <w:rFonts w:cs="Calibri"/>
                <w:color w:val="auto"/>
                <w:sz w:val="14"/>
                <w:szCs w:val="14"/>
              </w:rPr>
              <w:t>0,13</w:t>
            </w:r>
          </w:p>
        </w:tc>
        <w:tc>
          <w:tcPr>
            <w:tcW w:w="559" w:type="dxa"/>
            <w:tcBorders>
              <w:top w:val="nil"/>
              <w:left w:val="nil"/>
              <w:bottom w:val="single" w:sz="4" w:space="0" w:color="auto"/>
              <w:right w:val="single" w:sz="4" w:space="0" w:color="auto"/>
            </w:tcBorders>
            <w:shd w:val="clear" w:color="000000" w:fill="EEECE1"/>
            <w:noWrap/>
            <w:vAlign w:val="bottom"/>
            <w:hideMark/>
          </w:tcPr>
          <w:p w14:paraId="43E032F6"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0B0FEE52" w14:textId="77777777" w:rsidR="00FE44EA" w:rsidRPr="00BC2368" w:rsidRDefault="00FE44EA" w:rsidP="00FE44EA">
            <w:pPr>
              <w:jc w:val="right"/>
              <w:rPr>
                <w:rFonts w:cs="Calibri"/>
                <w:color w:val="auto"/>
                <w:sz w:val="14"/>
                <w:szCs w:val="14"/>
              </w:rPr>
            </w:pPr>
            <w:r w:rsidRPr="00BC2368">
              <w:rPr>
                <w:rFonts w:cs="Calibri"/>
                <w:color w:val="auto"/>
                <w:sz w:val="14"/>
                <w:szCs w:val="14"/>
              </w:rPr>
              <w:t>1</w:t>
            </w:r>
          </w:p>
        </w:tc>
        <w:tc>
          <w:tcPr>
            <w:tcW w:w="418" w:type="dxa"/>
            <w:tcBorders>
              <w:top w:val="nil"/>
              <w:left w:val="nil"/>
              <w:bottom w:val="single" w:sz="4" w:space="0" w:color="auto"/>
              <w:right w:val="single" w:sz="4" w:space="0" w:color="auto"/>
            </w:tcBorders>
            <w:shd w:val="clear" w:color="000000" w:fill="EEECE1"/>
            <w:noWrap/>
            <w:vAlign w:val="bottom"/>
            <w:hideMark/>
          </w:tcPr>
          <w:p w14:paraId="7D36894A"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r>
      <w:tr w:rsidR="00FE44EA" w:rsidRPr="00BC2368" w14:paraId="3DBC1F72"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5147DD1E"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4CFAB78B" w14:textId="77777777" w:rsidR="00FE44EA" w:rsidRPr="00BC2368" w:rsidRDefault="00FE44EA" w:rsidP="00FE44EA">
            <w:pPr>
              <w:jc w:val="left"/>
              <w:rPr>
                <w:rFonts w:cs="Calibri"/>
                <w:color w:val="auto"/>
                <w:sz w:val="14"/>
                <w:szCs w:val="14"/>
              </w:rPr>
            </w:pPr>
            <w:r w:rsidRPr="00BC2368">
              <w:rPr>
                <w:rFonts w:cs="Calibri"/>
                <w:color w:val="auto"/>
                <w:sz w:val="14"/>
                <w:szCs w:val="14"/>
              </w:rPr>
              <w:t>Ihan - farme</w:t>
            </w:r>
          </w:p>
        </w:tc>
        <w:tc>
          <w:tcPr>
            <w:tcW w:w="576" w:type="dxa"/>
            <w:tcBorders>
              <w:top w:val="nil"/>
              <w:left w:val="nil"/>
              <w:bottom w:val="single" w:sz="4" w:space="0" w:color="auto"/>
              <w:right w:val="single" w:sz="4" w:space="0" w:color="auto"/>
            </w:tcBorders>
            <w:shd w:val="clear" w:color="000000" w:fill="EEECE1"/>
            <w:noWrap/>
            <w:vAlign w:val="bottom"/>
            <w:hideMark/>
          </w:tcPr>
          <w:p w14:paraId="49601BB3" w14:textId="77777777" w:rsidR="00FE44EA" w:rsidRPr="00BC2368" w:rsidRDefault="00FE44EA" w:rsidP="00FE44EA">
            <w:pPr>
              <w:jc w:val="right"/>
              <w:rPr>
                <w:rFonts w:cs="Calibri"/>
                <w:color w:val="auto"/>
                <w:sz w:val="14"/>
                <w:szCs w:val="14"/>
              </w:rPr>
            </w:pPr>
            <w:r w:rsidRPr="00BC2368">
              <w:rPr>
                <w:rFonts w:cs="Calibri"/>
                <w:color w:val="auto"/>
                <w:sz w:val="14"/>
                <w:szCs w:val="14"/>
              </w:rPr>
              <w:t>0,01</w:t>
            </w:r>
          </w:p>
        </w:tc>
        <w:tc>
          <w:tcPr>
            <w:tcW w:w="608" w:type="dxa"/>
            <w:tcBorders>
              <w:top w:val="nil"/>
              <w:left w:val="nil"/>
              <w:bottom w:val="single" w:sz="4" w:space="0" w:color="auto"/>
              <w:right w:val="single" w:sz="4" w:space="0" w:color="auto"/>
            </w:tcBorders>
            <w:shd w:val="clear" w:color="000000" w:fill="EEECE1"/>
            <w:noWrap/>
            <w:vAlign w:val="bottom"/>
            <w:hideMark/>
          </w:tcPr>
          <w:p w14:paraId="07137175"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0FF4374D" w14:textId="77777777" w:rsidR="00FE44EA" w:rsidRPr="00BC2368" w:rsidRDefault="00FE44EA" w:rsidP="00FE44EA">
            <w:pPr>
              <w:jc w:val="right"/>
              <w:rPr>
                <w:rFonts w:cs="Calibri"/>
                <w:color w:val="auto"/>
                <w:sz w:val="14"/>
                <w:szCs w:val="14"/>
              </w:rPr>
            </w:pPr>
            <w:r w:rsidRPr="00BC2368">
              <w:rPr>
                <w:rFonts w:cs="Calibri"/>
                <w:color w:val="auto"/>
                <w:sz w:val="14"/>
                <w:szCs w:val="14"/>
              </w:rPr>
              <w:t>1</w:t>
            </w:r>
          </w:p>
        </w:tc>
        <w:tc>
          <w:tcPr>
            <w:tcW w:w="559" w:type="dxa"/>
            <w:tcBorders>
              <w:top w:val="nil"/>
              <w:left w:val="nil"/>
              <w:bottom w:val="single" w:sz="4" w:space="0" w:color="auto"/>
              <w:right w:val="single" w:sz="4" w:space="0" w:color="auto"/>
            </w:tcBorders>
            <w:shd w:val="clear" w:color="000000" w:fill="EEECE1"/>
            <w:noWrap/>
            <w:vAlign w:val="bottom"/>
            <w:hideMark/>
          </w:tcPr>
          <w:p w14:paraId="26FA3561"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67DE8AC0"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5F7DD0A6" w14:textId="77777777" w:rsidR="00FE44EA" w:rsidRPr="00BC2368" w:rsidRDefault="00FE44EA" w:rsidP="00FE44EA">
            <w:pPr>
              <w:jc w:val="right"/>
              <w:rPr>
                <w:rFonts w:cs="Calibri"/>
                <w:color w:val="auto"/>
                <w:sz w:val="14"/>
                <w:szCs w:val="14"/>
              </w:rPr>
            </w:pPr>
            <w:r w:rsidRPr="00BC2368">
              <w:rPr>
                <w:rFonts w:cs="Calibri"/>
                <w:color w:val="auto"/>
                <w:sz w:val="14"/>
                <w:szCs w:val="14"/>
              </w:rPr>
              <w:t>8</w:t>
            </w:r>
          </w:p>
        </w:tc>
        <w:tc>
          <w:tcPr>
            <w:tcW w:w="608" w:type="dxa"/>
            <w:tcBorders>
              <w:top w:val="nil"/>
              <w:left w:val="nil"/>
              <w:bottom w:val="single" w:sz="4" w:space="0" w:color="auto"/>
              <w:right w:val="single" w:sz="4" w:space="0" w:color="auto"/>
            </w:tcBorders>
            <w:shd w:val="clear" w:color="000000" w:fill="EEECE1"/>
            <w:noWrap/>
            <w:vAlign w:val="bottom"/>
            <w:hideMark/>
          </w:tcPr>
          <w:p w14:paraId="78BA5588" w14:textId="77777777" w:rsidR="00FE44EA" w:rsidRPr="00BC2368" w:rsidRDefault="00FE44EA" w:rsidP="00FE44EA">
            <w:pPr>
              <w:jc w:val="right"/>
              <w:rPr>
                <w:rFonts w:cs="Calibri"/>
                <w:color w:val="auto"/>
                <w:sz w:val="14"/>
                <w:szCs w:val="14"/>
              </w:rPr>
            </w:pPr>
            <w:r w:rsidRPr="00BC2368">
              <w:rPr>
                <w:rFonts w:cs="Calibri"/>
                <w:color w:val="auto"/>
                <w:sz w:val="14"/>
                <w:szCs w:val="14"/>
              </w:rPr>
              <w:t>129</w:t>
            </w:r>
          </w:p>
        </w:tc>
        <w:tc>
          <w:tcPr>
            <w:tcW w:w="513" w:type="dxa"/>
            <w:tcBorders>
              <w:top w:val="nil"/>
              <w:left w:val="nil"/>
              <w:bottom w:val="single" w:sz="4" w:space="0" w:color="auto"/>
              <w:right w:val="single" w:sz="4" w:space="0" w:color="auto"/>
            </w:tcBorders>
            <w:shd w:val="clear" w:color="000000" w:fill="EEECE1"/>
            <w:noWrap/>
            <w:vAlign w:val="bottom"/>
            <w:hideMark/>
          </w:tcPr>
          <w:p w14:paraId="1F702B75"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2D3FF475" w14:textId="77777777" w:rsidR="00FE44EA" w:rsidRPr="00BC2368" w:rsidRDefault="00FE44EA" w:rsidP="00FE44EA">
            <w:pPr>
              <w:jc w:val="right"/>
              <w:rPr>
                <w:rFonts w:cs="Calibri"/>
                <w:color w:val="auto"/>
                <w:sz w:val="14"/>
                <w:szCs w:val="14"/>
              </w:rPr>
            </w:pPr>
            <w:r w:rsidRPr="00BC2368">
              <w:rPr>
                <w:rFonts w:cs="Calibri"/>
                <w:color w:val="auto"/>
                <w:sz w:val="14"/>
                <w:szCs w:val="14"/>
              </w:rPr>
              <w:t>2</w:t>
            </w:r>
          </w:p>
        </w:tc>
        <w:tc>
          <w:tcPr>
            <w:tcW w:w="559" w:type="dxa"/>
            <w:tcBorders>
              <w:top w:val="nil"/>
              <w:left w:val="nil"/>
              <w:bottom w:val="single" w:sz="4" w:space="0" w:color="auto"/>
              <w:right w:val="single" w:sz="4" w:space="0" w:color="auto"/>
            </w:tcBorders>
            <w:shd w:val="clear" w:color="000000" w:fill="EEECE1"/>
            <w:noWrap/>
            <w:vAlign w:val="bottom"/>
            <w:hideMark/>
          </w:tcPr>
          <w:p w14:paraId="0991F4E3"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418" w:type="dxa"/>
            <w:tcBorders>
              <w:top w:val="nil"/>
              <w:left w:val="nil"/>
              <w:bottom w:val="single" w:sz="4" w:space="0" w:color="auto"/>
              <w:right w:val="single" w:sz="4" w:space="0" w:color="auto"/>
            </w:tcBorders>
            <w:shd w:val="clear" w:color="000000" w:fill="EEECE1"/>
            <w:noWrap/>
            <w:vAlign w:val="bottom"/>
            <w:hideMark/>
          </w:tcPr>
          <w:p w14:paraId="3F6C6DC6"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r>
      <w:tr w:rsidR="00FE44EA" w:rsidRPr="00BC2368" w14:paraId="6D604673" w14:textId="77777777" w:rsidTr="00FE44EA">
        <w:trPr>
          <w:trHeight w:val="1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750F1C12"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5FB4DF90"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76" w:type="dxa"/>
            <w:tcBorders>
              <w:top w:val="nil"/>
              <w:left w:val="nil"/>
              <w:bottom w:val="single" w:sz="4" w:space="0" w:color="auto"/>
              <w:right w:val="single" w:sz="4" w:space="0" w:color="auto"/>
            </w:tcBorders>
            <w:shd w:val="clear" w:color="auto" w:fill="auto"/>
            <w:noWrap/>
            <w:vAlign w:val="bottom"/>
            <w:hideMark/>
          </w:tcPr>
          <w:p w14:paraId="38F18F6C"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26180298"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02284B54"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5EDE7B47"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182C419E"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74DE0750"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04CB7BC1"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13" w:type="dxa"/>
            <w:tcBorders>
              <w:top w:val="nil"/>
              <w:left w:val="nil"/>
              <w:bottom w:val="single" w:sz="4" w:space="0" w:color="auto"/>
              <w:right w:val="single" w:sz="4" w:space="0" w:color="auto"/>
            </w:tcBorders>
            <w:shd w:val="clear" w:color="auto" w:fill="auto"/>
            <w:noWrap/>
            <w:vAlign w:val="bottom"/>
            <w:hideMark/>
          </w:tcPr>
          <w:p w14:paraId="0D575FFA"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6C09AA85"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49DFB311"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418" w:type="dxa"/>
            <w:tcBorders>
              <w:top w:val="nil"/>
              <w:left w:val="nil"/>
              <w:bottom w:val="single" w:sz="4" w:space="0" w:color="auto"/>
              <w:right w:val="single" w:sz="4" w:space="0" w:color="auto"/>
            </w:tcBorders>
            <w:shd w:val="clear" w:color="auto" w:fill="auto"/>
            <w:noWrap/>
            <w:vAlign w:val="bottom"/>
            <w:hideMark/>
          </w:tcPr>
          <w:p w14:paraId="25E56BAB"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r>
      <w:tr w:rsidR="00FE44EA" w:rsidRPr="00BC2368" w14:paraId="31B374A7"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17BA6FC"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Litijska Sava</w:t>
            </w:r>
          </w:p>
        </w:tc>
        <w:tc>
          <w:tcPr>
            <w:tcW w:w="1543" w:type="dxa"/>
            <w:tcBorders>
              <w:top w:val="nil"/>
              <w:left w:val="nil"/>
              <w:bottom w:val="single" w:sz="4" w:space="0" w:color="auto"/>
              <w:right w:val="single" w:sz="4" w:space="0" w:color="auto"/>
            </w:tcBorders>
            <w:shd w:val="clear" w:color="auto" w:fill="auto"/>
            <w:noWrap/>
            <w:vAlign w:val="bottom"/>
            <w:hideMark/>
          </w:tcPr>
          <w:p w14:paraId="1FC1D91B" w14:textId="77777777" w:rsidR="00FE44EA" w:rsidRPr="00BC2368" w:rsidRDefault="00FE44EA" w:rsidP="00FE44EA">
            <w:pPr>
              <w:jc w:val="left"/>
              <w:rPr>
                <w:rFonts w:cs="Calibri"/>
                <w:color w:val="auto"/>
                <w:sz w:val="14"/>
                <w:szCs w:val="14"/>
              </w:rPr>
            </w:pPr>
            <w:r w:rsidRPr="00BC2368">
              <w:rPr>
                <w:rFonts w:cs="Calibri"/>
                <w:color w:val="auto"/>
                <w:sz w:val="14"/>
                <w:szCs w:val="14"/>
              </w:rPr>
              <w:t>Hrastnik</w:t>
            </w:r>
          </w:p>
        </w:tc>
        <w:tc>
          <w:tcPr>
            <w:tcW w:w="576" w:type="dxa"/>
            <w:tcBorders>
              <w:top w:val="nil"/>
              <w:left w:val="nil"/>
              <w:bottom w:val="single" w:sz="4" w:space="0" w:color="auto"/>
              <w:right w:val="single" w:sz="4" w:space="0" w:color="auto"/>
            </w:tcBorders>
            <w:shd w:val="clear" w:color="auto" w:fill="auto"/>
            <w:noWrap/>
            <w:vAlign w:val="bottom"/>
            <w:hideMark/>
          </w:tcPr>
          <w:p w14:paraId="6AB2A631" w14:textId="77777777" w:rsidR="00FE44EA" w:rsidRPr="00BC2368" w:rsidRDefault="00FE44EA" w:rsidP="00FE44EA">
            <w:pPr>
              <w:jc w:val="right"/>
              <w:rPr>
                <w:rFonts w:cs="Calibri"/>
                <w:color w:val="auto"/>
                <w:sz w:val="14"/>
                <w:szCs w:val="14"/>
              </w:rPr>
            </w:pPr>
            <w:r w:rsidRPr="00BC2368">
              <w:rPr>
                <w:rFonts w:cs="Calibri"/>
                <w:color w:val="auto"/>
                <w:sz w:val="14"/>
                <w:szCs w:val="14"/>
              </w:rPr>
              <w:t>1,26</w:t>
            </w:r>
          </w:p>
        </w:tc>
        <w:tc>
          <w:tcPr>
            <w:tcW w:w="608" w:type="dxa"/>
            <w:tcBorders>
              <w:top w:val="nil"/>
              <w:left w:val="nil"/>
              <w:bottom w:val="single" w:sz="4" w:space="0" w:color="auto"/>
              <w:right w:val="single" w:sz="4" w:space="0" w:color="auto"/>
            </w:tcBorders>
            <w:shd w:val="clear" w:color="auto" w:fill="auto"/>
            <w:noWrap/>
            <w:vAlign w:val="bottom"/>
            <w:hideMark/>
          </w:tcPr>
          <w:p w14:paraId="629E8748" w14:textId="77777777" w:rsidR="00FE44EA" w:rsidRPr="00BC2368" w:rsidRDefault="00FE44EA" w:rsidP="00FE44EA">
            <w:pPr>
              <w:jc w:val="right"/>
              <w:rPr>
                <w:rFonts w:cs="Calibri"/>
                <w:color w:val="auto"/>
                <w:sz w:val="14"/>
                <w:szCs w:val="14"/>
              </w:rPr>
            </w:pPr>
            <w:r w:rsidRPr="00BC2368">
              <w:rPr>
                <w:rFonts w:cs="Calibri"/>
                <w:color w:val="auto"/>
                <w:sz w:val="14"/>
                <w:szCs w:val="14"/>
              </w:rPr>
              <w:t>2548</w:t>
            </w:r>
          </w:p>
        </w:tc>
        <w:tc>
          <w:tcPr>
            <w:tcW w:w="559" w:type="dxa"/>
            <w:tcBorders>
              <w:top w:val="nil"/>
              <w:left w:val="nil"/>
              <w:bottom w:val="single" w:sz="4" w:space="0" w:color="auto"/>
              <w:right w:val="single" w:sz="4" w:space="0" w:color="auto"/>
            </w:tcBorders>
            <w:shd w:val="clear" w:color="auto" w:fill="auto"/>
            <w:noWrap/>
            <w:vAlign w:val="bottom"/>
            <w:hideMark/>
          </w:tcPr>
          <w:p w14:paraId="76B8BB0E" w14:textId="77777777" w:rsidR="00FE44EA" w:rsidRPr="00BC2368" w:rsidRDefault="00FE44EA" w:rsidP="00FE44EA">
            <w:pPr>
              <w:jc w:val="right"/>
              <w:rPr>
                <w:rFonts w:cs="Calibri"/>
                <w:color w:val="auto"/>
                <w:sz w:val="14"/>
                <w:szCs w:val="14"/>
              </w:rPr>
            </w:pPr>
            <w:r w:rsidRPr="00BC2368">
              <w:rPr>
                <w:rFonts w:cs="Calibri"/>
                <w:color w:val="auto"/>
                <w:sz w:val="14"/>
                <w:szCs w:val="14"/>
              </w:rPr>
              <w:t>311</w:t>
            </w:r>
          </w:p>
        </w:tc>
        <w:tc>
          <w:tcPr>
            <w:tcW w:w="559" w:type="dxa"/>
            <w:tcBorders>
              <w:top w:val="nil"/>
              <w:left w:val="nil"/>
              <w:bottom w:val="single" w:sz="4" w:space="0" w:color="auto"/>
              <w:right w:val="single" w:sz="4" w:space="0" w:color="auto"/>
            </w:tcBorders>
            <w:shd w:val="clear" w:color="auto" w:fill="auto"/>
            <w:noWrap/>
            <w:vAlign w:val="bottom"/>
            <w:hideMark/>
          </w:tcPr>
          <w:p w14:paraId="27ED097D" w14:textId="77777777" w:rsidR="00FE44EA" w:rsidRPr="00BC2368" w:rsidRDefault="00FE44EA" w:rsidP="00FE44EA">
            <w:pPr>
              <w:jc w:val="right"/>
              <w:rPr>
                <w:rFonts w:cs="Calibri"/>
                <w:color w:val="auto"/>
                <w:sz w:val="14"/>
                <w:szCs w:val="14"/>
              </w:rPr>
            </w:pPr>
            <w:r w:rsidRPr="00BC2368">
              <w:rPr>
                <w:rFonts w:cs="Calibri"/>
                <w:color w:val="auto"/>
                <w:sz w:val="14"/>
                <w:szCs w:val="14"/>
              </w:rPr>
              <w:t>17</w:t>
            </w:r>
          </w:p>
        </w:tc>
        <w:tc>
          <w:tcPr>
            <w:tcW w:w="559" w:type="dxa"/>
            <w:tcBorders>
              <w:top w:val="nil"/>
              <w:left w:val="nil"/>
              <w:bottom w:val="single" w:sz="4" w:space="0" w:color="auto"/>
              <w:right w:val="single" w:sz="4" w:space="0" w:color="auto"/>
            </w:tcBorders>
            <w:shd w:val="clear" w:color="auto" w:fill="auto"/>
            <w:noWrap/>
            <w:vAlign w:val="bottom"/>
            <w:hideMark/>
          </w:tcPr>
          <w:p w14:paraId="4B91CE8F" w14:textId="77777777" w:rsidR="00FE44EA" w:rsidRPr="00BC2368" w:rsidRDefault="00FE44EA" w:rsidP="00FE44EA">
            <w:pPr>
              <w:jc w:val="right"/>
              <w:rPr>
                <w:rFonts w:cs="Calibri"/>
                <w:color w:val="auto"/>
                <w:sz w:val="14"/>
                <w:szCs w:val="14"/>
              </w:rPr>
            </w:pPr>
            <w:r w:rsidRPr="00BC2368">
              <w:rPr>
                <w:rFonts w:cs="Calibri"/>
                <w:color w:val="auto"/>
                <w:sz w:val="14"/>
                <w:szCs w:val="14"/>
              </w:rPr>
              <w:t>2</w:t>
            </w:r>
          </w:p>
        </w:tc>
        <w:tc>
          <w:tcPr>
            <w:tcW w:w="559" w:type="dxa"/>
            <w:tcBorders>
              <w:top w:val="nil"/>
              <w:left w:val="nil"/>
              <w:bottom w:val="single" w:sz="4" w:space="0" w:color="auto"/>
              <w:right w:val="single" w:sz="4" w:space="0" w:color="auto"/>
            </w:tcBorders>
            <w:shd w:val="clear" w:color="auto" w:fill="auto"/>
            <w:noWrap/>
            <w:vAlign w:val="bottom"/>
            <w:hideMark/>
          </w:tcPr>
          <w:p w14:paraId="33AE2F19" w14:textId="77777777" w:rsidR="00FE44EA" w:rsidRPr="00BC2368" w:rsidRDefault="00FE44EA" w:rsidP="00FE44EA">
            <w:pPr>
              <w:jc w:val="right"/>
              <w:rPr>
                <w:rFonts w:cs="Calibri"/>
                <w:color w:val="auto"/>
                <w:sz w:val="14"/>
                <w:szCs w:val="14"/>
              </w:rPr>
            </w:pPr>
            <w:r w:rsidRPr="00BC2368">
              <w:rPr>
                <w:rFonts w:cs="Calibri"/>
                <w:color w:val="auto"/>
                <w:sz w:val="14"/>
                <w:szCs w:val="14"/>
              </w:rPr>
              <w:t>242</w:t>
            </w:r>
          </w:p>
        </w:tc>
        <w:tc>
          <w:tcPr>
            <w:tcW w:w="608" w:type="dxa"/>
            <w:tcBorders>
              <w:top w:val="nil"/>
              <w:left w:val="nil"/>
              <w:bottom w:val="single" w:sz="4" w:space="0" w:color="auto"/>
              <w:right w:val="single" w:sz="4" w:space="0" w:color="auto"/>
            </w:tcBorders>
            <w:shd w:val="clear" w:color="auto" w:fill="auto"/>
            <w:noWrap/>
            <w:vAlign w:val="bottom"/>
            <w:hideMark/>
          </w:tcPr>
          <w:p w14:paraId="3C51A22E" w14:textId="77777777" w:rsidR="00FE44EA" w:rsidRPr="00BC2368" w:rsidRDefault="00FE44EA" w:rsidP="00FE44EA">
            <w:pPr>
              <w:jc w:val="right"/>
              <w:rPr>
                <w:rFonts w:cs="Calibri"/>
                <w:color w:val="auto"/>
                <w:sz w:val="14"/>
                <w:szCs w:val="14"/>
              </w:rPr>
            </w:pPr>
            <w:r w:rsidRPr="00BC2368">
              <w:rPr>
                <w:rFonts w:cs="Calibri"/>
                <w:color w:val="auto"/>
                <w:sz w:val="14"/>
                <w:szCs w:val="14"/>
              </w:rPr>
              <w:t>1897</w:t>
            </w:r>
          </w:p>
        </w:tc>
        <w:tc>
          <w:tcPr>
            <w:tcW w:w="513" w:type="dxa"/>
            <w:tcBorders>
              <w:top w:val="nil"/>
              <w:left w:val="nil"/>
              <w:bottom w:val="single" w:sz="4" w:space="0" w:color="auto"/>
              <w:right w:val="single" w:sz="4" w:space="0" w:color="auto"/>
            </w:tcBorders>
            <w:shd w:val="clear" w:color="auto" w:fill="auto"/>
            <w:noWrap/>
            <w:vAlign w:val="bottom"/>
            <w:hideMark/>
          </w:tcPr>
          <w:p w14:paraId="22C79F38"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5F33FF62" w14:textId="77777777" w:rsidR="00FE44EA" w:rsidRPr="00BC2368" w:rsidRDefault="00FE44EA" w:rsidP="00FE44EA">
            <w:pPr>
              <w:jc w:val="right"/>
              <w:rPr>
                <w:rFonts w:cs="Calibri"/>
                <w:color w:val="auto"/>
                <w:sz w:val="14"/>
                <w:szCs w:val="14"/>
              </w:rPr>
            </w:pPr>
            <w:r w:rsidRPr="00BC2368">
              <w:rPr>
                <w:rFonts w:cs="Calibri"/>
                <w:color w:val="auto"/>
                <w:sz w:val="14"/>
                <w:szCs w:val="14"/>
              </w:rPr>
              <w:t>4</w:t>
            </w:r>
          </w:p>
        </w:tc>
        <w:tc>
          <w:tcPr>
            <w:tcW w:w="559" w:type="dxa"/>
            <w:tcBorders>
              <w:top w:val="nil"/>
              <w:left w:val="nil"/>
              <w:bottom w:val="single" w:sz="4" w:space="0" w:color="auto"/>
              <w:right w:val="single" w:sz="4" w:space="0" w:color="auto"/>
            </w:tcBorders>
            <w:shd w:val="clear" w:color="auto" w:fill="auto"/>
            <w:noWrap/>
            <w:vAlign w:val="bottom"/>
            <w:hideMark/>
          </w:tcPr>
          <w:p w14:paraId="68D93CD9" w14:textId="77777777" w:rsidR="00FE44EA" w:rsidRPr="00BC2368" w:rsidRDefault="00FE44EA" w:rsidP="00FE44EA">
            <w:pPr>
              <w:jc w:val="right"/>
              <w:rPr>
                <w:rFonts w:cs="Calibri"/>
                <w:color w:val="auto"/>
                <w:sz w:val="14"/>
                <w:szCs w:val="14"/>
              </w:rPr>
            </w:pPr>
            <w:r w:rsidRPr="00BC2368">
              <w:rPr>
                <w:rFonts w:cs="Calibri"/>
                <w:color w:val="auto"/>
                <w:sz w:val="14"/>
                <w:szCs w:val="14"/>
              </w:rPr>
              <w:t>39</w:t>
            </w:r>
          </w:p>
        </w:tc>
        <w:tc>
          <w:tcPr>
            <w:tcW w:w="418" w:type="dxa"/>
            <w:tcBorders>
              <w:top w:val="nil"/>
              <w:left w:val="nil"/>
              <w:bottom w:val="single" w:sz="4" w:space="0" w:color="auto"/>
              <w:right w:val="single" w:sz="4" w:space="0" w:color="auto"/>
            </w:tcBorders>
            <w:shd w:val="clear" w:color="auto" w:fill="auto"/>
            <w:noWrap/>
            <w:vAlign w:val="bottom"/>
            <w:hideMark/>
          </w:tcPr>
          <w:p w14:paraId="71004066" w14:textId="77777777" w:rsidR="00FE44EA" w:rsidRPr="00BC2368" w:rsidRDefault="00FE44EA" w:rsidP="00FE44EA">
            <w:pPr>
              <w:jc w:val="right"/>
              <w:rPr>
                <w:rFonts w:cs="Calibri"/>
                <w:color w:val="auto"/>
                <w:sz w:val="14"/>
                <w:szCs w:val="14"/>
              </w:rPr>
            </w:pPr>
            <w:r w:rsidRPr="00BC2368">
              <w:rPr>
                <w:rFonts w:cs="Calibri"/>
                <w:color w:val="auto"/>
                <w:sz w:val="14"/>
                <w:szCs w:val="14"/>
              </w:rPr>
              <w:t>9</w:t>
            </w:r>
          </w:p>
        </w:tc>
      </w:tr>
      <w:tr w:rsidR="00FE44EA" w:rsidRPr="00BC2368" w14:paraId="1DFB91C0"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C8EFE36"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24BB4BC4" w14:textId="77777777" w:rsidR="00FE44EA" w:rsidRPr="00BC2368" w:rsidRDefault="00FE44EA" w:rsidP="00FE44EA">
            <w:pPr>
              <w:jc w:val="left"/>
              <w:rPr>
                <w:rFonts w:cs="Calibri"/>
                <w:color w:val="auto"/>
                <w:sz w:val="14"/>
                <w:szCs w:val="14"/>
              </w:rPr>
            </w:pPr>
            <w:r w:rsidRPr="00BC2368">
              <w:rPr>
                <w:rFonts w:cs="Calibri"/>
                <w:color w:val="auto"/>
                <w:sz w:val="14"/>
                <w:szCs w:val="14"/>
              </w:rPr>
              <w:t>Trbovlje</w:t>
            </w:r>
          </w:p>
        </w:tc>
        <w:tc>
          <w:tcPr>
            <w:tcW w:w="576" w:type="dxa"/>
            <w:tcBorders>
              <w:top w:val="nil"/>
              <w:left w:val="nil"/>
              <w:bottom w:val="single" w:sz="4" w:space="0" w:color="auto"/>
              <w:right w:val="single" w:sz="4" w:space="0" w:color="auto"/>
            </w:tcBorders>
            <w:shd w:val="clear" w:color="auto" w:fill="auto"/>
            <w:noWrap/>
            <w:vAlign w:val="bottom"/>
            <w:hideMark/>
          </w:tcPr>
          <w:p w14:paraId="40565221" w14:textId="77777777" w:rsidR="00FE44EA" w:rsidRPr="00BC2368" w:rsidRDefault="00FE44EA" w:rsidP="00FE44EA">
            <w:pPr>
              <w:jc w:val="right"/>
              <w:rPr>
                <w:rFonts w:cs="Calibri"/>
                <w:color w:val="auto"/>
                <w:sz w:val="14"/>
                <w:szCs w:val="14"/>
              </w:rPr>
            </w:pPr>
            <w:r w:rsidRPr="00BC2368">
              <w:rPr>
                <w:rFonts w:cs="Calibri"/>
                <w:color w:val="auto"/>
                <w:sz w:val="14"/>
                <w:szCs w:val="14"/>
              </w:rPr>
              <w:t>1,09</w:t>
            </w:r>
          </w:p>
        </w:tc>
        <w:tc>
          <w:tcPr>
            <w:tcW w:w="608" w:type="dxa"/>
            <w:tcBorders>
              <w:top w:val="nil"/>
              <w:left w:val="nil"/>
              <w:bottom w:val="single" w:sz="4" w:space="0" w:color="auto"/>
              <w:right w:val="single" w:sz="4" w:space="0" w:color="auto"/>
            </w:tcBorders>
            <w:shd w:val="clear" w:color="auto" w:fill="auto"/>
            <w:noWrap/>
            <w:vAlign w:val="bottom"/>
            <w:hideMark/>
          </w:tcPr>
          <w:p w14:paraId="4A99911B" w14:textId="77777777" w:rsidR="00FE44EA" w:rsidRPr="00BC2368" w:rsidRDefault="00FE44EA" w:rsidP="00FE44EA">
            <w:pPr>
              <w:jc w:val="right"/>
              <w:rPr>
                <w:rFonts w:cs="Calibri"/>
                <w:color w:val="auto"/>
                <w:sz w:val="14"/>
                <w:szCs w:val="14"/>
              </w:rPr>
            </w:pPr>
            <w:r w:rsidRPr="00BC2368">
              <w:rPr>
                <w:rFonts w:cs="Calibri"/>
                <w:color w:val="auto"/>
                <w:sz w:val="14"/>
                <w:szCs w:val="14"/>
              </w:rPr>
              <w:t>4569</w:t>
            </w:r>
          </w:p>
        </w:tc>
        <w:tc>
          <w:tcPr>
            <w:tcW w:w="559" w:type="dxa"/>
            <w:tcBorders>
              <w:top w:val="nil"/>
              <w:left w:val="nil"/>
              <w:bottom w:val="single" w:sz="4" w:space="0" w:color="auto"/>
              <w:right w:val="single" w:sz="4" w:space="0" w:color="auto"/>
            </w:tcBorders>
            <w:shd w:val="clear" w:color="auto" w:fill="auto"/>
            <w:noWrap/>
            <w:vAlign w:val="bottom"/>
            <w:hideMark/>
          </w:tcPr>
          <w:p w14:paraId="00609FD7" w14:textId="77777777" w:rsidR="00FE44EA" w:rsidRPr="00BC2368" w:rsidRDefault="00FE44EA" w:rsidP="00FE44EA">
            <w:pPr>
              <w:jc w:val="right"/>
              <w:rPr>
                <w:rFonts w:cs="Calibri"/>
                <w:color w:val="auto"/>
                <w:sz w:val="14"/>
                <w:szCs w:val="14"/>
              </w:rPr>
            </w:pPr>
            <w:r w:rsidRPr="00BC2368">
              <w:rPr>
                <w:rFonts w:cs="Calibri"/>
                <w:color w:val="auto"/>
                <w:sz w:val="14"/>
                <w:szCs w:val="14"/>
              </w:rPr>
              <w:t>505</w:t>
            </w:r>
          </w:p>
        </w:tc>
        <w:tc>
          <w:tcPr>
            <w:tcW w:w="559" w:type="dxa"/>
            <w:tcBorders>
              <w:top w:val="nil"/>
              <w:left w:val="nil"/>
              <w:bottom w:val="single" w:sz="4" w:space="0" w:color="auto"/>
              <w:right w:val="single" w:sz="4" w:space="0" w:color="auto"/>
            </w:tcBorders>
            <w:shd w:val="clear" w:color="auto" w:fill="auto"/>
            <w:noWrap/>
            <w:vAlign w:val="bottom"/>
            <w:hideMark/>
          </w:tcPr>
          <w:p w14:paraId="15E0A538" w14:textId="77777777" w:rsidR="00FE44EA" w:rsidRPr="00BC2368" w:rsidRDefault="00FE44EA" w:rsidP="00FE44EA">
            <w:pPr>
              <w:jc w:val="right"/>
              <w:rPr>
                <w:rFonts w:cs="Calibri"/>
                <w:color w:val="auto"/>
                <w:sz w:val="14"/>
                <w:szCs w:val="14"/>
              </w:rPr>
            </w:pPr>
            <w:r w:rsidRPr="00BC2368">
              <w:rPr>
                <w:rFonts w:cs="Calibri"/>
                <w:color w:val="auto"/>
                <w:sz w:val="14"/>
                <w:szCs w:val="14"/>
              </w:rPr>
              <w:t>37</w:t>
            </w:r>
          </w:p>
        </w:tc>
        <w:tc>
          <w:tcPr>
            <w:tcW w:w="559" w:type="dxa"/>
            <w:tcBorders>
              <w:top w:val="nil"/>
              <w:left w:val="nil"/>
              <w:bottom w:val="single" w:sz="4" w:space="0" w:color="auto"/>
              <w:right w:val="single" w:sz="4" w:space="0" w:color="auto"/>
            </w:tcBorders>
            <w:shd w:val="clear" w:color="auto" w:fill="auto"/>
            <w:noWrap/>
            <w:vAlign w:val="bottom"/>
            <w:hideMark/>
          </w:tcPr>
          <w:p w14:paraId="662F0BF7" w14:textId="77777777" w:rsidR="00FE44EA" w:rsidRPr="00BC2368" w:rsidRDefault="00FE44EA" w:rsidP="00FE44EA">
            <w:pPr>
              <w:jc w:val="right"/>
              <w:rPr>
                <w:rFonts w:cs="Calibri"/>
                <w:color w:val="auto"/>
                <w:sz w:val="14"/>
                <w:szCs w:val="14"/>
              </w:rPr>
            </w:pPr>
            <w:r w:rsidRPr="00BC2368">
              <w:rPr>
                <w:rFonts w:cs="Calibri"/>
                <w:color w:val="auto"/>
                <w:sz w:val="14"/>
                <w:szCs w:val="14"/>
              </w:rPr>
              <w:t>7</w:t>
            </w:r>
          </w:p>
        </w:tc>
        <w:tc>
          <w:tcPr>
            <w:tcW w:w="559" w:type="dxa"/>
            <w:tcBorders>
              <w:top w:val="nil"/>
              <w:left w:val="nil"/>
              <w:bottom w:val="single" w:sz="4" w:space="0" w:color="auto"/>
              <w:right w:val="single" w:sz="4" w:space="0" w:color="auto"/>
            </w:tcBorders>
            <w:shd w:val="clear" w:color="auto" w:fill="auto"/>
            <w:noWrap/>
            <w:vAlign w:val="bottom"/>
            <w:hideMark/>
          </w:tcPr>
          <w:p w14:paraId="35EAFAE6" w14:textId="77777777" w:rsidR="00FE44EA" w:rsidRPr="00BC2368" w:rsidRDefault="00FE44EA" w:rsidP="00FE44EA">
            <w:pPr>
              <w:jc w:val="right"/>
              <w:rPr>
                <w:rFonts w:cs="Calibri"/>
                <w:color w:val="auto"/>
                <w:sz w:val="14"/>
                <w:szCs w:val="14"/>
              </w:rPr>
            </w:pPr>
            <w:r w:rsidRPr="00BC2368">
              <w:rPr>
                <w:rFonts w:cs="Calibri"/>
                <w:color w:val="auto"/>
                <w:sz w:val="14"/>
                <w:szCs w:val="14"/>
              </w:rPr>
              <w:t>449</w:t>
            </w:r>
          </w:p>
        </w:tc>
        <w:tc>
          <w:tcPr>
            <w:tcW w:w="608" w:type="dxa"/>
            <w:tcBorders>
              <w:top w:val="nil"/>
              <w:left w:val="nil"/>
              <w:bottom w:val="single" w:sz="4" w:space="0" w:color="auto"/>
              <w:right w:val="single" w:sz="4" w:space="0" w:color="auto"/>
            </w:tcBorders>
            <w:shd w:val="clear" w:color="auto" w:fill="auto"/>
            <w:noWrap/>
            <w:vAlign w:val="bottom"/>
            <w:hideMark/>
          </w:tcPr>
          <w:p w14:paraId="12A81263" w14:textId="77777777" w:rsidR="00FE44EA" w:rsidRPr="00BC2368" w:rsidRDefault="00FE44EA" w:rsidP="00FE44EA">
            <w:pPr>
              <w:jc w:val="right"/>
              <w:rPr>
                <w:rFonts w:cs="Calibri"/>
                <w:color w:val="auto"/>
                <w:sz w:val="14"/>
                <w:szCs w:val="14"/>
              </w:rPr>
            </w:pPr>
            <w:r w:rsidRPr="00BC2368">
              <w:rPr>
                <w:rFonts w:cs="Calibri"/>
                <w:color w:val="auto"/>
                <w:sz w:val="14"/>
                <w:szCs w:val="14"/>
              </w:rPr>
              <w:t>2232</w:t>
            </w:r>
          </w:p>
        </w:tc>
        <w:tc>
          <w:tcPr>
            <w:tcW w:w="513" w:type="dxa"/>
            <w:tcBorders>
              <w:top w:val="nil"/>
              <w:left w:val="nil"/>
              <w:bottom w:val="single" w:sz="4" w:space="0" w:color="auto"/>
              <w:right w:val="single" w:sz="4" w:space="0" w:color="auto"/>
            </w:tcBorders>
            <w:shd w:val="clear" w:color="auto" w:fill="auto"/>
            <w:noWrap/>
            <w:vAlign w:val="bottom"/>
            <w:hideMark/>
          </w:tcPr>
          <w:p w14:paraId="54D628B8"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36E502FF" w14:textId="77777777" w:rsidR="00FE44EA" w:rsidRPr="00BC2368" w:rsidRDefault="00FE44EA" w:rsidP="00FE44EA">
            <w:pPr>
              <w:jc w:val="right"/>
              <w:rPr>
                <w:rFonts w:cs="Calibri"/>
                <w:color w:val="auto"/>
                <w:sz w:val="14"/>
                <w:szCs w:val="14"/>
              </w:rPr>
            </w:pPr>
            <w:r w:rsidRPr="00BC2368">
              <w:rPr>
                <w:rFonts w:cs="Calibri"/>
                <w:color w:val="auto"/>
                <w:sz w:val="14"/>
                <w:szCs w:val="14"/>
              </w:rPr>
              <w:t>3</w:t>
            </w:r>
          </w:p>
        </w:tc>
        <w:tc>
          <w:tcPr>
            <w:tcW w:w="559" w:type="dxa"/>
            <w:tcBorders>
              <w:top w:val="nil"/>
              <w:left w:val="nil"/>
              <w:bottom w:val="single" w:sz="4" w:space="0" w:color="auto"/>
              <w:right w:val="single" w:sz="4" w:space="0" w:color="auto"/>
            </w:tcBorders>
            <w:shd w:val="clear" w:color="auto" w:fill="auto"/>
            <w:noWrap/>
            <w:vAlign w:val="bottom"/>
            <w:hideMark/>
          </w:tcPr>
          <w:p w14:paraId="0AB0B68C" w14:textId="77777777" w:rsidR="00FE44EA" w:rsidRPr="00BC2368" w:rsidRDefault="00FE44EA" w:rsidP="00FE44EA">
            <w:pPr>
              <w:jc w:val="right"/>
              <w:rPr>
                <w:rFonts w:cs="Calibri"/>
                <w:color w:val="auto"/>
                <w:sz w:val="14"/>
                <w:szCs w:val="14"/>
              </w:rPr>
            </w:pPr>
            <w:r w:rsidRPr="00BC2368">
              <w:rPr>
                <w:rFonts w:cs="Calibri"/>
                <w:color w:val="auto"/>
                <w:sz w:val="14"/>
                <w:szCs w:val="14"/>
              </w:rPr>
              <w:t>12</w:t>
            </w:r>
          </w:p>
        </w:tc>
        <w:tc>
          <w:tcPr>
            <w:tcW w:w="418" w:type="dxa"/>
            <w:tcBorders>
              <w:top w:val="nil"/>
              <w:left w:val="nil"/>
              <w:bottom w:val="single" w:sz="4" w:space="0" w:color="auto"/>
              <w:right w:val="single" w:sz="4" w:space="0" w:color="auto"/>
            </w:tcBorders>
            <w:shd w:val="clear" w:color="auto" w:fill="auto"/>
            <w:noWrap/>
            <w:vAlign w:val="bottom"/>
            <w:hideMark/>
          </w:tcPr>
          <w:p w14:paraId="3857DE65" w14:textId="77777777" w:rsidR="00FE44EA" w:rsidRPr="00BC2368" w:rsidRDefault="00FE44EA" w:rsidP="00FE44EA">
            <w:pPr>
              <w:jc w:val="right"/>
              <w:rPr>
                <w:rFonts w:cs="Calibri"/>
                <w:color w:val="auto"/>
                <w:sz w:val="14"/>
                <w:szCs w:val="14"/>
              </w:rPr>
            </w:pPr>
            <w:r w:rsidRPr="00BC2368">
              <w:rPr>
                <w:rFonts w:cs="Calibri"/>
                <w:color w:val="auto"/>
                <w:sz w:val="14"/>
                <w:szCs w:val="14"/>
              </w:rPr>
              <w:t>11</w:t>
            </w:r>
          </w:p>
        </w:tc>
      </w:tr>
      <w:tr w:rsidR="00FE44EA" w:rsidRPr="00BC2368" w14:paraId="17DF8D0B"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57132A0C"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1540EA26" w14:textId="77777777" w:rsidR="00FE44EA" w:rsidRPr="00BC2368" w:rsidRDefault="00FE44EA" w:rsidP="00FE44EA">
            <w:pPr>
              <w:jc w:val="left"/>
              <w:rPr>
                <w:rFonts w:cs="Calibri"/>
                <w:color w:val="auto"/>
                <w:sz w:val="14"/>
                <w:szCs w:val="14"/>
              </w:rPr>
            </w:pPr>
            <w:r w:rsidRPr="00BC2368">
              <w:rPr>
                <w:rFonts w:cs="Calibri"/>
                <w:color w:val="auto"/>
                <w:sz w:val="14"/>
                <w:szCs w:val="14"/>
              </w:rPr>
              <w:t>Kresnice</w:t>
            </w:r>
          </w:p>
        </w:tc>
        <w:tc>
          <w:tcPr>
            <w:tcW w:w="576" w:type="dxa"/>
            <w:tcBorders>
              <w:top w:val="nil"/>
              <w:left w:val="nil"/>
              <w:bottom w:val="single" w:sz="4" w:space="0" w:color="auto"/>
              <w:right w:val="single" w:sz="4" w:space="0" w:color="auto"/>
            </w:tcBorders>
            <w:shd w:val="clear" w:color="auto" w:fill="auto"/>
            <w:noWrap/>
            <w:vAlign w:val="bottom"/>
            <w:hideMark/>
          </w:tcPr>
          <w:p w14:paraId="76637AD5" w14:textId="77777777" w:rsidR="00FE44EA" w:rsidRPr="00BC2368" w:rsidRDefault="00FE44EA" w:rsidP="00FE44EA">
            <w:pPr>
              <w:jc w:val="right"/>
              <w:rPr>
                <w:rFonts w:cs="Calibri"/>
                <w:color w:val="auto"/>
                <w:sz w:val="14"/>
                <w:szCs w:val="14"/>
              </w:rPr>
            </w:pPr>
            <w:r w:rsidRPr="00BC2368">
              <w:rPr>
                <w:rFonts w:cs="Calibri"/>
                <w:color w:val="auto"/>
                <w:sz w:val="14"/>
                <w:szCs w:val="14"/>
              </w:rPr>
              <w:t>0,38</w:t>
            </w:r>
          </w:p>
        </w:tc>
        <w:tc>
          <w:tcPr>
            <w:tcW w:w="608" w:type="dxa"/>
            <w:tcBorders>
              <w:top w:val="nil"/>
              <w:left w:val="nil"/>
              <w:bottom w:val="single" w:sz="4" w:space="0" w:color="auto"/>
              <w:right w:val="single" w:sz="4" w:space="0" w:color="auto"/>
            </w:tcBorders>
            <w:shd w:val="clear" w:color="auto" w:fill="auto"/>
            <w:noWrap/>
            <w:vAlign w:val="bottom"/>
            <w:hideMark/>
          </w:tcPr>
          <w:p w14:paraId="616C4513" w14:textId="77777777" w:rsidR="00FE44EA" w:rsidRPr="00BC2368" w:rsidRDefault="00FE44EA" w:rsidP="00FE44EA">
            <w:pPr>
              <w:jc w:val="right"/>
              <w:rPr>
                <w:rFonts w:cs="Calibri"/>
                <w:color w:val="auto"/>
                <w:sz w:val="14"/>
                <w:szCs w:val="14"/>
              </w:rPr>
            </w:pPr>
            <w:r w:rsidRPr="00BC2368">
              <w:rPr>
                <w:rFonts w:cs="Calibri"/>
                <w:color w:val="auto"/>
                <w:sz w:val="14"/>
                <w:szCs w:val="14"/>
              </w:rPr>
              <w:t>46</w:t>
            </w:r>
          </w:p>
        </w:tc>
        <w:tc>
          <w:tcPr>
            <w:tcW w:w="559" w:type="dxa"/>
            <w:tcBorders>
              <w:top w:val="nil"/>
              <w:left w:val="nil"/>
              <w:bottom w:val="single" w:sz="4" w:space="0" w:color="auto"/>
              <w:right w:val="single" w:sz="4" w:space="0" w:color="auto"/>
            </w:tcBorders>
            <w:shd w:val="clear" w:color="auto" w:fill="auto"/>
            <w:noWrap/>
            <w:vAlign w:val="bottom"/>
            <w:hideMark/>
          </w:tcPr>
          <w:p w14:paraId="11A2C1F2" w14:textId="77777777" w:rsidR="00FE44EA" w:rsidRPr="00BC2368" w:rsidRDefault="00FE44EA" w:rsidP="00FE44EA">
            <w:pPr>
              <w:jc w:val="right"/>
              <w:rPr>
                <w:rFonts w:cs="Calibri"/>
                <w:color w:val="auto"/>
                <w:sz w:val="14"/>
                <w:szCs w:val="14"/>
              </w:rPr>
            </w:pPr>
            <w:r w:rsidRPr="00BC2368">
              <w:rPr>
                <w:rFonts w:cs="Calibri"/>
                <w:color w:val="auto"/>
                <w:sz w:val="14"/>
                <w:szCs w:val="14"/>
              </w:rPr>
              <w:t>17</w:t>
            </w:r>
          </w:p>
        </w:tc>
        <w:tc>
          <w:tcPr>
            <w:tcW w:w="559" w:type="dxa"/>
            <w:tcBorders>
              <w:top w:val="nil"/>
              <w:left w:val="nil"/>
              <w:bottom w:val="single" w:sz="4" w:space="0" w:color="auto"/>
              <w:right w:val="single" w:sz="4" w:space="0" w:color="auto"/>
            </w:tcBorders>
            <w:shd w:val="clear" w:color="auto" w:fill="auto"/>
            <w:noWrap/>
            <w:vAlign w:val="bottom"/>
            <w:hideMark/>
          </w:tcPr>
          <w:p w14:paraId="2BF724CD" w14:textId="77777777" w:rsidR="00FE44EA" w:rsidRPr="00BC2368" w:rsidRDefault="00FE44EA" w:rsidP="00FE44EA">
            <w:pPr>
              <w:jc w:val="right"/>
              <w:rPr>
                <w:rFonts w:cs="Calibri"/>
                <w:color w:val="auto"/>
                <w:sz w:val="14"/>
                <w:szCs w:val="14"/>
              </w:rPr>
            </w:pPr>
            <w:r w:rsidRPr="00BC2368">
              <w:rPr>
                <w:rFonts w:cs="Calibri"/>
                <w:color w:val="auto"/>
                <w:sz w:val="14"/>
                <w:szCs w:val="14"/>
              </w:rPr>
              <w:t>5</w:t>
            </w:r>
          </w:p>
        </w:tc>
        <w:tc>
          <w:tcPr>
            <w:tcW w:w="559" w:type="dxa"/>
            <w:tcBorders>
              <w:top w:val="nil"/>
              <w:left w:val="nil"/>
              <w:bottom w:val="single" w:sz="4" w:space="0" w:color="auto"/>
              <w:right w:val="single" w:sz="4" w:space="0" w:color="auto"/>
            </w:tcBorders>
            <w:shd w:val="clear" w:color="auto" w:fill="auto"/>
            <w:noWrap/>
            <w:vAlign w:val="bottom"/>
            <w:hideMark/>
          </w:tcPr>
          <w:p w14:paraId="434B95AD" w14:textId="77777777" w:rsidR="00FE44EA" w:rsidRPr="00BC2368" w:rsidRDefault="00FE44EA" w:rsidP="00FE44EA">
            <w:pPr>
              <w:jc w:val="right"/>
              <w:rPr>
                <w:rFonts w:cs="Calibri"/>
                <w:color w:val="auto"/>
                <w:sz w:val="14"/>
                <w:szCs w:val="14"/>
              </w:rPr>
            </w:pPr>
            <w:r w:rsidRPr="00BC2368">
              <w:rPr>
                <w:rFonts w:cs="Calibri"/>
                <w:color w:val="auto"/>
                <w:sz w:val="14"/>
                <w:szCs w:val="14"/>
              </w:rPr>
              <w:t>1</w:t>
            </w:r>
          </w:p>
        </w:tc>
        <w:tc>
          <w:tcPr>
            <w:tcW w:w="559" w:type="dxa"/>
            <w:tcBorders>
              <w:top w:val="nil"/>
              <w:left w:val="nil"/>
              <w:bottom w:val="single" w:sz="4" w:space="0" w:color="auto"/>
              <w:right w:val="single" w:sz="4" w:space="0" w:color="auto"/>
            </w:tcBorders>
            <w:shd w:val="clear" w:color="auto" w:fill="auto"/>
            <w:noWrap/>
            <w:vAlign w:val="bottom"/>
            <w:hideMark/>
          </w:tcPr>
          <w:p w14:paraId="45B9F972" w14:textId="77777777" w:rsidR="00FE44EA" w:rsidRPr="00BC2368" w:rsidRDefault="00FE44EA" w:rsidP="00FE44EA">
            <w:pPr>
              <w:jc w:val="right"/>
              <w:rPr>
                <w:rFonts w:cs="Calibri"/>
                <w:color w:val="auto"/>
                <w:sz w:val="14"/>
                <w:szCs w:val="14"/>
              </w:rPr>
            </w:pPr>
            <w:r w:rsidRPr="00BC2368">
              <w:rPr>
                <w:rFonts w:cs="Calibri"/>
                <w:color w:val="auto"/>
                <w:sz w:val="14"/>
                <w:szCs w:val="14"/>
              </w:rPr>
              <w:t>2</w:t>
            </w:r>
          </w:p>
        </w:tc>
        <w:tc>
          <w:tcPr>
            <w:tcW w:w="608" w:type="dxa"/>
            <w:tcBorders>
              <w:top w:val="nil"/>
              <w:left w:val="nil"/>
              <w:bottom w:val="single" w:sz="4" w:space="0" w:color="auto"/>
              <w:right w:val="single" w:sz="4" w:space="0" w:color="auto"/>
            </w:tcBorders>
            <w:shd w:val="clear" w:color="auto" w:fill="auto"/>
            <w:noWrap/>
            <w:vAlign w:val="bottom"/>
            <w:hideMark/>
          </w:tcPr>
          <w:p w14:paraId="0AA35DF6" w14:textId="77777777" w:rsidR="00FE44EA" w:rsidRPr="00BC2368" w:rsidRDefault="00FE44EA" w:rsidP="00FE44EA">
            <w:pPr>
              <w:jc w:val="right"/>
              <w:rPr>
                <w:rFonts w:cs="Calibri"/>
                <w:color w:val="auto"/>
                <w:sz w:val="14"/>
                <w:szCs w:val="14"/>
              </w:rPr>
            </w:pPr>
            <w:r w:rsidRPr="00BC2368">
              <w:rPr>
                <w:rFonts w:cs="Calibri"/>
                <w:color w:val="auto"/>
                <w:sz w:val="14"/>
                <w:szCs w:val="14"/>
              </w:rPr>
              <w:t>2</w:t>
            </w:r>
          </w:p>
        </w:tc>
        <w:tc>
          <w:tcPr>
            <w:tcW w:w="513" w:type="dxa"/>
            <w:tcBorders>
              <w:top w:val="nil"/>
              <w:left w:val="nil"/>
              <w:bottom w:val="single" w:sz="4" w:space="0" w:color="auto"/>
              <w:right w:val="single" w:sz="4" w:space="0" w:color="auto"/>
            </w:tcBorders>
            <w:shd w:val="clear" w:color="auto" w:fill="auto"/>
            <w:noWrap/>
            <w:vAlign w:val="bottom"/>
            <w:hideMark/>
          </w:tcPr>
          <w:p w14:paraId="38586E26"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33868218" w14:textId="77777777" w:rsidR="00FE44EA" w:rsidRPr="00BC2368" w:rsidRDefault="00FE44EA" w:rsidP="00FE44EA">
            <w:pPr>
              <w:jc w:val="right"/>
              <w:rPr>
                <w:rFonts w:cs="Calibri"/>
                <w:color w:val="auto"/>
                <w:sz w:val="14"/>
                <w:szCs w:val="14"/>
              </w:rPr>
            </w:pPr>
            <w:r w:rsidRPr="00BC2368">
              <w:rPr>
                <w:rFonts w:cs="Calibri"/>
                <w:color w:val="auto"/>
                <w:sz w:val="14"/>
                <w:szCs w:val="14"/>
              </w:rPr>
              <w:t>1</w:t>
            </w:r>
          </w:p>
        </w:tc>
        <w:tc>
          <w:tcPr>
            <w:tcW w:w="559" w:type="dxa"/>
            <w:tcBorders>
              <w:top w:val="nil"/>
              <w:left w:val="nil"/>
              <w:bottom w:val="single" w:sz="4" w:space="0" w:color="auto"/>
              <w:right w:val="single" w:sz="4" w:space="0" w:color="auto"/>
            </w:tcBorders>
            <w:shd w:val="clear" w:color="auto" w:fill="auto"/>
            <w:noWrap/>
            <w:vAlign w:val="bottom"/>
            <w:hideMark/>
          </w:tcPr>
          <w:p w14:paraId="4A39A7D6" w14:textId="77777777" w:rsidR="00FE44EA" w:rsidRPr="00BC2368" w:rsidRDefault="00FE44EA" w:rsidP="00FE44EA">
            <w:pPr>
              <w:jc w:val="right"/>
              <w:rPr>
                <w:rFonts w:cs="Calibri"/>
                <w:color w:val="auto"/>
                <w:sz w:val="14"/>
                <w:szCs w:val="14"/>
              </w:rPr>
            </w:pPr>
            <w:r w:rsidRPr="00BC2368">
              <w:rPr>
                <w:rFonts w:cs="Calibri"/>
                <w:color w:val="auto"/>
                <w:sz w:val="14"/>
                <w:szCs w:val="14"/>
              </w:rPr>
              <w:t>6</w:t>
            </w:r>
          </w:p>
        </w:tc>
        <w:tc>
          <w:tcPr>
            <w:tcW w:w="418" w:type="dxa"/>
            <w:tcBorders>
              <w:top w:val="nil"/>
              <w:left w:val="nil"/>
              <w:bottom w:val="single" w:sz="4" w:space="0" w:color="auto"/>
              <w:right w:val="single" w:sz="4" w:space="0" w:color="auto"/>
            </w:tcBorders>
            <w:shd w:val="clear" w:color="auto" w:fill="auto"/>
            <w:noWrap/>
            <w:vAlign w:val="bottom"/>
            <w:hideMark/>
          </w:tcPr>
          <w:p w14:paraId="20E8A3C5"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r>
      <w:tr w:rsidR="00FE44EA" w:rsidRPr="00BC2368" w14:paraId="6C084457"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7632959E"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0DA2B833" w14:textId="77777777" w:rsidR="00FE44EA" w:rsidRPr="00BC2368" w:rsidRDefault="00FE44EA" w:rsidP="00FE44EA">
            <w:pPr>
              <w:jc w:val="left"/>
              <w:rPr>
                <w:rFonts w:cs="Calibri"/>
                <w:color w:val="auto"/>
                <w:sz w:val="14"/>
                <w:szCs w:val="14"/>
              </w:rPr>
            </w:pPr>
            <w:r w:rsidRPr="00BC2368">
              <w:rPr>
                <w:rFonts w:cs="Calibri"/>
                <w:color w:val="auto"/>
                <w:sz w:val="14"/>
                <w:szCs w:val="14"/>
              </w:rPr>
              <w:t>Zagorje ob Savi</w:t>
            </w:r>
          </w:p>
        </w:tc>
        <w:tc>
          <w:tcPr>
            <w:tcW w:w="576" w:type="dxa"/>
            <w:tcBorders>
              <w:top w:val="nil"/>
              <w:left w:val="nil"/>
              <w:bottom w:val="single" w:sz="4" w:space="0" w:color="auto"/>
              <w:right w:val="single" w:sz="4" w:space="0" w:color="auto"/>
            </w:tcBorders>
            <w:shd w:val="clear" w:color="auto" w:fill="auto"/>
            <w:noWrap/>
            <w:vAlign w:val="bottom"/>
            <w:hideMark/>
          </w:tcPr>
          <w:p w14:paraId="36814249" w14:textId="77777777" w:rsidR="00FE44EA" w:rsidRPr="00BC2368" w:rsidRDefault="00FE44EA" w:rsidP="00FE44EA">
            <w:pPr>
              <w:jc w:val="right"/>
              <w:rPr>
                <w:rFonts w:cs="Calibri"/>
                <w:color w:val="auto"/>
                <w:sz w:val="14"/>
                <w:szCs w:val="14"/>
              </w:rPr>
            </w:pPr>
            <w:r w:rsidRPr="00BC2368">
              <w:rPr>
                <w:rFonts w:cs="Calibri"/>
                <w:color w:val="auto"/>
                <w:sz w:val="14"/>
                <w:szCs w:val="14"/>
              </w:rPr>
              <w:t>0,32</w:t>
            </w:r>
          </w:p>
        </w:tc>
        <w:tc>
          <w:tcPr>
            <w:tcW w:w="608" w:type="dxa"/>
            <w:tcBorders>
              <w:top w:val="nil"/>
              <w:left w:val="nil"/>
              <w:bottom w:val="single" w:sz="4" w:space="0" w:color="auto"/>
              <w:right w:val="single" w:sz="4" w:space="0" w:color="auto"/>
            </w:tcBorders>
            <w:shd w:val="clear" w:color="auto" w:fill="auto"/>
            <w:noWrap/>
            <w:vAlign w:val="bottom"/>
            <w:hideMark/>
          </w:tcPr>
          <w:p w14:paraId="17D8C87B" w14:textId="77777777" w:rsidR="00FE44EA" w:rsidRPr="00BC2368" w:rsidRDefault="00FE44EA" w:rsidP="00FE44EA">
            <w:pPr>
              <w:jc w:val="right"/>
              <w:rPr>
                <w:rFonts w:cs="Calibri"/>
                <w:color w:val="auto"/>
                <w:sz w:val="14"/>
                <w:szCs w:val="14"/>
              </w:rPr>
            </w:pPr>
            <w:r w:rsidRPr="00BC2368">
              <w:rPr>
                <w:rFonts w:cs="Calibri"/>
                <w:color w:val="auto"/>
                <w:sz w:val="14"/>
                <w:szCs w:val="14"/>
              </w:rPr>
              <w:t>2187</w:t>
            </w:r>
          </w:p>
        </w:tc>
        <w:tc>
          <w:tcPr>
            <w:tcW w:w="559" w:type="dxa"/>
            <w:tcBorders>
              <w:top w:val="nil"/>
              <w:left w:val="nil"/>
              <w:bottom w:val="single" w:sz="4" w:space="0" w:color="auto"/>
              <w:right w:val="single" w:sz="4" w:space="0" w:color="auto"/>
            </w:tcBorders>
            <w:shd w:val="clear" w:color="auto" w:fill="auto"/>
            <w:noWrap/>
            <w:vAlign w:val="bottom"/>
            <w:hideMark/>
          </w:tcPr>
          <w:p w14:paraId="728FE7FA" w14:textId="77777777" w:rsidR="00FE44EA" w:rsidRPr="00BC2368" w:rsidRDefault="00FE44EA" w:rsidP="00FE44EA">
            <w:pPr>
              <w:jc w:val="right"/>
              <w:rPr>
                <w:rFonts w:cs="Calibri"/>
                <w:color w:val="auto"/>
                <w:sz w:val="14"/>
                <w:szCs w:val="14"/>
              </w:rPr>
            </w:pPr>
            <w:r w:rsidRPr="00BC2368">
              <w:rPr>
                <w:rFonts w:cs="Calibri"/>
                <w:color w:val="auto"/>
                <w:sz w:val="14"/>
                <w:szCs w:val="14"/>
              </w:rPr>
              <w:t>168</w:t>
            </w:r>
          </w:p>
        </w:tc>
        <w:tc>
          <w:tcPr>
            <w:tcW w:w="559" w:type="dxa"/>
            <w:tcBorders>
              <w:top w:val="nil"/>
              <w:left w:val="nil"/>
              <w:bottom w:val="single" w:sz="4" w:space="0" w:color="auto"/>
              <w:right w:val="single" w:sz="4" w:space="0" w:color="auto"/>
            </w:tcBorders>
            <w:shd w:val="clear" w:color="auto" w:fill="auto"/>
            <w:noWrap/>
            <w:vAlign w:val="bottom"/>
            <w:hideMark/>
          </w:tcPr>
          <w:p w14:paraId="15C36519" w14:textId="77777777" w:rsidR="00FE44EA" w:rsidRPr="00BC2368" w:rsidRDefault="00FE44EA" w:rsidP="00FE44EA">
            <w:pPr>
              <w:jc w:val="right"/>
              <w:rPr>
                <w:rFonts w:cs="Calibri"/>
                <w:color w:val="auto"/>
                <w:sz w:val="14"/>
                <w:szCs w:val="14"/>
              </w:rPr>
            </w:pPr>
            <w:r w:rsidRPr="00BC2368">
              <w:rPr>
                <w:rFonts w:cs="Calibri"/>
                <w:color w:val="auto"/>
                <w:sz w:val="14"/>
                <w:szCs w:val="14"/>
              </w:rPr>
              <w:t>4</w:t>
            </w:r>
          </w:p>
        </w:tc>
        <w:tc>
          <w:tcPr>
            <w:tcW w:w="559" w:type="dxa"/>
            <w:tcBorders>
              <w:top w:val="nil"/>
              <w:left w:val="nil"/>
              <w:bottom w:val="single" w:sz="4" w:space="0" w:color="auto"/>
              <w:right w:val="single" w:sz="4" w:space="0" w:color="auto"/>
            </w:tcBorders>
            <w:shd w:val="clear" w:color="auto" w:fill="auto"/>
            <w:noWrap/>
            <w:vAlign w:val="bottom"/>
            <w:hideMark/>
          </w:tcPr>
          <w:p w14:paraId="040A2C8E"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155BE71B" w14:textId="77777777" w:rsidR="00FE44EA" w:rsidRPr="00BC2368" w:rsidRDefault="00FE44EA" w:rsidP="00FE44EA">
            <w:pPr>
              <w:jc w:val="right"/>
              <w:rPr>
                <w:rFonts w:cs="Calibri"/>
                <w:color w:val="auto"/>
                <w:sz w:val="14"/>
                <w:szCs w:val="14"/>
              </w:rPr>
            </w:pPr>
            <w:r w:rsidRPr="00BC2368">
              <w:rPr>
                <w:rFonts w:cs="Calibri"/>
                <w:color w:val="auto"/>
                <w:sz w:val="14"/>
                <w:szCs w:val="14"/>
              </w:rPr>
              <w:t>150</w:t>
            </w:r>
          </w:p>
        </w:tc>
        <w:tc>
          <w:tcPr>
            <w:tcW w:w="608" w:type="dxa"/>
            <w:tcBorders>
              <w:top w:val="nil"/>
              <w:left w:val="nil"/>
              <w:bottom w:val="single" w:sz="4" w:space="0" w:color="auto"/>
              <w:right w:val="single" w:sz="4" w:space="0" w:color="auto"/>
            </w:tcBorders>
            <w:shd w:val="clear" w:color="auto" w:fill="auto"/>
            <w:noWrap/>
            <w:vAlign w:val="bottom"/>
            <w:hideMark/>
          </w:tcPr>
          <w:p w14:paraId="01BDAE09" w14:textId="77777777" w:rsidR="00FE44EA" w:rsidRPr="00BC2368" w:rsidRDefault="00FE44EA" w:rsidP="00FE44EA">
            <w:pPr>
              <w:jc w:val="right"/>
              <w:rPr>
                <w:rFonts w:cs="Calibri"/>
                <w:color w:val="auto"/>
                <w:sz w:val="14"/>
                <w:szCs w:val="14"/>
              </w:rPr>
            </w:pPr>
            <w:r w:rsidRPr="00BC2368">
              <w:rPr>
                <w:rFonts w:cs="Calibri"/>
                <w:color w:val="auto"/>
                <w:sz w:val="14"/>
                <w:szCs w:val="14"/>
              </w:rPr>
              <w:t>725</w:t>
            </w:r>
          </w:p>
        </w:tc>
        <w:tc>
          <w:tcPr>
            <w:tcW w:w="513" w:type="dxa"/>
            <w:tcBorders>
              <w:top w:val="nil"/>
              <w:left w:val="nil"/>
              <w:bottom w:val="single" w:sz="4" w:space="0" w:color="auto"/>
              <w:right w:val="single" w:sz="4" w:space="0" w:color="auto"/>
            </w:tcBorders>
            <w:shd w:val="clear" w:color="auto" w:fill="auto"/>
            <w:noWrap/>
            <w:vAlign w:val="bottom"/>
            <w:hideMark/>
          </w:tcPr>
          <w:p w14:paraId="64CA3DB9"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3DAED3BA"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76FD582A"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418" w:type="dxa"/>
            <w:tcBorders>
              <w:top w:val="nil"/>
              <w:left w:val="nil"/>
              <w:bottom w:val="single" w:sz="4" w:space="0" w:color="auto"/>
              <w:right w:val="single" w:sz="4" w:space="0" w:color="auto"/>
            </w:tcBorders>
            <w:shd w:val="clear" w:color="auto" w:fill="auto"/>
            <w:noWrap/>
            <w:vAlign w:val="bottom"/>
            <w:hideMark/>
          </w:tcPr>
          <w:p w14:paraId="702C3C0A" w14:textId="77777777" w:rsidR="00FE44EA" w:rsidRPr="00BC2368" w:rsidRDefault="00FE44EA" w:rsidP="00FE44EA">
            <w:pPr>
              <w:jc w:val="right"/>
              <w:rPr>
                <w:rFonts w:cs="Calibri"/>
                <w:color w:val="auto"/>
                <w:sz w:val="14"/>
                <w:szCs w:val="14"/>
              </w:rPr>
            </w:pPr>
            <w:r w:rsidRPr="00BC2368">
              <w:rPr>
                <w:rFonts w:cs="Calibri"/>
                <w:color w:val="auto"/>
                <w:sz w:val="14"/>
                <w:szCs w:val="14"/>
              </w:rPr>
              <w:t>5</w:t>
            </w:r>
          </w:p>
        </w:tc>
      </w:tr>
      <w:tr w:rsidR="00FE44EA" w:rsidRPr="00BC2368" w14:paraId="1F10D8C7"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1432AF6D"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778098C6" w14:textId="77777777" w:rsidR="00FE44EA" w:rsidRPr="00BC2368" w:rsidRDefault="00FE44EA" w:rsidP="00FE44EA">
            <w:pPr>
              <w:jc w:val="left"/>
              <w:rPr>
                <w:rFonts w:cs="Calibri"/>
                <w:color w:val="auto"/>
                <w:sz w:val="14"/>
                <w:szCs w:val="14"/>
              </w:rPr>
            </w:pPr>
            <w:r w:rsidRPr="00BC2368">
              <w:rPr>
                <w:rFonts w:cs="Calibri"/>
                <w:color w:val="auto"/>
                <w:sz w:val="14"/>
                <w:szCs w:val="14"/>
              </w:rPr>
              <w:t>Litija</w:t>
            </w:r>
          </w:p>
        </w:tc>
        <w:tc>
          <w:tcPr>
            <w:tcW w:w="576" w:type="dxa"/>
            <w:tcBorders>
              <w:top w:val="nil"/>
              <w:left w:val="nil"/>
              <w:bottom w:val="single" w:sz="4" w:space="0" w:color="auto"/>
              <w:right w:val="single" w:sz="4" w:space="0" w:color="auto"/>
            </w:tcBorders>
            <w:shd w:val="clear" w:color="auto" w:fill="auto"/>
            <w:noWrap/>
            <w:vAlign w:val="bottom"/>
            <w:hideMark/>
          </w:tcPr>
          <w:p w14:paraId="1B71DC44" w14:textId="77777777" w:rsidR="00FE44EA" w:rsidRPr="00BC2368" w:rsidRDefault="00FE44EA" w:rsidP="00FE44EA">
            <w:pPr>
              <w:jc w:val="right"/>
              <w:rPr>
                <w:rFonts w:cs="Calibri"/>
                <w:color w:val="auto"/>
                <w:sz w:val="14"/>
                <w:szCs w:val="14"/>
              </w:rPr>
            </w:pPr>
            <w:r w:rsidRPr="00BC2368">
              <w:rPr>
                <w:rFonts w:cs="Calibri"/>
                <w:color w:val="auto"/>
                <w:sz w:val="14"/>
                <w:szCs w:val="14"/>
              </w:rPr>
              <w:t>0,30</w:t>
            </w:r>
          </w:p>
        </w:tc>
        <w:tc>
          <w:tcPr>
            <w:tcW w:w="608" w:type="dxa"/>
            <w:tcBorders>
              <w:top w:val="nil"/>
              <w:left w:val="nil"/>
              <w:bottom w:val="single" w:sz="4" w:space="0" w:color="auto"/>
              <w:right w:val="single" w:sz="4" w:space="0" w:color="auto"/>
            </w:tcBorders>
            <w:shd w:val="clear" w:color="auto" w:fill="auto"/>
            <w:noWrap/>
            <w:vAlign w:val="bottom"/>
            <w:hideMark/>
          </w:tcPr>
          <w:p w14:paraId="7A1BEBC0" w14:textId="77777777" w:rsidR="00FE44EA" w:rsidRPr="00BC2368" w:rsidRDefault="00FE44EA" w:rsidP="00FE44EA">
            <w:pPr>
              <w:jc w:val="right"/>
              <w:rPr>
                <w:rFonts w:cs="Calibri"/>
                <w:color w:val="auto"/>
                <w:sz w:val="14"/>
                <w:szCs w:val="14"/>
              </w:rPr>
            </w:pPr>
            <w:r w:rsidRPr="00BC2368">
              <w:rPr>
                <w:rFonts w:cs="Calibri"/>
                <w:color w:val="auto"/>
                <w:sz w:val="14"/>
                <w:szCs w:val="14"/>
              </w:rPr>
              <w:t>1055</w:t>
            </w:r>
          </w:p>
        </w:tc>
        <w:tc>
          <w:tcPr>
            <w:tcW w:w="559" w:type="dxa"/>
            <w:tcBorders>
              <w:top w:val="nil"/>
              <w:left w:val="nil"/>
              <w:bottom w:val="single" w:sz="4" w:space="0" w:color="auto"/>
              <w:right w:val="single" w:sz="4" w:space="0" w:color="auto"/>
            </w:tcBorders>
            <w:shd w:val="clear" w:color="auto" w:fill="auto"/>
            <w:noWrap/>
            <w:vAlign w:val="bottom"/>
            <w:hideMark/>
          </w:tcPr>
          <w:p w14:paraId="1C3016CB" w14:textId="77777777" w:rsidR="00FE44EA" w:rsidRPr="00BC2368" w:rsidRDefault="00FE44EA" w:rsidP="00FE44EA">
            <w:pPr>
              <w:jc w:val="right"/>
              <w:rPr>
                <w:rFonts w:cs="Calibri"/>
                <w:color w:val="auto"/>
                <w:sz w:val="14"/>
                <w:szCs w:val="14"/>
              </w:rPr>
            </w:pPr>
            <w:r w:rsidRPr="00BC2368">
              <w:rPr>
                <w:rFonts w:cs="Calibri"/>
                <w:color w:val="auto"/>
                <w:sz w:val="14"/>
                <w:szCs w:val="14"/>
              </w:rPr>
              <w:t>90</w:t>
            </w:r>
          </w:p>
        </w:tc>
        <w:tc>
          <w:tcPr>
            <w:tcW w:w="559" w:type="dxa"/>
            <w:tcBorders>
              <w:top w:val="nil"/>
              <w:left w:val="nil"/>
              <w:bottom w:val="single" w:sz="4" w:space="0" w:color="auto"/>
              <w:right w:val="single" w:sz="4" w:space="0" w:color="auto"/>
            </w:tcBorders>
            <w:shd w:val="clear" w:color="auto" w:fill="auto"/>
            <w:noWrap/>
            <w:vAlign w:val="bottom"/>
            <w:hideMark/>
          </w:tcPr>
          <w:p w14:paraId="7BE72EE7" w14:textId="77777777" w:rsidR="00FE44EA" w:rsidRPr="00BC2368" w:rsidRDefault="00FE44EA" w:rsidP="00FE44EA">
            <w:pPr>
              <w:jc w:val="right"/>
              <w:rPr>
                <w:rFonts w:cs="Calibri"/>
                <w:color w:val="auto"/>
                <w:sz w:val="14"/>
                <w:szCs w:val="14"/>
              </w:rPr>
            </w:pPr>
            <w:r w:rsidRPr="00BC2368">
              <w:rPr>
                <w:rFonts w:cs="Calibri"/>
                <w:color w:val="auto"/>
                <w:sz w:val="14"/>
                <w:szCs w:val="14"/>
              </w:rPr>
              <w:t>5</w:t>
            </w:r>
          </w:p>
        </w:tc>
        <w:tc>
          <w:tcPr>
            <w:tcW w:w="559" w:type="dxa"/>
            <w:tcBorders>
              <w:top w:val="nil"/>
              <w:left w:val="nil"/>
              <w:bottom w:val="single" w:sz="4" w:space="0" w:color="auto"/>
              <w:right w:val="single" w:sz="4" w:space="0" w:color="auto"/>
            </w:tcBorders>
            <w:shd w:val="clear" w:color="auto" w:fill="auto"/>
            <w:noWrap/>
            <w:vAlign w:val="bottom"/>
            <w:hideMark/>
          </w:tcPr>
          <w:p w14:paraId="6EFF46DB" w14:textId="77777777" w:rsidR="00FE44EA" w:rsidRPr="00BC2368" w:rsidRDefault="00FE44EA" w:rsidP="00FE44EA">
            <w:pPr>
              <w:jc w:val="right"/>
              <w:rPr>
                <w:rFonts w:cs="Calibri"/>
                <w:color w:val="auto"/>
                <w:sz w:val="14"/>
                <w:szCs w:val="14"/>
              </w:rPr>
            </w:pPr>
            <w:r w:rsidRPr="00BC2368">
              <w:rPr>
                <w:rFonts w:cs="Calibri"/>
                <w:color w:val="auto"/>
                <w:sz w:val="14"/>
                <w:szCs w:val="14"/>
              </w:rPr>
              <w:t>2</w:t>
            </w:r>
          </w:p>
        </w:tc>
        <w:tc>
          <w:tcPr>
            <w:tcW w:w="559" w:type="dxa"/>
            <w:tcBorders>
              <w:top w:val="nil"/>
              <w:left w:val="nil"/>
              <w:bottom w:val="single" w:sz="4" w:space="0" w:color="auto"/>
              <w:right w:val="single" w:sz="4" w:space="0" w:color="auto"/>
            </w:tcBorders>
            <w:shd w:val="clear" w:color="auto" w:fill="auto"/>
            <w:noWrap/>
            <w:vAlign w:val="bottom"/>
            <w:hideMark/>
          </w:tcPr>
          <w:p w14:paraId="524E31F9" w14:textId="77777777" w:rsidR="00FE44EA" w:rsidRPr="00BC2368" w:rsidRDefault="00FE44EA" w:rsidP="00FE44EA">
            <w:pPr>
              <w:jc w:val="right"/>
              <w:rPr>
                <w:rFonts w:cs="Calibri"/>
                <w:color w:val="auto"/>
                <w:sz w:val="14"/>
                <w:szCs w:val="14"/>
              </w:rPr>
            </w:pPr>
            <w:r w:rsidRPr="00BC2368">
              <w:rPr>
                <w:rFonts w:cs="Calibri"/>
                <w:color w:val="auto"/>
                <w:sz w:val="14"/>
                <w:szCs w:val="14"/>
              </w:rPr>
              <w:t>88</w:t>
            </w:r>
          </w:p>
        </w:tc>
        <w:tc>
          <w:tcPr>
            <w:tcW w:w="608" w:type="dxa"/>
            <w:tcBorders>
              <w:top w:val="nil"/>
              <w:left w:val="nil"/>
              <w:bottom w:val="single" w:sz="4" w:space="0" w:color="auto"/>
              <w:right w:val="single" w:sz="4" w:space="0" w:color="auto"/>
            </w:tcBorders>
            <w:shd w:val="clear" w:color="auto" w:fill="auto"/>
            <w:noWrap/>
            <w:vAlign w:val="bottom"/>
            <w:hideMark/>
          </w:tcPr>
          <w:p w14:paraId="1CE00563" w14:textId="77777777" w:rsidR="00FE44EA" w:rsidRPr="00BC2368" w:rsidRDefault="00FE44EA" w:rsidP="00FE44EA">
            <w:pPr>
              <w:jc w:val="right"/>
              <w:rPr>
                <w:rFonts w:cs="Calibri"/>
                <w:color w:val="auto"/>
                <w:sz w:val="14"/>
                <w:szCs w:val="14"/>
              </w:rPr>
            </w:pPr>
            <w:r w:rsidRPr="00BC2368">
              <w:rPr>
                <w:rFonts w:cs="Calibri"/>
                <w:color w:val="auto"/>
                <w:sz w:val="14"/>
                <w:szCs w:val="14"/>
              </w:rPr>
              <w:t>264</w:t>
            </w:r>
          </w:p>
        </w:tc>
        <w:tc>
          <w:tcPr>
            <w:tcW w:w="513" w:type="dxa"/>
            <w:tcBorders>
              <w:top w:val="nil"/>
              <w:left w:val="nil"/>
              <w:bottom w:val="single" w:sz="4" w:space="0" w:color="auto"/>
              <w:right w:val="single" w:sz="4" w:space="0" w:color="auto"/>
            </w:tcBorders>
            <w:shd w:val="clear" w:color="auto" w:fill="auto"/>
            <w:noWrap/>
            <w:vAlign w:val="bottom"/>
            <w:hideMark/>
          </w:tcPr>
          <w:p w14:paraId="593B57F7"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54AA96FD"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2F6F5635" w14:textId="77777777" w:rsidR="00FE44EA" w:rsidRPr="00BC2368" w:rsidRDefault="00FE44EA" w:rsidP="00FE44EA">
            <w:pPr>
              <w:jc w:val="right"/>
              <w:rPr>
                <w:rFonts w:cs="Calibri"/>
                <w:color w:val="auto"/>
                <w:sz w:val="14"/>
                <w:szCs w:val="14"/>
              </w:rPr>
            </w:pPr>
            <w:r w:rsidRPr="00BC2368">
              <w:rPr>
                <w:rFonts w:cs="Calibri"/>
                <w:color w:val="auto"/>
                <w:sz w:val="14"/>
                <w:szCs w:val="14"/>
              </w:rPr>
              <w:t>4</w:t>
            </w:r>
          </w:p>
        </w:tc>
        <w:tc>
          <w:tcPr>
            <w:tcW w:w="418" w:type="dxa"/>
            <w:tcBorders>
              <w:top w:val="nil"/>
              <w:left w:val="nil"/>
              <w:bottom w:val="single" w:sz="4" w:space="0" w:color="auto"/>
              <w:right w:val="single" w:sz="4" w:space="0" w:color="auto"/>
            </w:tcBorders>
            <w:shd w:val="clear" w:color="auto" w:fill="auto"/>
            <w:noWrap/>
            <w:vAlign w:val="bottom"/>
            <w:hideMark/>
          </w:tcPr>
          <w:p w14:paraId="5D4AF11D" w14:textId="77777777" w:rsidR="00FE44EA" w:rsidRPr="00BC2368" w:rsidRDefault="00FE44EA" w:rsidP="00FE44EA">
            <w:pPr>
              <w:jc w:val="right"/>
              <w:rPr>
                <w:rFonts w:cs="Calibri"/>
                <w:color w:val="auto"/>
                <w:sz w:val="14"/>
                <w:szCs w:val="14"/>
              </w:rPr>
            </w:pPr>
            <w:r w:rsidRPr="00BC2368">
              <w:rPr>
                <w:rFonts w:cs="Calibri"/>
                <w:color w:val="auto"/>
                <w:sz w:val="14"/>
                <w:szCs w:val="14"/>
              </w:rPr>
              <w:t>5</w:t>
            </w:r>
          </w:p>
        </w:tc>
      </w:tr>
      <w:tr w:rsidR="00FE44EA" w:rsidRPr="00BC2368" w14:paraId="4C721442"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64590BB4"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4722E82F" w14:textId="77777777" w:rsidR="00FE44EA" w:rsidRPr="00BC2368" w:rsidRDefault="00FE44EA" w:rsidP="00FE44EA">
            <w:pPr>
              <w:jc w:val="left"/>
              <w:rPr>
                <w:rFonts w:cs="Calibri"/>
                <w:color w:val="auto"/>
                <w:sz w:val="14"/>
                <w:szCs w:val="14"/>
              </w:rPr>
            </w:pPr>
            <w:r w:rsidRPr="00BC2368">
              <w:rPr>
                <w:rFonts w:cs="Calibri"/>
                <w:color w:val="auto"/>
                <w:sz w:val="14"/>
                <w:szCs w:val="14"/>
              </w:rPr>
              <w:t>Kisovec</w:t>
            </w:r>
          </w:p>
        </w:tc>
        <w:tc>
          <w:tcPr>
            <w:tcW w:w="576" w:type="dxa"/>
            <w:tcBorders>
              <w:top w:val="nil"/>
              <w:left w:val="nil"/>
              <w:bottom w:val="single" w:sz="4" w:space="0" w:color="auto"/>
              <w:right w:val="single" w:sz="4" w:space="0" w:color="auto"/>
            </w:tcBorders>
            <w:shd w:val="clear" w:color="auto" w:fill="auto"/>
            <w:noWrap/>
            <w:vAlign w:val="bottom"/>
            <w:hideMark/>
          </w:tcPr>
          <w:p w14:paraId="21322D37" w14:textId="77777777" w:rsidR="00FE44EA" w:rsidRPr="00BC2368" w:rsidRDefault="00FE44EA" w:rsidP="00FE44EA">
            <w:pPr>
              <w:jc w:val="right"/>
              <w:rPr>
                <w:rFonts w:cs="Calibri"/>
                <w:color w:val="auto"/>
                <w:sz w:val="14"/>
                <w:szCs w:val="14"/>
              </w:rPr>
            </w:pPr>
            <w:r w:rsidRPr="00BC2368">
              <w:rPr>
                <w:rFonts w:cs="Calibri"/>
                <w:color w:val="auto"/>
                <w:sz w:val="14"/>
                <w:szCs w:val="14"/>
              </w:rPr>
              <w:t>0,24</w:t>
            </w:r>
          </w:p>
        </w:tc>
        <w:tc>
          <w:tcPr>
            <w:tcW w:w="608" w:type="dxa"/>
            <w:tcBorders>
              <w:top w:val="nil"/>
              <w:left w:val="nil"/>
              <w:bottom w:val="single" w:sz="4" w:space="0" w:color="auto"/>
              <w:right w:val="single" w:sz="4" w:space="0" w:color="auto"/>
            </w:tcBorders>
            <w:shd w:val="clear" w:color="auto" w:fill="auto"/>
            <w:noWrap/>
            <w:vAlign w:val="bottom"/>
            <w:hideMark/>
          </w:tcPr>
          <w:p w14:paraId="1CFD5E2A" w14:textId="77777777" w:rsidR="00FE44EA" w:rsidRPr="00BC2368" w:rsidRDefault="00FE44EA" w:rsidP="00FE44EA">
            <w:pPr>
              <w:jc w:val="right"/>
              <w:rPr>
                <w:rFonts w:cs="Calibri"/>
                <w:color w:val="auto"/>
                <w:sz w:val="14"/>
                <w:szCs w:val="14"/>
              </w:rPr>
            </w:pPr>
            <w:r w:rsidRPr="00BC2368">
              <w:rPr>
                <w:rFonts w:cs="Calibri"/>
                <w:color w:val="auto"/>
                <w:sz w:val="14"/>
                <w:szCs w:val="14"/>
              </w:rPr>
              <w:t>1401</w:t>
            </w:r>
          </w:p>
        </w:tc>
        <w:tc>
          <w:tcPr>
            <w:tcW w:w="559" w:type="dxa"/>
            <w:tcBorders>
              <w:top w:val="nil"/>
              <w:left w:val="nil"/>
              <w:bottom w:val="single" w:sz="4" w:space="0" w:color="auto"/>
              <w:right w:val="single" w:sz="4" w:space="0" w:color="auto"/>
            </w:tcBorders>
            <w:shd w:val="clear" w:color="auto" w:fill="auto"/>
            <w:noWrap/>
            <w:vAlign w:val="bottom"/>
            <w:hideMark/>
          </w:tcPr>
          <w:p w14:paraId="3F123A2A" w14:textId="77777777" w:rsidR="00FE44EA" w:rsidRPr="00BC2368" w:rsidRDefault="00FE44EA" w:rsidP="00FE44EA">
            <w:pPr>
              <w:jc w:val="right"/>
              <w:rPr>
                <w:rFonts w:cs="Calibri"/>
                <w:color w:val="auto"/>
                <w:sz w:val="14"/>
                <w:szCs w:val="14"/>
              </w:rPr>
            </w:pPr>
            <w:r w:rsidRPr="00BC2368">
              <w:rPr>
                <w:rFonts w:cs="Calibri"/>
                <w:color w:val="auto"/>
                <w:sz w:val="14"/>
                <w:szCs w:val="14"/>
              </w:rPr>
              <w:t>168</w:t>
            </w:r>
          </w:p>
        </w:tc>
        <w:tc>
          <w:tcPr>
            <w:tcW w:w="559" w:type="dxa"/>
            <w:tcBorders>
              <w:top w:val="nil"/>
              <w:left w:val="nil"/>
              <w:bottom w:val="single" w:sz="4" w:space="0" w:color="auto"/>
              <w:right w:val="single" w:sz="4" w:space="0" w:color="auto"/>
            </w:tcBorders>
            <w:shd w:val="clear" w:color="auto" w:fill="auto"/>
            <w:noWrap/>
            <w:vAlign w:val="bottom"/>
            <w:hideMark/>
          </w:tcPr>
          <w:p w14:paraId="394E2CFB" w14:textId="77777777" w:rsidR="00FE44EA" w:rsidRPr="00BC2368" w:rsidRDefault="00FE44EA" w:rsidP="00FE44EA">
            <w:pPr>
              <w:jc w:val="right"/>
              <w:rPr>
                <w:rFonts w:cs="Calibri"/>
                <w:color w:val="auto"/>
                <w:sz w:val="14"/>
                <w:szCs w:val="14"/>
              </w:rPr>
            </w:pPr>
            <w:r w:rsidRPr="00BC2368">
              <w:rPr>
                <w:rFonts w:cs="Calibri"/>
                <w:color w:val="auto"/>
                <w:sz w:val="14"/>
                <w:szCs w:val="14"/>
              </w:rPr>
              <w:t>3</w:t>
            </w:r>
          </w:p>
        </w:tc>
        <w:tc>
          <w:tcPr>
            <w:tcW w:w="559" w:type="dxa"/>
            <w:tcBorders>
              <w:top w:val="nil"/>
              <w:left w:val="nil"/>
              <w:bottom w:val="single" w:sz="4" w:space="0" w:color="auto"/>
              <w:right w:val="single" w:sz="4" w:space="0" w:color="auto"/>
            </w:tcBorders>
            <w:shd w:val="clear" w:color="auto" w:fill="auto"/>
            <w:noWrap/>
            <w:vAlign w:val="bottom"/>
            <w:hideMark/>
          </w:tcPr>
          <w:p w14:paraId="07207D37"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04706D44" w14:textId="77777777" w:rsidR="00FE44EA" w:rsidRPr="00BC2368" w:rsidRDefault="00FE44EA" w:rsidP="00FE44EA">
            <w:pPr>
              <w:jc w:val="right"/>
              <w:rPr>
                <w:rFonts w:cs="Calibri"/>
                <w:color w:val="auto"/>
                <w:sz w:val="14"/>
                <w:szCs w:val="14"/>
              </w:rPr>
            </w:pPr>
            <w:r w:rsidRPr="00BC2368">
              <w:rPr>
                <w:rFonts w:cs="Calibri"/>
                <w:color w:val="auto"/>
                <w:sz w:val="14"/>
                <w:szCs w:val="14"/>
              </w:rPr>
              <w:t>84</w:t>
            </w:r>
          </w:p>
        </w:tc>
        <w:tc>
          <w:tcPr>
            <w:tcW w:w="608" w:type="dxa"/>
            <w:tcBorders>
              <w:top w:val="nil"/>
              <w:left w:val="nil"/>
              <w:bottom w:val="single" w:sz="4" w:space="0" w:color="auto"/>
              <w:right w:val="single" w:sz="4" w:space="0" w:color="auto"/>
            </w:tcBorders>
            <w:shd w:val="clear" w:color="auto" w:fill="auto"/>
            <w:noWrap/>
            <w:vAlign w:val="bottom"/>
            <w:hideMark/>
          </w:tcPr>
          <w:p w14:paraId="681C8BB6" w14:textId="77777777" w:rsidR="00FE44EA" w:rsidRPr="00BC2368" w:rsidRDefault="00FE44EA" w:rsidP="00FE44EA">
            <w:pPr>
              <w:jc w:val="right"/>
              <w:rPr>
                <w:rFonts w:cs="Calibri"/>
                <w:color w:val="auto"/>
                <w:sz w:val="14"/>
                <w:szCs w:val="14"/>
              </w:rPr>
            </w:pPr>
            <w:r w:rsidRPr="00BC2368">
              <w:rPr>
                <w:rFonts w:cs="Calibri"/>
                <w:color w:val="auto"/>
                <w:sz w:val="14"/>
                <w:szCs w:val="14"/>
              </w:rPr>
              <w:t>176</w:t>
            </w:r>
          </w:p>
        </w:tc>
        <w:tc>
          <w:tcPr>
            <w:tcW w:w="513" w:type="dxa"/>
            <w:tcBorders>
              <w:top w:val="nil"/>
              <w:left w:val="nil"/>
              <w:bottom w:val="single" w:sz="4" w:space="0" w:color="auto"/>
              <w:right w:val="single" w:sz="4" w:space="0" w:color="auto"/>
            </w:tcBorders>
            <w:shd w:val="clear" w:color="auto" w:fill="auto"/>
            <w:noWrap/>
            <w:vAlign w:val="bottom"/>
            <w:hideMark/>
          </w:tcPr>
          <w:p w14:paraId="2A28C64C"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794C0AC7"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754664D5"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418" w:type="dxa"/>
            <w:tcBorders>
              <w:top w:val="nil"/>
              <w:left w:val="nil"/>
              <w:bottom w:val="single" w:sz="4" w:space="0" w:color="auto"/>
              <w:right w:val="single" w:sz="4" w:space="0" w:color="auto"/>
            </w:tcBorders>
            <w:shd w:val="clear" w:color="auto" w:fill="auto"/>
            <w:noWrap/>
            <w:vAlign w:val="bottom"/>
            <w:hideMark/>
          </w:tcPr>
          <w:p w14:paraId="289738FD" w14:textId="77777777" w:rsidR="00FE44EA" w:rsidRPr="00BC2368" w:rsidRDefault="00FE44EA" w:rsidP="00FE44EA">
            <w:pPr>
              <w:jc w:val="right"/>
              <w:rPr>
                <w:rFonts w:cs="Calibri"/>
                <w:color w:val="auto"/>
                <w:sz w:val="14"/>
                <w:szCs w:val="14"/>
              </w:rPr>
            </w:pPr>
            <w:r w:rsidRPr="00BC2368">
              <w:rPr>
                <w:rFonts w:cs="Calibri"/>
                <w:color w:val="auto"/>
                <w:sz w:val="14"/>
                <w:szCs w:val="14"/>
              </w:rPr>
              <w:t>3</w:t>
            </w:r>
          </w:p>
        </w:tc>
      </w:tr>
      <w:tr w:rsidR="00FE44EA" w:rsidRPr="00BC2368" w14:paraId="5EC87480"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F7FF35B"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7AA7B98E" w14:textId="77777777" w:rsidR="00FE44EA" w:rsidRPr="00BC2368" w:rsidRDefault="00FE44EA" w:rsidP="00FE44EA">
            <w:pPr>
              <w:jc w:val="left"/>
              <w:rPr>
                <w:rFonts w:cs="Calibri"/>
                <w:color w:val="auto"/>
                <w:sz w:val="14"/>
                <w:szCs w:val="14"/>
              </w:rPr>
            </w:pPr>
            <w:r w:rsidRPr="00BC2368">
              <w:rPr>
                <w:rFonts w:cs="Calibri"/>
                <w:color w:val="auto"/>
                <w:sz w:val="14"/>
                <w:szCs w:val="14"/>
              </w:rPr>
              <w:t>Sava</w:t>
            </w:r>
          </w:p>
        </w:tc>
        <w:tc>
          <w:tcPr>
            <w:tcW w:w="576" w:type="dxa"/>
            <w:tcBorders>
              <w:top w:val="nil"/>
              <w:left w:val="nil"/>
              <w:bottom w:val="single" w:sz="4" w:space="0" w:color="auto"/>
              <w:right w:val="single" w:sz="4" w:space="0" w:color="auto"/>
            </w:tcBorders>
            <w:shd w:val="clear" w:color="auto" w:fill="auto"/>
            <w:noWrap/>
            <w:vAlign w:val="bottom"/>
            <w:hideMark/>
          </w:tcPr>
          <w:p w14:paraId="0F867214" w14:textId="77777777" w:rsidR="00FE44EA" w:rsidRPr="00BC2368" w:rsidRDefault="00FE44EA" w:rsidP="00FE44EA">
            <w:pPr>
              <w:jc w:val="right"/>
              <w:rPr>
                <w:rFonts w:cs="Calibri"/>
                <w:color w:val="auto"/>
                <w:sz w:val="14"/>
                <w:szCs w:val="14"/>
              </w:rPr>
            </w:pPr>
            <w:r w:rsidRPr="00BC2368">
              <w:rPr>
                <w:rFonts w:cs="Calibri"/>
                <w:color w:val="auto"/>
                <w:sz w:val="14"/>
                <w:szCs w:val="14"/>
              </w:rPr>
              <w:t>0,20</w:t>
            </w:r>
          </w:p>
        </w:tc>
        <w:tc>
          <w:tcPr>
            <w:tcW w:w="608" w:type="dxa"/>
            <w:tcBorders>
              <w:top w:val="nil"/>
              <w:left w:val="nil"/>
              <w:bottom w:val="single" w:sz="4" w:space="0" w:color="auto"/>
              <w:right w:val="single" w:sz="4" w:space="0" w:color="auto"/>
            </w:tcBorders>
            <w:shd w:val="clear" w:color="auto" w:fill="auto"/>
            <w:noWrap/>
            <w:vAlign w:val="bottom"/>
            <w:hideMark/>
          </w:tcPr>
          <w:p w14:paraId="33D3158D" w14:textId="77777777" w:rsidR="00FE44EA" w:rsidRPr="00BC2368" w:rsidRDefault="00FE44EA" w:rsidP="00FE44EA">
            <w:pPr>
              <w:jc w:val="right"/>
              <w:rPr>
                <w:rFonts w:cs="Calibri"/>
                <w:color w:val="auto"/>
                <w:sz w:val="14"/>
                <w:szCs w:val="14"/>
              </w:rPr>
            </w:pPr>
            <w:r w:rsidRPr="00BC2368">
              <w:rPr>
                <w:rFonts w:cs="Calibri"/>
                <w:color w:val="auto"/>
                <w:sz w:val="14"/>
                <w:szCs w:val="14"/>
              </w:rPr>
              <w:t>66</w:t>
            </w:r>
          </w:p>
        </w:tc>
        <w:tc>
          <w:tcPr>
            <w:tcW w:w="559" w:type="dxa"/>
            <w:tcBorders>
              <w:top w:val="nil"/>
              <w:left w:val="nil"/>
              <w:bottom w:val="single" w:sz="4" w:space="0" w:color="auto"/>
              <w:right w:val="single" w:sz="4" w:space="0" w:color="auto"/>
            </w:tcBorders>
            <w:shd w:val="clear" w:color="auto" w:fill="auto"/>
            <w:noWrap/>
            <w:vAlign w:val="bottom"/>
            <w:hideMark/>
          </w:tcPr>
          <w:p w14:paraId="43EE831C" w14:textId="77777777" w:rsidR="00FE44EA" w:rsidRPr="00BC2368" w:rsidRDefault="00FE44EA" w:rsidP="00FE44EA">
            <w:pPr>
              <w:jc w:val="right"/>
              <w:rPr>
                <w:rFonts w:cs="Calibri"/>
                <w:color w:val="auto"/>
                <w:sz w:val="14"/>
                <w:szCs w:val="14"/>
              </w:rPr>
            </w:pPr>
            <w:r w:rsidRPr="00BC2368">
              <w:rPr>
                <w:rFonts w:cs="Calibri"/>
                <w:color w:val="auto"/>
                <w:sz w:val="14"/>
                <w:szCs w:val="14"/>
              </w:rPr>
              <w:t>22</w:t>
            </w:r>
          </w:p>
        </w:tc>
        <w:tc>
          <w:tcPr>
            <w:tcW w:w="559" w:type="dxa"/>
            <w:tcBorders>
              <w:top w:val="nil"/>
              <w:left w:val="nil"/>
              <w:bottom w:val="single" w:sz="4" w:space="0" w:color="auto"/>
              <w:right w:val="single" w:sz="4" w:space="0" w:color="auto"/>
            </w:tcBorders>
            <w:shd w:val="clear" w:color="auto" w:fill="auto"/>
            <w:noWrap/>
            <w:vAlign w:val="bottom"/>
            <w:hideMark/>
          </w:tcPr>
          <w:p w14:paraId="3028AE8D" w14:textId="77777777" w:rsidR="00FE44EA" w:rsidRPr="00BC2368" w:rsidRDefault="00FE44EA" w:rsidP="00FE44EA">
            <w:pPr>
              <w:jc w:val="right"/>
              <w:rPr>
                <w:rFonts w:cs="Calibri"/>
                <w:color w:val="auto"/>
                <w:sz w:val="14"/>
                <w:szCs w:val="14"/>
              </w:rPr>
            </w:pPr>
            <w:r w:rsidRPr="00BC2368">
              <w:rPr>
                <w:rFonts w:cs="Calibri"/>
                <w:color w:val="auto"/>
                <w:sz w:val="14"/>
                <w:szCs w:val="14"/>
              </w:rPr>
              <w:t>6</w:t>
            </w:r>
          </w:p>
        </w:tc>
        <w:tc>
          <w:tcPr>
            <w:tcW w:w="559" w:type="dxa"/>
            <w:tcBorders>
              <w:top w:val="nil"/>
              <w:left w:val="nil"/>
              <w:bottom w:val="single" w:sz="4" w:space="0" w:color="auto"/>
              <w:right w:val="single" w:sz="4" w:space="0" w:color="auto"/>
            </w:tcBorders>
            <w:shd w:val="clear" w:color="auto" w:fill="auto"/>
            <w:noWrap/>
            <w:vAlign w:val="bottom"/>
            <w:hideMark/>
          </w:tcPr>
          <w:p w14:paraId="23BD27D9" w14:textId="77777777" w:rsidR="00FE44EA" w:rsidRPr="00BC2368" w:rsidRDefault="00FE44EA" w:rsidP="00FE44EA">
            <w:pPr>
              <w:jc w:val="right"/>
              <w:rPr>
                <w:rFonts w:cs="Calibri"/>
                <w:color w:val="auto"/>
                <w:sz w:val="14"/>
                <w:szCs w:val="14"/>
              </w:rPr>
            </w:pPr>
            <w:r w:rsidRPr="00BC2368">
              <w:rPr>
                <w:rFonts w:cs="Calibri"/>
                <w:color w:val="auto"/>
                <w:sz w:val="14"/>
                <w:szCs w:val="14"/>
              </w:rPr>
              <w:t>2</w:t>
            </w:r>
          </w:p>
        </w:tc>
        <w:tc>
          <w:tcPr>
            <w:tcW w:w="559" w:type="dxa"/>
            <w:tcBorders>
              <w:top w:val="nil"/>
              <w:left w:val="nil"/>
              <w:bottom w:val="single" w:sz="4" w:space="0" w:color="auto"/>
              <w:right w:val="single" w:sz="4" w:space="0" w:color="auto"/>
            </w:tcBorders>
            <w:shd w:val="clear" w:color="auto" w:fill="auto"/>
            <w:noWrap/>
            <w:vAlign w:val="bottom"/>
            <w:hideMark/>
          </w:tcPr>
          <w:p w14:paraId="2AAE7465" w14:textId="77777777" w:rsidR="00FE44EA" w:rsidRPr="00BC2368" w:rsidRDefault="00FE44EA" w:rsidP="00FE44EA">
            <w:pPr>
              <w:jc w:val="right"/>
              <w:rPr>
                <w:rFonts w:cs="Calibri"/>
                <w:color w:val="auto"/>
                <w:sz w:val="14"/>
                <w:szCs w:val="14"/>
              </w:rPr>
            </w:pPr>
            <w:r w:rsidRPr="00BC2368">
              <w:rPr>
                <w:rFonts w:cs="Calibri"/>
                <w:color w:val="auto"/>
                <w:sz w:val="14"/>
                <w:szCs w:val="14"/>
              </w:rPr>
              <w:t>8</w:t>
            </w:r>
          </w:p>
        </w:tc>
        <w:tc>
          <w:tcPr>
            <w:tcW w:w="608" w:type="dxa"/>
            <w:tcBorders>
              <w:top w:val="nil"/>
              <w:left w:val="nil"/>
              <w:bottom w:val="single" w:sz="4" w:space="0" w:color="auto"/>
              <w:right w:val="single" w:sz="4" w:space="0" w:color="auto"/>
            </w:tcBorders>
            <w:shd w:val="clear" w:color="auto" w:fill="auto"/>
            <w:noWrap/>
            <w:vAlign w:val="bottom"/>
            <w:hideMark/>
          </w:tcPr>
          <w:p w14:paraId="01B401E4" w14:textId="77777777" w:rsidR="00FE44EA" w:rsidRPr="00BC2368" w:rsidRDefault="00FE44EA" w:rsidP="00FE44EA">
            <w:pPr>
              <w:jc w:val="right"/>
              <w:rPr>
                <w:rFonts w:cs="Calibri"/>
                <w:color w:val="auto"/>
                <w:sz w:val="14"/>
                <w:szCs w:val="14"/>
              </w:rPr>
            </w:pPr>
            <w:r w:rsidRPr="00BC2368">
              <w:rPr>
                <w:rFonts w:cs="Calibri"/>
                <w:color w:val="auto"/>
                <w:sz w:val="14"/>
                <w:szCs w:val="14"/>
              </w:rPr>
              <w:t>18</w:t>
            </w:r>
          </w:p>
        </w:tc>
        <w:tc>
          <w:tcPr>
            <w:tcW w:w="513" w:type="dxa"/>
            <w:tcBorders>
              <w:top w:val="nil"/>
              <w:left w:val="nil"/>
              <w:bottom w:val="single" w:sz="4" w:space="0" w:color="auto"/>
              <w:right w:val="single" w:sz="4" w:space="0" w:color="auto"/>
            </w:tcBorders>
            <w:shd w:val="clear" w:color="auto" w:fill="auto"/>
            <w:noWrap/>
            <w:vAlign w:val="bottom"/>
            <w:hideMark/>
          </w:tcPr>
          <w:p w14:paraId="71B927F8"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673F5260"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03481268" w14:textId="77777777" w:rsidR="00FE44EA" w:rsidRPr="00BC2368" w:rsidRDefault="00FE44EA" w:rsidP="00FE44EA">
            <w:pPr>
              <w:jc w:val="right"/>
              <w:rPr>
                <w:rFonts w:cs="Calibri"/>
                <w:color w:val="auto"/>
                <w:sz w:val="14"/>
                <w:szCs w:val="14"/>
              </w:rPr>
            </w:pPr>
            <w:r w:rsidRPr="00BC2368">
              <w:rPr>
                <w:rFonts w:cs="Calibri"/>
                <w:color w:val="auto"/>
                <w:sz w:val="14"/>
                <w:szCs w:val="14"/>
              </w:rPr>
              <w:t>4</w:t>
            </w:r>
          </w:p>
        </w:tc>
        <w:tc>
          <w:tcPr>
            <w:tcW w:w="418" w:type="dxa"/>
            <w:tcBorders>
              <w:top w:val="nil"/>
              <w:left w:val="nil"/>
              <w:bottom w:val="single" w:sz="4" w:space="0" w:color="auto"/>
              <w:right w:val="single" w:sz="4" w:space="0" w:color="auto"/>
            </w:tcBorders>
            <w:shd w:val="clear" w:color="auto" w:fill="auto"/>
            <w:noWrap/>
            <w:vAlign w:val="bottom"/>
            <w:hideMark/>
          </w:tcPr>
          <w:p w14:paraId="7EF6D7F9"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r>
      <w:tr w:rsidR="00FE44EA" w:rsidRPr="00BC2368" w14:paraId="1368563B" w14:textId="77777777" w:rsidTr="00FE44EA">
        <w:trPr>
          <w:trHeight w:val="1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B2A4BCF"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30AB20F6"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76" w:type="dxa"/>
            <w:tcBorders>
              <w:top w:val="nil"/>
              <w:left w:val="nil"/>
              <w:bottom w:val="single" w:sz="4" w:space="0" w:color="auto"/>
              <w:right w:val="single" w:sz="4" w:space="0" w:color="auto"/>
            </w:tcBorders>
            <w:shd w:val="clear" w:color="auto" w:fill="auto"/>
            <w:noWrap/>
            <w:vAlign w:val="bottom"/>
            <w:hideMark/>
          </w:tcPr>
          <w:p w14:paraId="301C5243"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498CA676"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33DAD9B4"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6DDEAA40"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12364D9E"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484C5D52"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34A4F219"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13" w:type="dxa"/>
            <w:tcBorders>
              <w:top w:val="nil"/>
              <w:left w:val="nil"/>
              <w:bottom w:val="single" w:sz="4" w:space="0" w:color="auto"/>
              <w:right w:val="single" w:sz="4" w:space="0" w:color="auto"/>
            </w:tcBorders>
            <w:shd w:val="clear" w:color="auto" w:fill="auto"/>
            <w:noWrap/>
            <w:vAlign w:val="bottom"/>
            <w:hideMark/>
          </w:tcPr>
          <w:p w14:paraId="36E884B8"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1138664E"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3BB9818C"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418" w:type="dxa"/>
            <w:tcBorders>
              <w:top w:val="nil"/>
              <w:left w:val="nil"/>
              <w:bottom w:val="single" w:sz="4" w:space="0" w:color="auto"/>
              <w:right w:val="single" w:sz="4" w:space="0" w:color="auto"/>
            </w:tcBorders>
            <w:shd w:val="clear" w:color="auto" w:fill="auto"/>
            <w:noWrap/>
            <w:vAlign w:val="bottom"/>
            <w:hideMark/>
          </w:tcPr>
          <w:p w14:paraId="56ABAF13"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r>
      <w:tr w:rsidR="00FE44EA" w:rsidRPr="00BC2368" w14:paraId="3E37646A"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24C0BF3F"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Savinja</w:t>
            </w:r>
          </w:p>
        </w:tc>
        <w:tc>
          <w:tcPr>
            <w:tcW w:w="1543" w:type="dxa"/>
            <w:tcBorders>
              <w:top w:val="nil"/>
              <w:left w:val="nil"/>
              <w:bottom w:val="single" w:sz="4" w:space="0" w:color="auto"/>
              <w:right w:val="single" w:sz="4" w:space="0" w:color="auto"/>
            </w:tcBorders>
            <w:shd w:val="clear" w:color="000000" w:fill="EEECE1"/>
            <w:noWrap/>
            <w:vAlign w:val="bottom"/>
            <w:hideMark/>
          </w:tcPr>
          <w:p w14:paraId="11759501" w14:textId="77777777" w:rsidR="00FE44EA" w:rsidRPr="00BC2368" w:rsidRDefault="00FE44EA" w:rsidP="00FE44EA">
            <w:pPr>
              <w:jc w:val="left"/>
              <w:rPr>
                <w:rFonts w:cs="Calibri"/>
                <w:color w:val="auto"/>
                <w:sz w:val="14"/>
                <w:szCs w:val="14"/>
              </w:rPr>
            </w:pPr>
            <w:r w:rsidRPr="00BC2368">
              <w:rPr>
                <w:rFonts w:cs="Calibri"/>
                <w:color w:val="auto"/>
                <w:sz w:val="14"/>
                <w:szCs w:val="14"/>
              </w:rPr>
              <w:t>Celje</w:t>
            </w:r>
          </w:p>
        </w:tc>
        <w:tc>
          <w:tcPr>
            <w:tcW w:w="576" w:type="dxa"/>
            <w:tcBorders>
              <w:top w:val="nil"/>
              <w:left w:val="nil"/>
              <w:bottom w:val="single" w:sz="4" w:space="0" w:color="auto"/>
              <w:right w:val="single" w:sz="4" w:space="0" w:color="auto"/>
            </w:tcBorders>
            <w:shd w:val="clear" w:color="000000" w:fill="EEECE1"/>
            <w:noWrap/>
            <w:vAlign w:val="bottom"/>
            <w:hideMark/>
          </w:tcPr>
          <w:p w14:paraId="66E1F4EB" w14:textId="77777777" w:rsidR="00FE44EA" w:rsidRPr="00BC2368" w:rsidRDefault="00FE44EA" w:rsidP="00FE44EA">
            <w:pPr>
              <w:jc w:val="right"/>
              <w:rPr>
                <w:rFonts w:cs="Calibri"/>
                <w:color w:val="auto"/>
                <w:sz w:val="14"/>
                <w:szCs w:val="14"/>
              </w:rPr>
            </w:pPr>
            <w:r w:rsidRPr="00BC2368">
              <w:rPr>
                <w:rFonts w:cs="Calibri"/>
                <w:color w:val="auto"/>
                <w:sz w:val="14"/>
                <w:szCs w:val="14"/>
              </w:rPr>
              <w:t>5,94</w:t>
            </w:r>
          </w:p>
        </w:tc>
        <w:tc>
          <w:tcPr>
            <w:tcW w:w="608" w:type="dxa"/>
            <w:tcBorders>
              <w:top w:val="nil"/>
              <w:left w:val="nil"/>
              <w:bottom w:val="single" w:sz="4" w:space="0" w:color="auto"/>
              <w:right w:val="single" w:sz="4" w:space="0" w:color="auto"/>
            </w:tcBorders>
            <w:shd w:val="clear" w:color="000000" w:fill="EEECE1"/>
            <w:noWrap/>
            <w:vAlign w:val="bottom"/>
            <w:hideMark/>
          </w:tcPr>
          <w:p w14:paraId="057DC5FF" w14:textId="77777777" w:rsidR="00FE44EA" w:rsidRPr="00BC2368" w:rsidRDefault="00FE44EA" w:rsidP="00FE44EA">
            <w:pPr>
              <w:jc w:val="right"/>
              <w:rPr>
                <w:rFonts w:cs="Calibri"/>
                <w:color w:val="auto"/>
                <w:sz w:val="14"/>
                <w:szCs w:val="14"/>
              </w:rPr>
            </w:pPr>
            <w:r w:rsidRPr="00BC2368">
              <w:rPr>
                <w:rFonts w:cs="Calibri"/>
                <w:color w:val="auto"/>
                <w:sz w:val="14"/>
                <w:szCs w:val="14"/>
              </w:rPr>
              <w:t>18786</w:t>
            </w:r>
          </w:p>
        </w:tc>
        <w:tc>
          <w:tcPr>
            <w:tcW w:w="559" w:type="dxa"/>
            <w:tcBorders>
              <w:top w:val="nil"/>
              <w:left w:val="nil"/>
              <w:bottom w:val="single" w:sz="4" w:space="0" w:color="auto"/>
              <w:right w:val="single" w:sz="4" w:space="0" w:color="auto"/>
            </w:tcBorders>
            <w:shd w:val="clear" w:color="000000" w:fill="EEECE1"/>
            <w:noWrap/>
            <w:vAlign w:val="bottom"/>
            <w:hideMark/>
          </w:tcPr>
          <w:p w14:paraId="45218D52" w14:textId="77777777" w:rsidR="00FE44EA" w:rsidRPr="00BC2368" w:rsidRDefault="00FE44EA" w:rsidP="00FE44EA">
            <w:pPr>
              <w:jc w:val="right"/>
              <w:rPr>
                <w:rFonts w:cs="Calibri"/>
                <w:color w:val="auto"/>
                <w:sz w:val="14"/>
                <w:szCs w:val="14"/>
              </w:rPr>
            </w:pPr>
            <w:r w:rsidRPr="00BC2368">
              <w:rPr>
                <w:rFonts w:cs="Calibri"/>
                <w:color w:val="auto"/>
                <w:sz w:val="14"/>
                <w:szCs w:val="14"/>
              </w:rPr>
              <w:t>2321</w:t>
            </w:r>
          </w:p>
        </w:tc>
        <w:tc>
          <w:tcPr>
            <w:tcW w:w="559" w:type="dxa"/>
            <w:tcBorders>
              <w:top w:val="nil"/>
              <w:left w:val="nil"/>
              <w:bottom w:val="single" w:sz="4" w:space="0" w:color="auto"/>
              <w:right w:val="single" w:sz="4" w:space="0" w:color="auto"/>
            </w:tcBorders>
            <w:shd w:val="clear" w:color="000000" w:fill="EEECE1"/>
            <w:noWrap/>
            <w:vAlign w:val="bottom"/>
            <w:hideMark/>
          </w:tcPr>
          <w:p w14:paraId="333759C8" w14:textId="77777777" w:rsidR="00FE44EA" w:rsidRPr="00BC2368" w:rsidRDefault="00FE44EA" w:rsidP="00FE44EA">
            <w:pPr>
              <w:jc w:val="right"/>
              <w:rPr>
                <w:rFonts w:cs="Calibri"/>
                <w:color w:val="auto"/>
                <w:sz w:val="14"/>
                <w:szCs w:val="14"/>
              </w:rPr>
            </w:pPr>
            <w:r w:rsidRPr="00BC2368">
              <w:rPr>
                <w:rFonts w:cs="Calibri"/>
                <w:color w:val="auto"/>
                <w:sz w:val="14"/>
                <w:szCs w:val="14"/>
              </w:rPr>
              <w:t>239</w:t>
            </w:r>
          </w:p>
        </w:tc>
        <w:tc>
          <w:tcPr>
            <w:tcW w:w="559" w:type="dxa"/>
            <w:tcBorders>
              <w:top w:val="nil"/>
              <w:left w:val="nil"/>
              <w:bottom w:val="single" w:sz="4" w:space="0" w:color="auto"/>
              <w:right w:val="single" w:sz="4" w:space="0" w:color="auto"/>
            </w:tcBorders>
            <w:shd w:val="clear" w:color="000000" w:fill="EEECE1"/>
            <w:noWrap/>
            <w:vAlign w:val="bottom"/>
            <w:hideMark/>
          </w:tcPr>
          <w:p w14:paraId="6D7C2312" w14:textId="77777777" w:rsidR="00FE44EA" w:rsidRPr="00BC2368" w:rsidRDefault="00FE44EA" w:rsidP="00FE44EA">
            <w:pPr>
              <w:jc w:val="right"/>
              <w:rPr>
                <w:rFonts w:cs="Calibri"/>
                <w:color w:val="auto"/>
                <w:sz w:val="14"/>
                <w:szCs w:val="14"/>
              </w:rPr>
            </w:pPr>
            <w:r w:rsidRPr="00BC2368">
              <w:rPr>
                <w:rFonts w:cs="Calibri"/>
                <w:color w:val="auto"/>
                <w:sz w:val="14"/>
                <w:szCs w:val="14"/>
              </w:rPr>
              <w:t>43</w:t>
            </w:r>
          </w:p>
        </w:tc>
        <w:tc>
          <w:tcPr>
            <w:tcW w:w="559" w:type="dxa"/>
            <w:tcBorders>
              <w:top w:val="nil"/>
              <w:left w:val="nil"/>
              <w:bottom w:val="single" w:sz="4" w:space="0" w:color="auto"/>
              <w:right w:val="single" w:sz="4" w:space="0" w:color="auto"/>
            </w:tcBorders>
            <w:shd w:val="clear" w:color="000000" w:fill="EEECE1"/>
            <w:noWrap/>
            <w:vAlign w:val="bottom"/>
            <w:hideMark/>
          </w:tcPr>
          <w:p w14:paraId="4E5A6C70" w14:textId="77777777" w:rsidR="00FE44EA" w:rsidRPr="00BC2368" w:rsidRDefault="00FE44EA" w:rsidP="00FE44EA">
            <w:pPr>
              <w:jc w:val="right"/>
              <w:rPr>
                <w:rFonts w:cs="Calibri"/>
                <w:color w:val="auto"/>
                <w:sz w:val="14"/>
                <w:szCs w:val="14"/>
              </w:rPr>
            </w:pPr>
            <w:r w:rsidRPr="00BC2368">
              <w:rPr>
                <w:rFonts w:cs="Calibri"/>
                <w:color w:val="auto"/>
                <w:sz w:val="14"/>
                <w:szCs w:val="14"/>
              </w:rPr>
              <w:t>2525</w:t>
            </w:r>
          </w:p>
        </w:tc>
        <w:tc>
          <w:tcPr>
            <w:tcW w:w="608" w:type="dxa"/>
            <w:tcBorders>
              <w:top w:val="nil"/>
              <w:left w:val="nil"/>
              <w:bottom w:val="single" w:sz="4" w:space="0" w:color="auto"/>
              <w:right w:val="single" w:sz="4" w:space="0" w:color="auto"/>
            </w:tcBorders>
            <w:shd w:val="clear" w:color="000000" w:fill="EEECE1"/>
            <w:noWrap/>
            <w:vAlign w:val="bottom"/>
            <w:hideMark/>
          </w:tcPr>
          <w:p w14:paraId="7DFEEB1C" w14:textId="77777777" w:rsidR="00FE44EA" w:rsidRPr="00BC2368" w:rsidRDefault="00FE44EA" w:rsidP="00FE44EA">
            <w:pPr>
              <w:jc w:val="right"/>
              <w:rPr>
                <w:rFonts w:cs="Calibri"/>
                <w:color w:val="auto"/>
                <w:sz w:val="14"/>
                <w:szCs w:val="14"/>
              </w:rPr>
            </w:pPr>
            <w:r w:rsidRPr="00BC2368">
              <w:rPr>
                <w:rFonts w:cs="Calibri"/>
                <w:color w:val="auto"/>
                <w:sz w:val="14"/>
                <w:szCs w:val="14"/>
              </w:rPr>
              <w:t>16182</w:t>
            </w:r>
          </w:p>
        </w:tc>
        <w:tc>
          <w:tcPr>
            <w:tcW w:w="513" w:type="dxa"/>
            <w:tcBorders>
              <w:top w:val="nil"/>
              <w:left w:val="nil"/>
              <w:bottom w:val="single" w:sz="4" w:space="0" w:color="auto"/>
              <w:right w:val="single" w:sz="4" w:space="0" w:color="auto"/>
            </w:tcBorders>
            <w:shd w:val="clear" w:color="000000" w:fill="EEECE1"/>
            <w:noWrap/>
            <w:vAlign w:val="bottom"/>
            <w:hideMark/>
          </w:tcPr>
          <w:p w14:paraId="378E9CFD" w14:textId="77777777" w:rsidR="00FE44EA" w:rsidRPr="00BC2368" w:rsidRDefault="00FE44EA" w:rsidP="00FE44EA">
            <w:pPr>
              <w:jc w:val="right"/>
              <w:rPr>
                <w:rFonts w:cs="Calibri"/>
                <w:color w:val="auto"/>
                <w:sz w:val="14"/>
                <w:szCs w:val="14"/>
              </w:rPr>
            </w:pPr>
            <w:r w:rsidRPr="00BC2368">
              <w:rPr>
                <w:rFonts w:cs="Calibri"/>
                <w:color w:val="auto"/>
                <w:sz w:val="14"/>
                <w:szCs w:val="14"/>
              </w:rPr>
              <w:t>0,1</w:t>
            </w:r>
          </w:p>
        </w:tc>
        <w:tc>
          <w:tcPr>
            <w:tcW w:w="559" w:type="dxa"/>
            <w:tcBorders>
              <w:top w:val="nil"/>
              <w:left w:val="nil"/>
              <w:bottom w:val="single" w:sz="4" w:space="0" w:color="auto"/>
              <w:right w:val="single" w:sz="4" w:space="0" w:color="auto"/>
            </w:tcBorders>
            <w:shd w:val="clear" w:color="000000" w:fill="EEECE1"/>
            <w:noWrap/>
            <w:vAlign w:val="bottom"/>
            <w:hideMark/>
          </w:tcPr>
          <w:p w14:paraId="75296DA6" w14:textId="77777777" w:rsidR="00FE44EA" w:rsidRPr="00BC2368" w:rsidRDefault="00FE44EA" w:rsidP="00FE44EA">
            <w:pPr>
              <w:jc w:val="right"/>
              <w:rPr>
                <w:rFonts w:cs="Calibri"/>
                <w:color w:val="auto"/>
                <w:sz w:val="14"/>
                <w:szCs w:val="14"/>
              </w:rPr>
            </w:pPr>
            <w:r w:rsidRPr="00BC2368">
              <w:rPr>
                <w:rFonts w:cs="Calibri"/>
                <w:color w:val="auto"/>
                <w:sz w:val="14"/>
                <w:szCs w:val="14"/>
              </w:rPr>
              <w:t>8</w:t>
            </w:r>
          </w:p>
        </w:tc>
        <w:tc>
          <w:tcPr>
            <w:tcW w:w="559" w:type="dxa"/>
            <w:tcBorders>
              <w:top w:val="nil"/>
              <w:left w:val="nil"/>
              <w:bottom w:val="single" w:sz="4" w:space="0" w:color="auto"/>
              <w:right w:val="single" w:sz="4" w:space="0" w:color="auto"/>
            </w:tcBorders>
            <w:shd w:val="clear" w:color="000000" w:fill="EEECE1"/>
            <w:noWrap/>
            <w:vAlign w:val="bottom"/>
            <w:hideMark/>
          </w:tcPr>
          <w:p w14:paraId="51606E0B" w14:textId="77777777" w:rsidR="00FE44EA" w:rsidRPr="00BC2368" w:rsidRDefault="00FE44EA" w:rsidP="00FE44EA">
            <w:pPr>
              <w:jc w:val="right"/>
              <w:rPr>
                <w:rFonts w:cs="Calibri"/>
                <w:color w:val="auto"/>
                <w:sz w:val="14"/>
                <w:szCs w:val="14"/>
              </w:rPr>
            </w:pPr>
            <w:r w:rsidRPr="00BC2368">
              <w:rPr>
                <w:rFonts w:cs="Calibri"/>
                <w:color w:val="auto"/>
                <w:sz w:val="14"/>
                <w:szCs w:val="14"/>
              </w:rPr>
              <w:t>133</w:t>
            </w:r>
          </w:p>
        </w:tc>
        <w:tc>
          <w:tcPr>
            <w:tcW w:w="418" w:type="dxa"/>
            <w:tcBorders>
              <w:top w:val="nil"/>
              <w:left w:val="nil"/>
              <w:bottom w:val="single" w:sz="4" w:space="0" w:color="auto"/>
              <w:right w:val="single" w:sz="4" w:space="0" w:color="auto"/>
            </w:tcBorders>
            <w:shd w:val="clear" w:color="000000" w:fill="EEECE1"/>
            <w:noWrap/>
            <w:vAlign w:val="bottom"/>
            <w:hideMark/>
          </w:tcPr>
          <w:p w14:paraId="7B6A75D5" w14:textId="77777777" w:rsidR="00FE44EA" w:rsidRPr="00BC2368" w:rsidRDefault="00FE44EA" w:rsidP="00FE44EA">
            <w:pPr>
              <w:jc w:val="right"/>
              <w:rPr>
                <w:rFonts w:cs="Calibri"/>
                <w:color w:val="auto"/>
                <w:sz w:val="14"/>
                <w:szCs w:val="14"/>
              </w:rPr>
            </w:pPr>
            <w:r w:rsidRPr="00BC2368">
              <w:rPr>
                <w:rFonts w:cs="Calibri"/>
                <w:color w:val="auto"/>
                <w:sz w:val="14"/>
                <w:szCs w:val="14"/>
              </w:rPr>
              <w:t>96</w:t>
            </w:r>
          </w:p>
        </w:tc>
      </w:tr>
      <w:tr w:rsidR="00FE44EA" w:rsidRPr="00BC2368" w14:paraId="33B58D68"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6E14100B"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12B87886" w14:textId="77777777" w:rsidR="00FE44EA" w:rsidRPr="00BC2368" w:rsidRDefault="00FE44EA" w:rsidP="00FE44EA">
            <w:pPr>
              <w:jc w:val="left"/>
              <w:rPr>
                <w:rFonts w:cs="Calibri"/>
                <w:color w:val="auto"/>
                <w:sz w:val="14"/>
                <w:szCs w:val="14"/>
              </w:rPr>
            </w:pPr>
            <w:r w:rsidRPr="00BC2368">
              <w:rPr>
                <w:rFonts w:cs="Calibri"/>
                <w:color w:val="auto"/>
                <w:sz w:val="14"/>
                <w:szCs w:val="14"/>
              </w:rPr>
              <w:t>Laško</w:t>
            </w:r>
          </w:p>
        </w:tc>
        <w:tc>
          <w:tcPr>
            <w:tcW w:w="576" w:type="dxa"/>
            <w:tcBorders>
              <w:top w:val="nil"/>
              <w:left w:val="nil"/>
              <w:bottom w:val="single" w:sz="4" w:space="0" w:color="auto"/>
              <w:right w:val="single" w:sz="4" w:space="0" w:color="auto"/>
            </w:tcBorders>
            <w:shd w:val="clear" w:color="000000" w:fill="EEECE1"/>
            <w:noWrap/>
            <w:vAlign w:val="bottom"/>
            <w:hideMark/>
          </w:tcPr>
          <w:p w14:paraId="49F47057" w14:textId="77777777" w:rsidR="00FE44EA" w:rsidRPr="00BC2368" w:rsidRDefault="00FE44EA" w:rsidP="00FE44EA">
            <w:pPr>
              <w:jc w:val="right"/>
              <w:rPr>
                <w:rFonts w:cs="Calibri"/>
                <w:color w:val="auto"/>
                <w:sz w:val="14"/>
                <w:szCs w:val="14"/>
              </w:rPr>
            </w:pPr>
            <w:r w:rsidRPr="00BC2368">
              <w:rPr>
                <w:rFonts w:cs="Calibri"/>
                <w:color w:val="auto"/>
                <w:sz w:val="14"/>
                <w:szCs w:val="14"/>
              </w:rPr>
              <w:t>1,45</w:t>
            </w:r>
          </w:p>
        </w:tc>
        <w:tc>
          <w:tcPr>
            <w:tcW w:w="608" w:type="dxa"/>
            <w:tcBorders>
              <w:top w:val="nil"/>
              <w:left w:val="nil"/>
              <w:bottom w:val="single" w:sz="4" w:space="0" w:color="auto"/>
              <w:right w:val="single" w:sz="4" w:space="0" w:color="auto"/>
            </w:tcBorders>
            <w:shd w:val="clear" w:color="000000" w:fill="EEECE1"/>
            <w:noWrap/>
            <w:vAlign w:val="bottom"/>
            <w:hideMark/>
          </w:tcPr>
          <w:p w14:paraId="41869445" w14:textId="77777777" w:rsidR="00FE44EA" w:rsidRPr="00BC2368" w:rsidRDefault="00FE44EA" w:rsidP="00FE44EA">
            <w:pPr>
              <w:jc w:val="right"/>
              <w:rPr>
                <w:rFonts w:cs="Calibri"/>
                <w:color w:val="auto"/>
                <w:sz w:val="14"/>
                <w:szCs w:val="14"/>
              </w:rPr>
            </w:pPr>
            <w:r w:rsidRPr="00BC2368">
              <w:rPr>
                <w:rFonts w:cs="Calibri"/>
                <w:color w:val="auto"/>
                <w:sz w:val="14"/>
                <w:szCs w:val="14"/>
              </w:rPr>
              <w:t>2589</w:t>
            </w:r>
          </w:p>
        </w:tc>
        <w:tc>
          <w:tcPr>
            <w:tcW w:w="559" w:type="dxa"/>
            <w:tcBorders>
              <w:top w:val="nil"/>
              <w:left w:val="nil"/>
              <w:bottom w:val="single" w:sz="4" w:space="0" w:color="auto"/>
              <w:right w:val="single" w:sz="4" w:space="0" w:color="auto"/>
            </w:tcBorders>
            <w:shd w:val="clear" w:color="000000" w:fill="EEECE1"/>
            <w:noWrap/>
            <w:vAlign w:val="bottom"/>
            <w:hideMark/>
          </w:tcPr>
          <w:p w14:paraId="62F2ECA9" w14:textId="77777777" w:rsidR="00FE44EA" w:rsidRPr="00BC2368" w:rsidRDefault="00FE44EA" w:rsidP="00FE44EA">
            <w:pPr>
              <w:jc w:val="right"/>
              <w:rPr>
                <w:rFonts w:cs="Calibri"/>
                <w:color w:val="auto"/>
                <w:sz w:val="14"/>
                <w:szCs w:val="14"/>
              </w:rPr>
            </w:pPr>
            <w:r w:rsidRPr="00BC2368">
              <w:rPr>
                <w:rFonts w:cs="Calibri"/>
                <w:color w:val="auto"/>
                <w:sz w:val="14"/>
                <w:szCs w:val="14"/>
              </w:rPr>
              <w:t>403</w:t>
            </w:r>
          </w:p>
        </w:tc>
        <w:tc>
          <w:tcPr>
            <w:tcW w:w="559" w:type="dxa"/>
            <w:tcBorders>
              <w:top w:val="nil"/>
              <w:left w:val="nil"/>
              <w:bottom w:val="single" w:sz="4" w:space="0" w:color="auto"/>
              <w:right w:val="single" w:sz="4" w:space="0" w:color="auto"/>
            </w:tcBorders>
            <w:shd w:val="clear" w:color="000000" w:fill="EEECE1"/>
            <w:noWrap/>
            <w:vAlign w:val="bottom"/>
            <w:hideMark/>
          </w:tcPr>
          <w:p w14:paraId="1C6E082E" w14:textId="77777777" w:rsidR="00FE44EA" w:rsidRPr="00BC2368" w:rsidRDefault="00FE44EA" w:rsidP="00FE44EA">
            <w:pPr>
              <w:jc w:val="right"/>
              <w:rPr>
                <w:rFonts w:cs="Calibri"/>
                <w:color w:val="auto"/>
                <w:sz w:val="14"/>
                <w:szCs w:val="14"/>
              </w:rPr>
            </w:pPr>
            <w:r w:rsidRPr="00BC2368">
              <w:rPr>
                <w:rFonts w:cs="Calibri"/>
                <w:color w:val="auto"/>
                <w:sz w:val="14"/>
                <w:szCs w:val="14"/>
              </w:rPr>
              <w:t>58</w:t>
            </w:r>
          </w:p>
        </w:tc>
        <w:tc>
          <w:tcPr>
            <w:tcW w:w="559" w:type="dxa"/>
            <w:tcBorders>
              <w:top w:val="nil"/>
              <w:left w:val="nil"/>
              <w:bottom w:val="single" w:sz="4" w:space="0" w:color="auto"/>
              <w:right w:val="single" w:sz="4" w:space="0" w:color="auto"/>
            </w:tcBorders>
            <w:shd w:val="clear" w:color="000000" w:fill="EEECE1"/>
            <w:noWrap/>
            <w:vAlign w:val="bottom"/>
            <w:hideMark/>
          </w:tcPr>
          <w:p w14:paraId="443C9F0F" w14:textId="77777777" w:rsidR="00FE44EA" w:rsidRPr="00BC2368" w:rsidRDefault="00FE44EA" w:rsidP="00FE44EA">
            <w:pPr>
              <w:jc w:val="right"/>
              <w:rPr>
                <w:rFonts w:cs="Calibri"/>
                <w:color w:val="auto"/>
                <w:sz w:val="14"/>
                <w:szCs w:val="14"/>
              </w:rPr>
            </w:pPr>
            <w:r w:rsidRPr="00BC2368">
              <w:rPr>
                <w:rFonts w:cs="Calibri"/>
                <w:color w:val="auto"/>
                <w:sz w:val="14"/>
                <w:szCs w:val="14"/>
              </w:rPr>
              <w:t>5</w:t>
            </w:r>
          </w:p>
        </w:tc>
        <w:tc>
          <w:tcPr>
            <w:tcW w:w="559" w:type="dxa"/>
            <w:tcBorders>
              <w:top w:val="nil"/>
              <w:left w:val="nil"/>
              <w:bottom w:val="single" w:sz="4" w:space="0" w:color="auto"/>
              <w:right w:val="single" w:sz="4" w:space="0" w:color="auto"/>
            </w:tcBorders>
            <w:shd w:val="clear" w:color="000000" w:fill="EEECE1"/>
            <w:noWrap/>
            <w:vAlign w:val="bottom"/>
            <w:hideMark/>
          </w:tcPr>
          <w:p w14:paraId="64AECDD3" w14:textId="77777777" w:rsidR="00FE44EA" w:rsidRPr="00BC2368" w:rsidRDefault="00FE44EA" w:rsidP="00FE44EA">
            <w:pPr>
              <w:jc w:val="right"/>
              <w:rPr>
                <w:rFonts w:cs="Calibri"/>
                <w:color w:val="auto"/>
                <w:sz w:val="14"/>
                <w:szCs w:val="14"/>
              </w:rPr>
            </w:pPr>
            <w:r w:rsidRPr="00BC2368">
              <w:rPr>
                <w:rFonts w:cs="Calibri"/>
                <w:color w:val="auto"/>
                <w:sz w:val="14"/>
                <w:szCs w:val="14"/>
              </w:rPr>
              <w:t>273</w:t>
            </w:r>
          </w:p>
        </w:tc>
        <w:tc>
          <w:tcPr>
            <w:tcW w:w="608" w:type="dxa"/>
            <w:tcBorders>
              <w:top w:val="nil"/>
              <w:left w:val="nil"/>
              <w:bottom w:val="single" w:sz="4" w:space="0" w:color="auto"/>
              <w:right w:val="single" w:sz="4" w:space="0" w:color="auto"/>
            </w:tcBorders>
            <w:shd w:val="clear" w:color="000000" w:fill="EEECE1"/>
            <w:noWrap/>
            <w:vAlign w:val="bottom"/>
            <w:hideMark/>
          </w:tcPr>
          <w:p w14:paraId="211B0D84" w14:textId="77777777" w:rsidR="00FE44EA" w:rsidRPr="00BC2368" w:rsidRDefault="00FE44EA" w:rsidP="00FE44EA">
            <w:pPr>
              <w:jc w:val="right"/>
              <w:rPr>
                <w:rFonts w:cs="Calibri"/>
                <w:color w:val="auto"/>
                <w:sz w:val="14"/>
                <w:szCs w:val="14"/>
              </w:rPr>
            </w:pPr>
            <w:r w:rsidRPr="00BC2368">
              <w:rPr>
                <w:rFonts w:cs="Calibri"/>
                <w:color w:val="auto"/>
                <w:sz w:val="14"/>
                <w:szCs w:val="14"/>
              </w:rPr>
              <w:t>902</w:t>
            </w:r>
          </w:p>
        </w:tc>
        <w:tc>
          <w:tcPr>
            <w:tcW w:w="513" w:type="dxa"/>
            <w:tcBorders>
              <w:top w:val="nil"/>
              <w:left w:val="nil"/>
              <w:bottom w:val="single" w:sz="4" w:space="0" w:color="auto"/>
              <w:right w:val="single" w:sz="4" w:space="0" w:color="auto"/>
            </w:tcBorders>
            <w:shd w:val="clear" w:color="000000" w:fill="EEECE1"/>
            <w:noWrap/>
            <w:vAlign w:val="bottom"/>
            <w:hideMark/>
          </w:tcPr>
          <w:p w14:paraId="25E25014"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7626E1E9" w14:textId="77777777" w:rsidR="00FE44EA" w:rsidRPr="00BC2368" w:rsidRDefault="00FE44EA" w:rsidP="00FE44EA">
            <w:pPr>
              <w:jc w:val="right"/>
              <w:rPr>
                <w:rFonts w:cs="Calibri"/>
                <w:color w:val="auto"/>
                <w:sz w:val="14"/>
                <w:szCs w:val="14"/>
              </w:rPr>
            </w:pPr>
            <w:r w:rsidRPr="00BC2368">
              <w:rPr>
                <w:rFonts w:cs="Calibri"/>
                <w:color w:val="auto"/>
                <w:sz w:val="14"/>
                <w:szCs w:val="14"/>
              </w:rPr>
              <w:t>1</w:t>
            </w:r>
          </w:p>
        </w:tc>
        <w:tc>
          <w:tcPr>
            <w:tcW w:w="559" w:type="dxa"/>
            <w:tcBorders>
              <w:top w:val="nil"/>
              <w:left w:val="nil"/>
              <w:bottom w:val="single" w:sz="4" w:space="0" w:color="auto"/>
              <w:right w:val="single" w:sz="4" w:space="0" w:color="auto"/>
            </w:tcBorders>
            <w:shd w:val="clear" w:color="000000" w:fill="EEECE1"/>
            <w:noWrap/>
            <w:vAlign w:val="bottom"/>
            <w:hideMark/>
          </w:tcPr>
          <w:p w14:paraId="4CB58EE5" w14:textId="77777777" w:rsidR="00FE44EA" w:rsidRPr="00BC2368" w:rsidRDefault="00FE44EA" w:rsidP="00FE44EA">
            <w:pPr>
              <w:jc w:val="right"/>
              <w:rPr>
                <w:rFonts w:cs="Calibri"/>
                <w:color w:val="auto"/>
                <w:sz w:val="14"/>
                <w:szCs w:val="14"/>
              </w:rPr>
            </w:pPr>
            <w:r w:rsidRPr="00BC2368">
              <w:rPr>
                <w:rFonts w:cs="Calibri"/>
                <w:color w:val="auto"/>
                <w:sz w:val="14"/>
                <w:szCs w:val="14"/>
              </w:rPr>
              <w:t>38</w:t>
            </w:r>
          </w:p>
        </w:tc>
        <w:tc>
          <w:tcPr>
            <w:tcW w:w="418" w:type="dxa"/>
            <w:tcBorders>
              <w:top w:val="nil"/>
              <w:left w:val="nil"/>
              <w:bottom w:val="single" w:sz="4" w:space="0" w:color="auto"/>
              <w:right w:val="single" w:sz="4" w:space="0" w:color="auto"/>
            </w:tcBorders>
            <w:shd w:val="clear" w:color="000000" w:fill="EEECE1"/>
            <w:noWrap/>
            <w:vAlign w:val="bottom"/>
            <w:hideMark/>
          </w:tcPr>
          <w:p w14:paraId="6C37CCB8" w14:textId="77777777" w:rsidR="00FE44EA" w:rsidRPr="00BC2368" w:rsidRDefault="00FE44EA" w:rsidP="00FE44EA">
            <w:pPr>
              <w:jc w:val="right"/>
              <w:rPr>
                <w:rFonts w:cs="Calibri"/>
                <w:color w:val="auto"/>
                <w:sz w:val="14"/>
                <w:szCs w:val="14"/>
              </w:rPr>
            </w:pPr>
            <w:r w:rsidRPr="00BC2368">
              <w:rPr>
                <w:rFonts w:cs="Calibri"/>
                <w:color w:val="auto"/>
                <w:sz w:val="14"/>
                <w:szCs w:val="14"/>
              </w:rPr>
              <w:t>9</w:t>
            </w:r>
          </w:p>
        </w:tc>
      </w:tr>
      <w:tr w:rsidR="00FE44EA" w:rsidRPr="00BC2368" w14:paraId="40D5FA72"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56FE8B3F"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lastRenderedPageBreak/>
              <w:t> </w:t>
            </w:r>
          </w:p>
        </w:tc>
        <w:tc>
          <w:tcPr>
            <w:tcW w:w="1543" w:type="dxa"/>
            <w:tcBorders>
              <w:top w:val="nil"/>
              <w:left w:val="nil"/>
              <w:bottom w:val="single" w:sz="4" w:space="0" w:color="auto"/>
              <w:right w:val="single" w:sz="4" w:space="0" w:color="auto"/>
            </w:tcBorders>
            <w:shd w:val="clear" w:color="000000" w:fill="EEECE1"/>
            <w:noWrap/>
            <w:vAlign w:val="bottom"/>
            <w:hideMark/>
          </w:tcPr>
          <w:p w14:paraId="7E30E020" w14:textId="77777777" w:rsidR="00FE44EA" w:rsidRPr="00BC2368" w:rsidRDefault="00FE44EA" w:rsidP="00FE44EA">
            <w:pPr>
              <w:jc w:val="left"/>
              <w:rPr>
                <w:rFonts w:cs="Calibri"/>
                <w:color w:val="auto"/>
                <w:sz w:val="14"/>
                <w:szCs w:val="14"/>
              </w:rPr>
            </w:pPr>
            <w:r w:rsidRPr="00BC2368">
              <w:rPr>
                <w:rFonts w:cs="Calibri"/>
                <w:color w:val="auto"/>
                <w:sz w:val="14"/>
                <w:szCs w:val="14"/>
              </w:rPr>
              <w:t>Nazarje</w:t>
            </w:r>
          </w:p>
        </w:tc>
        <w:tc>
          <w:tcPr>
            <w:tcW w:w="576" w:type="dxa"/>
            <w:tcBorders>
              <w:top w:val="nil"/>
              <w:left w:val="nil"/>
              <w:bottom w:val="single" w:sz="4" w:space="0" w:color="auto"/>
              <w:right w:val="single" w:sz="4" w:space="0" w:color="auto"/>
            </w:tcBorders>
            <w:shd w:val="clear" w:color="000000" w:fill="EEECE1"/>
            <w:noWrap/>
            <w:vAlign w:val="bottom"/>
            <w:hideMark/>
          </w:tcPr>
          <w:p w14:paraId="34132F93" w14:textId="77777777" w:rsidR="00FE44EA" w:rsidRPr="00BC2368" w:rsidRDefault="00FE44EA" w:rsidP="00FE44EA">
            <w:pPr>
              <w:jc w:val="right"/>
              <w:rPr>
                <w:rFonts w:cs="Calibri"/>
                <w:color w:val="auto"/>
                <w:sz w:val="14"/>
                <w:szCs w:val="14"/>
              </w:rPr>
            </w:pPr>
            <w:r w:rsidRPr="00BC2368">
              <w:rPr>
                <w:rFonts w:cs="Calibri"/>
                <w:color w:val="auto"/>
                <w:sz w:val="14"/>
                <w:szCs w:val="14"/>
              </w:rPr>
              <w:t>0,33</w:t>
            </w:r>
          </w:p>
        </w:tc>
        <w:tc>
          <w:tcPr>
            <w:tcW w:w="608" w:type="dxa"/>
            <w:tcBorders>
              <w:top w:val="nil"/>
              <w:left w:val="nil"/>
              <w:bottom w:val="single" w:sz="4" w:space="0" w:color="auto"/>
              <w:right w:val="single" w:sz="4" w:space="0" w:color="auto"/>
            </w:tcBorders>
            <w:shd w:val="clear" w:color="000000" w:fill="EEECE1"/>
            <w:noWrap/>
            <w:vAlign w:val="bottom"/>
            <w:hideMark/>
          </w:tcPr>
          <w:p w14:paraId="5F14EF4B" w14:textId="77777777" w:rsidR="00FE44EA" w:rsidRPr="00BC2368" w:rsidRDefault="00FE44EA" w:rsidP="00FE44EA">
            <w:pPr>
              <w:jc w:val="right"/>
              <w:rPr>
                <w:rFonts w:cs="Calibri"/>
                <w:color w:val="auto"/>
                <w:sz w:val="14"/>
                <w:szCs w:val="14"/>
              </w:rPr>
            </w:pPr>
            <w:r w:rsidRPr="00BC2368">
              <w:rPr>
                <w:rFonts w:cs="Calibri"/>
                <w:color w:val="auto"/>
                <w:sz w:val="14"/>
                <w:szCs w:val="14"/>
              </w:rPr>
              <w:t>638</w:t>
            </w:r>
          </w:p>
        </w:tc>
        <w:tc>
          <w:tcPr>
            <w:tcW w:w="559" w:type="dxa"/>
            <w:tcBorders>
              <w:top w:val="nil"/>
              <w:left w:val="nil"/>
              <w:bottom w:val="single" w:sz="4" w:space="0" w:color="auto"/>
              <w:right w:val="single" w:sz="4" w:space="0" w:color="auto"/>
            </w:tcBorders>
            <w:shd w:val="clear" w:color="000000" w:fill="EEECE1"/>
            <w:noWrap/>
            <w:vAlign w:val="bottom"/>
            <w:hideMark/>
          </w:tcPr>
          <w:p w14:paraId="412D08BB" w14:textId="77777777" w:rsidR="00FE44EA" w:rsidRPr="00BC2368" w:rsidRDefault="00FE44EA" w:rsidP="00FE44EA">
            <w:pPr>
              <w:jc w:val="right"/>
              <w:rPr>
                <w:rFonts w:cs="Calibri"/>
                <w:color w:val="auto"/>
                <w:sz w:val="14"/>
                <w:szCs w:val="14"/>
              </w:rPr>
            </w:pPr>
            <w:r w:rsidRPr="00BC2368">
              <w:rPr>
                <w:rFonts w:cs="Calibri"/>
                <w:color w:val="auto"/>
                <w:sz w:val="14"/>
                <w:szCs w:val="14"/>
              </w:rPr>
              <w:t>89</w:t>
            </w:r>
          </w:p>
        </w:tc>
        <w:tc>
          <w:tcPr>
            <w:tcW w:w="559" w:type="dxa"/>
            <w:tcBorders>
              <w:top w:val="nil"/>
              <w:left w:val="nil"/>
              <w:bottom w:val="single" w:sz="4" w:space="0" w:color="auto"/>
              <w:right w:val="single" w:sz="4" w:space="0" w:color="auto"/>
            </w:tcBorders>
            <w:shd w:val="clear" w:color="000000" w:fill="EEECE1"/>
            <w:noWrap/>
            <w:vAlign w:val="bottom"/>
            <w:hideMark/>
          </w:tcPr>
          <w:p w14:paraId="77B4CAC4" w14:textId="77777777" w:rsidR="00FE44EA" w:rsidRPr="00BC2368" w:rsidRDefault="00FE44EA" w:rsidP="00FE44EA">
            <w:pPr>
              <w:jc w:val="right"/>
              <w:rPr>
                <w:rFonts w:cs="Calibri"/>
                <w:color w:val="auto"/>
                <w:sz w:val="14"/>
                <w:szCs w:val="14"/>
              </w:rPr>
            </w:pPr>
            <w:r w:rsidRPr="00BC2368">
              <w:rPr>
                <w:rFonts w:cs="Calibri"/>
                <w:color w:val="auto"/>
                <w:sz w:val="14"/>
                <w:szCs w:val="14"/>
              </w:rPr>
              <w:t>8</w:t>
            </w:r>
          </w:p>
        </w:tc>
        <w:tc>
          <w:tcPr>
            <w:tcW w:w="559" w:type="dxa"/>
            <w:tcBorders>
              <w:top w:val="nil"/>
              <w:left w:val="nil"/>
              <w:bottom w:val="single" w:sz="4" w:space="0" w:color="auto"/>
              <w:right w:val="single" w:sz="4" w:space="0" w:color="auto"/>
            </w:tcBorders>
            <w:shd w:val="clear" w:color="000000" w:fill="EEECE1"/>
            <w:noWrap/>
            <w:vAlign w:val="bottom"/>
            <w:hideMark/>
          </w:tcPr>
          <w:p w14:paraId="6DD3C36D" w14:textId="77777777" w:rsidR="00FE44EA" w:rsidRPr="00BC2368" w:rsidRDefault="00FE44EA" w:rsidP="00FE44EA">
            <w:pPr>
              <w:jc w:val="right"/>
              <w:rPr>
                <w:rFonts w:cs="Calibri"/>
                <w:color w:val="auto"/>
                <w:sz w:val="14"/>
                <w:szCs w:val="14"/>
              </w:rPr>
            </w:pPr>
            <w:r w:rsidRPr="00BC2368">
              <w:rPr>
                <w:rFonts w:cs="Calibri"/>
                <w:color w:val="auto"/>
                <w:sz w:val="14"/>
                <w:szCs w:val="14"/>
              </w:rPr>
              <w:t>5</w:t>
            </w:r>
          </w:p>
        </w:tc>
        <w:tc>
          <w:tcPr>
            <w:tcW w:w="559" w:type="dxa"/>
            <w:tcBorders>
              <w:top w:val="nil"/>
              <w:left w:val="nil"/>
              <w:bottom w:val="single" w:sz="4" w:space="0" w:color="auto"/>
              <w:right w:val="single" w:sz="4" w:space="0" w:color="auto"/>
            </w:tcBorders>
            <w:shd w:val="clear" w:color="000000" w:fill="EEECE1"/>
            <w:noWrap/>
            <w:vAlign w:val="bottom"/>
            <w:hideMark/>
          </w:tcPr>
          <w:p w14:paraId="6FFD211C" w14:textId="77777777" w:rsidR="00FE44EA" w:rsidRPr="00BC2368" w:rsidRDefault="00FE44EA" w:rsidP="00FE44EA">
            <w:pPr>
              <w:jc w:val="right"/>
              <w:rPr>
                <w:rFonts w:cs="Calibri"/>
                <w:color w:val="auto"/>
                <w:sz w:val="14"/>
                <w:szCs w:val="14"/>
              </w:rPr>
            </w:pPr>
            <w:r w:rsidRPr="00BC2368">
              <w:rPr>
                <w:rFonts w:cs="Calibri"/>
                <w:color w:val="auto"/>
                <w:sz w:val="14"/>
                <w:szCs w:val="14"/>
              </w:rPr>
              <w:t>109</w:t>
            </w:r>
          </w:p>
        </w:tc>
        <w:tc>
          <w:tcPr>
            <w:tcW w:w="608" w:type="dxa"/>
            <w:tcBorders>
              <w:top w:val="nil"/>
              <w:left w:val="nil"/>
              <w:bottom w:val="single" w:sz="4" w:space="0" w:color="auto"/>
              <w:right w:val="single" w:sz="4" w:space="0" w:color="auto"/>
            </w:tcBorders>
            <w:shd w:val="clear" w:color="000000" w:fill="EEECE1"/>
            <w:noWrap/>
            <w:vAlign w:val="bottom"/>
            <w:hideMark/>
          </w:tcPr>
          <w:p w14:paraId="5CEC1A65" w14:textId="77777777" w:rsidR="00FE44EA" w:rsidRPr="00BC2368" w:rsidRDefault="00FE44EA" w:rsidP="00FE44EA">
            <w:pPr>
              <w:jc w:val="right"/>
              <w:rPr>
                <w:rFonts w:cs="Calibri"/>
                <w:color w:val="auto"/>
                <w:sz w:val="14"/>
                <w:szCs w:val="14"/>
              </w:rPr>
            </w:pPr>
            <w:r w:rsidRPr="00BC2368">
              <w:rPr>
                <w:rFonts w:cs="Calibri"/>
                <w:color w:val="auto"/>
                <w:sz w:val="14"/>
                <w:szCs w:val="14"/>
              </w:rPr>
              <w:t>1840</w:t>
            </w:r>
          </w:p>
        </w:tc>
        <w:tc>
          <w:tcPr>
            <w:tcW w:w="513" w:type="dxa"/>
            <w:tcBorders>
              <w:top w:val="nil"/>
              <w:left w:val="nil"/>
              <w:bottom w:val="single" w:sz="4" w:space="0" w:color="auto"/>
              <w:right w:val="single" w:sz="4" w:space="0" w:color="auto"/>
            </w:tcBorders>
            <w:shd w:val="clear" w:color="000000" w:fill="EEECE1"/>
            <w:noWrap/>
            <w:vAlign w:val="bottom"/>
            <w:hideMark/>
          </w:tcPr>
          <w:p w14:paraId="68BD6BD5"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45DEADBC"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0ABBD998" w14:textId="77777777" w:rsidR="00FE44EA" w:rsidRPr="00BC2368" w:rsidRDefault="00FE44EA" w:rsidP="00FE44EA">
            <w:pPr>
              <w:jc w:val="right"/>
              <w:rPr>
                <w:rFonts w:cs="Calibri"/>
                <w:color w:val="auto"/>
                <w:sz w:val="14"/>
                <w:szCs w:val="14"/>
              </w:rPr>
            </w:pPr>
            <w:r w:rsidRPr="00BC2368">
              <w:rPr>
                <w:rFonts w:cs="Calibri"/>
                <w:color w:val="auto"/>
                <w:sz w:val="14"/>
                <w:szCs w:val="14"/>
              </w:rPr>
              <w:t>2</w:t>
            </w:r>
          </w:p>
        </w:tc>
        <w:tc>
          <w:tcPr>
            <w:tcW w:w="418" w:type="dxa"/>
            <w:tcBorders>
              <w:top w:val="nil"/>
              <w:left w:val="nil"/>
              <w:bottom w:val="single" w:sz="4" w:space="0" w:color="auto"/>
              <w:right w:val="single" w:sz="4" w:space="0" w:color="auto"/>
            </w:tcBorders>
            <w:shd w:val="clear" w:color="000000" w:fill="EEECE1"/>
            <w:noWrap/>
            <w:vAlign w:val="bottom"/>
            <w:hideMark/>
          </w:tcPr>
          <w:p w14:paraId="63975CF4" w14:textId="77777777" w:rsidR="00FE44EA" w:rsidRPr="00BC2368" w:rsidRDefault="00FE44EA" w:rsidP="00FE44EA">
            <w:pPr>
              <w:jc w:val="right"/>
              <w:rPr>
                <w:rFonts w:cs="Calibri"/>
                <w:color w:val="auto"/>
                <w:sz w:val="14"/>
                <w:szCs w:val="14"/>
              </w:rPr>
            </w:pPr>
            <w:r w:rsidRPr="00BC2368">
              <w:rPr>
                <w:rFonts w:cs="Calibri"/>
                <w:color w:val="auto"/>
                <w:sz w:val="14"/>
                <w:szCs w:val="14"/>
              </w:rPr>
              <w:t>6</w:t>
            </w:r>
          </w:p>
        </w:tc>
      </w:tr>
      <w:tr w:rsidR="00FE44EA" w:rsidRPr="00BC2368" w14:paraId="44AC6B85"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6BF5C047"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4DDE4DF7" w14:textId="77777777" w:rsidR="00FE44EA" w:rsidRPr="00BC2368" w:rsidRDefault="00FE44EA" w:rsidP="00FE44EA">
            <w:pPr>
              <w:jc w:val="left"/>
              <w:rPr>
                <w:rFonts w:cs="Calibri"/>
                <w:color w:val="auto"/>
                <w:sz w:val="14"/>
                <w:szCs w:val="14"/>
              </w:rPr>
            </w:pPr>
            <w:r w:rsidRPr="00BC2368">
              <w:rPr>
                <w:rFonts w:cs="Calibri"/>
                <w:color w:val="auto"/>
                <w:sz w:val="14"/>
                <w:szCs w:val="14"/>
              </w:rPr>
              <w:t>Rimske Toplice</w:t>
            </w:r>
          </w:p>
        </w:tc>
        <w:tc>
          <w:tcPr>
            <w:tcW w:w="576" w:type="dxa"/>
            <w:tcBorders>
              <w:top w:val="nil"/>
              <w:left w:val="nil"/>
              <w:bottom w:val="single" w:sz="4" w:space="0" w:color="auto"/>
              <w:right w:val="single" w:sz="4" w:space="0" w:color="auto"/>
            </w:tcBorders>
            <w:shd w:val="clear" w:color="000000" w:fill="EEECE1"/>
            <w:noWrap/>
            <w:vAlign w:val="bottom"/>
            <w:hideMark/>
          </w:tcPr>
          <w:p w14:paraId="6461E567" w14:textId="77777777" w:rsidR="00FE44EA" w:rsidRPr="00BC2368" w:rsidRDefault="00FE44EA" w:rsidP="00FE44EA">
            <w:pPr>
              <w:jc w:val="right"/>
              <w:rPr>
                <w:rFonts w:cs="Calibri"/>
                <w:color w:val="auto"/>
                <w:sz w:val="14"/>
                <w:szCs w:val="14"/>
              </w:rPr>
            </w:pPr>
            <w:r w:rsidRPr="00BC2368">
              <w:rPr>
                <w:rFonts w:cs="Calibri"/>
                <w:color w:val="auto"/>
                <w:sz w:val="14"/>
                <w:szCs w:val="14"/>
              </w:rPr>
              <w:t>0,25</w:t>
            </w:r>
          </w:p>
        </w:tc>
        <w:tc>
          <w:tcPr>
            <w:tcW w:w="608" w:type="dxa"/>
            <w:tcBorders>
              <w:top w:val="nil"/>
              <w:left w:val="nil"/>
              <w:bottom w:val="single" w:sz="4" w:space="0" w:color="auto"/>
              <w:right w:val="single" w:sz="4" w:space="0" w:color="auto"/>
            </w:tcBorders>
            <w:shd w:val="clear" w:color="000000" w:fill="EEECE1"/>
            <w:noWrap/>
            <w:vAlign w:val="bottom"/>
            <w:hideMark/>
          </w:tcPr>
          <w:p w14:paraId="1AAA971B" w14:textId="77777777" w:rsidR="00FE44EA" w:rsidRPr="00BC2368" w:rsidRDefault="00FE44EA" w:rsidP="00FE44EA">
            <w:pPr>
              <w:jc w:val="right"/>
              <w:rPr>
                <w:rFonts w:cs="Calibri"/>
                <w:color w:val="auto"/>
                <w:sz w:val="14"/>
                <w:szCs w:val="14"/>
              </w:rPr>
            </w:pPr>
            <w:r w:rsidRPr="00BC2368">
              <w:rPr>
                <w:rFonts w:cs="Calibri"/>
                <w:color w:val="auto"/>
                <w:sz w:val="14"/>
                <w:szCs w:val="14"/>
              </w:rPr>
              <w:t>300</w:t>
            </w:r>
          </w:p>
        </w:tc>
        <w:tc>
          <w:tcPr>
            <w:tcW w:w="559" w:type="dxa"/>
            <w:tcBorders>
              <w:top w:val="nil"/>
              <w:left w:val="nil"/>
              <w:bottom w:val="single" w:sz="4" w:space="0" w:color="auto"/>
              <w:right w:val="single" w:sz="4" w:space="0" w:color="auto"/>
            </w:tcBorders>
            <w:shd w:val="clear" w:color="000000" w:fill="EEECE1"/>
            <w:noWrap/>
            <w:vAlign w:val="bottom"/>
            <w:hideMark/>
          </w:tcPr>
          <w:p w14:paraId="1D73B5DC" w14:textId="77777777" w:rsidR="00FE44EA" w:rsidRPr="00BC2368" w:rsidRDefault="00FE44EA" w:rsidP="00FE44EA">
            <w:pPr>
              <w:jc w:val="right"/>
              <w:rPr>
                <w:rFonts w:cs="Calibri"/>
                <w:color w:val="auto"/>
                <w:sz w:val="14"/>
                <w:szCs w:val="14"/>
              </w:rPr>
            </w:pPr>
            <w:r w:rsidRPr="00BC2368">
              <w:rPr>
                <w:rFonts w:cs="Calibri"/>
                <w:color w:val="auto"/>
                <w:sz w:val="14"/>
                <w:szCs w:val="14"/>
              </w:rPr>
              <w:t>58</w:t>
            </w:r>
          </w:p>
        </w:tc>
        <w:tc>
          <w:tcPr>
            <w:tcW w:w="559" w:type="dxa"/>
            <w:tcBorders>
              <w:top w:val="nil"/>
              <w:left w:val="nil"/>
              <w:bottom w:val="single" w:sz="4" w:space="0" w:color="auto"/>
              <w:right w:val="single" w:sz="4" w:space="0" w:color="auto"/>
            </w:tcBorders>
            <w:shd w:val="clear" w:color="000000" w:fill="EEECE1"/>
            <w:noWrap/>
            <w:vAlign w:val="bottom"/>
            <w:hideMark/>
          </w:tcPr>
          <w:p w14:paraId="7B148499" w14:textId="77777777" w:rsidR="00FE44EA" w:rsidRPr="00BC2368" w:rsidRDefault="00FE44EA" w:rsidP="00FE44EA">
            <w:pPr>
              <w:jc w:val="right"/>
              <w:rPr>
                <w:rFonts w:cs="Calibri"/>
                <w:color w:val="auto"/>
                <w:sz w:val="14"/>
                <w:szCs w:val="14"/>
              </w:rPr>
            </w:pPr>
            <w:r w:rsidRPr="00BC2368">
              <w:rPr>
                <w:rFonts w:cs="Calibri"/>
                <w:color w:val="auto"/>
                <w:sz w:val="14"/>
                <w:szCs w:val="14"/>
              </w:rPr>
              <w:t>5</w:t>
            </w:r>
          </w:p>
        </w:tc>
        <w:tc>
          <w:tcPr>
            <w:tcW w:w="559" w:type="dxa"/>
            <w:tcBorders>
              <w:top w:val="nil"/>
              <w:left w:val="nil"/>
              <w:bottom w:val="single" w:sz="4" w:space="0" w:color="auto"/>
              <w:right w:val="single" w:sz="4" w:space="0" w:color="auto"/>
            </w:tcBorders>
            <w:shd w:val="clear" w:color="000000" w:fill="EEECE1"/>
            <w:noWrap/>
            <w:vAlign w:val="bottom"/>
            <w:hideMark/>
          </w:tcPr>
          <w:p w14:paraId="5D2FCCF4" w14:textId="77777777" w:rsidR="00FE44EA" w:rsidRPr="00BC2368" w:rsidRDefault="00FE44EA" w:rsidP="00FE44EA">
            <w:pPr>
              <w:jc w:val="right"/>
              <w:rPr>
                <w:rFonts w:cs="Calibri"/>
                <w:color w:val="auto"/>
                <w:sz w:val="14"/>
                <w:szCs w:val="14"/>
              </w:rPr>
            </w:pPr>
            <w:r w:rsidRPr="00BC2368">
              <w:rPr>
                <w:rFonts w:cs="Calibri"/>
                <w:color w:val="auto"/>
                <w:sz w:val="14"/>
                <w:szCs w:val="14"/>
              </w:rPr>
              <w:t>2</w:t>
            </w:r>
          </w:p>
        </w:tc>
        <w:tc>
          <w:tcPr>
            <w:tcW w:w="559" w:type="dxa"/>
            <w:tcBorders>
              <w:top w:val="nil"/>
              <w:left w:val="nil"/>
              <w:bottom w:val="single" w:sz="4" w:space="0" w:color="auto"/>
              <w:right w:val="single" w:sz="4" w:space="0" w:color="auto"/>
            </w:tcBorders>
            <w:shd w:val="clear" w:color="000000" w:fill="EEECE1"/>
            <w:noWrap/>
            <w:vAlign w:val="bottom"/>
            <w:hideMark/>
          </w:tcPr>
          <w:p w14:paraId="0DD691B9" w14:textId="77777777" w:rsidR="00FE44EA" w:rsidRPr="00BC2368" w:rsidRDefault="00FE44EA" w:rsidP="00FE44EA">
            <w:pPr>
              <w:jc w:val="right"/>
              <w:rPr>
                <w:rFonts w:cs="Calibri"/>
                <w:color w:val="auto"/>
                <w:sz w:val="14"/>
                <w:szCs w:val="14"/>
              </w:rPr>
            </w:pPr>
            <w:r w:rsidRPr="00BC2368">
              <w:rPr>
                <w:rFonts w:cs="Calibri"/>
                <w:color w:val="auto"/>
                <w:sz w:val="14"/>
                <w:szCs w:val="14"/>
              </w:rPr>
              <w:t>16</w:t>
            </w:r>
          </w:p>
        </w:tc>
        <w:tc>
          <w:tcPr>
            <w:tcW w:w="608" w:type="dxa"/>
            <w:tcBorders>
              <w:top w:val="nil"/>
              <w:left w:val="nil"/>
              <w:bottom w:val="single" w:sz="4" w:space="0" w:color="auto"/>
              <w:right w:val="single" w:sz="4" w:space="0" w:color="auto"/>
            </w:tcBorders>
            <w:shd w:val="clear" w:color="000000" w:fill="EEECE1"/>
            <w:noWrap/>
            <w:vAlign w:val="bottom"/>
            <w:hideMark/>
          </w:tcPr>
          <w:p w14:paraId="7BA11AF4" w14:textId="77777777" w:rsidR="00FE44EA" w:rsidRPr="00BC2368" w:rsidRDefault="00FE44EA" w:rsidP="00FE44EA">
            <w:pPr>
              <w:jc w:val="right"/>
              <w:rPr>
                <w:rFonts w:cs="Calibri"/>
                <w:color w:val="auto"/>
                <w:sz w:val="14"/>
                <w:szCs w:val="14"/>
              </w:rPr>
            </w:pPr>
            <w:r w:rsidRPr="00BC2368">
              <w:rPr>
                <w:rFonts w:cs="Calibri"/>
                <w:color w:val="auto"/>
                <w:sz w:val="14"/>
                <w:szCs w:val="14"/>
              </w:rPr>
              <w:t>59</w:t>
            </w:r>
          </w:p>
        </w:tc>
        <w:tc>
          <w:tcPr>
            <w:tcW w:w="513" w:type="dxa"/>
            <w:tcBorders>
              <w:top w:val="nil"/>
              <w:left w:val="nil"/>
              <w:bottom w:val="single" w:sz="4" w:space="0" w:color="auto"/>
              <w:right w:val="single" w:sz="4" w:space="0" w:color="auto"/>
            </w:tcBorders>
            <w:shd w:val="clear" w:color="000000" w:fill="EEECE1"/>
            <w:noWrap/>
            <w:vAlign w:val="bottom"/>
            <w:hideMark/>
          </w:tcPr>
          <w:p w14:paraId="6E93FE0C"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3E85F27E"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33B4A769" w14:textId="77777777" w:rsidR="00FE44EA" w:rsidRPr="00BC2368" w:rsidRDefault="00FE44EA" w:rsidP="00FE44EA">
            <w:pPr>
              <w:jc w:val="right"/>
              <w:rPr>
                <w:rFonts w:cs="Calibri"/>
                <w:color w:val="auto"/>
                <w:sz w:val="14"/>
                <w:szCs w:val="14"/>
              </w:rPr>
            </w:pPr>
            <w:r w:rsidRPr="00BC2368">
              <w:rPr>
                <w:rFonts w:cs="Calibri"/>
                <w:color w:val="auto"/>
                <w:sz w:val="14"/>
                <w:szCs w:val="14"/>
              </w:rPr>
              <w:t>5</w:t>
            </w:r>
          </w:p>
        </w:tc>
        <w:tc>
          <w:tcPr>
            <w:tcW w:w="418" w:type="dxa"/>
            <w:tcBorders>
              <w:top w:val="nil"/>
              <w:left w:val="nil"/>
              <w:bottom w:val="single" w:sz="4" w:space="0" w:color="auto"/>
              <w:right w:val="single" w:sz="4" w:space="0" w:color="auto"/>
            </w:tcBorders>
            <w:shd w:val="clear" w:color="000000" w:fill="EEECE1"/>
            <w:noWrap/>
            <w:vAlign w:val="bottom"/>
            <w:hideMark/>
          </w:tcPr>
          <w:p w14:paraId="3487469B"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r>
      <w:tr w:rsidR="00FE44EA" w:rsidRPr="00BC2368" w14:paraId="49B96534"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25A5A489"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5EA5DFBA" w14:textId="77777777" w:rsidR="00FE44EA" w:rsidRPr="00BC2368" w:rsidRDefault="00FE44EA" w:rsidP="00FE44EA">
            <w:pPr>
              <w:jc w:val="left"/>
              <w:rPr>
                <w:rFonts w:cs="Calibri"/>
                <w:color w:val="auto"/>
                <w:sz w:val="14"/>
                <w:szCs w:val="14"/>
              </w:rPr>
            </w:pPr>
            <w:r w:rsidRPr="00BC2368">
              <w:rPr>
                <w:rFonts w:cs="Calibri"/>
                <w:color w:val="auto"/>
                <w:sz w:val="14"/>
                <w:szCs w:val="14"/>
              </w:rPr>
              <w:t>Vransko</w:t>
            </w:r>
          </w:p>
        </w:tc>
        <w:tc>
          <w:tcPr>
            <w:tcW w:w="576" w:type="dxa"/>
            <w:tcBorders>
              <w:top w:val="nil"/>
              <w:left w:val="nil"/>
              <w:bottom w:val="single" w:sz="4" w:space="0" w:color="auto"/>
              <w:right w:val="single" w:sz="4" w:space="0" w:color="auto"/>
            </w:tcBorders>
            <w:shd w:val="clear" w:color="000000" w:fill="EEECE1"/>
            <w:noWrap/>
            <w:vAlign w:val="bottom"/>
            <w:hideMark/>
          </w:tcPr>
          <w:p w14:paraId="1C84D91C" w14:textId="77777777" w:rsidR="00FE44EA" w:rsidRPr="00BC2368" w:rsidRDefault="00FE44EA" w:rsidP="00FE44EA">
            <w:pPr>
              <w:jc w:val="right"/>
              <w:rPr>
                <w:rFonts w:cs="Calibri"/>
                <w:color w:val="auto"/>
                <w:sz w:val="14"/>
                <w:szCs w:val="14"/>
              </w:rPr>
            </w:pPr>
            <w:r w:rsidRPr="00BC2368">
              <w:rPr>
                <w:rFonts w:cs="Calibri"/>
                <w:color w:val="auto"/>
                <w:sz w:val="14"/>
                <w:szCs w:val="14"/>
              </w:rPr>
              <w:t>0,15</w:t>
            </w:r>
          </w:p>
        </w:tc>
        <w:tc>
          <w:tcPr>
            <w:tcW w:w="608" w:type="dxa"/>
            <w:tcBorders>
              <w:top w:val="nil"/>
              <w:left w:val="nil"/>
              <w:bottom w:val="single" w:sz="4" w:space="0" w:color="auto"/>
              <w:right w:val="single" w:sz="4" w:space="0" w:color="auto"/>
            </w:tcBorders>
            <w:shd w:val="clear" w:color="000000" w:fill="EEECE1"/>
            <w:noWrap/>
            <w:vAlign w:val="bottom"/>
            <w:hideMark/>
          </w:tcPr>
          <w:p w14:paraId="2F89C849" w14:textId="77777777" w:rsidR="00FE44EA" w:rsidRPr="00BC2368" w:rsidRDefault="00FE44EA" w:rsidP="00FE44EA">
            <w:pPr>
              <w:jc w:val="right"/>
              <w:rPr>
                <w:rFonts w:cs="Calibri"/>
                <w:color w:val="auto"/>
                <w:sz w:val="14"/>
                <w:szCs w:val="14"/>
              </w:rPr>
            </w:pPr>
            <w:r w:rsidRPr="00BC2368">
              <w:rPr>
                <w:rFonts w:cs="Calibri"/>
                <w:color w:val="auto"/>
                <w:sz w:val="14"/>
                <w:szCs w:val="14"/>
              </w:rPr>
              <w:t>372</w:t>
            </w:r>
          </w:p>
        </w:tc>
        <w:tc>
          <w:tcPr>
            <w:tcW w:w="559" w:type="dxa"/>
            <w:tcBorders>
              <w:top w:val="nil"/>
              <w:left w:val="nil"/>
              <w:bottom w:val="single" w:sz="4" w:space="0" w:color="auto"/>
              <w:right w:val="single" w:sz="4" w:space="0" w:color="auto"/>
            </w:tcBorders>
            <w:shd w:val="clear" w:color="000000" w:fill="EEECE1"/>
            <w:noWrap/>
            <w:vAlign w:val="bottom"/>
            <w:hideMark/>
          </w:tcPr>
          <w:p w14:paraId="53D56C70" w14:textId="77777777" w:rsidR="00FE44EA" w:rsidRPr="00BC2368" w:rsidRDefault="00FE44EA" w:rsidP="00FE44EA">
            <w:pPr>
              <w:jc w:val="right"/>
              <w:rPr>
                <w:rFonts w:cs="Calibri"/>
                <w:color w:val="auto"/>
                <w:sz w:val="14"/>
                <w:szCs w:val="14"/>
              </w:rPr>
            </w:pPr>
            <w:r w:rsidRPr="00BC2368">
              <w:rPr>
                <w:rFonts w:cs="Calibri"/>
                <w:color w:val="auto"/>
                <w:sz w:val="14"/>
                <w:szCs w:val="14"/>
              </w:rPr>
              <w:t>102</w:t>
            </w:r>
          </w:p>
        </w:tc>
        <w:tc>
          <w:tcPr>
            <w:tcW w:w="559" w:type="dxa"/>
            <w:tcBorders>
              <w:top w:val="nil"/>
              <w:left w:val="nil"/>
              <w:bottom w:val="single" w:sz="4" w:space="0" w:color="auto"/>
              <w:right w:val="single" w:sz="4" w:space="0" w:color="auto"/>
            </w:tcBorders>
            <w:shd w:val="clear" w:color="000000" w:fill="EEECE1"/>
            <w:noWrap/>
            <w:vAlign w:val="bottom"/>
            <w:hideMark/>
          </w:tcPr>
          <w:p w14:paraId="3DADEF50" w14:textId="77777777" w:rsidR="00FE44EA" w:rsidRPr="00BC2368" w:rsidRDefault="00FE44EA" w:rsidP="00FE44EA">
            <w:pPr>
              <w:jc w:val="right"/>
              <w:rPr>
                <w:rFonts w:cs="Calibri"/>
                <w:color w:val="auto"/>
                <w:sz w:val="14"/>
                <w:szCs w:val="14"/>
              </w:rPr>
            </w:pPr>
            <w:r w:rsidRPr="00BC2368">
              <w:rPr>
                <w:rFonts w:cs="Calibri"/>
                <w:color w:val="auto"/>
                <w:sz w:val="14"/>
                <w:szCs w:val="14"/>
              </w:rPr>
              <w:t>54</w:t>
            </w:r>
          </w:p>
        </w:tc>
        <w:tc>
          <w:tcPr>
            <w:tcW w:w="559" w:type="dxa"/>
            <w:tcBorders>
              <w:top w:val="nil"/>
              <w:left w:val="nil"/>
              <w:bottom w:val="single" w:sz="4" w:space="0" w:color="auto"/>
              <w:right w:val="single" w:sz="4" w:space="0" w:color="auto"/>
            </w:tcBorders>
            <w:shd w:val="clear" w:color="000000" w:fill="EEECE1"/>
            <w:noWrap/>
            <w:vAlign w:val="bottom"/>
            <w:hideMark/>
          </w:tcPr>
          <w:p w14:paraId="54C295BF" w14:textId="77777777" w:rsidR="00FE44EA" w:rsidRPr="00BC2368" w:rsidRDefault="00FE44EA" w:rsidP="00FE44EA">
            <w:pPr>
              <w:jc w:val="right"/>
              <w:rPr>
                <w:rFonts w:cs="Calibri"/>
                <w:color w:val="auto"/>
                <w:sz w:val="14"/>
                <w:szCs w:val="14"/>
              </w:rPr>
            </w:pPr>
            <w:r w:rsidRPr="00BC2368">
              <w:rPr>
                <w:rFonts w:cs="Calibri"/>
                <w:color w:val="auto"/>
                <w:sz w:val="14"/>
                <w:szCs w:val="14"/>
              </w:rPr>
              <w:t>10</w:t>
            </w:r>
          </w:p>
        </w:tc>
        <w:tc>
          <w:tcPr>
            <w:tcW w:w="559" w:type="dxa"/>
            <w:tcBorders>
              <w:top w:val="nil"/>
              <w:left w:val="nil"/>
              <w:bottom w:val="single" w:sz="4" w:space="0" w:color="auto"/>
              <w:right w:val="single" w:sz="4" w:space="0" w:color="auto"/>
            </w:tcBorders>
            <w:shd w:val="clear" w:color="000000" w:fill="EEECE1"/>
            <w:noWrap/>
            <w:vAlign w:val="bottom"/>
            <w:hideMark/>
          </w:tcPr>
          <w:p w14:paraId="47F79761" w14:textId="77777777" w:rsidR="00FE44EA" w:rsidRPr="00BC2368" w:rsidRDefault="00FE44EA" w:rsidP="00FE44EA">
            <w:pPr>
              <w:jc w:val="right"/>
              <w:rPr>
                <w:rFonts w:cs="Calibri"/>
                <w:color w:val="auto"/>
                <w:sz w:val="14"/>
                <w:szCs w:val="14"/>
              </w:rPr>
            </w:pPr>
            <w:r w:rsidRPr="00BC2368">
              <w:rPr>
                <w:rFonts w:cs="Calibri"/>
                <w:color w:val="auto"/>
                <w:sz w:val="14"/>
                <w:szCs w:val="14"/>
              </w:rPr>
              <w:t>73</w:t>
            </w:r>
          </w:p>
        </w:tc>
        <w:tc>
          <w:tcPr>
            <w:tcW w:w="608" w:type="dxa"/>
            <w:tcBorders>
              <w:top w:val="nil"/>
              <w:left w:val="nil"/>
              <w:bottom w:val="single" w:sz="4" w:space="0" w:color="auto"/>
              <w:right w:val="single" w:sz="4" w:space="0" w:color="auto"/>
            </w:tcBorders>
            <w:shd w:val="clear" w:color="000000" w:fill="EEECE1"/>
            <w:noWrap/>
            <w:vAlign w:val="bottom"/>
            <w:hideMark/>
          </w:tcPr>
          <w:p w14:paraId="007739A9" w14:textId="77777777" w:rsidR="00FE44EA" w:rsidRPr="00BC2368" w:rsidRDefault="00FE44EA" w:rsidP="00FE44EA">
            <w:pPr>
              <w:jc w:val="right"/>
              <w:rPr>
                <w:rFonts w:cs="Calibri"/>
                <w:color w:val="auto"/>
                <w:sz w:val="14"/>
                <w:szCs w:val="14"/>
              </w:rPr>
            </w:pPr>
            <w:r w:rsidRPr="00BC2368">
              <w:rPr>
                <w:rFonts w:cs="Calibri"/>
                <w:color w:val="auto"/>
                <w:sz w:val="14"/>
                <w:szCs w:val="14"/>
              </w:rPr>
              <w:t>339</w:t>
            </w:r>
          </w:p>
        </w:tc>
        <w:tc>
          <w:tcPr>
            <w:tcW w:w="513" w:type="dxa"/>
            <w:tcBorders>
              <w:top w:val="nil"/>
              <w:left w:val="nil"/>
              <w:bottom w:val="single" w:sz="4" w:space="0" w:color="auto"/>
              <w:right w:val="single" w:sz="4" w:space="0" w:color="auto"/>
            </w:tcBorders>
            <w:shd w:val="clear" w:color="000000" w:fill="EEECE1"/>
            <w:noWrap/>
            <w:vAlign w:val="bottom"/>
            <w:hideMark/>
          </w:tcPr>
          <w:p w14:paraId="78EBBE91"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06FAA708"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58E6A191" w14:textId="77777777" w:rsidR="00FE44EA" w:rsidRPr="00BC2368" w:rsidRDefault="00FE44EA" w:rsidP="00FE44EA">
            <w:pPr>
              <w:jc w:val="right"/>
              <w:rPr>
                <w:rFonts w:cs="Calibri"/>
                <w:color w:val="auto"/>
                <w:sz w:val="14"/>
                <w:szCs w:val="14"/>
              </w:rPr>
            </w:pPr>
            <w:r w:rsidRPr="00BC2368">
              <w:rPr>
                <w:rFonts w:cs="Calibri"/>
                <w:color w:val="auto"/>
                <w:sz w:val="14"/>
                <w:szCs w:val="14"/>
              </w:rPr>
              <w:t>1</w:t>
            </w:r>
          </w:p>
        </w:tc>
        <w:tc>
          <w:tcPr>
            <w:tcW w:w="418" w:type="dxa"/>
            <w:tcBorders>
              <w:top w:val="nil"/>
              <w:left w:val="nil"/>
              <w:bottom w:val="single" w:sz="4" w:space="0" w:color="auto"/>
              <w:right w:val="single" w:sz="4" w:space="0" w:color="auto"/>
            </w:tcBorders>
            <w:shd w:val="clear" w:color="000000" w:fill="EEECE1"/>
            <w:noWrap/>
            <w:vAlign w:val="bottom"/>
            <w:hideMark/>
          </w:tcPr>
          <w:p w14:paraId="22D11257" w14:textId="77777777" w:rsidR="00FE44EA" w:rsidRPr="00BC2368" w:rsidRDefault="00FE44EA" w:rsidP="00FE44EA">
            <w:pPr>
              <w:jc w:val="right"/>
              <w:rPr>
                <w:rFonts w:cs="Calibri"/>
                <w:color w:val="auto"/>
                <w:sz w:val="14"/>
                <w:szCs w:val="14"/>
              </w:rPr>
            </w:pPr>
            <w:r w:rsidRPr="00BC2368">
              <w:rPr>
                <w:rFonts w:cs="Calibri"/>
                <w:color w:val="auto"/>
                <w:sz w:val="14"/>
                <w:szCs w:val="14"/>
              </w:rPr>
              <w:t>5</w:t>
            </w:r>
          </w:p>
        </w:tc>
      </w:tr>
      <w:tr w:rsidR="00FE44EA" w:rsidRPr="00BC2368" w14:paraId="5A3E1B69"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686C4E4F"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1E052569" w14:textId="77777777" w:rsidR="00FE44EA" w:rsidRPr="00BC2368" w:rsidRDefault="00FE44EA" w:rsidP="00FE44EA">
            <w:pPr>
              <w:jc w:val="left"/>
              <w:rPr>
                <w:rFonts w:cs="Calibri"/>
                <w:color w:val="auto"/>
                <w:sz w:val="14"/>
                <w:szCs w:val="14"/>
              </w:rPr>
            </w:pPr>
            <w:r w:rsidRPr="00BC2368">
              <w:rPr>
                <w:rFonts w:cs="Calibri"/>
                <w:color w:val="auto"/>
                <w:sz w:val="14"/>
                <w:szCs w:val="14"/>
              </w:rPr>
              <w:t>Gornji Grad</w:t>
            </w:r>
          </w:p>
        </w:tc>
        <w:tc>
          <w:tcPr>
            <w:tcW w:w="576" w:type="dxa"/>
            <w:tcBorders>
              <w:top w:val="nil"/>
              <w:left w:val="nil"/>
              <w:bottom w:val="single" w:sz="4" w:space="0" w:color="auto"/>
              <w:right w:val="single" w:sz="4" w:space="0" w:color="auto"/>
            </w:tcBorders>
            <w:shd w:val="clear" w:color="000000" w:fill="EEECE1"/>
            <w:noWrap/>
            <w:vAlign w:val="bottom"/>
            <w:hideMark/>
          </w:tcPr>
          <w:p w14:paraId="4678F886" w14:textId="77777777" w:rsidR="00FE44EA" w:rsidRPr="00BC2368" w:rsidRDefault="00FE44EA" w:rsidP="00FE44EA">
            <w:pPr>
              <w:jc w:val="right"/>
              <w:rPr>
                <w:rFonts w:cs="Calibri"/>
                <w:color w:val="auto"/>
                <w:sz w:val="14"/>
                <w:szCs w:val="14"/>
              </w:rPr>
            </w:pPr>
            <w:r w:rsidRPr="00BC2368">
              <w:rPr>
                <w:rFonts w:cs="Calibri"/>
                <w:color w:val="auto"/>
                <w:sz w:val="14"/>
                <w:szCs w:val="14"/>
              </w:rPr>
              <w:t>0,12</w:t>
            </w:r>
          </w:p>
        </w:tc>
        <w:tc>
          <w:tcPr>
            <w:tcW w:w="608" w:type="dxa"/>
            <w:tcBorders>
              <w:top w:val="nil"/>
              <w:left w:val="nil"/>
              <w:bottom w:val="single" w:sz="4" w:space="0" w:color="auto"/>
              <w:right w:val="single" w:sz="4" w:space="0" w:color="auto"/>
            </w:tcBorders>
            <w:shd w:val="clear" w:color="000000" w:fill="EEECE1"/>
            <w:noWrap/>
            <w:vAlign w:val="bottom"/>
            <w:hideMark/>
          </w:tcPr>
          <w:p w14:paraId="29E2FC2E" w14:textId="77777777" w:rsidR="00FE44EA" w:rsidRPr="00BC2368" w:rsidRDefault="00FE44EA" w:rsidP="00FE44EA">
            <w:pPr>
              <w:jc w:val="right"/>
              <w:rPr>
                <w:rFonts w:cs="Calibri"/>
                <w:color w:val="auto"/>
                <w:sz w:val="14"/>
                <w:szCs w:val="14"/>
              </w:rPr>
            </w:pPr>
            <w:r w:rsidRPr="00BC2368">
              <w:rPr>
                <w:rFonts w:cs="Calibri"/>
                <w:color w:val="auto"/>
                <w:sz w:val="14"/>
                <w:szCs w:val="14"/>
              </w:rPr>
              <w:t>142</w:t>
            </w:r>
          </w:p>
        </w:tc>
        <w:tc>
          <w:tcPr>
            <w:tcW w:w="559" w:type="dxa"/>
            <w:tcBorders>
              <w:top w:val="nil"/>
              <w:left w:val="nil"/>
              <w:bottom w:val="single" w:sz="4" w:space="0" w:color="auto"/>
              <w:right w:val="single" w:sz="4" w:space="0" w:color="auto"/>
            </w:tcBorders>
            <w:shd w:val="clear" w:color="000000" w:fill="EEECE1"/>
            <w:noWrap/>
            <w:vAlign w:val="bottom"/>
            <w:hideMark/>
          </w:tcPr>
          <w:p w14:paraId="03F13FD7" w14:textId="77777777" w:rsidR="00FE44EA" w:rsidRPr="00BC2368" w:rsidRDefault="00FE44EA" w:rsidP="00FE44EA">
            <w:pPr>
              <w:jc w:val="right"/>
              <w:rPr>
                <w:rFonts w:cs="Calibri"/>
                <w:color w:val="auto"/>
                <w:sz w:val="14"/>
                <w:szCs w:val="14"/>
              </w:rPr>
            </w:pPr>
            <w:r w:rsidRPr="00BC2368">
              <w:rPr>
                <w:rFonts w:cs="Calibri"/>
                <w:color w:val="auto"/>
                <w:sz w:val="14"/>
                <w:szCs w:val="14"/>
              </w:rPr>
              <w:t>58</w:t>
            </w:r>
          </w:p>
        </w:tc>
        <w:tc>
          <w:tcPr>
            <w:tcW w:w="559" w:type="dxa"/>
            <w:tcBorders>
              <w:top w:val="nil"/>
              <w:left w:val="nil"/>
              <w:bottom w:val="single" w:sz="4" w:space="0" w:color="auto"/>
              <w:right w:val="single" w:sz="4" w:space="0" w:color="auto"/>
            </w:tcBorders>
            <w:shd w:val="clear" w:color="000000" w:fill="EEECE1"/>
            <w:noWrap/>
            <w:vAlign w:val="bottom"/>
            <w:hideMark/>
          </w:tcPr>
          <w:p w14:paraId="592AC763" w14:textId="77777777" w:rsidR="00FE44EA" w:rsidRPr="00BC2368" w:rsidRDefault="00FE44EA" w:rsidP="00FE44EA">
            <w:pPr>
              <w:jc w:val="right"/>
              <w:rPr>
                <w:rFonts w:cs="Calibri"/>
                <w:color w:val="auto"/>
                <w:sz w:val="14"/>
                <w:szCs w:val="14"/>
              </w:rPr>
            </w:pPr>
            <w:r w:rsidRPr="00BC2368">
              <w:rPr>
                <w:rFonts w:cs="Calibri"/>
                <w:color w:val="auto"/>
                <w:sz w:val="14"/>
                <w:szCs w:val="14"/>
              </w:rPr>
              <w:t>22</w:t>
            </w:r>
          </w:p>
        </w:tc>
        <w:tc>
          <w:tcPr>
            <w:tcW w:w="559" w:type="dxa"/>
            <w:tcBorders>
              <w:top w:val="nil"/>
              <w:left w:val="nil"/>
              <w:bottom w:val="single" w:sz="4" w:space="0" w:color="auto"/>
              <w:right w:val="single" w:sz="4" w:space="0" w:color="auto"/>
            </w:tcBorders>
            <w:shd w:val="clear" w:color="000000" w:fill="EEECE1"/>
            <w:noWrap/>
            <w:vAlign w:val="bottom"/>
            <w:hideMark/>
          </w:tcPr>
          <w:p w14:paraId="59300837" w14:textId="77777777" w:rsidR="00FE44EA" w:rsidRPr="00BC2368" w:rsidRDefault="00FE44EA" w:rsidP="00FE44EA">
            <w:pPr>
              <w:jc w:val="right"/>
              <w:rPr>
                <w:rFonts w:cs="Calibri"/>
                <w:color w:val="auto"/>
                <w:sz w:val="14"/>
                <w:szCs w:val="14"/>
              </w:rPr>
            </w:pPr>
            <w:r w:rsidRPr="00BC2368">
              <w:rPr>
                <w:rFonts w:cs="Calibri"/>
                <w:color w:val="auto"/>
                <w:sz w:val="14"/>
                <w:szCs w:val="14"/>
              </w:rPr>
              <w:t>5</w:t>
            </w:r>
          </w:p>
        </w:tc>
        <w:tc>
          <w:tcPr>
            <w:tcW w:w="559" w:type="dxa"/>
            <w:tcBorders>
              <w:top w:val="nil"/>
              <w:left w:val="nil"/>
              <w:bottom w:val="single" w:sz="4" w:space="0" w:color="auto"/>
              <w:right w:val="single" w:sz="4" w:space="0" w:color="auto"/>
            </w:tcBorders>
            <w:shd w:val="clear" w:color="000000" w:fill="EEECE1"/>
            <w:noWrap/>
            <w:vAlign w:val="bottom"/>
            <w:hideMark/>
          </w:tcPr>
          <w:p w14:paraId="22B80B5C" w14:textId="77777777" w:rsidR="00FE44EA" w:rsidRPr="00BC2368" w:rsidRDefault="00FE44EA" w:rsidP="00FE44EA">
            <w:pPr>
              <w:jc w:val="right"/>
              <w:rPr>
                <w:rFonts w:cs="Calibri"/>
                <w:color w:val="auto"/>
                <w:sz w:val="14"/>
                <w:szCs w:val="14"/>
              </w:rPr>
            </w:pPr>
            <w:r w:rsidRPr="00BC2368">
              <w:rPr>
                <w:rFonts w:cs="Calibri"/>
                <w:color w:val="auto"/>
                <w:sz w:val="14"/>
                <w:szCs w:val="14"/>
              </w:rPr>
              <w:t>29</w:t>
            </w:r>
          </w:p>
        </w:tc>
        <w:tc>
          <w:tcPr>
            <w:tcW w:w="608" w:type="dxa"/>
            <w:tcBorders>
              <w:top w:val="nil"/>
              <w:left w:val="nil"/>
              <w:bottom w:val="single" w:sz="4" w:space="0" w:color="auto"/>
              <w:right w:val="single" w:sz="4" w:space="0" w:color="auto"/>
            </w:tcBorders>
            <w:shd w:val="clear" w:color="000000" w:fill="EEECE1"/>
            <w:noWrap/>
            <w:vAlign w:val="bottom"/>
            <w:hideMark/>
          </w:tcPr>
          <w:p w14:paraId="0998990C" w14:textId="77777777" w:rsidR="00FE44EA" w:rsidRPr="00BC2368" w:rsidRDefault="00FE44EA" w:rsidP="00FE44EA">
            <w:pPr>
              <w:jc w:val="right"/>
              <w:rPr>
                <w:rFonts w:cs="Calibri"/>
                <w:color w:val="auto"/>
                <w:sz w:val="14"/>
                <w:szCs w:val="14"/>
              </w:rPr>
            </w:pPr>
            <w:r w:rsidRPr="00BC2368">
              <w:rPr>
                <w:rFonts w:cs="Calibri"/>
                <w:color w:val="auto"/>
                <w:sz w:val="14"/>
                <w:szCs w:val="14"/>
              </w:rPr>
              <w:t>80</w:t>
            </w:r>
          </w:p>
        </w:tc>
        <w:tc>
          <w:tcPr>
            <w:tcW w:w="513" w:type="dxa"/>
            <w:tcBorders>
              <w:top w:val="nil"/>
              <w:left w:val="nil"/>
              <w:bottom w:val="single" w:sz="4" w:space="0" w:color="auto"/>
              <w:right w:val="single" w:sz="4" w:space="0" w:color="auto"/>
            </w:tcBorders>
            <w:shd w:val="clear" w:color="000000" w:fill="EEECE1"/>
            <w:noWrap/>
            <w:vAlign w:val="bottom"/>
            <w:hideMark/>
          </w:tcPr>
          <w:p w14:paraId="3E3425EB"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719F89ED"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107B35F9" w14:textId="77777777" w:rsidR="00FE44EA" w:rsidRPr="00BC2368" w:rsidRDefault="00FE44EA" w:rsidP="00FE44EA">
            <w:pPr>
              <w:jc w:val="right"/>
              <w:rPr>
                <w:rFonts w:cs="Calibri"/>
                <w:color w:val="auto"/>
                <w:sz w:val="14"/>
                <w:szCs w:val="14"/>
              </w:rPr>
            </w:pPr>
            <w:r w:rsidRPr="00BC2368">
              <w:rPr>
                <w:rFonts w:cs="Calibri"/>
                <w:color w:val="auto"/>
                <w:sz w:val="14"/>
                <w:szCs w:val="14"/>
              </w:rPr>
              <w:t>1</w:t>
            </w:r>
          </w:p>
        </w:tc>
        <w:tc>
          <w:tcPr>
            <w:tcW w:w="418" w:type="dxa"/>
            <w:tcBorders>
              <w:top w:val="nil"/>
              <w:left w:val="nil"/>
              <w:bottom w:val="single" w:sz="4" w:space="0" w:color="auto"/>
              <w:right w:val="single" w:sz="4" w:space="0" w:color="auto"/>
            </w:tcBorders>
            <w:shd w:val="clear" w:color="000000" w:fill="EEECE1"/>
            <w:noWrap/>
            <w:vAlign w:val="bottom"/>
            <w:hideMark/>
          </w:tcPr>
          <w:p w14:paraId="61D24215" w14:textId="77777777" w:rsidR="00FE44EA" w:rsidRPr="00BC2368" w:rsidRDefault="00FE44EA" w:rsidP="00FE44EA">
            <w:pPr>
              <w:jc w:val="right"/>
              <w:rPr>
                <w:rFonts w:cs="Calibri"/>
                <w:color w:val="auto"/>
                <w:sz w:val="14"/>
                <w:szCs w:val="14"/>
              </w:rPr>
            </w:pPr>
            <w:r w:rsidRPr="00BC2368">
              <w:rPr>
                <w:rFonts w:cs="Calibri"/>
                <w:color w:val="auto"/>
                <w:sz w:val="14"/>
                <w:szCs w:val="14"/>
              </w:rPr>
              <w:t>2</w:t>
            </w:r>
          </w:p>
        </w:tc>
      </w:tr>
      <w:tr w:rsidR="00FE44EA" w:rsidRPr="00BC2368" w14:paraId="254CF38D"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1BAE67AF"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0CCC6491" w14:textId="77777777" w:rsidR="00FE44EA" w:rsidRPr="00BC2368" w:rsidRDefault="00FE44EA" w:rsidP="00FE44EA">
            <w:pPr>
              <w:jc w:val="left"/>
              <w:rPr>
                <w:rFonts w:cs="Calibri"/>
                <w:color w:val="auto"/>
                <w:sz w:val="14"/>
                <w:szCs w:val="14"/>
              </w:rPr>
            </w:pPr>
            <w:r w:rsidRPr="00BC2368">
              <w:rPr>
                <w:rFonts w:cs="Calibri"/>
                <w:color w:val="auto"/>
                <w:sz w:val="14"/>
                <w:szCs w:val="14"/>
              </w:rPr>
              <w:t>Mozirje</w:t>
            </w:r>
          </w:p>
        </w:tc>
        <w:tc>
          <w:tcPr>
            <w:tcW w:w="576" w:type="dxa"/>
            <w:tcBorders>
              <w:top w:val="nil"/>
              <w:left w:val="nil"/>
              <w:bottom w:val="single" w:sz="4" w:space="0" w:color="auto"/>
              <w:right w:val="single" w:sz="4" w:space="0" w:color="auto"/>
            </w:tcBorders>
            <w:shd w:val="clear" w:color="000000" w:fill="EEECE1"/>
            <w:noWrap/>
            <w:vAlign w:val="bottom"/>
            <w:hideMark/>
          </w:tcPr>
          <w:p w14:paraId="183AC6CD" w14:textId="77777777" w:rsidR="00FE44EA" w:rsidRPr="00BC2368" w:rsidRDefault="00FE44EA" w:rsidP="00FE44EA">
            <w:pPr>
              <w:jc w:val="right"/>
              <w:rPr>
                <w:rFonts w:cs="Calibri"/>
                <w:color w:val="auto"/>
                <w:sz w:val="14"/>
                <w:szCs w:val="14"/>
              </w:rPr>
            </w:pPr>
            <w:r w:rsidRPr="00BC2368">
              <w:rPr>
                <w:rFonts w:cs="Calibri"/>
                <w:color w:val="auto"/>
                <w:sz w:val="14"/>
                <w:szCs w:val="14"/>
              </w:rPr>
              <w:t>0,08</w:t>
            </w:r>
          </w:p>
        </w:tc>
        <w:tc>
          <w:tcPr>
            <w:tcW w:w="608" w:type="dxa"/>
            <w:tcBorders>
              <w:top w:val="nil"/>
              <w:left w:val="nil"/>
              <w:bottom w:val="single" w:sz="4" w:space="0" w:color="auto"/>
              <w:right w:val="single" w:sz="4" w:space="0" w:color="auto"/>
            </w:tcBorders>
            <w:shd w:val="clear" w:color="000000" w:fill="EEECE1"/>
            <w:noWrap/>
            <w:vAlign w:val="bottom"/>
            <w:hideMark/>
          </w:tcPr>
          <w:p w14:paraId="21E95BD3" w14:textId="77777777" w:rsidR="00FE44EA" w:rsidRPr="00BC2368" w:rsidRDefault="00FE44EA" w:rsidP="00FE44EA">
            <w:pPr>
              <w:jc w:val="right"/>
              <w:rPr>
                <w:rFonts w:cs="Calibri"/>
                <w:color w:val="auto"/>
                <w:sz w:val="14"/>
                <w:szCs w:val="14"/>
              </w:rPr>
            </w:pPr>
            <w:r w:rsidRPr="00BC2368">
              <w:rPr>
                <w:rFonts w:cs="Calibri"/>
                <w:color w:val="auto"/>
                <w:sz w:val="14"/>
                <w:szCs w:val="14"/>
              </w:rPr>
              <w:t>268</w:t>
            </w:r>
          </w:p>
        </w:tc>
        <w:tc>
          <w:tcPr>
            <w:tcW w:w="559" w:type="dxa"/>
            <w:tcBorders>
              <w:top w:val="nil"/>
              <w:left w:val="nil"/>
              <w:bottom w:val="single" w:sz="4" w:space="0" w:color="auto"/>
              <w:right w:val="single" w:sz="4" w:space="0" w:color="auto"/>
            </w:tcBorders>
            <w:shd w:val="clear" w:color="000000" w:fill="EEECE1"/>
            <w:noWrap/>
            <w:vAlign w:val="bottom"/>
            <w:hideMark/>
          </w:tcPr>
          <w:p w14:paraId="10746DB8" w14:textId="77777777" w:rsidR="00FE44EA" w:rsidRPr="00BC2368" w:rsidRDefault="00FE44EA" w:rsidP="00FE44EA">
            <w:pPr>
              <w:jc w:val="right"/>
              <w:rPr>
                <w:rFonts w:cs="Calibri"/>
                <w:color w:val="auto"/>
                <w:sz w:val="14"/>
                <w:szCs w:val="14"/>
              </w:rPr>
            </w:pPr>
            <w:r w:rsidRPr="00BC2368">
              <w:rPr>
                <w:rFonts w:cs="Calibri"/>
                <w:color w:val="auto"/>
                <w:sz w:val="14"/>
                <w:szCs w:val="14"/>
              </w:rPr>
              <w:t>83</w:t>
            </w:r>
          </w:p>
        </w:tc>
        <w:tc>
          <w:tcPr>
            <w:tcW w:w="559" w:type="dxa"/>
            <w:tcBorders>
              <w:top w:val="nil"/>
              <w:left w:val="nil"/>
              <w:bottom w:val="single" w:sz="4" w:space="0" w:color="auto"/>
              <w:right w:val="single" w:sz="4" w:space="0" w:color="auto"/>
            </w:tcBorders>
            <w:shd w:val="clear" w:color="000000" w:fill="EEECE1"/>
            <w:noWrap/>
            <w:vAlign w:val="bottom"/>
            <w:hideMark/>
          </w:tcPr>
          <w:p w14:paraId="5DA1EAEF" w14:textId="77777777" w:rsidR="00FE44EA" w:rsidRPr="00BC2368" w:rsidRDefault="00FE44EA" w:rsidP="00FE44EA">
            <w:pPr>
              <w:jc w:val="right"/>
              <w:rPr>
                <w:rFonts w:cs="Calibri"/>
                <w:color w:val="auto"/>
                <w:sz w:val="14"/>
                <w:szCs w:val="14"/>
              </w:rPr>
            </w:pPr>
            <w:r w:rsidRPr="00BC2368">
              <w:rPr>
                <w:rFonts w:cs="Calibri"/>
                <w:color w:val="auto"/>
                <w:sz w:val="14"/>
                <w:szCs w:val="14"/>
              </w:rPr>
              <w:t>31</w:t>
            </w:r>
          </w:p>
        </w:tc>
        <w:tc>
          <w:tcPr>
            <w:tcW w:w="559" w:type="dxa"/>
            <w:tcBorders>
              <w:top w:val="nil"/>
              <w:left w:val="nil"/>
              <w:bottom w:val="single" w:sz="4" w:space="0" w:color="auto"/>
              <w:right w:val="single" w:sz="4" w:space="0" w:color="auto"/>
            </w:tcBorders>
            <w:shd w:val="clear" w:color="000000" w:fill="EEECE1"/>
            <w:noWrap/>
            <w:vAlign w:val="bottom"/>
            <w:hideMark/>
          </w:tcPr>
          <w:p w14:paraId="27BEAA6B" w14:textId="77777777" w:rsidR="00FE44EA" w:rsidRPr="00BC2368" w:rsidRDefault="00FE44EA" w:rsidP="00FE44EA">
            <w:pPr>
              <w:jc w:val="right"/>
              <w:rPr>
                <w:rFonts w:cs="Calibri"/>
                <w:color w:val="auto"/>
                <w:sz w:val="14"/>
                <w:szCs w:val="14"/>
              </w:rPr>
            </w:pPr>
            <w:r w:rsidRPr="00BC2368">
              <w:rPr>
                <w:rFonts w:cs="Calibri"/>
                <w:color w:val="auto"/>
                <w:sz w:val="14"/>
                <w:szCs w:val="14"/>
              </w:rPr>
              <w:t>2</w:t>
            </w:r>
          </w:p>
        </w:tc>
        <w:tc>
          <w:tcPr>
            <w:tcW w:w="559" w:type="dxa"/>
            <w:tcBorders>
              <w:top w:val="nil"/>
              <w:left w:val="nil"/>
              <w:bottom w:val="single" w:sz="4" w:space="0" w:color="auto"/>
              <w:right w:val="single" w:sz="4" w:space="0" w:color="auto"/>
            </w:tcBorders>
            <w:shd w:val="clear" w:color="000000" w:fill="EEECE1"/>
            <w:noWrap/>
            <w:vAlign w:val="bottom"/>
            <w:hideMark/>
          </w:tcPr>
          <w:p w14:paraId="589C8B4F" w14:textId="77777777" w:rsidR="00FE44EA" w:rsidRPr="00BC2368" w:rsidRDefault="00FE44EA" w:rsidP="00FE44EA">
            <w:pPr>
              <w:jc w:val="right"/>
              <w:rPr>
                <w:rFonts w:cs="Calibri"/>
                <w:color w:val="auto"/>
                <w:sz w:val="14"/>
                <w:szCs w:val="14"/>
              </w:rPr>
            </w:pPr>
            <w:r w:rsidRPr="00BC2368">
              <w:rPr>
                <w:rFonts w:cs="Calibri"/>
                <w:color w:val="auto"/>
                <w:sz w:val="14"/>
                <w:szCs w:val="14"/>
              </w:rPr>
              <w:t>87</w:t>
            </w:r>
          </w:p>
        </w:tc>
        <w:tc>
          <w:tcPr>
            <w:tcW w:w="608" w:type="dxa"/>
            <w:tcBorders>
              <w:top w:val="nil"/>
              <w:left w:val="nil"/>
              <w:bottom w:val="single" w:sz="4" w:space="0" w:color="auto"/>
              <w:right w:val="single" w:sz="4" w:space="0" w:color="auto"/>
            </w:tcBorders>
            <w:shd w:val="clear" w:color="000000" w:fill="EEECE1"/>
            <w:noWrap/>
            <w:vAlign w:val="bottom"/>
            <w:hideMark/>
          </w:tcPr>
          <w:p w14:paraId="089937A2" w14:textId="77777777" w:rsidR="00FE44EA" w:rsidRPr="00BC2368" w:rsidRDefault="00FE44EA" w:rsidP="00FE44EA">
            <w:pPr>
              <w:jc w:val="right"/>
              <w:rPr>
                <w:rFonts w:cs="Calibri"/>
                <w:color w:val="auto"/>
                <w:sz w:val="14"/>
                <w:szCs w:val="14"/>
              </w:rPr>
            </w:pPr>
            <w:r w:rsidRPr="00BC2368">
              <w:rPr>
                <w:rFonts w:cs="Calibri"/>
                <w:color w:val="auto"/>
                <w:sz w:val="14"/>
                <w:szCs w:val="14"/>
              </w:rPr>
              <w:t>247</w:t>
            </w:r>
          </w:p>
        </w:tc>
        <w:tc>
          <w:tcPr>
            <w:tcW w:w="513" w:type="dxa"/>
            <w:tcBorders>
              <w:top w:val="nil"/>
              <w:left w:val="nil"/>
              <w:bottom w:val="single" w:sz="4" w:space="0" w:color="auto"/>
              <w:right w:val="single" w:sz="4" w:space="0" w:color="auto"/>
            </w:tcBorders>
            <w:shd w:val="clear" w:color="000000" w:fill="EEECE1"/>
            <w:noWrap/>
            <w:vAlign w:val="bottom"/>
            <w:hideMark/>
          </w:tcPr>
          <w:p w14:paraId="78F804D6"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5DDE6E6A"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393ECF45"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418" w:type="dxa"/>
            <w:tcBorders>
              <w:top w:val="nil"/>
              <w:left w:val="nil"/>
              <w:bottom w:val="single" w:sz="4" w:space="0" w:color="auto"/>
              <w:right w:val="single" w:sz="4" w:space="0" w:color="auto"/>
            </w:tcBorders>
            <w:shd w:val="clear" w:color="000000" w:fill="EEECE1"/>
            <w:noWrap/>
            <w:vAlign w:val="bottom"/>
            <w:hideMark/>
          </w:tcPr>
          <w:p w14:paraId="39A26016" w14:textId="77777777" w:rsidR="00FE44EA" w:rsidRPr="00BC2368" w:rsidRDefault="00FE44EA" w:rsidP="00FE44EA">
            <w:pPr>
              <w:jc w:val="right"/>
              <w:rPr>
                <w:rFonts w:cs="Calibri"/>
                <w:color w:val="auto"/>
                <w:sz w:val="14"/>
                <w:szCs w:val="14"/>
              </w:rPr>
            </w:pPr>
            <w:r w:rsidRPr="00BC2368">
              <w:rPr>
                <w:rFonts w:cs="Calibri"/>
                <w:color w:val="auto"/>
                <w:sz w:val="14"/>
                <w:szCs w:val="14"/>
              </w:rPr>
              <w:t>4</w:t>
            </w:r>
          </w:p>
        </w:tc>
      </w:tr>
      <w:tr w:rsidR="00FE44EA" w:rsidRPr="00BC2368" w14:paraId="74B66292"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14282D9C"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646A74CA" w14:textId="77777777" w:rsidR="00FE44EA" w:rsidRPr="00BC2368" w:rsidRDefault="00FE44EA" w:rsidP="00FE44EA">
            <w:pPr>
              <w:jc w:val="left"/>
              <w:rPr>
                <w:rFonts w:cs="Calibri"/>
                <w:color w:val="auto"/>
                <w:sz w:val="14"/>
                <w:szCs w:val="14"/>
              </w:rPr>
            </w:pPr>
            <w:r w:rsidRPr="00BC2368">
              <w:rPr>
                <w:rFonts w:cs="Calibri"/>
                <w:color w:val="auto"/>
                <w:sz w:val="14"/>
                <w:szCs w:val="14"/>
              </w:rPr>
              <w:t>Vojnik</w:t>
            </w:r>
          </w:p>
        </w:tc>
        <w:tc>
          <w:tcPr>
            <w:tcW w:w="576" w:type="dxa"/>
            <w:tcBorders>
              <w:top w:val="nil"/>
              <w:left w:val="nil"/>
              <w:bottom w:val="single" w:sz="4" w:space="0" w:color="auto"/>
              <w:right w:val="single" w:sz="4" w:space="0" w:color="auto"/>
            </w:tcBorders>
            <w:shd w:val="clear" w:color="000000" w:fill="EEECE1"/>
            <w:noWrap/>
            <w:vAlign w:val="bottom"/>
            <w:hideMark/>
          </w:tcPr>
          <w:p w14:paraId="630F4F49" w14:textId="77777777" w:rsidR="00FE44EA" w:rsidRPr="00BC2368" w:rsidRDefault="00FE44EA" w:rsidP="00FE44EA">
            <w:pPr>
              <w:jc w:val="right"/>
              <w:rPr>
                <w:rFonts w:cs="Calibri"/>
                <w:color w:val="auto"/>
                <w:sz w:val="14"/>
                <w:szCs w:val="14"/>
              </w:rPr>
            </w:pPr>
            <w:r w:rsidRPr="00BC2368">
              <w:rPr>
                <w:rFonts w:cs="Calibri"/>
                <w:color w:val="auto"/>
                <w:sz w:val="14"/>
                <w:szCs w:val="14"/>
              </w:rPr>
              <w:t>0,07</w:t>
            </w:r>
          </w:p>
        </w:tc>
        <w:tc>
          <w:tcPr>
            <w:tcW w:w="608" w:type="dxa"/>
            <w:tcBorders>
              <w:top w:val="nil"/>
              <w:left w:val="nil"/>
              <w:bottom w:val="single" w:sz="4" w:space="0" w:color="auto"/>
              <w:right w:val="single" w:sz="4" w:space="0" w:color="auto"/>
            </w:tcBorders>
            <w:shd w:val="clear" w:color="000000" w:fill="EEECE1"/>
            <w:noWrap/>
            <w:vAlign w:val="bottom"/>
            <w:hideMark/>
          </w:tcPr>
          <w:p w14:paraId="5D617E8E" w14:textId="77777777" w:rsidR="00FE44EA" w:rsidRPr="00BC2368" w:rsidRDefault="00FE44EA" w:rsidP="00FE44EA">
            <w:pPr>
              <w:jc w:val="right"/>
              <w:rPr>
                <w:rFonts w:cs="Calibri"/>
                <w:color w:val="auto"/>
                <w:sz w:val="14"/>
                <w:szCs w:val="14"/>
              </w:rPr>
            </w:pPr>
            <w:r w:rsidRPr="00BC2368">
              <w:rPr>
                <w:rFonts w:cs="Calibri"/>
                <w:color w:val="auto"/>
                <w:sz w:val="14"/>
                <w:szCs w:val="14"/>
              </w:rPr>
              <w:t>311</w:t>
            </w:r>
          </w:p>
        </w:tc>
        <w:tc>
          <w:tcPr>
            <w:tcW w:w="559" w:type="dxa"/>
            <w:tcBorders>
              <w:top w:val="nil"/>
              <w:left w:val="nil"/>
              <w:bottom w:val="single" w:sz="4" w:space="0" w:color="auto"/>
              <w:right w:val="single" w:sz="4" w:space="0" w:color="auto"/>
            </w:tcBorders>
            <w:shd w:val="clear" w:color="000000" w:fill="EEECE1"/>
            <w:noWrap/>
            <w:vAlign w:val="bottom"/>
            <w:hideMark/>
          </w:tcPr>
          <w:p w14:paraId="00410207" w14:textId="77777777" w:rsidR="00FE44EA" w:rsidRPr="00BC2368" w:rsidRDefault="00FE44EA" w:rsidP="00FE44EA">
            <w:pPr>
              <w:jc w:val="right"/>
              <w:rPr>
                <w:rFonts w:cs="Calibri"/>
                <w:color w:val="auto"/>
                <w:sz w:val="14"/>
                <w:szCs w:val="14"/>
              </w:rPr>
            </w:pPr>
            <w:r w:rsidRPr="00BC2368">
              <w:rPr>
                <w:rFonts w:cs="Calibri"/>
                <w:color w:val="auto"/>
                <w:sz w:val="14"/>
                <w:szCs w:val="14"/>
              </w:rPr>
              <w:t>52</w:t>
            </w:r>
          </w:p>
        </w:tc>
        <w:tc>
          <w:tcPr>
            <w:tcW w:w="559" w:type="dxa"/>
            <w:tcBorders>
              <w:top w:val="nil"/>
              <w:left w:val="nil"/>
              <w:bottom w:val="single" w:sz="4" w:space="0" w:color="auto"/>
              <w:right w:val="single" w:sz="4" w:space="0" w:color="auto"/>
            </w:tcBorders>
            <w:shd w:val="clear" w:color="000000" w:fill="EEECE1"/>
            <w:noWrap/>
            <w:vAlign w:val="bottom"/>
            <w:hideMark/>
          </w:tcPr>
          <w:p w14:paraId="58F7845C" w14:textId="77777777" w:rsidR="00FE44EA" w:rsidRPr="00BC2368" w:rsidRDefault="00FE44EA" w:rsidP="00FE44EA">
            <w:pPr>
              <w:jc w:val="right"/>
              <w:rPr>
                <w:rFonts w:cs="Calibri"/>
                <w:color w:val="auto"/>
                <w:sz w:val="14"/>
                <w:szCs w:val="14"/>
              </w:rPr>
            </w:pPr>
            <w:r w:rsidRPr="00BC2368">
              <w:rPr>
                <w:rFonts w:cs="Calibri"/>
                <w:color w:val="auto"/>
                <w:sz w:val="14"/>
                <w:szCs w:val="14"/>
              </w:rPr>
              <w:t>34</w:t>
            </w:r>
          </w:p>
        </w:tc>
        <w:tc>
          <w:tcPr>
            <w:tcW w:w="559" w:type="dxa"/>
            <w:tcBorders>
              <w:top w:val="nil"/>
              <w:left w:val="nil"/>
              <w:bottom w:val="single" w:sz="4" w:space="0" w:color="auto"/>
              <w:right w:val="single" w:sz="4" w:space="0" w:color="auto"/>
            </w:tcBorders>
            <w:shd w:val="clear" w:color="000000" w:fill="EEECE1"/>
            <w:noWrap/>
            <w:vAlign w:val="bottom"/>
            <w:hideMark/>
          </w:tcPr>
          <w:p w14:paraId="2A9D91A5" w14:textId="77777777" w:rsidR="00FE44EA" w:rsidRPr="00BC2368" w:rsidRDefault="00FE44EA" w:rsidP="00FE44EA">
            <w:pPr>
              <w:jc w:val="right"/>
              <w:rPr>
                <w:rFonts w:cs="Calibri"/>
                <w:color w:val="auto"/>
                <w:sz w:val="14"/>
                <w:szCs w:val="14"/>
              </w:rPr>
            </w:pPr>
            <w:r w:rsidRPr="00BC2368">
              <w:rPr>
                <w:rFonts w:cs="Calibri"/>
                <w:color w:val="auto"/>
                <w:sz w:val="14"/>
                <w:szCs w:val="14"/>
              </w:rPr>
              <w:t>4</w:t>
            </w:r>
          </w:p>
        </w:tc>
        <w:tc>
          <w:tcPr>
            <w:tcW w:w="559" w:type="dxa"/>
            <w:tcBorders>
              <w:top w:val="nil"/>
              <w:left w:val="nil"/>
              <w:bottom w:val="single" w:sz="4" w:space="0" w:color="auto"/>
              <w:right w:val="single" w:sz="4" w:space="0" w:color="auto"/>
            </w:tcBorders>
            <w:shd w:val="clear" w:color="000000" w:fill="EEECE1"/>
            <w:noWrap/>
            <w:vAlign w:val="bottom"/>
            <w:hideMark/>
          </w:tcPr>
          <w:p w14:paraId="79E92F18" w14:textId="77777777" w:rsidR="00FE44EA" w:rsidRPr="00BC2368" w:rsidRDefault="00FE44EA" w:rsidP="00FE44EA">
            <w:pPr>
              <w:jc w:val="right"/>
              <w:rPr>
                <w:rFonts w:cs="Calibri"/>
                <w:color w:val="auto"/>
                <w:sz w:val="14"/>
                <w:szCs w:val="14"/>
              </w:rPr>
            </w:pPr>
            <w:r w:rsidRPr="00BC2368">
              <w:rPr>
                <w:rFonts w:cs="Calibri"/>
                <w:color w:val="auto"/>
                <w:sz w:val="14"/>
                <w:szCs w:val="14"/>
              </w:rPr>
              <w:t>40</w:t>
            </w:r>
          </w:p>
        </w:tc>
        <w:tc>
          <w:tcPr>
            <w:tcW w:w="608" w:type="dxa"/>
            <w:tcBorders>
              <w:top w:val="nil"/>
              <w:left w:val="nil"/>
              <w:bottom w:val="single" w:sz="4" w:space="0" w:color="auto"/>
              <w:right w:val="single" w:sz="4" w:space="0" w:color="auto"/>
            </w:tcBorders>
            <w:shd w:val="clear" w:color="000000" w:fill="EEECE1"/>
            <w:noWrap/>
            <w:vAlign w:val="bottom"/>
            <w:hideMark/>
          </w:tcPr>
          <w:p w14:paraId="01C0A8DA" w14:textId="77777777" w:rsidR="00FE44EA" w:rsidRPr="00BC2368" w:rsidRDefault="00FE44EA" w:rsidP="00FE44EA">
            <w:pPr>
              <w:jc w:val="right"/>
              <w:rPr>
                <w:rFonts w:cs="Calibri"/>
                <w:color w:val="auto"/>
                <w:sz w:val="14"/>
                <w:szCs w:val="14"/>
              </w:rPr>
            </w:pPr>
            <w:r w:rsidRPr="00BC2368">
              <w:rPr>
                <w:rFonts w:cs="Calibri"/>
                <w:color w:val="auto"/>
                <w:sz w:val="14"/>
                <w:szCs w:val="14"/>
              </w:rPr>
              <w:t>86</w:t>
            </w:r>
          </w:p>
        </w:tc>
        <w:tc>
          <w:tcPr>
            <w:tcW w:w="513" w:type="dxa"/>
            <w:tcBorders>
              <w:top w:val="nil"/>
              <w:left w:val="nil"/>
              <w:bottom w:val="single" w:sz="4" w:space="0" w:color="auto"/>
              <w:right w:val="single" w:sz="4" w:space="0" w:color="auto"/>
            </w:tcBorders>
            <w:shd w:val="clear" w:color="000000" w:fill="EEECE1"/>
            <w:noWrap/>
            <w:vAlign w:val="bottom"/>
            <w:hideMark/>
          </w:tcPr>
          <w:p w14:paraId="571A73DB"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2CDB8F66"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7E1909AD"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418" w:type="dxa"/>
            <w:tcBorders>
              <w:top w:val="nil"/>
              <w:left w:val="nil"/>
              <w:bottom w:val="single" w:sz="4" w:space="0" w:color="auto"/>
              <w:right w:val="single" w:sz="4" w:space="0" w:color="auto"/>
            </w:tcBorders>
            <w:shd w:val="clear" w:color="000000" w:fill="EEECE1"/>
            <w:noWrap/>
            <w:vAlign w:val="bottom"/>
            <w:hideMark/>
          </w:tcPr>
          <w:p w14:paraId="219538F2"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r>
      <w:tr w:rsidR="00FE44EA" w:rsidRPr="00BC2368" w14:paraId="1F83E092"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13F05FE5"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079B9A8E" w14:textId="77777777" w:rsidR="00FE44EA" w:rsidRPr="00BC2368" w:rsidRDefault="00FE44EA" w:rsidP="00FE44EA">
            <w:pPr>
              <w:jc w:val="left"/>
              <w:rPr>
                <w:rFonts w:cs="Calibri"/>
                <w:color w:val="auto"/>
                <w:sz w:val="14"/>
                <w:szCs w:val="14"/>
              </w:rPr>
            </w:pPr>
            <w:r w:rsidRPr="00BC2368">
              <w:rPr>
                <w:rFonts w:cs="Calibri"/>
                <w:color w:val="auto"/>
                <w:sz w:val="14"/>
                <w:szCs w:val="14"/>
              </w:rPr>
              <w:t>Hrastovec - skladišče razstreliv</w:t>
            </w:r>
          </w:p>
        </w:tc>
        <w:tc>
          <w:tcPr>
            <w:tcW w:w="576" w:type="dxa"/>
            <w:tcBorders>
              <w:top w:val="nil"/>
              <w:left w:val="nil"/>
              <w:bottom w:val="single" w:sz="4" w:space="0" w:color="auto"/>
              <w:right w:val="single" w:sz="4" w:space="0" w:color="auto"/>
            </w:tcBorders>
            <w:shd w:val="clear" w:color="000000" w:fill="EEECE1"/>
            <w:noWrap/>
            <w:vAlign w:val="bottom"/>
            <w:hideMark/>
          </w:tcPr>
          <w:p w14:paraId="7784DC33" w14:textId="77777777" w:rsidR="00FE44EA" w:rsidRPr="00BC2368" w:rsidRDefault="00FE44EA" w:rsidP="00FE44EA">
            <w:pPr>
              <w:jc w:val="right"/>
              <w:rPr>
                <w:rFonts w:cs="Calibri"/>
                <w:color w:val="auto"/>
                <w:sz w:val="14"/>
                <w:szCs w:val="14"/>
              </w:rPr>
            </w:pPr>
            <w:r w:rsidRPr="00BC2368">
              <w:rPr>
                <w:rFonts w:cs="Calibri"/>
                <w:color w:val="auto"/>
                <w:sz w:val="14"/>
                <w:szCs w:val="14"/>
              </w:rPr>
              <w:t>0,01</w:t>
            </w:r>
          </w:p>
        </w:tc>
        <w:tc>
          <w:tcPr>
            <w:tcW w:w="608" w:type="dxa"/>
            <w:tcBorders>
              <w:top w:val="nil"/>
              <w:left w:val="nil"/>
              <w:bottom w:val="single" w:sz="4" w:space="0" w:color="auto"/>
              <w:right w:val="single" w:sz="4" w:space="0" w:color="auto"/>
            </w:tcBorders>
            <w:shd w:val="clear" w:color="000000" w:fill="EEECE1"/>
            <w:noWrap/>
            <w:vAlign w:val="bottom"/>
            <w:hideMark/>
          </w:tcPr>
          <w:p w14:paraId="3F008D95"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13446D1D"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431ABF29"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742468A0"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33CEAF12"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608" w:type="dxa"/>
            <w:tcBorders>
              <w:top w:val="nil"/>
              <w:left w:val="nil"/>
              <w:bottom w:val="single" w:sz="4" w:space="0" w:color="auto"/>
              <w:right w:val="single" w:sz="4" w:space="0" w:color="auto"/>
            </w:tcBorders>
            <w:shd w:val="clear" w:color="000000" w:fill="EEECE1"/>
            <w:noWrap/>
            <w:vAlign w:val="bottom"/>
            <w:hideMark/>
          </w:tcPr>
          <w:p w14:paraId="1B1F2394"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13" w:type="dxa"/>
            <w:tcBorders>
              <w:top w:val="nil"/>
              <w:left w:val="nil"/>
              <w:bottom w:val="single" w:sz="4" w:space="0" w:color="auto"/>
              <w:right w:val="single" w:sz="4" w:space="0" w:color="auto"/>
            </w:tcBorders>
            <w:shd w:val="clear" w:color="000000" w:fill="EEECE1"/>
            <w:noWrap/>
            <w:vAlign w:val="bottom"/>
            <w:hideMark/>
          </w:tcPr>
          <w:p w14:paraId="14A496AC"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0934F6EA" w14:textId="77777777" w:rsidR="00FE44EA" w:rsidRPr="00BC2368" w:rsidRDefault="00FE44EA" w:rsidP="00FE44EA">
            <w:pPr>
              <w:jc w:val="right"/>
              <w:rPr>
                <w:rFonts w:cs="Calibri"/>
                <w:color w:val="auto"/>
                <w:sz w:val="14"/>
                <w:szCs w:val="14"/>
              </w:rPr>
            </w:pPr>
            <w:r w:rsidRPr="00BC2368">
              <w:rPr>
                <w:rFonts w:cs="Calibri"/>
                <w:color w:val="auto"/>
                <w:sz w:val="14"/>
                <w:szCs w:val="14"/>
              </w:rPr>
              <w:t>2</w:t>
            </w:r>
          </w:p>
        </w:tc>
        <w:tc>
          <w:tcPr>
            <w:tcW w:w="559" w:type="dxa"/>
            <w:tcBorders>
              <w:top w:val="nil"/>
              <w:left w:val="nil"/>
              <w:bottom w:val="single" w:sz="4" w:space="0" w:color="auto"/>
              <w:right w:val="single" w:sz="4" w:space="0" w:color="auto"/>
            </w:tcBorders>
            <w:shd w:val="clear" w:color="000000" w:fill="EEECE1"/>
            <w:noWrap/>
            <w:vAlign w:val="bottom"/>
            <w:hideMark/>
          </w:tcPr>
          <w:p w14:paraId="4FF12BD9"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418" w:type="dxa"/>
            <w:tcBorders>
              <w:top w:val="nil"/>
              <w:left w:val="nil"/>
              <w:bottom w:val="single" w:sz="4" w:space="0" w:color="auto"/>
              <w:right w:val="single" w:sz="4" w:space="0" w:color="auto"/>
            </w:tcBorders>
            <w:shd w:val="clear" w:color="000000" w:fill="EEECE1"/>
            <w:noWrap/>
            <w:vAlign w:val="bottom"/>
            <w:hideMark/>
          </w:tcPr>
          <w:p w14:paraId="722C108D"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r>
      <w:tr w:rsidR="00FE44EA" w:rsidRPr="00BC2368" w14:paraId="255948CB" w14:textId="77777777" w:rsidTr="00FE44EA">
        <w:trPr>
          <w:trHeight w:val="1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14AF185"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532042CC"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76" w:type="dxa"/>
            <w:tcBorders>
              <w:top w:val="nil"/>
              <w:left w:val="nil"/>
              <w:bottom w:val="single" w:sz="4" w:space="0" w:color="auto"/>
              <w:right w:val="single" w:sz="4" w:space="0" w:color="auto"/>
            </w:tcBorders>
            <w:shd w:val="clear" w:color="auto" w:fill="auto"/>
            <w:noWrap/>
            <w:vAlign w:val="bottom"/>
            <w:hideMark/>
          </w:tcPr>
          <w:p w14:paraId="17AF70E4"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408A9A11"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204563B5"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210ECEF4"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502622F5"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6217F34F"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4BDE0387"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13" w:type="dxa"/>
            <w:tcBorders>
              <w:top w:val="nil"/>
              <w:left w:val="nil"/>
              <w:bottom w:val="single" w:sz="4" w:space="0" w:color="auto"/>
              <w:right w:val="single" w:sz="4" w:space="0" w:color="auto"/>
            </w:tcBorders>
            <w:shd w:val="clear" w:color="auto" w:fill="auto"/>
            <w:noWrap/>
            <w:vAlign w:val="bottom"/>
            <w:hideMark/>
          </w:tcPr>
          <w:p w14:paraId="1F3A261D"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14D4F8BC"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495701BD"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418" w:type="dxa"/>
            <w:tcBorders>
              <w:top w:val="nil"/>
              <w:left w:val="nil"/>
              <w:bottom w:val="single" w:sz="4" w:space="0" w:color="auto"/>
              <w:right w:val="single" w:sz="4" w:space="0" w:color="auto"/>
            </w:tcBorders>
            <w:shd w:val="clear" w:color="auto" w:fill="auto"/>
            <w:noWrap/>
            <w:vAlign w:val="bottom"/>
            <w:hideMark/>
          </w:tcPr>
          <w:p w14:paraId="29EA8767"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r>
      <w:tr w:rsidR="00FE44EA" w:rsidRPr="00BC2368" w14:paraId="591538D7"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6D4A6D6F"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Krška Sava</w:t>
            </w:r>
          </w:p>
        </w:tc>
        <w:tc>
          <w:tcPr>
            <w:tcW w:w="1543" w:type="dxa"/>
            <w:tcBorders>
              <w:top w:val="nil"/>
              <w:left w:val="nil"/>
              <w:bottom w:val="single" w:sz="4" w:space="0" w:color="auto"/>
              <w:right w:val="single" w:sz="4" w:space="0" w:color="auto"/>
            </w:tcBorders>
            <w:shd w:val="clear" w:color="auto" w:fill="auto"/>
            <w:noWrap/>
            <w:vAlign w:val="bottom"/>
            <w:hideMark/>
          </w:tcPr>
          <w:p w14:paraId="5B55256C" w14:textId="77777777" w:rsidR="00FE44EA" w:rsidRPr="00BC2368" w:rsidRDefault="00FE44EA" w:rsidP="00FE44EA">
            <w:pPr>
              <w:jc w:val="left"/>
              <w:rPr>
                <w:rFonts w:cs="Calibri"/>
                <w:color w:val="auto"/>
                <w:sz w:val="14"/>
                <w:szCs w:val="14"/>
              </w:rPr>
            </w:pPr>
            <w:r w:rsidRPr="00BC2368">
              <w:rPr>
                <w:rFonts w:cs="Calibri"/>
                <w:color w:val="auto"/>
                <w:sz w:val="14"/>
                <w:szCs w:val="14"/>
              </w:rPr>
              <w:t>Rožno-Brestanica-Krško</w:t>
            </w:r>
          </w:p>
        </w:tc>
        <w:tc>
          <w:tcPr>
            <w:tcW w:w="576" w:type="dxa"/>
            <w:tcBorders>
              <w:top w:val="nil"/>
              <w:left w:val="nil"/>
              <w:bottom w:val="single" w:sz="4" w:space="0" w:color="auto"/>
              <w:right w:val="single" w:sz="4" w:space="0" w:color="auto"/>
            </w:tcBorders>
            <w:shd w:val="clear" w:color="auto" w:fill="auto"/>
            <w:noWrap/>
            <w:vAlign w:val="bottom"/>
            <w:hideMark/>
          </w:tcPr>
          <w:p w14:paraId="6C8981DD" w14:textId="77777777" w:rsidR="00FE44EA" w:rsidRPr="00BC2368" w:rsidRDefault="00FE44EA" w:rsidP="00FE44EA">
            <w:pPr>
              <w:jc w:val="right"/>
              <w:rPr>
                <w:rFonts w:cs="Calibri"/>
                <w:color w:val="auto"/>
                <w:sz w:val="14"/>
                <w:szCs w:val="14"/>
              </w:rPr>
            </w:pPr>
            <w:r w:rsidRPr="00BC2368">
              <w:rPr>
                <w:rFonts w:cs="Calibri"/>
                <w:color w:val="auto"/>
                <w:sz w:val="14"/>
                <w:szCs w:val="14"/>
              </w:rPr>
              <w:t>1,07</w:t>
            </w:r>
          </w:p>
        </w:tc>
        <w:tc>
          <w:tcPr>
            <w:tcW w:w="608" w:type="dxa"/>
            <w:tcBorders>
              <w:top w:val="nil"/>
              <w:left w:val="nil"/>
              <w:bottom w:val="single" w:sz="4" w:space="0" w:color="auto"/>
              <w:right w:val="single" w:sz="4" w:space="0" w:color="auto"/>
            </w:tcBorders>
            <w:shd w:val="clear" w:color="auto" w:fill="auto"/>
            <w:noWrap/>
            <w:vAlign w:val="bottom"/>
            <w:hideMark/>
          </w:tcPr>
          <w:p w14:paraId="7247EF1F" w14:textId="77777777" w:rsidR="00FE44EA" w:rsidRPr="00BC2368" w:rsidRDefault="00FE44EA" w:rsidP="00FE44EA">
            <w:pPr>
              <w:jc w:val="right"/>
              <w:rPr>
                <w:rFonts w:cs="Calibri"/>
                <w:color w:val="auto"/>
                <w:sz w:val="14"/>
                <w:szCs w:val="14"/>
              </w:rPr>
            </w:pPr>
            <w:r w:rsidRPr="00BC2368">
              <w:rPr>
                <w:rFonts w:cs="Calibri"/>
                <w:color w:val="auto"/>
                <w:sz w:val="14"/>
                <w:szCs w:val="14"/>
              </w:rPr>
              <w:t>1207</w:t>
            </w:r>
          </w:p>
        </w:tc>
        <w:tc>
          <w:tcPr>
            <w:tcW w:w="559" w:type="dxa"/>
            <w:tcBorders>
              <w:top w:val="nil"/>
              <w:left w:val="nil"/>
              <w:bottom w:val="single" w:sz="4" w:space="0" w:color="auto"/>
              <w:right w:val="single" w:sz="4" w:space="0" w:color="auto"/>
            </w:tcBorders>
            <w:shd w:val="clear" w:color="auto" w:fill="auto"/>
            <w:noWrap/>
            <w:vAlign w:val="bottom"/>
            <w:hideMark/>
          </w:tcPr>
          <w:p w14:paraId="4CAD7192" w14:textId="77777777" w:rsidR="00FE44EA" w:rsidRPr="00BC2368" w:rsidRDefault="00FE44EA" w:rsidP="00FE44EA">
            <w:pPr>
              <w:jc w:val="right"/>
              <w:rPr>
                <w:rFonts w:cs="Calibri"/>
                <w:color w:val="auto"/>
                <w:sz w:val="14"/>
                <w:szCs w:val="14"/>
              </w:rPr>
            </w:pPr>
            <w:r w:rsidRPr="00BC2368">
              <w:rPr>
                <w:rFonts w:cs="Calibri"/>
                <w:color w:val="auto"/>
                <w:sz w:val="14"/>
                <w:szCs w:val="14"/>
              </w:rPr>
              <w:t>236</w:t>
            </w:r>
          </w:p>
        </w:tc>
        <w:tc>
          <w:tcPr>
            <w:tcW w:w="559" w:type="dxa"/>
            <w:tcBorders>
              <w:top w:val="nil"/>
              <w:left w:val="nil"/>
              <w:bottom w:val="single" w:sz="4" w:space="0" w:color="auto"/>
              <w:right w:val="single" w:sz="4" w:space="0" w:color="auto"/>
            </w:tcBorders>
            <w:shd w:val="clear" w:color="auto" w:fill="auto"/>
            <w:noWrap/>
            <w:vAlign w:val="bottom"/>
            <w:hideMark/>
          </w:tcPr>
          <w:p w14:paraId="34EACAE0" w14:textId="77777777" w:rsidR="00FE44EA" w:rsidRPr="00BC2368" w:rsidRDefault="00FE44EA" w:rsidP="00FE44EA">
            <w:pPr>
              <w:jc w:val="right"/>
              <w:rPr>
                <w:rFonts w:cs="Calibri"/>
                <w:color w:val="auto"/>
                <w:sz w:val="14"/>
                <w:szCs w:val="14"/>
              </w:rPr>
            </w:pPr>
            <w:r w:rsidRPr="00BC2368">
              <w:rPr>
                <w:rFonts w:cs="Calibri"/>
                <w:color w:val="auto"/>
                <w:sz w:val="14"/>
                <w:szCs w:val="14"/>
              </w:rPr>
              <w:t>35</w:t>
            </w:r>
          </w:p>
        </w:tc>
        <w:tc>
          <w:tcPr>
            <w:tcW w:w="559" w:type="dxa"/>
            <w:tcBorders>
              <w:top w:val="nil"/>
              <w:left w:val="nil"/>
              <w:bottom w:val="single" w:sz="4" w:space="0" w:color="auto"/>
              <w:right w:val="single" w:sz="4" w:space="0" w:color="auto"/>
            </w:tcBorders>
            <w:shd w:val="clear" w:color="auto" w:fill="auto"/>
            <w:noWrap/>
            <w:vAlign w:val="bottom"/>
            <w:hideMark/>
          </w:tcPr>
          <w:p w14:paraId="2E75CF3D" w14:textId="77777777" w:rsidR="00FE44EA" w:rsidRPr="00BC2368" w:rsidRDefault="00FE44EA" w:rsidP="00FE44EA">
            <w:pPr>
              <w:jc w:val="right"/>
              <w:rPr>
                <w:rFonts w:cs="Calibri"/>
                <w:color w:val="auto"/>
                <w:sz w:val="14"/>
                <w:szCs w:val="14"/>
              </w:rPr>
            </w:pPr>
            <w:r w:rsidRPr="00BC2368">
              <w:rPr>
                <w:rFonts w:cs="Calibri"/>
                <w:color w:val="auto"/>
                <w:sz w:val="14"/>
                <w:szCs w:val="14"/>
              </w:rPr>
              <w:t>14</w:t>
            </w:r>
          </w:p>
        </w:tc>
        <w:tc>
          <w:tcPr>
            <w:tcW w:w="559" w:type="dxa"/>
            <w:tcBorders>
              <w:top w:val="nil"/>
              <w:left w:val="nil"/>
              <w:bottom w:val="single" w:sz="4" w:space="0" w:color="auto"/>
              <w:right w:val="single" w:sz="4" w:space="0" w:color="auto"/>
            </w:tcBorders>
            <w:shd w:val="clear" w:color="auto" w:fill="auto"/>
            <w:noWrap/>
            <w:vAlign w:val="bottom"/>
            <w:hideMark/>
          </w:tcPr>
          <w:p w14:paraId="789C2528" w14:textId="77777777" w:rsidR="00FE44EA" w:rsidRPr="00BC2368" w:rsidRDefault="00FE44EA" w:rsidP="00FE44EA">
            <w:pPr>
              <w:jc w:val="right"/>
              <w:rPr>
                <w:rFonts w:cs="Calibri"/>
                <w:color w:val="auto"/>
                <w:sz w:val="14"/>
                <w:szCs w:val="14"/>
              </w:rPr>
            </w:pPr>
            <w:r w:rsidRPr="00BC2368">
              <w:rPr>
                <w:rFonts w:cs="Calibri"/>
                <w:color w:val="auto"/>
                <w:sz w:val="14"/>
                <w:szCs w:val="14"/>
              </w:rPr>
              <w:t>249</w:t>
            </w:r>
          </w:p>
        </w:tc>
        <w:tc>
          <w:tcPr>
            <w:tcW w:w="608" w:type="dxa"/>
            <w:tcBorders>
              <w:top w:val="nil"/>
              <w:left w:val="nil"/>
              <w:bottom w:val="single" w:sz="4" w:space="0" w:color="auto"/>
              <w:right w:val="single" w:sz="4" w:space="0" w:color="auto"/>
            </w:tcBorders>
            <w:shd w:val="clear" w:color="auto" w:fill="auto"/>
            <w:noWrap/>
            <w:vAlign w:val="bottom"/>
            <w:hideMark/>
          </w:tcPr>
          <w:p w14:paraId="194A731C" w14:textId="77777777" w:rsidR="00FE44EA" w:rsidRPr="00BC2368" w:rsidRDefault="00FE44EA" w:rsidP="00FE44EA">
            <w:pPr>
              <w:jc w:val="right"/>
              <w:rPr>
                <w:rFonts w:cs="Calibri"/>
                <w:color w:val="auto"/>
                <w:sz w:val="14"/>
                <w:szCs w:val="14"/>
              </w:rPr>
            </w:pPr>
            <w:r w:rsidRPr="00BC2368">
              <w:rPr>
                <w:rFonts w:cs="Calibri"/>
                <w:color w:val="auto"/>
                <w:sz w:val="14"/>
                <w:szCs w:val="14"/>
              </w:rPr>
              <w:t>684</w:t>
            </w:r>
          </w:p>
        </w:tc>
        <w:tc>
          <w:tcPr>
            <w:tcW w:w="513" w:type="dxa"/>
            <w:tcBorders>
              <w:top w:val="nil"/>
              <w:left w:val="nil"/>
              <w:bottom w:val="single" w:sz="4" w:space="0" w:color="auto"/>
              <w:right w:val="single" w:sz="4" w:space="0" w:color="auto"/>
            </w:tcBorders>
            <w:shd w:val="clear" w:color="auto" w:fill="auto"/>
            <w:noWrap/>
            <w:vAlign w:val="bottom"/>
            <w:hideMark/>
          </w:tcPr>
          <w:p w14:paraId="582EAB26"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1168B091"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784A6365" w14:textId="77777777" w:rsidR="00FE44EA" w:rsidRPr="00BC2368" w:rsidRDefault="00FE44EA" w:rsidP="00FE44EA">
            <w:pPr>
              <w:jc w:val="right"/>
              <w:rPr>
                <w:rFonts w:cs="Calibri"/>
                <w:color w:val="auto"/>
                <w:sz w:val="14"/>
                <w:szCs w:val="14"/>
              </w:rPr>
            </w:pPr>
            <w:r w:rsidRPr="00BC2368">
              <w:rPr>
                <w:rFonts w:cs="Calibri"/>
                <w:color w:val="auto"/>
                <w:sz w:val="14"/>
                <w:szCs w:val="14"/>
              </w:rPr>
              <w:t>20</w:t>
            </w:r>
          </w:p>
        </w:tc>
        <w:tc>
          <w:tcPr>
            <w:tcW w:w="418" w:type="dxa"/>
            <w:tcBorders>
              <w:top w:val="nil"/>
              <w:left w:val="nil"/>
              <w:bottom w:val="single" w:sz="4" w:space="0" w:color="auto"/>
              <w:right w:val="single" w:sz="4" w:space="0" w:color="auto"/>
            </w:tcBorders>
            <w:shd w:val="clear" w:color="auto" w:fill="auto"/>
            <w:noWrap/>
            <w:vAlign w:val="bottom"/>
            <w:hideMark/>
          </w:tcPr>
          <w:p w14:paraId="58D406C9" w14:textId="77777777" w:rsidR="00FE44EA" w:rsidRPr="00BC2368" w:rsidRDefault="00FE44EA" w:rsidP="00FE44EA">
            <w:pPr>
              <w:jc w:val="right"/>
              <w:rPr>
                <w:rFonts w:cs="Calibri"/>
                <w:color w:val="auto"/>
                <w:sz w:val="14"/>
                <w:szCs w:val="14"/>
              </w:rPr>
            </w:pPr>
            <w:r w:rsidRPr="00BC2368">
              <w:rPr>
                <w:rFonts w:cs="Calibri"/>
                <w:color w:val="auto"/>
                <w:sz w:val="14"/>
                <w:szCs w:val="14"/>
              </w:rPr>
              <w:t>7</w:t>
            </w:r>
          </w:p>
        </w:tc>
      </w:tr>
      <w:tr w:rsidR="00FE44EA" w:rsidRPr="00BC2368" w14:paraId="56FAC25B"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1E32788F"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1147C15F"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76" w:type="dxa"/>
            <w:tcBorders>
              <w:top w:val="nil"/>
              <w:left w:val="nil"/>
              <w:bottom w:val="single" w:sz="4" w:space="0" w:color="auto"/>
              <w:right w:val="single" w:sz="4" w:space="0" w:color="auto"/>
            </w:tcBorders>
            <w:shd w:val="clear" w:color="auto" w:fill="auto"/>
            <w:noWrap/>
            <w:vAlign w:val="bottom"/>
            <w:hideMark/>
          </w:tcPr>
          <w:p w14:paraId="08D20E91"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7D8574DD"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03E1383A"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7236B8F2"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38621EBD"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27421832"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2DA70058"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13" w:type="dxa"/>
            <w:tcBorders>
              <w:top w:val="nil"/>
              <w:left w:val="nil"/>
              <w:bottom w:val="single" w:sz="4" w:space="0" w:color="auto"/>
              <w:right w:val="single" w:sz="4" w:space="0" w:color="auto"/>
            </w:tcBorders>
            <w:shd w:val="clear" w:color="auto" w:fill="auto"/>
            <w:noWrap/>
            <w:vAlign w:val="bottom"/>
            <w:hideMark/>
          </w:tcPr>
          <w:p w14:paraId="7AC50310"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73136782"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4A76D93E"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418" w:type="dxa"/>
            <w:tcBorders>
              <w:top w:val="nil"/>
              <w:left w:val="nil"/>
              <w:bottom w:val="single" w:sz="4" w:space="0" w:color="auto"/>
              <w:right w:val="single" w:sz="4" w:space="0" w:color="auto"/>
            </w:tcBorders>
            <w:shd w:val="clear" w:color="auto" w:fill="auto"/>
            <w:noWrap/>
            <w:vAlign w:val="bottom"/>
            <w:hideMark/>
          </w:tcPr>
          <w:p w14:paraId="4C78F278"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r>
      <w:tr w:rsidR="00FE44EA" w:rsidRPr="00BC2368" w14:paraId="26B91462"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6CFEF1F3"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Krka</w:t>
            </w:r>
          </w:p>
        </w:tc>
        <w:tc>
          <w:tcPr>
            <w:tcW w:w="1543" w:type="dxa"/>
            <w:tcBorders>
              <w:top w:val="nil"/>
              <w:left w:val="nil"/>
              <w:bottom w:val="single" w:sz="4" w:space="0" w:color="auto"/>
              <w:right w:val="single" w:sz="4" w:space="0" w:color="auto"/>
            </w:tcBorders>
            <w:shd w:val="clear" w:color="000000" w:fill="EEECE1"/>
            <w:noWrap/>
            <w:vAlign w:val="bottom"/>
            <w:hideMark/>
          </w:tcPr>
          <w:p w14:paraId="0B94EFC4" w14:textId="77777777" w:rsidR="00FE44EA" w:rsidRPr="00BC2368" w:rsidRDefault="00FE44EA" w:rsidP="00FE44EA">
            <w:pPr>
              <w:jc w:val="left"/>
              <w:rPr>
                <w:rFonts w:cs="Calibri"/>
                <w:color w:val="auto"/>
                <w:sz w:val="14"/>
                <w:szCs w:val="14"/>
              </w:rPr>
            </w:pPr>
            <w:r w:rsidRPr="00BC2368">
              <w:rPr>
                <w:rFonts w:cs="Calibri"/>
                <w:color w:val="auto"/>
                <w:sz w:val="14"/>
                <w:szCs w:val="14"/>
              </w:rPr>
              <w:t>Krška vas</w:t>
            </w:r>
          </w:p>
        </w:tc>
        <w:tc>
          <w:tcPr>
            <w:tcW w:w="576" w:type="dxa"/>
            <w:tcBorders>
              <w:top w:val="nil"/>
              <w:left w:val="nil"/>
              <w:bottom w:val="single" w:sz="4" w:space="0" w:color="auto"/>
              <w:right w:val="single" w:sz="4" w:space="0" w:color="auto"/>
            </w:tcBorders>
            <w:shd w:val="clear" w:color="000000" w:fill="EEECE1"/>
            <w:noWrap/>
            <w:vAlign w:val="bottom"/>
            <w:hideMark/>
          </w:tcPr>
          <w:p w14:paraId="6BBEE8AC" w14:textId="77777777" w:rsidR="00FE44EA" w:rsidRPr="00BC2368" w:rsidRDefault="00FE44EA" w:rsidP="00FE44EA">
            <w:pPr>
              <w:jc w:val="right"/>
              <w:rPr>
                <w:rFonts w:cs="Calibri"/>
                <w:color w:val="auto"/>
                <w:sz w:val="14"/>
                <w:szCs w:val="14"/>
              </w:rPr>
            </w:pPr>
            <w:r w:rsidRPr="00BC2368">
              <w:rPr>
                <w:rFonts w:cs="Calibri"/>
                <w:color w:val="auto"/>
                <w:sz w:val="14"/>
                <w:szCs w:val="14"/>
              </w:rPr>
              <w:t>0,33</w:t>
            </w:r>
          </w:p>
        </w:tc>
        <w:tc>
          <w:tcPr>
            <w:tcW w:w="608" w:type="dxa"/>
            <w:tcBorders>
              <w:top w:val="nil"/>
              <w:left w:val="nil"/>
              <w:bottom w:val="single" w:sz="4" w:space="0" w:color="auto"/>
              <w:right w:val="single" w:sz="4" w:space="0" w:color="auto"/>
            </w:tcBorders>
            <w:shd w:val="clear" w:color="000000" w:fill="EEECE1"/>
            <w:noWrap/>
            <w:vAlign w:val="bottom"/>
            <w:hideMark/>
          </w:tcPr>
          <w:p w14:paraId="15F110B6" w14:textId="77777777" w:rsidR="00FE44EA" w:rsidRPr="00BC2368" w:rsidRDefault="00FE44EA" w:rsidP="00FE44EA">
            <w:pPr>
              <w:jc w:val="right"/>
              <w:rPr>
                <w:rFonts w:cs="Calibri"/>
                <w:color w:val="auto"/>
                <w:sz w:val="14"/>
                <w:szCs w:val="14"/>
              </w:rPr>
            </w:pPr>
            <w:r w:rsidRPr="00BC2368">
              <w:rPr>
                <w:rFonts w:cs="Calibri"/>
                <w:color w:val="auto"/>
                <w:sz w:val="14"/>
                <w:szCs w:val="14"/>
              </w:rPr>
              <w:t>485</w:t>
            </w:r>
          </w:p>
        </w:tc>
        <w:tc>
          <w:tcPr>
            <w:tcW w:w="559" w:type="dxa"/>
            <w:tcBorders>
              <w:top w:val="nil"/>
              <w:left w:val="nil"/>
              <w:bottom w:val="single" w:sz="4" w:space="0" w:color="auto"/>
              <w:right w:val="single" w:sz="4" w:space="0" w:color="auto"/>
            </w:tcBorders>
            <w:shd w:val="clear" w:color="000000" w:fill="EEECE1"/>
            <w:noWrap/>
            <w:vAlign w:val="bottom"/>
            <w:hideMark/>
          </w:tcPr>
          <w:p w14:paraId="5C1AE444" w14:textId="77777777" w:rsidR="00FE44EA" w:rsidRPr="00BC2368" w:rsidRDefault="00FE44EA" w:rsidP="00FE44EA">
            <w:pPr>
              <w:jc w:val="right"/>
              <w:rPr>
                <w:rFonts w:cs="Calibri"/>
                <w:color w:val="auto"/>
                <w:sz w:val="14"/>
                <w:szCs w:val="14"/>
              </w:rPr>
            </w:pPr>
            <w:r w:rsidRPr="00BC2368">
              <w:rPr>
                <w:rFonts w:cs="Calibri"/>
                <w:color w:val="auto"/>
                <w:sz w:val="14"/>
                <w:szCs w:val="14"/>
              </w:rPr>
              <w:t>154</w:t>
            </w:r>
          </w:p>
        </w:tc>
        <w:tc>
          <w:tcPr>
            <w:tcW w:w="559" w:type="dxa"/>
            <w:tcBorders>
              <w:top w:val="nil"/>
              <w:left w:val="nil"/>
              <w:bottom w:val="single" w:sz="4" w:space="0" w:color="auto"/>
              <w:right w:val="single" w:sz="4" w:space="0" w:color="auto"/>
            </w:tcBorders>
            <w:shd w:val="clear" w:color="000000" w:fill="EEECE1"/>
            <w:noWrap/>
            <w:vAlign w:val="bottom"/>
            <w:hideMark/>
          </w:tcPr>
          <w:p w14:paraId="0EB3EFDB" w14:textId="77777777" w:rsidR="00FE44EA" w:rsidRPr="00BC2368" w:rsidRDefault="00FE44EA" w:rsidP="00FE44EA">
            <w:pPr>
              <w:jc w:val="right"/>
              <w:rPr>
                <w:rFonts w:cs="Calibri"/>
                <w:color w:val="auto"/>
                <w:sz w:val="14"/>
                <w:szCs w:val="14"/>
              </w:rPr>
            </w:pPr>
            <w:r w:rsidRPr="00BC2368">
              <w:rPr>
                <w:rFonts w:cs="Calibri"/>
                <w:color w:val="auto"/>
                <w:sz w:val="14"/>
                <w:szCs w:val="14"/>
              </w:rPr>
              <w:t>11</w:t>
            </w:r>
          </w:p>
        </w:tc>
        <w:tc>
          <w:tcPr>
            <w:tcW w:w="559" w:type="dxa"/>
            <w:tcBorders>
              <w:top w:val="nil"/>
              <w:left w:val="nil"/>
              <w:bottom w:val="single" w:sz="4" w:space="0" w:color="auto"/>
              <w:right w:val="single" w:sz="4" w:space="0" w:color="auto"/>
            </w:tcBorders>
            <w:shd w:val="clear" w:color="000000" w:fill="EEECE1"/>
            <w:noWrap/>
            <w:vAlign w:val="bottom"/>
            <w:hideMark/>
          </w:tcPr>
          <w:p w14:paraId="28054E4C" w14:textId="77777777" w:rsidR="00FE44EA" w:rsidRPr="00BC2368" w:rsidRDefault="00FE44EA" w:rsidP="00FE44EA">
            <w:pPr>
              <w:jc w:val="right"/>
              <w:rPr>
                <w:rFonts w:cs="Calibri"/>
                <w:color w:val="auto"/>
                <w:sz w:val="14"/>
                <w:szCs w:val="14"/>
              </w:rPr>
            </w:pPr>
            <w:r w:rsidRPr="00BC2368">
              <w:rPr>
                <w:rFonts w:cs="Calibri"/>
                <w:color w:val="auto"/>
                <w:sz w:val="14"/>
                <w:szCs w:val="14"/>
              </w:rPr>
              <w:t>3</w:t>
            </w:r>
          </w:p>
        </w:tc>
        <w:tc>
          <w:tcPr>
            <w:tcW w:w="559" w:type="dxa"/>
            <w:tcBorders>
              <w:top w:val="nil"/>
              <w:left w:val="nil"/>
              <w:bottom w:val="single" w:sz="4" w:space="0" w:color="auto"/>
              <w:right w:val="single" w:sz="4" w:space="0" w:color="auto"/>
            </w:tcBorders>
            <w:shd w:val="clear" w:color="000000" w:fill="EEECE1"/>
            <w:noWrap/>
            <w:vAlign w:val="bottom"/>
            <w:hideMark/>
          </w:tcPr>
          <w:p w14:paraId="6E9973C0" w14:textId="77777777" w:rsidR="00FE44EA" w:rsidRPr="00BC2368" w:rsidRDefault="00FE44EA" w:rsidP="00FE44EA">
            <w:pPr>
              <w:jc w:val="right"/>
              <w:rPr>
                <w:rFonts w:cs="Calibri"/>
                <w:color w:val="auto"/>
                <w:sz w:val="14"/>
                <w:szCs w:val="14"/>
              </w:rPr>
            </w:pPr>
            <w:r w:rsidRPr="00BC2368">
              <w:rPr>
                <w:rFonts w:cs="Calibri"/>
                <w:color w:val="auto"/>
                <w:sz w:val="14"/>
                <w:szCs w:val="14"/>
              </w:rPr>
              <w:t>37</w:t>
            </w:r>
          </w:p>
        </w:tc>
        <w:tc>
          <w:tcPr>
            <w:tcW w:w="608" w:type="dxa"/>
            <w:tcBorders>
              <w:top w:val="nil"/>
              <w:left w:val="nil"/>
              <w:bottom w:val="single" w:sz="4" w:space="0" w:color="auto"/>
              <w:right w:val="single" w:sz="4" w:space="0" w:color="auto"/>
            </w:tcBorders>
            <w:shd w:val="clear" w:color="000000" w:fill="EEECE1"/>
            <w:noWrap/>
            <w:vAlign w:val="bottom"/>
            <w:hideMark/>
          </w:tcPr>
          <w:p w14:paraId="0FFA8B28" w14:textId="77777777" w:rsidR="00FE44EA" w:rsidRPr="00BC2368" w:rsidRDefault="00FE44EA" w:rsidP="00FE44EA">
            <w:pPr>
              <w:jc w:val="right"/>
              <w:rPr>
                <w:rFonts w:cs="Calibri"/>
                <w:color w:val="auto"/>
                <w:sz w:val="14"/>
                <w:szCs w:val="14"/>
              </w:rPr>
            </w:pPr>
            <w:r w:rsidRPr="00BC2368">
              <w:rPr>
                <w:rFonts w:cs="Calibri"/>
                <w:color w:val="auto"/>
                <w:sz w:val="14"/>
                <w:szCs w:val="14"/>
              </w:rPr>
              <w:t>64</w:t>
            </w:r>
          </w:p>
        </w:tc>
        <w:tc>
          <w:tcPr>
            <w:tcW w:w="513" w:type="dxa"/>
            <w:tcBorders>
              <w:top w:val="nil"/>
              <w:left w:val="nil"/>
              <w:bottom w:val="single" w:sz="4" w:space="0" w:color="auto"/>
              <w:right w:val="single" w:sz="4" w:space="0" w:color="auto"/>
            </w:tcBorders>
            <w:shd w:val="clear" w:color="000000" w:fill="EEECE1"/>
            <w:noWrap/>
            <w:vAlign w:val="bottom"/>
            <w:hideMark/>
          </w:tcPr>
          <w:p w14:paraId="19B9417E"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73124EF2"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206B8164"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418" w:type="dxa"/>
            <w:tcBorders>
              <w:top w:val="nil"/>
              <w:left w:val="nil"/>
              <w:bottom w:val="single" w:sz="4" w:space="0" w:color="auto"/>
              <w:right w:val="single" w:sz="4" w:space="0" w:color="auto"/>
            </w:tcBorders>
            <w:shd w:val="clear" w:color="000000" w:fill="EEECE1"/>
            <w:noWrap/>
            <w:vAlign w:val="bottom"/>
            <w:hideMark/>
          </w:tcPr>
          <w:p w14:paraId="574FAD52" w14:textId="77777777" w:rsidR="00FE44EA" w:rsidRPr="00BC2368" w:rsidRDefault="00FE44EA" w:rsidP="00FE44EA">
            <w:pPr>
              <w:jc w:val="right"/>
              <w:rPr>
                <w:rFonts w:cs="Calibri"/>
                <w:color w:val="auto"/>
                <w:sz w:val="14"/>
                <w:szCs w:val="14"/>
              </w:rPr>
            </w:pPr>
            <w:r w:rsidRPr="00BC2368">
              <w:rPr>
                <w:rFonts w:cs="Calibri"/>
                <w:color w:val="auto"/>
                <w:sz w:val="14"/>
                <w:szCs w:val="14"/>
              </w:rPr>
              <w:t>1</w:t>
            </w:r>
          </w:p>
        </w:tc>
      </w:tr>
      <w:tr w:rsidR="00FE44EA" w:rsidRPr="00BC2368" w14:paraId="2F7787E7"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254FB52A"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7DE5E39F" w14:textId="77777777" w:rsidR="00FE44EA" w:rsidRPr="00BC2368" w:rsidRDefault="00FE44EA" w:rsidP="00FE44EA">
            <w:pPr>
              <w:jc w:val="left"/>
              <w:rPr>
                <w:rFonts w:cs="Calibri"/>
                <w:color w:val="auto"/>
                <w:sz w:val="14"/>
                <w:szCs w:val="14"/>
              </w:rPr>
            </w:pPr>
            <w:r w:rsidRPr="00BC2368">
              <w:rPr>
                <w:rFonts w:cs="Calibri"/>
                <w:color w:val="auto"/>
                <w:sz w:val="14"/>
                <w:szCs w:val="14"/>
              </w:rPr>
              <w:t>Kostanjevica na Krki</w:t>
            </w:r>
          </w:p>
        </w:tc>
        <w:tc>
          <w:tcPr>
            <w:tcW w:w="576" w:type="dxa"/>
            <w:tcBorders>
              <w:top w:val="nil"/>
              <w:left w:val="nil"/>
              <w:bottom w:val="single" w:sz="4" w:space="0" w:color="auto"/>
              <w:right w:val="single" w:sz="4" w:space="0" w:color="auto"/>
            </w:tcBorders>
            <w:shd w:val="clear" w:color="000000" w:fill="EEECE1"/>
            <w:noWrap/>
            <w:vAlign w:val="bottom"/>
            <w:hideMark/>
          </w:tcPr>
          <w:p w14:paraId="775A4305" w14:textId="77777777" w:rsidR="00FE44EA" w:rsidRPr="00BC2368" w:rsidRDefault="00FE44EA" w:rsidP="00FE44EA">
            <w:pPr>
              <w:jc w:val="right"/>
              <w:rPr>
                <w:rFonts w:cs="Calibri"/>
                <w:color w:val="auto"/>
                <w:sz w:val="14"/>
                <w:szCs w:val="14"/>
              </w:rPr>
            </w:pPr>
            <w:r w:rsidRPr="00BC2368">
              <w:rPr>
                <w:rFonts w:cs="Calibri"/>
                <w:color w:val="auto"/>
                <w:sz w:val="14"/>
                <w:szCs w:val="14"/>
              </w:rPr>
              <w:t>0,19</w:t>
            </w:r>
          </w:p>
        </w:tc>
        <w:tc>
          <w:tcPr>
            <w:tcW w:w="608" w:type="dxa"/>
            <w:tcBorders>
              <w:top w:val="nil"/>
              <w:left w:val="nil"/>
              <w:bottom w:val="single" w:sz="4" w:space="0" w:color="auto"/>
              <w:right w:val="single" w:sz="4" w:space="0" w:color="auto"/>
            </w:tcBorders>
            <w:shd w:val="clear" w:color="000000" w:fill="EEECE1"/>
            <w:noWrap/>
            <w:vAlign w:val="bottom"/>
            <w:hideMark/>
          </w:tcPr>
          <w:p w14:paraId="5CCA052F" w14:textId="77777777" w:rsidR="00FE44EA" w:rsidRPr="00BC2368" w:rsidRDefault="00FE44EA" w:rsidP="00FE44EA">
            <w:pPr>
              <w:jc w:val="right"/>
              <w:rPr>
                <w:rFonts w:cs="Calibri"/>
                <w:color w:val="auto"/>
                <w:sz w:val="14"/>
                <w:szCs w:val="14"/>
              </w:rPr>
            </w:pPr>
            <w:r w:rsidRPr="00BC2368">
              <w:rPr>
                <w:rFonts w:cs="Calibri"/>
                <w:color w:val="auto"/>
                <w:sz w:val="14"/>
                <w:szCs w:val="14"/>
              </w:rPr>
              <w:t>223</w:t>
            </w:r>
          </w:p>
        </w:tc>
        <w:tc>
          <w:tcPr>
            <w:tcW w:w="559" w:type="dxa"/>
            <w:tcBorders>
              <w:top w:val="nil"/>
              <w:left w:val="nil"/>
              <w:bottom w:val="single" w:sz="4" w:space="0" w:color="auto"/>
              <w:right w:val="single" w:sz="4" w:space="0" w:color="auto"/>
            </w:tcBorders>
            <w:shd w:val="clear" w:color="000000" w:fill="EEECE1"/>
            <w:noWrap/>
            <w:vAlign w:val="bottom"/>
            <w:hideMark/>
          </w:tcPr>
          <w:p w14:paraId="4D35CB58" w14:textId="77777777" w:rsidR="00FE44EA" w:rsidRPr="00BC2368" w:rsidRDefault="00FE44EA" w:rsidP="00FE44EA">
            <w:pPr>
              <w:jc w:val="right"/>
              <w:rPr>
                <w:rFonts w:cs="Calibri"/>
                <w:color w:val="auto"/>
                <w:sz w:val="14"/>
                <w:szCs w:val="14"/>
              </w:rPr>
            </w:pPr>
            <w:r w:rsidRPr="00BC2368">
              <w:rPr>
                <w:rFonts w:cs="Calibri"/>
                <w:color w:val="auto"/>
                <w:sz w:val="14"/>
                <w:szCs w:val="14"/>
              </w:rPr>
              <w:t>76</w:t>
            </w:r>
          </w:p>
        </w:tc>
        <w:tc>
          <w:tcPr>
            <w:tcW w:w="559" w:type="dxa"/>
            <w:tcBorders>
              <w:top w:val="nil"/>
              <w:left w:val="nil"/>
              <w:bottom w:val="single" w:sz="4" w:space="0" w:color="auto"/>
              <w:right w:val="single" w:sz="4" w:space="0" w:color="auto"/>
            </w:tcBorders>
            <w:shd w:val="clear" w:color="000000" w:fill="EEECE1"/>
            <w:noWrap/>
            <w:vAlign w:val="bottom"/>
            <w:hideMark/>
          </w:tcPr>
          <w:p w14:paraId="23C6BEB2" w14:textId="77777777" w:rsidR="00FE44EA" w:rsidRPr="00BC2368" w:rsidRDefault="00FE44EA" w:rsidP="00FE44EA">
            <w:pPr>
              <w:jc w:val="right"/>
              <w:rPr>
                <w:rFonts w:cs="Calibri"/>
                <w:color w:val="auto"/>
                <w:sz w:val="14"/>
                <w:szCs w:val="14"/>
              </w:rPr>
            </w:pPr>
            <w:r w:rsidRPr="00BC2368">
              <w:rPr>
                <w:rFonts w:cs="Calibri"/>
                <w:color w:val="auto"/>
                <w:sz w:val="14"/>
                <w:szCs w:val="14"/>
              </w:rPr>
              <w:t>20</w:t>
            </w:r>
          </w:p>
        </w:tc>
        <w:tc>
          <w:tcPr>
            <w:tcW w:w="559" w:type="dxa"/>
            <w:tcBorders>
              <w:top w:val="nil"/>
              <w:left w:val="nil"/>
              <w:bottom w:val="single" w:sz="4" w:space="0" w:color="auto"/>
              <w:right w:val="single" w:sz="4" w:space="0" w:color="auto"/>
            </w:tcBorders>
            <w:shd w:val="clear" w:color="000000" w:fill="EEECE1"/>
            <w:noWrap/>
            <w:vAlign w:val="bottom"/>
            <w:hideMark/>
          </w:tcPr>
          <w:p w14:paraId="1A8E7055" w14:textId="77777777" w:rsidR="00FE44EA" w:rsidRPr="00BC2368" w:rsidRDefault="00FE44EA" w:rsidP="00FE44EA">
            <w:pPr>
              <w:jc w:val="right"/>
              <w:rPr>
                <w:rFonts w:cs="Calibri"/>
                <w:color w:val="auto"/>
                <w:sz w:val="14"/>
                <w:szCs w:val="14"/>
              </w:rPr>
            </w:pPr>
            <w:r w:rsidRPr="00BC2368">
              <w:rPr>
                <w:rFonts w:cs="Calibri"/>
                <w:color w:val="auto"/>
                <w:sz w:val="14"/>
                <w:szCs w:val="14"/>
              </w:rPr>
              <w:t>12</w:t>
            </w:r>
          </w:p>
        </w:tc>
        <w:tc>
          <w:tcPr>
            <w:tcW w:w="559" w:type="dxa"/>
            <w:tcBorders>
              <w:top w:val="nil"/>
              <w:left w:val="nil"/>
              <w:bottom w:val="single" w:sz="4" w:space="0" w:color="auto"/>
              <w:right w:val="single" w:sz="4" w:space="0" w:color="auto"/>
            </w:tcBorders>
            <w:shd w:val="clear" w:color="000000" w:fill="EEECE1"/>
            <w:noWrap/>
            <w:vAlign w:val="bottom"/>
            <w:hideMark/>
          </w:tcPr>
          <w:p w14:paraId="65783329" w14:textId="77777777" w:rsidR="00FE44EA" w:rsidRPr="00BC2368" w:rsidRDefault="00FE44EA" w:rsidP="00FE44EA">
            <w:pPr>
              <w:jc w:val="right"/>
              <w:rPr>
                <w:rFonts w:cs="Calibri"/>
                <w:color w:val="auto"/>
                <w:sz w:val="14"/>
                <w:szCs w:val="14"/>
              </w:rPr>
            </w:pPr>
            <w:r w:rsidRPr="00BC2368">
              <w:rPr>
                <w:rFonts w:cs="Calibri"/>
                <w:color w:val="auto"/>
                <w:sz w:val="14"/>
                <w:szCs w:val="14"/>
              </w:rPr>
              <w:t>38</w:t>
            </w:r>
          </w:p>
        </w:tc>
        <w:tc>
          <w:tcPr>
            <w:tcW w:w="608" w:type="dxa"/>
            <w:tcBorders>
              <w:top w:val="nil"/>
              <w:left w:val="nil"/>
              <w:bottom w:val="single" w:sz="4" w:space="0" w:color="auto"/>
              <w:right w:val="single" w:sz="4" w:space="0" w:color="auto"/>
            </w:tcBorders>
            <w:shd w:val="clear" w:color="000000" w:fill="EEECE1"/>
            <w:noWrap/>
            <w:vAlign w:val="bottom"/>
            <w:hideMark/>
          </w:tcPr>
          <w:p w14:paraId="4F4F9445" w14:textId="77777777" w:rsidR="00FE44EA" w:rsidRPr="00BC2368" w:rsidRDefault="00FE44EA" w:rsidP="00FE44EA">
            <w:pPr>
              <w:jc w:val="right"/>
              <w:rPr>
                <w:rFonts w:cs="Calibri"/>
                <w:color w:val="auto"/>
                <w:sz w:val="14"/>
                <w:szCs w:val="14"/>
              </w:rPr>
            </w:pPr>
            <w:r w:rsidRPr="00BC2368">
              <w:rPr>
                <w:rFonts w:cs="Calibri"/>
                <w:color w:val="auto"/>
                <w:sz w:val="14"/>
                <w:szCs w:val="14"/>
              </w:rPr>
              <w:t>82</w:t>
            </w:r>
          </w:p>
        </w:tc>
        <w:tc>
          <w:tcPr>
            <w:tcW w:w="513" w:type="dxa"/>
            <w:tcBorders>
              <w:top w:val="nil"/>
              <w:left w:val="nil"/>
              <w:bottom w:val="single" w:sz="4" w:space="0" w:color="auto"/>
              <w:right w:val="single" w:sz="4" w:space="0" w:color="auto"/>
            </w:tcBorders>
            <w:shd w:val="clear" w:color="000000" w:fill="EEECE1"/>
            <w:noWrap/>
            <w:vAlign w:val="bottom"/>
            <w:hideMark/>
          </w:tcPr>
          <w:p w14:paraId="3AF7F5E1"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55A09845"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0CFE7F9D" w14:textId="77777777" w:rsidR="00FE44EA" w:rsidRPr="00BC2368" w:rsidRDefault="00FE44EA" w:rsidP="00FE44EA">
            <w:pPr>
              <w:jc w:val="right"/>
              <w:rPr>
                <w:rFonts w:cs="Calibri"/>
                <w:color w:val="auto"/>
                <w:sz w:val="14"/>
                <w:szCs w:val="14"/>
              </w:rPr>
            </w:pPr>
            <w:r w:rsidRPr="00BC2368">
              <w:rPr>
                <w:rFonts w:cs="Calibri"/>
                <w:color w:val="auto"/>
                <w:sz w:val="14"/>
                <w:szCs w:val="14"/>
              </w:rPr>
              <w:t>1</w:t>
            </w:r>
          </w:p>
        </w:tc>
        <w:tc>
          <w:tcPr>
            <w:tcW w:w="418" w:type="dxa"/>
            <w:tcBorders>
              <w:top w:val="nil"/>
              <w:left w:val="nil"/>
              <w:bottom w:val="single" w:sz="4" w:space="0" w:color="auto"/>
              <w:right w:val="single" w:sz="4" w:space="0" w:color="auto"/>
            </w:tcBorders>
            <w:shd w:val="clear" w:color="000000" w:fill="EEECE1"/>
            <w:noWrap/>
            <w:vAlign w:val="bottom"/>
            <w:hideMark/>
          </w:tcPr>
          <w:p w14:paraId="1A7256C5" w14:textId="77777777" w:rsidR="00FE44EA" w:rsidRPr="00BC2368" w:rsidRDefault="00FE44EA" w:rsidP="00FE44EA">
            <w:pPr>
              <w:jc w:val="right"/>
              <w:rPr>
                <w:rFonts w:cs="Calibri"/>
                <w:color w:val="auto"/>
                <w:sz w:val="14"/>
                <w:szCs w:val="14"/>
              </w:rPr>
            </w:pPr>
            <w:r w:rsidRPr="00BC2368">
              <w:rPr>
                <w:rFonts w:cs="Calibri"/>
                <w:color w:val="auto"/>
                <w:sz w:val="14"/>
                <w:szCs w:val="14"/>
              </w:rPr>
              <w:t>2</w:t>
            </w:r>
          </w:p>
        </w:tc>
      </w:tr>
      <w:tr w:rsidR="00FE44EA" w:rsidRPr="00BC2368" w14:paraId="2305FA24"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17A57593"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419C34E9" w14:textId="77777777" w:rsidR="00FE44EA" w:rsidRPr="00BC2368" w:rsidRDefault="00FE44EA" w:rsidP="00FE44EA">
            <w:pPr>
              <w:jc w:val="left"/>
              <w:rPr>
                <w:rFonts w:cs="Calibri"/>
                <w:color w:val="auto"/>
                <w:sz w:val="14"/>
                <w:szCs w:val="14"/>
              </w:rPr>
            </w:pPr>
            <w:r w:rsidRPr="00BC2368">
              <w:rPr>
                <w:rFonts w:cs="Calibri"/>
                <w:color w:val="auto"/>
                <w:sz w:val="14"/>
                <w:szCs w:val="14"/>
              </w:rPr>
              <w:t>Grosuplje</w:t>
            </w:r>
          </w:p>
        </w:tc>
        <w:tc>
          <w:tcPr>
            <w:tcW w:w="576" w:type="dxa"/>
            <w:tcBorders>
              <w:top w:val="nil"/>
              <w:left w:val="nil"/>
              <w:bottom w:val="single" w:sz="4" w:space="0" w:color="auto"/>
              <w:right w:val="single" w:sz="4" w:space="0" w:color="auto"/>
            </w:tcBorders>
            <w:shd w:val="clear" w:color="000000" w:fill="EEECE1"/>
            <w:noWrap/>
            <w:vAlign w:val="bottom"/>
            <w:hideMark/>
          </w:tcPr>
          <w:p w14:paraId="20A6A471" w14:textId="77777777" w:rsidR="00FE44EA" w:rsidRPr="00BC2368" w:rsidRDefault="00FE44EA" w:rsidP="00FE44EA">
            <w:pPr>
              <w:jc w:val="right"/>
              <w:rPr>
                <w:rFonts w:cs="Calibri"/>
                <w:color w:val="auto"/>
                <w:sz w:val="14"/>
                <w:szCs w:val="14"/>
              </w:rPr>
            </w:pPr>
            <w:r w:rsidRPr="00BC2368">
              <w:rPr>
                <w:rFonts w:cs="Calibri"/>
                <w:color w:val="auto"/>
                <w:sz w:val="14"/>
                <w:szCs w:val="14"/>
              </w:rPr>
              <w:t>0,65</w:t>
            </w:r>
          </w:p>
        </w:tc>
        <w:tc>
          <w:tcPr>
            <w:tcW w:w="608" w:type="dxa"/>
            <w:tcBorders>
              <w:top w:val="nil"/>
              <w:left w:val="nil"/>
              <w:bottom w:val="single" w:sz="4" w:space="0" w:color="auto"/>
              <w:right w:val="single" w:sz="4" w:space="0" w:color="auto"/>
            </w:tcBorders>
            <w:shd w:val="clear" w:color="000000" w:fill="EEECE1"/>
            <w:noWrap/>
            <w:vAlign w:val="bottom"/>
            <w:hideMark/>
          </w:tcPr>
          <w:p w14:paraId="33FF35B4" w14:textId="77777777" w:rsidR="00FE44EA" w:rsidRPr="00BC2368" w:rsidRDefault="00FE44EA" w:rsidP="00FE44EA">
            <w:pPr>
              <w:jc w:val="right"/>
              <w:rPr>
                <w:rFonts w:cs="Calibri"/>
                <w:color w:val="auto"/>
                <w:sz w:val="14"/>
                <w:szCs w:val="14"/>
              </w:rPr>
            </w:pPr>
            <w:r w:rsidRPr="00BC2368">
              <w:rPr>
                <w:rFonts w:cs="Calibri"/>
                <w:color w:val="auto"/>
                <w:sz w:val="14"/>
                <w:szCs w:val="14"/>
              </w:rPr>
              <w:t>2401</w:t>
            </w:r>
          </w:p>
        </w:tc>
        <w:tc>
          <w:tcPr>
            <w:tcW w:w="559" w:type="dxa"/>
            <w:tcBorders>
              <w:top w:val="nil"/>
              <w:left w:val="nil"/>
              <w:bottom w:val="single" w:sz="4" w:space="0" w:color="auto"/>
              <w:right w:val="single" w:sz="4" w:space="0" w:color="auto"/>
            </w:tcBorders>
            <w:shd w:val="clear" w:color="000000" w:fill="EEECE1"/>
            <w:noWrap/>
            <w:vAlign w:val="bottom"/>
            <w:hideMark/>
          </w:tcPr>
          <w:p w14:paraId="60BC0C23" w14:textId="77777777" w:rsidR="00FE44EA" w:rsidRPr="00BC2368" w:rsidRDefault="00FE44EA" w:rsidP="00FE44EA">
            <w:pPr>
              <w:jc w:val="right"/>
              <w:rPr>
                <w:rFonts w:cs="Calibri"/>
                <w:color w:val="auto"/>
                <w:sz w:val="14"/>
                <w:szCs w:val="14"/>
              </w:rPr>
            </w:pPr>
            <w:r w:rsidRPr="00BC2368">
              <w:rPr>
                <w:rFonts w:cs="Calibri"/>
                <w:color w:val="auto"/>
                <w:sz w:val="14"/>
                <w:szCs w:val="14"/>
              </w:rPr>
              <w:t>422</w:t>
            </w:r>
          </w:p>
        </w:tc>
        <w:tc>
          <w:tcPr>
            <w:tcW w:w="559" w:type="dxa"/>
            <w:tcBorders>
              <w:top w:val="nil"/>
              <w:left w:val="nil"/>
              <w:bottom w:val="single" w:sz="4" w:space="0" w:color="auto"/>
              <w:right w:val="single" w:sz="4" w:space="0" w:color="auto"/>
            </w:tcBorders>
            <w:shd w:val="clear" w:color="000000" w:fill="EEECE1"/>
            <w:noWrap/>
            <w:vAlign w:val="bottom"/>
            <w:hideMark/>
          </w:tcPr>
          <w:p w14:paraId="292A7B13" w14:textId="77777777" w:rsidR="00FE44EA" w:rsidRPr="00BC2368" w:rsidRDefault="00FE44EA" w:rsidP="00FE44EA">
            <w:pPr>
              <w:jc w:val="right"/>
              <w:rPr>
                <w:rFonts w:cs="Calibri"/>
                <w:color w:val="auto"/>
                <w:sz w:val="14"/>
                <w:szCs w:val="14"/>
              </w:rPr>
            </w:pPr>
            <w:r w:rsidRPr="00BC2368">
              <w:rPr>
                <w:rFonts w:cs="Calibri"/>
                <w:color w:val="auto"/>
                <w:sz w:val="14"/>
                <w:szCs w:val="14"/>
              </w:rPr>
              <w:t>9</w:t>
            </w:r>
          </w:p>
        </w:tc>
        <w:tc>
          <w:tcPr>
            <w:tcW w:w="559" w:type="dxa"/>
            <w:tcBorders>
              <w:top w:val="nil"/>
              <w:left w:val="nil"/>
              <w:bottom w:val="single" w:sz="4" w:space="0" w:color="auto"/>
              <w:right w:val="single" w:sz="4" w:space="0" w:color="auto"/>
            </w:tcBorders>
            <w:shd w:val="clear" w:color="000000" w:fill="EEECE1"/>
            <w:noWrap/>
            <w:vAlign w:val="bottom"/>
            <w:hideMark/>
          </w:tcPr>
          <w:p w14:paraId="5DC05201" w14:textId="77777777" w:rsidR="00FE44EA" w:rsidRPr="00BC2368" w:rsidRDefault="00FE44EA" w:rsidP="00FE44EA">
            <w:pPr>
              <w:jc w:val="right"/>
              <w:rPr>
                <w:rFonts w:cs="Calibri"/>
                <w:color w:val="auto"/>
                <w:sz w:val="14"/>
                <w:szCs w:val="14"/>
              </w:rPr>
            </w:pPr>
            <w:r w:rsidRPr="00BC2368">
              <w:rPr>
                <w:rFonts w:cs="Calibri"/>
                <w:color w:val="auto"/>
                <w:sz w:val="14"/>
                <w:szCs w:val="14"/>
              </w:rPr>
              <w:t>1</w:t>
            </w:r>
          </w:p>
        </w:tc>
        <w:tc>
          <w:tcPr>
            <w:tcW w:w="559" w:type="dxa"/>
            <w:tcBorders>
              <w:top w:val="nil"/>
              <w:left w:val="nil"/>
              <w:bottom w:val="single" w:sz="4" w:space="0" w:color="auto"/>
              <w:right w:val="single" w:sz="4" w:space="0" w:color="auto"/>
            </w:tcBorders>
            <w:shd w:val="clear" w:color="000000" w:fill="EEECE1"/>
            <w:noWrap/>
            <w:vAlign w:val="bottom"/>
            <w:hideMark/>
          </w:tcPr>
          <w:p w14:paraId="3616E2DB" w14:textId="77777777" w:rsidR="00FE44EA" w:rsidRPr="00BC2368" w:rsidRDefault="00FE44EA" w:rsidP="00FE44EA">
            <w:pPr>
              <w:jc w:val="right"/>
              <w:rPr>
                <w:rFonts w:cs="Calibri"/>
                <w:color w:val="auto"/>
                <w:sz w:val="14"/>
                <w:szCs w:val="14"/>
              </w:rPr>
            </w:pPr>
            <w:r w:rsidRPr="00BC2368">
              <w:rPr>
                <w:rFonts w:cs="Calibri"/>
                <w:color w:val="auto"/>
                <w:sz w:val="14"/>
                <w:szCs w:val="14"/>
              </w:rPr>
              <w:t>303</w:t>
            </w:r>
          </w:p>
        </w:tc>
        <w:tc>
          <w:tcPr>
            <w:tcW w:w="608" w:type="dxa"/>
            <w:tcBorders>
              <w:top w:val="nil"/>
              <w:left w:val="nil"/>
              <w:bottom w:val="single" w:sz="4" w:space="0" w:color="auto"/>
              <w:right w:val="single" w:sz="4" w:space="0" w:color="auto"/>
            </w:tcBorders>
            <w:shd w:val="clear" w:color="000000" w:fill="EEECE1"/>
            <w:noWrap/>
            <w:vAlign w:val="bottom"/>
            <w:hideMark/>
          </w:tcPr>
          <w:p w14:paraId="2709B404" w14:textId="77777777" w:rsidR="00FE44EA" w:rsidRPr="00BC2368" w:rsidRDefault="00FE44EA" w:rsidP="00FE44EA">
            <w:pPr>
              <w:jc w:val="right"/>
              <w:rPr>
                <w:rFonts w:cs="Calibri"/>
                <w:color w:val="auto"/>
                <w:sz w:val="14"/>
                <w:szCs w:val="14"/>
              </w:rPr>
            </w:pPr>
            <w:r w:rsidRPr="00BC2368">
              <w:rPr>
                <w:rFonts w:cs="Calibri"/>
                <w:color w:val="auto"/>
                <w:sz w:val="14"/>
                <w:szCs w:val="14"/>
              </w:rPr>
              <w:t>1044</w:t>
            </w:r>
          </w:p>
        </w:tc>
        <w:tc>
          <w:tcPr>
            <w:tcW w:w="513" w:type="dxa"/>
            <w:tcBorders>
              <w:top w:val="nil"/>
              <w:left w:val="nil"/>
              <w:bottom w:val="single" w:sz="4" w:space="0" w:color="auto"/>
              <w:right w:val="single" w:sz="4" w:space="0" w:color="auto"/>
            </w:tcBorders>
            <w:shd w:val="clear" w:color="000000" w:fill="EEECE1"/>
            <w:noWrap/>
            <w:vAlign w:val="bottom"/>
            <w:hideMark/>
          </w:tcPr>
          <w:p w14:paraId="3A4BC9BB"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0886E154"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397F178D" w14:textId="77777777" w:rsidR="00FE44EA" w:rsidRPr="00BC2368" w:rsidRDefault="00FE44EA" w:rsidP="00FE44EA">
            <w:pPr>
              <w:jc w:val="right"/>
              <w:rPr>
                <w:rFonts w:cs="Calibri"/>
                <w:color w:val="auto"/>
                <w:sz w:val="14"/>
                <w:szCs w:val="14"/>
              </w:rPr>
            </w:pPr>
            <w:r w:rsidRPr="00BC2368">
              <w:rPr>
                <w:rFonts w:cs="Calibri"/>
                <w:color w:val="auto"/>
                <w:sz w:val="14"/>
                <w:szCs w:val="14"/>
              </w:rPr>
              <w:t>4</w:t>
            </w:r>
          </w:p>
        </w:tc>
        <w:tc>
          <w:tcPr>
            <w:tcW w:w="418" w:type="dxa"/>
            <w:tcBorders>
              <w:top w:val="nil"/>
              <w:left w:val="nil"/>
              <w:bottom w:val="single" w:sz="4" w:space="0" w:color="auto"/>
              <w:right w:val="single" w:sz="4" w:space="0" w:color="auto"/>
            </w:tcBorders>
            <w:shd w:val="clear" w:color="000000" w:fill="EEECE1"/>
            <w:noWrap/>
            <w:vAlign w:val="bottom"/>
            <w:hideMark/>
          </w:tcPr>
          <w:p w14:paraId="5BB7535D" w14:textId="77777777" w:rsidR="00FE44EA" w:rsidRPr="00BC2368" w:rsidRDefault="00FE44EA" w:rsidP="00FE44EA">
            <w:pPr>
              <w:jc w:val="right"/>
              <w:rPr>
                <w:rFonts w:cs="Calibri"/>
                <w:color w:val="auto"/>
                <w:sz w:val="14"/>
                <w:szCs w:val="14"/>
              </w:rPr>
            </w:pPr>
            <w:r w:rsidRPr="00BC2368">
              <w:rPr>
                <w:rFonts w:cs="Calibri"/>
                <w:color w:val="auto"/>
                <w:sz w:val="14"/>
                <w:szCs w:val="14"/>
              </w:rPr>
              <w:t>3</w:t>
            </w:r>
          </w:p>
        </w:tc>
      </w:tr>
      <w:tr w:rsidR="00FE44EA" w:rsidRPr="00BC2368" w14:paraId="3A580BBA"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375A0B60"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1473229E" w14:textId="77777777" w:rsidR="00FE44EA" w:rsidRPr="00BC2368" w:rsidRDefault="00FE44EA" w:rsidP="00FE44EA">
            <w:pPr>
              <w:jc w:val="left"/>
              <w:rPr>
                <w:rFonts w:cs="Calibri"/>
                <w:color w:val="auto"/>
                <w:sz w:val="14"/>
                <w:szCs w:val="14"/>
              </w:rPr>
            </w:pPr>
            <w:r w:rsidRPr="00BC2368">
              <w:rPr>
                <w:rFonts w:cs="Calibri"/>
                <w:color w:val="auto"/>
                <w:sz w:val="14"/>
                <w:szCs w:val="14"/>
              </w:rPr>
              <w:t>Ortnek - skladišče blagovnih rezerv</w:t>
            </w:r>
          </w:p>
        </w:tc>
        <w:tc>
          <w:tcPr>
            <w:tcW w:w="576" w:type="dxa"/>
            <w:tcBorders>
              <w:top w:val="nil"/>
              <w:left w:val="nil"/>
              <w:bottom w:val="single" w:sz="4" w:space="0" w:color="auto"/>
              <w:right w:val="single" w:sz="4" w:space="0" w:color="auto"/>
            </w:tcBorders>
            <w:shd w:val="clear" w:color="000000" w:fill="EEECE1"/>
            <w:noWrap/>
            <w:vAlign w:val="bottom"/>
            <w:hideMark/>
          </w:tcPr>
          <w:p w14:paraId="2003B87B" w14:textId="77777777" w:rsidR="00FE44EA" w:rsidRPr="00BC2368" w:rsidRDefault="00FE44EA" w:rsidP="00FE44EA">
            <w:pPr>
              <w:jc w:val="right"/>
              <w:rPr>
                <w:rFonts w:cs="Calibri"/>
                <w:color w:val="auto"/>
                <w:sz w:val="14"/>
                <w:szCs w:val="14"/>
              </w:rPr>
            </w:pPr>
            <w:r w:rsidRPr="00BC2368">
              <w:rPr>
                <w:rFonts w:cs="Calibri"/>
                <w:color w:val="auto"/>
                <w:sz w:val="14"/>
                <w:szCs w:val="14"/>
              </w:rPr>
              <w:t>0,01</w:t>
            </w:r>
          </w:p>
        </w:tc>
        <w:tc>
          <w:tcPr>
            <w:tcW w:w="608" w:type="dxa"/>
            <w:tcBorders>
              <w:top w:val="nil"/>
              <w:left w:val="nil"/>
              <w:bottom w:val="single" w:sz="4" w:space="0" w:color="auto"/>
              <w:right w:val="single" w:sz="4" w:space="0" w:color="auto"/>
            </w:tcBorders>
            <w:shd w:val="clear" w:color="000000" w:fill="EEECE1"/>
            <w:noWrap/>
            <w:vAlign w:val="bottom"/>
            <w:hideMark/>
          </w:tcPr>
          <w:p w14:paraId="49C8F92F"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3E0C6A40" w14:textId="77777777" w:rsidR="00FE44EA" w:rsidRPr="00BC2368" w:rsidRDefault="00FE44EA" w:rsidP="00FE44EA">
            <w:pPr>
              <w:jc w:val="right"/>
              <w:rPr>
                <w:rFonts w:cs="Calibri"/>
                <w:color w:val="auto"/>
                <w:sz w:val="14"/>
                <w:szCs w:val="14"/>
              </w:rPr>
            </w:pPr>
            <w:r w:rsidRPr="00BC2368">
              <w:rPr>
                <w:rFonts w:cs="Calibri"/>
                <w:color w:val="auto"/>
                <w:sz w:val="14"/>
                <w:szCs w:val="14"/>
              </w:rPr>
              <w:t>1</w:t>
            </w:r>
          </w:p>
        </w:tc>
        <w:tc>
          <w:tcPr>
            <w:tcW w:w="559" w:type="dxa"/>
            <w:tcBorders>
              <w:top w:val="nil"/>
              <w:left w:val="nil"/>
              <w:bottom w:val="single" w:sz="4" w:space="0" w:color="auto"/>
              <w:right w:val="single" w:sz="4" w:space="0" w:color="auto"/>
            </w:tcBorders>
            <w:shd w:val="clear" w:color="000000" w:fill="EEECE1"/>
            <w:noWrap/>
            <w:vAlign w:val="bottom"/>
            <w:hideMark/>
          </w:tcPr>
          <w:p w14:paraId="7D54DB7C"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3B7513C4"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15841974"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608" w:type="dxa"/>
            <w:tcBorders>
              <w:top w:val="nil"/>
              <w:left w:val="nil"/>
              <w:bottom w:val="single" w:sz="4" w:space="0" w:color="auto"/>
              <w:right w:val="single" w:sz="4" w:space="0" w:color="auto"/>
            </w:tcBorders>
            <w:shd w:val="clear" w:color="000000" w:fill="EEECE1"/>
            <w:noWrap/>
            <w:vAlign w:val="bottom"/>
            <w:hideMark/>
          </w:tcPr>
          <w:p w14:paraId="07D1230D"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13" w:type="dxa"/>
            <w:tcBorders>
              <w:top w:val="nil"/>
              <w:left w:val="nil"/>
              <w:bottom w:val="single" w:sz="4" w:space="0" w:color="auto"/>
              <w:right w:val="single" w:sz="4" w:space="0" w:color="auto"/>
            </w:tcBorders>
            <w:shd w:val="clear" w:color="000000" w:fill="EEECE1"/>
            <w:noWrap/>
            <w:vAlign w:val="bottom"/>
            <w:hideMark/>
          </w:tcPr>
          <w:p w14:paraId="7D3A6E21"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459FE1F9" w14:textId="77777777" w:rsidR="00FE44EA" w:rsidRPr="00BC2368" w:rsidRDefault="00FE44EA" w:rsidP="00FE44EA">
            <w:pPr>
              <w:jc w:val="right"/>
              <w:rPr>
                <w:rFonts w:cs="Calibri"/>
                <w:color w:val="auto"/>
                <w:sz w:val="14"/>
                <w:szCs w:val="14"/>
              </w:rPr>
            </w:pPr>
            <w:r w:rsidRPr="00BC2368">
              <w:rPr>
                <w:rFonts w:cs="Calibri"/>
                <w:color w:val="auto"/>
                <w:sz w:val="14"/>
                <w:szCs w:val="14"/>
              </w:rPr>
              <w:t>1</w:t>
            </w:r>
          </w:p>
        </w:tc>
        <w:tc>
          <w:tcPr>
            <w:tcW w:w="559" w:type="dxa"/>
            <w:tcBorders>
              <w:top w:val="nil"/>
              <w:left w:val="nil"/>
              <w:bottom w:val="single" w:sz="4" w:space="0" w:color="auto"/>
              <w:right w:val="single" w:sz="4" w:space="0" w:color="auto"/>
            </w:tcBorders>
            <w:shd w:val="clear" w:color="000000" w:fill="EEECE1"/>
            <w:noWrap/>
            <w:vAlign w:val="bottom"/>
            <w:hideMark/>
          </w:tcPr>
          <w:p w14:paraId="21ACDC35"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418" w:type="dxa"/>
            <w:tcBorders>
              <w:top w:val="nil"/>
              <w:left w:val="nil"/>
              <w:bottom w:val="single" w:sz="4" w:space="0" w:color="auto"/>
              <w:right w:val="single" w:sz="4" w:space="0" w:color="auto"/>
            </w:tcBorders>
            <w:shd w:val="clear" w:color="000000" w:fill="EEECE1"/>
            <w:noWrap/>
            <w:vAlign w:val="bottom"/>
            <w:hideMark/>
          </w:tcPr>
          <w:p w14:paraId="7F88B36B"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r>
      <w:tr w:rsidR="00FE44EA" w:rsidRPr="00BC2368" w14:paraId="159D8BAD" w14:textId="77777777" w:rsidTr="00FE44EA">
        <w:trPr>
          <w:trHeight w:val="1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5EC6C226"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0A131502"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76" w:type="dxa"/>
            <w:tcBorders>
              <w:top w:val="nil"/>
              <w:left w:val="nil"/>
              <w:bottom w:val="single" w:sz="4" w:space="0" w:color="auto"/>
              <w:right w:val="single" w:sz="4" w:space="0" w:color="auto"/>
            </w:tcBorders>
            <w:shd w:val="clear" w:color="auto" w:fill="auto"/>
            <w:noWrap/>
            <w:vAlign w:val="bottom"/>
            <w:hideMark/>
          </w:tcPr>
          <w:p w14:paraId="1919A21B"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076C9804"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6C107963"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4F0DC40C"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5E26EE94"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169B8507"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674B082D"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13" w:type="dxa"/>
            <w:tcBorders>
              <w:top w:val="nil"/>
              <w:left w:val="nil"/>
              <w:bottom w:val="single" w:sz="4" w:space="0" w:color="auto"/>
              <w:right w:val="single" w:sz="4" w:space="0" w:color="auto"/>
            </w:tcBorders>
            <w:shd w:val="clear" w:color="auto" w:fill="auto"/>
            <w:noWrap/>
            <w:vAlign w:val="bottom"/>
            <w:hideMark/>
          </w:tcPr>
          <w:p w14:paraId="44858DC0"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529BCBB3"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3DE280C6"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418" w:type="dxa"/>
            <w:tcBorders>
              <w:top w:val="nil"/>
              <w:left w:val="nil"/>
              <w:bottom w:val="single" w:sz="4" w:space="0" w:color="auto"/>
              <w:right w:val="single" w:sz="4" w:space="0" w:color="auto"/>
            </w:tcBorders>
            <w:shd w:val="clear" w:color="auto" w:fill="auto"/>
            <w:noWrap/>
            <w:vAlign w:val="bottom"/>
            <w:hideMark/>
          </w:tcPr>
          <w:p w14:paraId="3572F13D"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r>
      <w:tr w:rsidR="00FE44EA" w:rsidRPr="00BC2368" w14:paraId="6D32F83D"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58042F82"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Sotla</w:t>
            </w:r>
          </w:p>
        </w:tc>
        <w:tc>
          <w:tcPr>
            <w:tcW w:w="1543" w:type="dxa"/>
            <w:tcBorders>
              <w:top w:val="nil"/>
              <w:left w:val="nil"/>
              <w:bottom w:val="single" w:sz="4" w:space="0" w:color="auto"/>
              <w:right w:val="single" w:sz="4" w:space="0" w:color="auto"/>
            </w:tcBorders>
            <w:shd w:val="clear" w:color="auto" w:fill="auto"/>
            <w:noWrap/>
            <w:vAlign w:val="bottom"/>
            <w:hideMark/>
          </w:tcPr>
          <w:p w14:paraId="339F68E4" w14:textId="77777777" w:rsidR="00FE44EA" w:rsidRPr="00BC2368" w:rsidRDefault="00FE44EA" w:rsidP="00FE44EA">
            <w:pPr>
              <w:jc w:val="left"/>
              <w:rPr>
                <w:rFonts w:cs="Calibri"/>
                <w:color w:val="auto"/>
                <w:sz w:val="14"/>
                <w:szCs w:val="14"/>
              </w:rPr>
            </w:pPr>
            <w:r w:rsidRPr="00BC2368">
              <w:rPr>
                <w:rFonts w:cs="Calibri"/>
                <w:color w:val="auto"/>
                <w:sz w:val="14"/>
                <w:szCs w:val="14"/>
              </w:rPr>
              <w:t>Mihalovec</w:t>
            </w:r>
          </w:p>
        </w:tc>
        <w:tc>
          <w:tcPr>
            <w:tcW w:w="576" w:type="dxa"/>
            <w:tcBorders>
              <w:top w:val="nil"/>
              <w:left w:val="nil"/>
              <w:bottom w:val="single" w:sz="4" w:space="0" w:color="auto"/>
              <w:right w:val="single" w:sz="4" w:space="0" w:color="auto"/>
            </w:tcBorders>
            <w:shd w:val="clear" w:color="auto" w:fill="auto"/>
            <w:noWrap/>
            <w:vAlign w:val="bottom"/>
            <w:hideMark/>
          </w:tcPr>
          <w:p w14:paraId="0587C46E" w14:textId="77777777" w:rsidR="00FE44EA" w:rsidRPr="00BC2368" w:rsidRDefault="00FE44EA" w:rsidP="00FE44EA">
            <w:pPr>
              <w:jc w:val="right"/>
              <w:rPr>
                <w:rFonts w:cs="Calibri"/>
                <w:color w:val="auto"/>
                <w:sz w:val="14"/>
                <w:szCs w:val="14"/>
              </w:rPr>
            </w:pPr>
            <w:r w:rsidRPr="00BC2368">
              <w:rPr>
                <w:rFonts w:cs="Calibri"/>
                <w:color w:val="auto"/>
                <w:sz w:val="14"/>
                <w:szCs w:val="14"/>
              </w:rPr>
              <w:t>0,17</w:t>
            </w:r>
          </w:p>
        </w:tc>
        <w:tc>
          <w:tcPr>
            <w:tcW w:w="608" w:type="dxa"/>
            <w:tcBorders>
              <w:top w:val="nil"/>
              <w:left w:val="nil"/>
              <w:bottom w:val="single" w:sz="4" w:space="0" w:color="auto"/>
              <w:right w:val="single" w:sz="4" w:space="0" w:color="auto"/>
            </w:tcBorders>
            <w:shd w:val="clear" w:color="auto" w:fill="auto"/>
            <w:noWrap/>
            <w:vAlign w:val="bottom"/>
            <w:hideMark/>
          </w:tcPr>
          <w:p w14:paraId="44875C05" w14:textId="77777777" w:rsidR="00FE44EA" w:rsidRPr="00BC2368" w:rsidRDefault="00FE44EA" w:rsidP="00FE44EA">
            <w:pPr>
              <w:jc w:val="right"/>
              <w:rPr>
                <w:rFonts w:cs="Calibri"/>
                <w:color w:val="auto"/>
                <w:sz w:val="14"/>
                <w:szCs w:val="14"/>
              </w:rPr>
            </w:pPr>
            <w:r w:rsidRPr="00BC2368">
              <w:rPr>
                <w:rFonts w:cs="Calibri"/>
                <w:color w:val="auto"/>
                <w:sz w:val="14"/>
                <w:szCs w:val="14"/>
              </w:rPr>
              <w:t>322</w:t>
            </w:r>
          </w:p>
        </w:tc>
        <w:tc>
          <w:tcPr>
            <w:tcW w:w="559" w:type="dxa"/>
            <w:tcBorders>
              <w:top w:val="nil"/>
              <w:left w:val="nil"/>
              <w:bottom w:val="single" w:sz="4" w:space="0" w:color="auto"/>
              <w:right w:val="single" w:sz="4" w:space="0" w:color="auto"/>
            </w:tcBorders>
            <w:shd w:val="clear" w:color="auto" w:fill="auto"/>
            <w:noWrap/>
            <w:vAlign w:val="bottom"/>
            <w:hideMark/>
          </w:tcPr>
          <w:p w14:paraId="17E1FE2A" w14:textId="77777777" w:rsidR="00FE44EA" w:rsidRPr="00BC2368" w:rsidRDefault="00FE44EA" w:rsidP="00FE44EA">
            <w:pPr>
              <w:jc w:val="right"/>
              <w:rPr>
                <w:rFonts w:cs="Calibri"/>
                <w:color w:val="auto"/>
                <w:sz w:val="14"/>
                <w:szCs w:val="14"/>
              </w:rPr>
            </w:pPr>
            <w:r w:rsidRPr="00BC2368">
              <w:rPr>
                <w:rFonts w:cs="Calibri"/>
                <w:color w:val="auto"/>
                <w:sz w:val="14"/>
                <w:szCs w:val="14"/>
              </w:rPr>
              <w:t>106</w:t>
            </w:r>
          </w:p>
        </w:tc>
        <w:tc>
          <w:tcPr>
            <w:tcW w:w="559" w:type="dxa"/>
            <w:tcBorders>
              <w:top w:val="nil"/>
              <w:left w:val="nil"/>
              <w:bottom w:val="single" w:sz="4" w:space="0" w:color="auto"/>
              <w:right w:val="single" w:sz="4" w:space="0" w:color="auto"/>
            </w:tcBorders>
            <w:shd w:val="clear" w:color="auto" w:fill="auto"/>
            <w:noWrap/>
            <w:vAlign w:val="bottom"/>
            <w:hideMark/>
          </w:tcPr>
          <w:p w14:paraId="53E05CA3" w14:textId="77777777" w:rsidR="00FE44EA" w:rsidRPr="00BC2368" w:rsidRDefault="00FE44EA" w:rsidP="00FE44EA">
            <w:pPr>
              <w:jc w:val="right"/>
              <w:rPr>
                <w:rFonts w:cs="Calibri"/>
                <w:color w:val="auto"/>
                <w:sz w:val="14"/>
                <w:szCs w:val="14"/>
              </w:rPr>
            </w:pPr>
            <w:r w:rsidRPr="00BC2368">
              <w:rPr>
                <w:rFonts w:cs="Calibri"/>
                <w:color w:val="auto"/>
                <w:sz w:val="14"/>
                <w:szCs w:val="14"/>
              </w:rPr>
              <w:t>2</w:t>
            </w:r>
          </w:p>
        </w:tc>
        <w:tc>
          <w:tcPr>
            <w:tcW w:w="559" w:type="dxa"/>
            <w:tcBorders>
              <w:top w:val="nil"/>
              <w:left w:val="nil"/>
              <w:bottom w:val="single" w:sz="4" w:space="0" w:color="auto"/>
              <w:right w:val="single" w:sz="4" w:space="0" w:color="auto"/>
            </w:tcBorders>
            <w:shd w:val="clear" w:color="auto" w:fill="auto"/>
            <w:noWrap/>
            <w:vAlign w:val="bottom"/>
            <w:hideMark/>
          </w:tcPr>
          <w:p w14:paraId="614EA8B6" w14:textId="77777777" w:rsidR="00FE44EA" w:rsidRPr="00BC2368" w:rsidRDefault="00FE44EA" w:rsidP="00FE44EA">
            <w:pPr>
              <w:jc w:val="right"/>
              <w:rPr>
                <w:rFonts w:cs="Calibri"/>
                <w:color w:val="auto"/>
                <w:sz w:val="14"/>
                <w:szCs w:val="14"/>
              </w:rPr>
            </w:pPr>
            <w:r w:rsidRPr="00BC2368">
              <w:rPr>
                <w:rFonts w:cs="Calibri"/>
                <w:color w:val="auto"/>
                <w:sz w:val="14"/>
                <w:szCs w:val="14"/>
              </w:rPr>
              <w:t>1</w:t>
            </w:r>
          </w:p>
        </w:tc>
        <w:tc>
          <w:tcPr>
            <w:tcW w:w="559" w:type="dxa"/>
            <w:tcBorders>
              <w:top w:val="nil"/>
              <w:left w:val="nil"/>
              <w:bottom w:val="single" w:sz="4" w:space="0" w:color="auto"/>
              <w:right w:val="single" w:sz="4" w:space="0" w:color="auto"/>
            </w:tcBorders>
            <w:shd w:val="clear" w:color="auto" w:fill="auto"/>
            <w:noWrap/>
            <w:vAlign w:val="bottom"/>
            <w:hideMark/>
          </w:tcPr>
          <w:p w14:paraId="21AB439B" w14:textId="77777777" w:rsidR="00FE44EA" w:rsidRPr="00BC2368" w:rsidRDefault="00FE44EA" w:rsidP="00FE44EA">
            <w:pPr>
              <w:jc w:val="right"/>
              <w:rPr>
                <w:rFonts w:cs="Calibri"/>
                <w:color w:val="auto"/>
                <w:sz w:val="14"/>
                <w:szCs w:val="14"/>
              </w:rPr>
            </w:pPr>
            <w:r w:rsidRPr="00BC2368">
              <w:rPr>
                <w:rFonts w:cs="Calibri"/>
                <w:color w:val="auto"/>
                <w:sz w:val="14"/>
                <w:szCs w:val="14"/>
              </w:rPr>
              <w:t>14</w:t>
            </w:r>
          </w:p>
        </w:tc>
        <w:tc>
          <w:tcPr>
            <w:tcW w:w="608" w:type="dxa"/>
            <w:tcBorders>
              <w:top w:val="nil"/>
              <w:left w:val="nil"/>
              <w:bottom w:val="single" w:sz="4" w:space="0" w:color="auto"/>
              <w:right w:val="single" w:sz="4" w:space="0" w:color="auto"/>
            </w:tcBorders>
            <w:shd w:val="clear" w:color="auto" w:fill="auto"/>
            <w:noWrap/>
            <w:vAlign w:val="bottom"/>
            <w:hideMark/>
          </w:tcPr>
          <w:p w14:paraId="424D63F4" w14:textId="77777777" w:rsidR="00FE44EA" w:rsidRPr="00BC2368" w:rsidRDefault="00FE44EA" w:rsidP="00FE44EA">
            <w:pPr>
              <w:jc w:val="right"/>
              <w:rPr>
                <w:rFonts w:cs="Calibri"/>
                <w:color w:val="auto"/>
                <w:sz w:val="14"/>
                <w:szCs w:val="14"/>
              </w:rPr>
            </w:pPr>
            <w:r w:rsidRPr="00BC2368">
              <w:rPr>
                <w:rFonts w:cs="Calibri"/>
                <w:color w:val="auto"/>
                <w:sz w:val="14"/>
                <w:szCs w:val="14"/>
              </w:rPr>
              <w:t>22</w:t>
            </w:r>
          </w:p>
        </w:tc>
        <w:tc>
          <w:tcPr>
            <w:tcW w:w="513" w:type="dxa"/>
            <w:tcBorders>
              <w:top w:val="nil"/>
              <w:left w:val="nil"/>
              <w:bottom w:val="single" w:sz="4" w:space="0" w:color="auto"/>
              <w:right w:val="single" w:sz="4" w:space="0" w:color="auto"/>
            </w:tcBorders>
            <w:shd w:val="clear" w:color="auto" w:fill="auto"/>
            <w:noWrap/>
            <w:vAlign w:val="bottom"/>
            <w:hideMark/>
          </w:tcPr>
          <w:p w14:paraId="2E006EE5"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61AB0634"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7919EFE0"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418" w:type="dxa"/>
            <w:tcBorders>
              <w:top w:val="nil"/>
              <w:left w:val="nil"/>
              <w:bottom w:val="single" w:sz="4" w:space="0" w:color="auto"/>
              <w:right w:val="single" w:sz="4" w:space="0" w:color="auto"/>
            </w:tcBorders>
            <w:shd w:val="clear" w:color="auto" w:fill="auto"/>
            <w:noWrap/>
            <w:vAlign w:val="bottom"/>
            <w:hideMark/>
          </w:tcPr>
          <w:p w14:paraId="73144F4B" w14:textId="77777777" w:rsidR="00FE44EA" w:rsidRPr="00BC2368" w:rsidRDefault="00FE44EA" w:rsidP="00FE44EA">
            <w:pPr>
              <w:jc w:val="right"/>
              <w:rPr>
                <w:rFonts w:cs="Calibri"/>
                <w:color w:val="auto"/>
                <w:sz w:val="14"/>
                <w:szCs w:val="14"/>
              </w:rPr>
            </w:pPr>
            <w:r w:rsidRPr="00BC2368">
              <w:rPr>
                <w:rFonts w:cs="Calibri"/>
                <w:color w:val="auto"/>
                <w:sz w:val="14"/>
                <w:szCs w:val="14"/>
              </w:rPr>
              <w:t>1</w:t>
            </w:r>
          </w:p>
        </w:tc>
      </w:tr>
      <w:tr w:rsidR="00FE44EA" w:rsidRPr="00BC2368" w14:paraId="6A41B972"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576A3013"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1FC322BE" w14:textId="77777777" w:rsidR="00FE44EA" w:rsidRPr="00BC2368" w:rsidRDefault="00FE44EA" w:rsidP="00FE44EA">
            <w:pPr>
              <w:jc w:val="left"/>
              <w:rPr>
                <w:rFonts w:cs="Calibri"/>
                <w:color w:val="auto"/>
                <w:sz w:val="14"/>
                <w:szCs w:val="14"/>
              </w:rPr>
            </w:pPr>
            <w:r w:rsidRPr="00BC2368">
              <w:rPr>
                <w:rFonts w:cs="Calibri"/>
                <w:color w:val="auto"/>
                <w:sz w:val="14"/>
                <w:szCs w:val="14"/>
              </w:rPr>
              <w:t>Rogatec</w:t>
            </w:r>
          </w:p>
        </w:tc>
        <w:tc>
          <w:tcPr>
            <w:tcW w:w="576" w:type="dxa"/>
            <w:tcBorders>
              <w:top w:val="nil"/>
              <w:left w:val="nil"/>
              <w:bottom w:val="single" w:sz="4" w:space="0" w:color="auto"/>
              <w:right w:val="single" w:sz="4" w:space="0" w:color="auto"/>
            </w:tcBorders>
            <w:shd w:val="clear" w:color="auto" w:fill="auto"/>
            <w:noWrap/>
            <w:vAlign w:val="bottom"/>
            <w:hideMark/>
          </w:tcPr>
          <w:p w14:paraId="1C18A4B3" w14:textId="77777777" w:rsidR="00FE44EA" w:rsidRPr="00BC2368" w:rsidRDefault="00FE44EA" w:rsidP="00FE44EA">
            <w:pPr>
              <w:jc w:val="right"/>
              <w:rPr>
                <w:rFonts w:cs="Calibri"/>
                <w:color w:val="auto"/>
                <w:sz w:val="14"/>
                <w:szCs w:val="14"/>
              </w:rPr>
            </w:pPr>
            <w:r w:rsidRPr="00BC2368">
              <w:rPr>
                <w:rFonts w:cs="Calibri"/>
                <w:color w:val="auto"/>
                <w:sz w:val="14"/>
                <w:szCs w:val="14"/>
              </w:rPr>
              <w:t>0,08</w:t>
            </w:r>
          </w:p>
        </w:tc>
        <w:tc>
          <w:tcPr>
            <w:tcW w:w="608" w:type="dxa"/>
            <w:tcBorders>
              <w:top w:val="nil"/>
              <w:left w:val="nil"/>
              <w:bottom w:val="single" w:sz="4" w:space="0" w:color="auto"/>
              <w:right w:val="single" w:sz="4" w:space="0" w:color="auto"/>
            </w:tcBorders>
            <w:shd w:val="clear" w:color="auto" w:fill="auto"/>
            <w:noWrap/>
            <w:vAlign w:val="bottom"/>
            <w:hideMark/>
          </w:tcPr>
          <w:p w14:paraId="78731A0D" w14:textId="77777777" w:rsidR="00FE44EA" w:rsidRPr="00BC2368" w:rsidRDefault="00FE44EA" w:rsidP="00FE44EA">
            <w:pPr>
              <w:jc w:val="right"/>
              <w:rPr>
                <w:rFonts w:cs="Calibri"/>
                <w:color w:val="auto"/>
                <w:sz w:val="14"/>
                <w:szCs w:val="14"/>
              </w:rPr>
            </w:pPr>
            <w:r w:rsidRPr="00BC2368">
              <w:rPr>
                <w:rFonts w:cs="Calibri"/>
                <w:color w:val="auto"/>
                <w:sz w:val="14"/>
                <w:szCs w:val="14"/>
              </w:rPr>
              <w:t>244</w:t>
            </w:r>
          </w:p>
        </w:tc>
        <w:tc>
          <w:tcPr>
            <w:tcW w:w="559" w:type="dxa"/>
            <w:tcBorders>
              <w:top w:val="nil"/>
              <w:left w:val="nil"/>
              <w:bottom w:val="single" w:sz="4" w:space="0" w:color="auto"/>
              <w:right w:val="single" w:sz="4" w:space="0" w:color="auto"/>
            </w:tcBorders>
            <w:shd w:val="clear" w:color="auto" w:fill="auto"/>
            <w:noWrap/>
            <w:vAlign w:val="bottom"/>
            <w:hideMark/>
          </w:tcPr>
          <w:p w14:paraId="72BB594F" w14:textId="77777777" w:rsidR="00FE44EA" w:rsidRPr="00BC2368" w:rsidRDefault="00FE44EA" w:rsidP="00FE44EA">
            <w:pPr>
              <w:jc w:val="right"/>
              <w:rPr>
                <w:rFonts w:cs="Calibri"/>
                <w:color w:val="auto"/>
                <w:sz w:val="14"/>
                <w:szCs w:val="14"/>
              </w:rPr>
            </w:pPr>
            <w:r w:rsidRPr="00BC2368">
              <w:rPr>
                <w:rFonts w:cs="Calibri"/>
                <w:color w:val="auto"/>
                <w:sz w:val="14"/>
                <w:szCs w:val="14"/>
              </w:rPr>
              <w:t>50</w:t>
            </w:r>
          </w:p>
        </w:tc>
        <w:tc>
          <w:tcPr>
            <w:tcW w:w="559" w:type="dxa"/>
            <w:tcBorders>
              <w:top w:val="nil"/>
              <w:left w:val="nil"/>
              <w:bottom w:val="single" w:sz="4" w:space="0" w:color="auto"/>
              <w:right w:val="single" w:sz="4" w:space="0" w:color="auto"/>
            </w:tcBorders>
            <w:shd w:val="clear" w:color="auto" w:fill="auto"/>
            <w:noWrap/>
            <w:vAlign w:val="bottom"/>
            <w:hideMark/>
          </w:tcPr>
          <w:p w14:paraId="185E1DD1" w14:textId="77777777" w:rsidR="00FE44EA" w:rsidRPr="00BC2368" w:rsidRDefault="00FE44EA" w:rsidP="00FE44EA">
            <w:pPr>
              <w:jc w:val="right"/>
              <w:rPr>
                <w:rFonts w:cs="Calibri"/>
                <w:color w:val="auto"/>
                <w:sz w:val="14"/>
                <w:szCs w:val="14"/>
              </w:rPr>
            </w:pPr>
            <w:r w:rsidRPr="00BC2368">
              <w:rPr>
                <w:rFonts w:cs="Calibri"/>
                <w:color w:val="auto"/>
                <w:sz w:val="14"/>
                <w:szCs w:val="14"/>
              </w:rPr>
              <w:t>36</w:t>
            </w:r>
          </w:p>
        </w:tc>
        <w:tc>
          <w:tcPr>
            <w:tcW w:w="559" w:type="dxa"/>
            <w:tcBorders>
              <w:top w:val="nil"/>
              <w:left w:val="nil"/>
              <w:bottom w:val="single" w:sz="4" w:space="0" w:color="auto"/>
              <w:right w:val="single" w:sz="4" w:space="0" w:color="auto"/>
            </w:tcBorders>
            <w:shd w:val="clear" w:color="auto" w:fill="auto"/>
            <w:noWrap/>
            <w:vAlign w:val="bottom"/>
            <w:hideMark/>
          </w:tcPr>
          <w:p w14:paraId="6DAAA6FA" w14:textId="77777777" w:rsidR="00FE44EA" w:rsidRPr="00BC2368" w:rsidRDefault="00FE44EA" w:rsidP="00FE44EA">
            <w:pPr>
              <w:jc w:val="right"/>
              <w:rPr>
                <w:rFonts w:cs="Calibri"/>
                <w:color w:val="auto"/>
                <w:sz w:val="14"/>
                <w:szCs w:val="14"/>
              </w:rPr>
            </w:pPr>
            <w:r w:rsidRPr="00BC2368">
              <w:rPr>
                <w:rFonts w:cs="Calibri"/>
                <w:color w:val="auto"/>
                <w:sz w:val="14"/>
                <w:szCs w:val="14"/>
              </w:rPr>
              <w:t>4</w:t>
            </w:r>
          </w:p>
        </w:tc>
        <w:tc>
          <w:tcPr>
            <w:tcW w:w="559" w:type="dxa"/>
            <w:tcBorders>
              <w:top w:val="nil"/>
              <w:left w:val="nil"/>
              <w:bottom w:val="single" w:sz="4" w:space="0" w:color="auto"/>
              <w:right w:val="single" w:sz="4" w:space="0" w:color="auto"/>
            </w:tcBorders>
            <w:shd w:val="clear" w:color="auto" w:fill="auto"/>
            <w:noWrap/>
            <w:vAlign w:val="bottom"/>
            <w:hideMark/>
          </w:tcPr>
          <w:p w14:paraId="46D4ACAC" w14:textId="77777777" w:rsidR="00FE44EA" w:rsidRPr="00BC2368" w:rsidRDefault="00FE44EA" w:rsidP="00FE44EA">
            <w:pPr>
              <w:jc w:val="right"/>
              <w:rPr>
                <w:rFonts w:cs="Calibri"/>
                <w:color w:val="auto"/>
                <w:sz w:val="14"/>
                <w:szCs w:val="14"/>
              </w:rPr>
            </w:pPr>
            <w:r w:rsidRPr="00BC2368">
              <w:rPr>
                <w:rFonts w:cs="Calibri"/>
                <w:color w:val="auto"/>
                <w:sz w:val="14"/>
                <w:szCs w:val="14"/>
              </w:rPr>
              <w:t>25</w:t>
            </w:r>
          </w:p>
        </w:tc>
        <w:tc>
          <w:tcPr>
            <w:tcW w:w="608" w:type="dxa"/>
            <w:tcBorders>
              <w:top w:val="nil"/>
              <w:left w:val="nil"/>
              <w:bottom w:val="single" w:sz="4" w:space="0" w:color="auto"/>
              <w:right w:val="single" w:sz="4" w:space="0" w:color="auto"/>
            </w:tcBorders>
            <w:shd w:val="clear" w:color="auto" w:fill="auto"/>
            <w:noWrap/>
            <w:vAlign w:val="bottom"/>
            <w:hideMark/>
          </w:tcPr>
          <w:p w14:paraId="67F11308" w14:textId="77777777" w:rsidR="00FE44EA" w:rsidRPr="00BC2368" w:rsidRDefault="00FE44EA" w:rsidP="00FE44EA">
            <w:pPr>
              <w:jc w:val="right"/>
              <w:rPr>
                <w:rFonts w:cs="Calibri"/>
                <w:color w:val="auto"/>
                <w:sz w:val="14"/>
                <w:szCs w:val="14"/>
              </w:rPr>
            </w:pPr>
            <w:r w:rsidRPr="00BC2368">
              <w:rPr>
                <w:rFonts w:cs="Calibri"/>
                <w:color w:val="auto"/>
                <w:sz w:val="14"/>
                <w:szCs w:val="14"/>
              </w:rPr>
              <w:t>85</w:t>
            </w:r>
          </w:p>
        </w:tc>
        <w:tc>
          <w:tcPr>
            <w:tcW w:w="513" w:type="dxa"/>
            <w:tcBorders>
              <w:top w:val="nil"/>
              <w:left w:val="nil"/>
              <w:bottom w:val="single" w:sz="4" w:space="0" w:color="auto"/>
              <w:right w:val="single" w:sz="4" w:space="0" w:color="auto"/>
            </w:tcBorders>
            <w:shd w:val="clear" w:color="auto" w:fill="auto"/>
            <w:noWrap/>
            <w:vAlign w:val="bottom"/>
            <w:hideMark/>
          </w:tcPr>
          <w:p w14:paraId="2673FDDD"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4ADEC699"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5F75C814"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418" w:type="dxa"/>
            <w:tcBorders>
              <w:top w:val="nil"/>
              <w:left w:val="nil"/>
              <w:bottom w:val="single" w:sz="4" w:space="0" w:color="auto"/>
              <w:right w:val="single" w:sz="4" w:space="0" w:color="auto"/>
            </w:tcBorders>
            <w:shd w:val="clear" w:color="auto" w:fill="auto"/>
            <w:noWrap/>
            <w:vAlign w:val="bottom"/>
            <w:hideMark/>
          </w:tcPr>
          <w:p w14:paraId="448981B4" w14:textId="77777777" w:rsidR="00FE44EA" w:rsidRPr="00BC2368" w:rsidRDefault="00FE44EA" w:rsidP="00FE44EA">
            <w:pPr>
              <w:jc w:val="right"/>
              <w:rPr>
                <w:rFonts w:cs="Calibri"/>
                <w:color w:val="auto"/>
                <w:sz w:val="14"/>
                <w:szCs w:val="14"/>
              </w:rPr>
            </w:pPr>
            <w:r w:rsidRPr="00BC2368">
              <w:rPr>
                <w:rFonts w:cs="Calibri"/>
                <w:color w:val="auto"/>
                <w:sz w:val="14"/>
                <w:szCs w:val="14"/>
              </w:rPr>
              <w:t>3</w:t>
            </w:r>
          </w:p>
        </w:tc>
      </w:tr>
      <w:tr w:rsidR="00FE44EA" w:rsidRPr="00BC2368" w14:paraId="2D95CE62"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76742932"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615D5ABF" w14:textId="77777777" w:rsidR="00FE44EA" w:rsidRPr="00BC2368" w:rsidRDefault="00FE44EA" w:rsidP="00FE44EA">
            <w:pPr>
              <w:jc w:val="left"/>
              <w:rPr>
                <w:rFonts w:cs="Calibri"/>
                <w:color w:val="auto"/>
                <w:sz w:val="14"/>
                <w:szCs w:val="14"/>
              </w:rPr>
            </w:pPr>
            <w:r w:rsidRPr="00BC2368">
              <w:rPr>
                <w:rFonts w:cs="Calibri"/>
                <w:color w:val="auto"/>
                <w:sz w:val="14"/>
                <w:szCs w:val="14"/>
              </w:rPr>
              <w:t>Rogaška Slatina - steklarna</w:t>
            </w:r>
          </w:p>
        </w:tc>
        <w:tc>
          <w:tcPr>
            <w:tcW w:w="576" w:type="dxa"/>
            <w:tcBorders>
              <w:top w:val="nil"/>
              <w:left w:val="nil"/>
              <w:bottom w:val="single" w:sz="4" w:space="0" w:color="auto"/>
              <w:right w:val="single" w:sz="4" w:space="0" w:color="auto"/>
            </w:tcBorders>
            <w:shd w:val="clear" w:color="auto" w:fill="auto"/>
            <w:noWrap/>
            <w:vAlign w:val="bottom"/>
            <w:hideMark/>
          </w:tcPr>
          <w:p w14:paraId="556F4DB1" w14:textId="77777777" w:rsidR="00FE44EA" w:rsidRPr="00BC2368" w:rsidRDefault="00FE44EA" w:rsidP="00FE44EA">
            <w:pPr>
              <w:jc w:val="right"/>
              <w:rPr>
                <w:rFonts w:cs="Calibri"/>
                <w:color w:val="auto"/>
                <w:sz w:val="14"/>
                <w:szCs w:val="14"/>
              </w:rPr>
            </w:pPr>
            <w:r w:rsidRPr="00BC2368">
              <w:rPr>
                <w:rFonts w:cs="Calibri"/>
                <w:color w:val="auto"/>
                <w:sz w:val="14"/>
                <w:szCs w:val="14"/>
              </w:rPr>
              <w:t>0,01</w:t>
            </w:r>
          </w:p>
        </w:tc>
        <w:tc>
          <w:tcPr>
            <w:tcW w:w="608" w:type="dxa"/>
            <w:tcBorders>
              <w:top w:val="nil"/>
              <w:left w:val="nil"/>
              <w:bottom w:val="single" w:sz="4" w:space="0" w:color="auto"/>
              <w:right w:val="single" w:sz="4" w:space="0" w:color="auto"/>
            </w:tcBorders>
            <w:shd w:val="clear" w:color="auto" w:fill="auto"/>
            <w:noWrap/>
            <w:vAlign w:val="bottom"/>
            <w:hideMark/>
          </w:tcPr>
          <w:p w14:paraId="2A046641"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05D3951F" w14:textId="77777777" w:rsidR="00FE44EA" w:rsidRPr="00BC2368" w:rsidRDefault="00FE44EA" w:rsidP="00FE44EA">
            <w:pPr>
              <w:jc w:val="right"/>
              <w:rPr>
                <w:rFonts w:cs="Calibri"/>
                <w:color w:val="auto"/>
                <w:sz w:val="14"/>
                <w:szCs w:val="14"/>
              </w:rPr>
            </w:pPr>
            <w:r w:rsidRPr="00BC2368">
              <w:rPr>
                <w:rFonts w:cs="Calibri"/>
                <w:color w:val="auto"/>
                <w:sz w:val="14"/>
                <w:szCs w:val="14"/>
              </w:rPr>
              <w:t>1</w:t>
            </w:r>
          </w:p>
        </w:tc>
        <w:tc>
          <w:tcPr>
            <w:tcW w:w="559" w:type="dxa"/>
            <w:tcBorders>
              <w:top w:val="nil"/>
              <w:left w:val="nil"/>
              <w:bottom w:val="single" w:sz="4" w:space="0" w:color="auto"/>
              <w:right w:val="single" w:sz="4" w:space="0" w:color="auto"/>
            </w:tcBorders>
            <w:shd w:val="clear" w:color="auto" w:fill="auto"/>
            <w:noWrap/>
            <w:vAlign w:val="bottom"/>
            <w:hideMark/>
          </w:tcPr>
          <w:p w14:paraId="210C8102"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77BDECC9"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4C31CAAA" w14:textId="77777777" w:rsidR="00FE44EA" w:rsidRPr="00BC2368" w:rsidRDefault="00FE44EA" w:rsidP="00FE44EA">
            <w:pPr>
              <w:jc w:val="right"/>
              <w:rPr>
                <w:rFonts w:cs="Calibri"/>
                <w:color w:val="auto"/>
                <w:sz w:val="14"/>
                <w:szCs w:val="14"/>
              </w:rPr>
            </w:pPr>
            <w:r w:rsidRPr="00BC2368">
              <w:rPr>
                <w:rFonts w:cs="Calibri"/>
                <w:color w:val="auto"/>
                <w:sz w:val="14"/>
                <w:szCs w:val="14"/>
              </w:rPr>
              <w:t>11</w:t>
            </w:r>
          </w:p>
        </w:tc>
        <w:tc>
          <w:tcPr>
            <w:tcW w:w="608" w:type="dxa"/>
            <w:tcBorders>
              <w:top w:val="nil"/>
              <w:left w:val="nil"/>
              <w:bottom w:val="single" w:sz="4" w:space="0" w:color="auto"/>
              <w:right w:val="single" w:sz="4" w:space="0" w:color="auto"/>
            </w:tcBorders>
            <w:shd w:val="clear" w:color="auto" w:fill="auto"/>
            <w:noWrap/>
            <w:vAlign w:val="bottom"/>
            <w:hideMark/>
          </w:tcPr>
          <w:p w14:paraId="2D38A81C" w14:textId="77777777" w:rsidR="00FE44EA" w:rsidRPr="00BC2368" w:rsidRDefault="00FE44EA" w:rsidP="00FE44EA">
            <w:pPr>
              <w:jc w:val="right"/>
              <w:rPr>
                <w:rFonts w:cs="Calibri"/>
                <w:color w:val="auto"/>
                <w:sz w:val="14"/>
                <w:szCs w:val="14"/>
              </w:rPr>
            </w:pPr>
            <w:r w:rsidRPr="00BC2368">
              <w:rPr>
                <w:rFonts w:cs="Calibri"/>
                <w:color w:val="auto"/>
                <w:sz w:val="14"/>
                <w:szCs w:val="14"/>
              </w:rPr>
              <w:t>774</w:t>
            </w:r>
          </w:p>
        </w:tc>
        <w:tc>
          <w:tcPr>
            <w:tcW w:w="513" w:type="dxa"/>
            <w:tcBorders>
              <w:top w:val="nil"/>
              <w:left w:val="nil"/>
              <w:bottom w:val="single" w:sz="4" w:space="0" w:color="auto"/>
              <w:right w:val="single" w:sz="4" w:space="0" w:color="auto"/>
            </w:tcBorders>
            <w:shd w:val="clear" w:color="auto" w:fill="auto"/>
            <w:noWrap/>
            <w:vAlign w:val="bottom"/>
            <w:hideMark/>
          </w:tcPr>
          <w:p w14:paraId="71961788"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2611A2AF" w14:textId="77777777" w:rsidR="00FE44EA" w:rsidRPr="00BC2368" w:rsidRDefault="00FE44EA" w:rsidP="00FE44EA">
            <w:pPr>
              <w:jc w:val="right"/>
              <w:rPr>
                <w:rFonts w:cs="Calibri"/>
                <w:color w:val="auto"/>
                <w:sz w:val="14"/>
                <w:szCs w:val="14"/>
              </w:rPr>
            </w:pPr>
            <w:r w:rsidRPr="00BC2368">
              <w:rPr>
                <w:rFonts w:cs="Calibri"/>
                <w:color w:val="auto"/>
                <w:sz w:val="14"/>
                <w:szCs w:val="14"/>
              </w:rPr>
              <w:t>2</w:t>
            </w:r>
          </w:p>
        </w:tc>
        <w:tc>
          <w:tcPr>
            <w:tcW w:w="559" w:type="dxa"/>
            <w:tcBorders>
              <w:top w:val="nil"/>
              <w:left w:val="nil"/>
              <w:bottom w:val="single" w:sz="4" w:space="0" w:color="auto"/>
              <w:right w:val="single" w:sz="4" w:space="0" w:color="auto"/>
            </w:tcBorders>
            <w:shd w:val="clear" w:color="auto" w:fill="auto"/>
            <w:noWrap/>
            <w:vAlign w:val="bottom"/>
            <w:hideMark/>
          </w:tcPr>
          <w:p w14:paraId="0D9AEB2B"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418" w:type="dxa"/>
            <w:tcBorders>
              <w:top w:val="nil"/>
              <w:left w:val="nil"/>
              <w:bottom w:val="single" w:sz="4" w:space="0" w:color="auto"/>
              <w:right w:val="single" w:sz="4" w:space="0" w:color="auto"/>
            </w:tcBorders>
            <w:shd w:val="clear" w:color="auto" w:fill="auto"/>
            <w:noWrap/>
            <w:vAlign w:val="bottom"/>
            <w:hideMark/>
          </w:tcPr>
          <w:p w14:paraId="0B3C9110"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r>
      <w:tr w:rsidR="00FE44EA" w:rsidRPr="00BC2368" w14:paraId="4ADDA418" w14:textId="77777777" w:rsidTr="00FE44EA">
        <w:trPr>
          <w:trHeight w:val="1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671B4896"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1CBC8B2B"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76" w:type="dxa"/>
            <w:tcBorders>
              <w:top w:val="nil"/>
              <w:left w:val="nil"/>
              <w:bottom w:val="single" w:sz="4" w:space="0" w:color="auto"/>
              <w:right w:val="single" w:sz="4" w:space="0" w:color="auto"/>
            </w:tcBorders>
            <w:shd w:val="clear" w:color="auto" w:fill="auto"/>
            <w:noWrap/>
            <w:vAlign w:val="bottom"/>
            <w:hideMark/>
          </w:tcPr>
          <w:p w14:paraId="0833C0F3"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447DD2F7"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2A131969"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39C29627"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79073B2B"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2575DB21"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35645A3B"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13" w:type="dxa"/>
            <w:tcBorders>
              <w:top w:val="nil"/>
              <w:left w:val="nil"/>
              <w:bottom w:val="single" w:sz="4" w:space="0" w:color="auto"/>
              <w:right w:val="single" w:sz="4" w:space="0" w:color="auto"/>
            </w:tcBorders>
            <w:shd w:val="clear" w:color="auto" w:fill="auto"/>
            <w:noWrap/>
            <w:vAlign w:val="bottom"/>
            <w:hideMark/>
          </w:tcPr>
          <w:p w14:paraId="65E649B8"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4EA71233"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7A72201E"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418" w:type="dxa"/>
            <w:tcBorders>
              <w:top w:val="nil"/>
              <w:left w:val="nil"/>
              <w:bottom w:val="single" w:sz="4" w:space="0" w:color="auto"/>
              <w:right w:val="single" w:sz="4" w:space="0" w:color="auto"/>
            </w:tcBorders>
            <w:shd w:val="clear" w:color="auto" w:fill="auto"/>
            <w:noWrap/>
            <w:vAlign w:val="bottom"/>
            <w:hideMark/>
          </w:tcPr>
          <w:p w14:paraId="074706D4"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r>
      <w:tr w:rsidR="00FE44EA" w:rsidRPr="00BC2368" w14:paraId="281B58FE"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33ED0596"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Mejna Drava z Mežo in Mislinjo</w:t>
            </w:r>
          </w:p>
        </w:tc>
        <w:tc>
          <w:tcPr>
            <w:tcW w:w="1543" w:type="dxa"/>
            <w:tcBorders>
              <w:top w:val="nil"/>
              <w:left w:val="nil"/>
              <w:bottom w:val="single" w:sz="4" w:space="0" w:color="auto"/>
              <w:right w:val="single" w:sz="4" w:space="0" w:color="auto"/>
            </w:tcBorders>
            <w:shd w:val="clear" w:color="000000" w:fill="EEECE1"/>
            <w:noWrap/>
            <w:vAlign w:val="bottom"/>
            <w:hideMark/>
          </w:tcPr>
          <w:p w14:paraId="26FC0F4E" w14:textId="77777777" w:rsidR="00FE44EA" w:rsidRPr="00BC2368" w:rsidRDefault="00FE44EA" w:rsidP="00FE44EA">
            <w:pPr>
              <w:jc w:val="left"/>
              <w:rPr>
                <w:rFonts w:cs="Calibri"/>
                <w:color w:val="auto"/>
                <w:sz w:val="14"/>
                <w:szCs w:val="14"/>
              </w:rPr>
            </w:pPr>
            <w:r w:rsidRPr="00BC2368">
              <w:rPr>
                <w:rFonts w:cs="Calibri"/>
                <w:color w:val="auto"/>
                <w:sz w:val="14"/>
                <w:szCs w:val="14"/>
              </w:rPr>
              <w:t>Prevalje - Ravne na Koroškem</w:t>
            </w:r>
          </w:p>
        </w:tc>
        <w:tc>
          <w:tcPr>
            <w:tcW w:w="576" w:type="dxa"/>
            <w:tcBorders>
              <w:top w:val="nil"/>
              <w:left w:val="nil"/>
              <w:bottom w:val="single" w:sz="4" w:space="0" w:color="auto"/>
              <w:right w:val="single" w:sz="4" w:space="0" w:color="auto"/>
            </w:tcBorders>
            <w:shd w:val="clear" w:color="000000" w:fill="EEECE1"/>
            <w:noWrap/>
            <w:vAlign w:val="bottom"/>
            <w:hideMark/>
          </w:tcPr>
          <w:p w14:paraId="2EE3E593" w14:textId="77777777" w:rsidR="00FE44EA" w:rsidRPr="00BC2368" w:rsidRDefault="00FE44EA" w:rsidP="00FE44EA">
            <w:pPr>
              <w:jc w:val="right"/>
              <w:rPr>
                <w:rFonts w:cs="Calibri"/>
                <w:color w:val="auto"/>
                <w:sz w:val="14"/>
                <w:szCs w:val="14"/>
              </w:rPr>
            </w:pPr>
            <w:r w:rsidRPr="00BC2368">
              <w:rPr>
                <w:rFonts w:cs="Calibri"/>
                <w:color w:val="auto"/>
                <w:sz w:val="14"/>
                <w:szCs w:val="14"/>
              </w:rPr>
              <w:t>1,61</w:t>
            </w:r>
          </w:p>
        </w:tc>
        <w:tc>
          <w:tcPr>
            <w:tcW w:w="608" w:type="dxa"/>
            <w:tcBorders>
              <w:top w:val="nil"/>
              <w:left w:val="nil"/>
              <w:bottom w:val="single" w:sz="4" w:space="0" w:color="auto"/>
              <w:right w:val="single" w:sz="4" w:space="0" w:color="auto"/>
            </w:tcBorders>
            <w:shd w:val="clear" w:color="000000" w:fill="EEECE1"/>
            <w:noWrap/>
            <w:vAlign w:val="bottom"/>
            <w:hideMark/>
          </w:tcPr>
          <w:p w14:paraId="77EB01C1" w14:textId="77777777" w:rsidR="00FE44EA" w:rsidRPr="00BC2368" w:rsidRDefault="00FE44EA" w:rsidP="00FE44EA">
            <w:pPr>
              <w:jc w:val="right"/>
              <w:rPr>
                <w:rFonts w:cs="Calibri"/>
                <w:color w:val="auto"/>
                <w:sz w:val="14"/>
                <w:szCs w:val="14"/>
              </w:rPr>
            </w:pPr>
            <w:r w:rsidRPr="00BC2368">
              <w:rPr>
                <w:rFonts w:cs="Calibri"/>
                <w:color w:val="auto"/>
                <w:sz w:val="14"/>
                <w:szCs w:val="14"/>
              </w:rPr>
              <w:t>4068</w:t>
            </w:r>
          </w:p>
        </w:tc>
        <w:tc>
          <w:tcPr>
            <w:tcW w:w="559" w:type="dxa"/>
            <w:tcBorders>
              <w:top w:val="nil"/>
              <w:left w:val="nil"/>
              <w:bottom w:val="single" w:sz="4" w:space="0" w:color="auto"/>
              <w:right w:val="single" w:sz="4" w:space="0" w:color="auto"/>
            </w:tcBorders>
            <w:shd w:val="clear" w:color="000000" w:fill="EEECE1"/>
            <w:noWrap/>
            <w:vAlign w:val="bottom"/>
            <w:hideMark/>
          </w:tcPr>
          <w:p w14:paraId="0DAF42A6" w14:textId="77777777" w:rsidR="00FE44EA" w:rsidRPr="00BC2368" w:rsidRDefault="00FE44EA" w:rsidP="00FE44EA">
            <w:pPr>
              <w:jc w:val="right"/>
              <w:rPr>
                <w:rFonts w:cs="Calibri"/>
                <w:color w:val="auto"/>
                <w:sz w:val="14"/>
                <w:szCs w:val="14"/>
              </w:rPr>
            </w:pPr>
            <w:r w:rsidRPr="00BC2368">
              <w:rPr>
                <w:rFonts w:cs="Calibri"/>
                <w:color w:val="auto"/>
                <w:sz w:val="14"/>
                <w:szCs w:val="14"/>
              </w:rPr>
              <w:t>644</w:t>
            </w:r>
          </w:p>
        </w:tc>
        <w:tc>
          <w:tcPr>
            <w:tcW w:w="559" w:type="dxa"/>
            <w:tcBorders>
              <w:top w:val="nil"/>
              <w:left w:val="nil"/>
              <w:bottom w:val="single" w:sz="4" w:space="0" w:color="auto"/>
              <w:right w:val="single" w:sz="4" w:space="0" w:color="auto"/>
            </w:tcBorders>
            <w:shd w:val="clear" w:color="000000" w:fill="EEECE1"/>
            <w:noWrap/>
            <w:vAlign w:val="bottom"/>
            <w:hideMark/>
          </w:tcPr>
          <w:p w14:paraId="179CA5C3" w14:textId="77777777" w:rsidR="00FE44EA" w:rsidRPr="00BC2368" w:rsidRDefault="00FE44EA" w:rsidP="00FE44EA">
            <w:pPr>
              <w:jc w:val="right"/>
              <w:rPr>
                <w:rFonts w:cs="Calibri"/>
                <w:color w:val="auto"/>
                <w:sz w:val="14"/>
                <w:szCs w:val="14"/>
              </w:rPr>
            </w:pPr>
            <w:r w:rsidRPr="00BC2368">
              <w:rPr>
                <w:rFonts w:cs="Calibri"/>
                <w:color w:val="auto"/>
                <w:sz w:val="14"/>
                <w:szCs w:val="14"/>
              </w:rPr>
              <w:t>24</w:t>
            </w:r>
          </w:p>
        </w:tc>
        <w:tc>
          <w:tcPr>
            <w:tcW w:w="559" w:type="dxa"/>
            <w:tcBorders>
              <w:top w:val="nil"/>
              <w:left w:val="nil"/>
              <w:bottom w:val="single" w:sz="4" w:space="0" w:color="auto"/>
              <w:right w:val="single" w:sz="4" w:space="0" w:color="auto"/>
            </w:tcBorders>
            <w:shd w:val="clear" w:color="000000" w:fill="EEECE1"/>
            <w:noWrap/>
            <w:vAlign w:val="bottom"/>
            <w:hideMark/>
          </w:tcPr>
          <w:p w14:paraId="6F8FD9F1" w14:textId="77777777" w:rsidR="00FE44EA" w:rsidRPr="00BC2368" w:rsidRDefault="00FE44EA" w:rsidP="00FE44EA">
            <w:pPr>
              <w:jc w:val="right"/>
              <w:rPr>
                <w:rFonts w:cs="Calibri"/>
                <w:color w:val="auto"/>
                <w:sz w:val="14"/>
                <w:szCs w:val="14"/>
              </w:rPr>
            </w:pPr>
            <w:r w:rsidRPr="00BC2368">
              <w:rPr>
                <w:rFonts w:cs="Calibri"/>
                <w:color w:val="auto"/>
                <w:sz w:val="14"/>
                <w:szCs w:val="14"/>
              </w:rPr>
              <w:t>21</w:t>
            </w:r>
          </w:p>
        </w:tc>
        <w:tc>
          <w:tcPr>
            <w:tcW w:w="559" w:type="dxa"/>
            <w:tcBorders>
              <w:top w:val="nil"/>
              <w:left w:val="nil"/>
              <w:bottom w:val="single" w:sz="4" w:space="0" w:color="auto"/>
              <w:right w:val="single" w:sz="4" w:space="0" w:color="auto"/>
            </w:tcBorders>
            <w:shd w:val="clear" w:color="000000" w:fill="EEECE1"/>
            <w:noWrap/>
            <w:vAlign w:val="bottom"/>
            <w:hideMark/>
          </w:tcPr>
          <w:p w14:paraId="7CA8E3EA" w14:textId="77777777" w:rsidR="00FE44EA" w:rsidRPr="00BC2368" w:rsidRDefault="00FE44EA" w:rsidP="00FE44EA">
            <w:pPr>
              <w:jc w:val="right"/>
              <w:rPr>
                <w:rFonts w:cs="Calibri"/>
                <w:color w:val="auto"/>
                <w:sz w:val="14"/>
                <w:szCs w:val="14"/>
              </w:rPr>
            </w:pPr>
            <w:r w:rsidRPr="00BC2368">
              <w:rPr>
                <w:rFonts w:cs="Calibri"/>
                <w:color w:val="auto"/>
                <w:sz w:val="14"/>
                <w:szCs w:val="14"/>
              </w:rPr>
              <w:t>426</w:t>
            </w:r>
          </w:p>
        </w:tc>
        <w:tc>
          <w:tcPr>
            <w:tcW w:w="608" w:type="dxa"/>
            <w:tcBorders>
              <w:top w:val="nil"/>
              <w:left w:val="nil"/>
              <w:bottom w:val="single" w:sz="4" w:space="0" w:color="auto"/>
              <w:right w:val="single" w:sz="4" w:space="0" w:color="auto"/>
            </w:tcBorders>
            <w:shd w:val="clear" w:color="000000" w:fill="EEECE1"/>
            <w:noWrap/>
            <w:vAlign w:val="bottom"/>
            <w:hideMark/>
          </w:tcPr>
          <w:p w14:paraId="763C8177" w14:textId="77777777" w:rsidR="00FE44EA" w:rsidRPr="00BC2368" w:rsidRDefault="00FE44EA" w:rsidP="00FE44EA">
            <w:pPr>
              <w:jc w:val="right"/>
              <w:rPr>
                <w:rFonts w:cs="Calibri"/>
                <w:color w:val="auto"/>
                <w:sz w:val="14"/>
                <w:szCs w:val="14"/>
              </w:rPr>
            </w:pPr>
            <w:r w:rsidRPr="00BC2368">
              <w:rPr>
                <w:rFonts w:cs="Calibri"/>
                <w:color w:val="auto"/>
                <w:sz w:val="14"/>
                <w:szCs w:val="14"/>
              </w:rPr>
              <w:t>1641</w:t>
            </w:r>
          </w:p>
        </w:tc>
        <w:tc>
          <w:tcPr>
            <w:tcW w:w="513" w:type="dxa"/>
            <w:tcBorders>
              <w:top w:val="nil"/>
              <w:left w:val="nil"/>
              <w:bottom w:val="single" w:sz="4" w:space="0" w:color="auto"/>
              <w:right w:val="single" w:sz="4" w:space="0" w:color="auto"/>
            </w:tcBorders>
            <w:shd w:val="clear" w:color="000000" w:fill="EEECE1"/>
            <w:noWrap/>
            <w:vAlign w:val="bottom"/>
            <w:hideMark/>
          </w:tcPr>
          <w:p w14:paraId="0A3F9D02" w14:textId="77777777" w:rsidR="00FE44EA" w:rsidRPr="00BC2368" w:rsidRDefault="00FE44EA" w:rsidP="00FE44EA">
            <w:pPr>
              <w:jc w:val="right"/>
              <w:rPr>
                <w:rFonts w:cs="Calibri"/>
                <w:color w:val="auto"/>
                <w:sz w:val="14"/>
                <w:szCs w:val="14"/>
              </w:rPr>
            </w:pPr>
            <w:r w:rsidRPr="00BC2368">
              <w:rPr>
                <w:rFonts w:cs="Calibri"/>
                <w:color w:val="auto"/>
                <w:sz w:val="14"/>
                <w:szCs w:val="14"/>
              </w:rPr>
              <w:t>0,02</w:t>
            </w:r>
          </w:p>
        </w:tc>
        <w:tc>
          <w:tcPr>
            <w:tcW w:w="559" w:type="dxa"/>
            <w:tcBorders>
              <w:top w:val="nil"/>
              <w:left w:val="nil"/>
              <w:bottom w:val="single" w:sz="4" w:space="0" w:color="auto"/>
              <w:right w:val="single" w:sz="4" w:space="0" w:color="auto"/>
            </w:tcBorders>
            <w:shd w:val="clear" w:color="000000" w:fill="EEECE1"/>
            <w:noWrap/>
            <w:vAlign w:val="bottom"/>
            <w:hideMark/>
          </w:tcPr>
          <w:p w14:paraId="4577030F" w14:textId="77777777" w:rsidR="00FE44EA" w:rsidRPr="00BC2368" w:rsidRDefault="00FE44EA" w:rsidP="00FE44EA">
            <w:pPr>
              <w:jc w:val="right"/>
              <w:rPr>
                <w:rFonts w:cs="Calibri"/>
                <w:color w:val="auto"/>
                <w:sz w:val="14"/>
                <w:szCs w:val="14"/>
              </w:rPr>
            </w:pPr>
            <w:r w:rsidRPr="00BC2368">
              <w:rPr>
                <w:rFonts w:cs="Calibri"/>
                <w:color w:val="auto"/>
                <w:sz w:val="14"/>
                <w:szCs w:val="14"/>
              </w:rPr>
              <w:t>3</w:t>
            </w:r>
          </w:p>
        </w:tc>
        <w:tc>
          <w:tcPr>
            <w:tcW w:w="559" w:type="dxa"/>
            <w:tcBorders>
              <w:top w:val="nil"/>
              <w:left w:val="nil"/>
              <w:bottom w:val="single" w:sz="4" w:space="0" w:color="auto"/>
              <w:right w:val="single" w:sz="4" w:space="0" w:color="auto"/>
            </w:tcBorders>
            <w:shd w:val="clear" w:color="000000" w:fill="EEECE1"/>
            <w:noWrap/>
            <w:vAlign w:val="bottom"/>
            <w:hideMark/>
          </w:tcPr>
          <w:p w14:paraId="01BD2C2C" w14:textId="77777777" w:rsidR="00FE44EA" w:rsidRPr="00BC2368" w:rsidRDefault="00FE44EA" w:rsidP="00FE44EA">
            <w:pPr>
              <w:jc w:val="right"/>
              <w:rPr>
                <w:rFonts w:cs="Calibri"/>
                <w:color w:val="auto"/>
                <w:sz w:val="14"/>
                <w:szCs w:val="14"/>
              </w:rPr>
            </w:pPr>
            <w:r w:rsidRPr="00BC2368">
              <w:rPr>
                <w:rFonts w:cs="Calibri"/>
                <w:color w:val="auto"/>
                <w:sz w:val="14"/>
                <w:szCs w:val="14"/>
              </w:rPr>
              <w:t>27</w:t>
            </w:r>
          </w:p>
        </w:tc>
        <w:tc>
          <w:tcPr>
            <w:tcW w:w="418" w:type="dxa"/>
            <w:tcBorders>
              <w:top w:val="nil"/>
              <w:left w:val="nil"/>
              <w:bottom w:val="single" w:sz="4" w:space="0" w:color="auto"/>
              <w:right w:val="single" w:sz="4" w:space="0" w:color="auto"/>
            </w:tcBorders>
            <w:shd w:val="clear" w:color="000000" w:fill="EEECE1"/>
            <w:noWrap/>
            <w:vAlign w:val="bottom"/>
            <w:hideMark/>
          </w:tcPr>
          <w:p w14:paraId="51543FAB" w14:textId="77777777" w:rsidR="00FE44EA" w:rsidRPr="00BC2368" w:rsidRDefault="00FE44EA" w:rsidP="00FE44EA">
            <w:pPr>
              <w:jc w:val="right"/>
              <w:rPr>
                <w:rFonts w:cs="Calibri"/>
                <w:color w:val="auto"/>
                <w:sz w:val="14"/>
                <w:szCs w:val="14"/>
              </w:rPr>
            </w:pPr>
            <w:r w:rsidRPr="00BC2368">
              <w:rPr>
                <w:rFonts w:cs="Calibri"/>
                <w:color w:val="auto"/>
                <w:sz w:val="14"/>
                <w:szCs w:val="14"/>
              </w:rPr>
              <w:t>16</w:t>
            </w:r>
          </w:p>
        </w:tc>
      </w:tr>
      <w:tr w:rsidR="00FE44EA" w:rsidRPr="00BC2368" w14:paraId="1B8EA75E"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3C31D8E6"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5F5AB41D" w14:textId="77777777" w:rsidR="00FE44EA" w:rsidRPr="00BC2368" w:rsidRDefault="00FE44EA" w:rsidP="00FE44EA">
            <w:pPr>
              <w:jc w:val="left"/>
              <w:rPr>
                <w:rFonts w:cs="Calibri"/>
                <w:color w:val="auto"/>
                <w:sz w:val="14"/>
                <w:szCs w:val="14"/>
              </w:rPr>
            </w:pPr>
            <w:r w:rsidRPr="00BC2368">
              <w:rPr>
                <w:rFonts w:cs="Calibri"/>
                <w:color w:val="auto"/>
                <w:sz w:val="14"/>
                <w:szCs w:val="14"/>
              </w:rPr>
              <w:t>Dravograd</w:t>
            </w:r>
          </w:p>
        </w:tc>
        <w:tc>
          <w:tcPr>
            <w:tcW w:w="576" w:type="dxa"/>
            <w:tcBorders>
              <w:top w:val="nil"/>
              <w:left w:val="nil"/>
              <w:bottom w:val="single" w:sz="4" w:space="0" w:color="auto"/>
              <w:right w:val="single" w:sz="4" w:space="0" w:color="auto"/>
            </w:tcBorders>
            <w:shd w:val="clear" w:color="000000" w:fill="EEECE1"/>
            <w:noWrap/>
            <w:vAlign w:val="bottom"/>
            <w:hideMark/>
          </w:tcPr>
          <w:p w14:paraId="35BC9E18" w14:textId="77777777" w:rsidR="00FE44EA" w:rsidRPr="00BC2368" w:rsidRDefault="00FE44EA" w:rsidP="00FE44EA">
            <w:pPr>
              <w:jc w:val="right"/>
              <w:rPr>
                <w:rFonts w:cs="Calibri"/>
                <w:color w:val="auto"/>
                <w:sz w:val="14"/>
                <w:szCs w:val="14"/>
              </w:rPr>
            </w:pPr>
            <w:r w:rsidRPr="00BC2368">
              <w:rPr>
                <w:rFonts w:cs="Calibri"/>
                <w:color w:val="auto"/>
                <w:sz w:val="14"/>
                <w:szCs w:val="14"/>
              </w:rPr>
              <w:t>1,20</w:t>
            </w:r>
          </w:p>
        </w:tc>
        <w:tc>
          <w:tcPr>
            <w:tcW w:w="608" w:type="dxa"/>
            <w:tcBorders>
              <w:top w:val="nil"/>
              <w:left w:val="nil"/>
              <w:bottom w:val="single" w:sz="4" w:space="0" w:color="auto"/>
              <w:right w:val="single" w:sz="4" w:space="0" w:color="auto"/>
            </w:tcBorders>
            <w:shd w:val="clear" w:color="000000" w:fill="EEECE1"/>
            <w:noWrap/>
            <w:vAlign w:val="bottom"/>
            <w:hideMark/>
          </w:tcPr>
          <w:p w14:paraId="2009C53B" w14:textId="77777777" w:rsidR="00FE44EA" w:rsidRPr="00BC2368" w:rsidRDefault="00FE44EA" w:rsidP="00FE44EA">
            <w:pPr>
              <w:jc w:val="right"/>
              <w:rPr>
                <w:rFonts w:cs="Calibri"/>
                <w:color w:val="auto"/>
                <w:sz w:val="14"/>
                <w:szCs w:val="14"/>
              </w:rPr>
            </w:pPr>
            <w:r w:rsidRPr="00BC2368">
              <w:rPr>
                <w:rFonts w:cs="Calibri"/>
                <w:color w:val="auto"/>
                <w:sz w:val="14"/>
                <w:szCs w:val="14"/>
              </w:rPr>
              <w:t>1586</w:t>
            </w:r>
          </w:p>
        </w:tc>
        <w:tc>
          <w:tcPr>
            <w:tcW w:w="559" w:type="dxa"/>
            <w:tcBorders>
              <w:top w:val="nil"/>
              <w:left w:val="nil"/>
              <w:bottom w:val="single" w:sz="4" w:space="0" w:color="auto"/>
              <w:right w:val="single" w:sz="4" w:space="0" w:color="auto"/>
            </w:tcBorders>
            <w:shd w:val="clear" w:color="000000" w:fill="EEECE1"/>
            <w:noWrap/>
            <w:vAlign w:val="bottom"/>
            <w:hideMark/>
          </w:tcPr>
          <w:p w14:paraId="31E018FD" w14:textId="77777777" w:rsidR="00FE44EA" w:rsidRPr="00BC2368" w:rsidRDefault="00FE44EA" w:rsidP="00FE44EA">
            <w:pPr>
              <w:jc w:val="right"/>
              <w:rPr>
                <w:rFonts w:cs="Calibri"/>
                <w:color w:val="auto"/>
                <w:sz w:val="14"/>
                <w:szCs w:val="14"/>
              </w:rPr>
            </w:pPr>
            <w:r w:rsidRPr="00BC2368">
              <w:rPr>
                <w:rFonts w:cs="Calibri"/>
                <w:color w:val="auto"/>
                <w:sz w:val="14"/>
                <w:szCs w:val="14"/>
              </w:rPr>
              <w:t>262</w:t>
            </w:r>
          </w:p>
        </w:tc>
        <w:tc>
          <w:tcPr>
            <w:tcW w:w="559" w:type="dxa"/>
            <w:tcBorders>
              <w:top w:val="nil"/>
              <w:left w:val="nil"/>
              <w:bottom w:val="single" w:sz="4" w:space="0" w:color="auto"/>
              <w:right w:val="single" w:sz="4" w:space="0" w:color="auto"/>
            </w:tcBorders>
            <w:shd w:val="clear" w:color="000000" w:fill="EEECE1"/>
            <w:noWrap/>
            <w:vAlign w:val="bottom"/>
            <w:hideMark/>
          </w:tcPr>
          <w:p w14:paraId="7D2B705B" w14:textId="77777777" w:rsidR="00FE44EA" w:rsidRPr="00BC2368" w:rsidRDefault="00FE44EA" w:rsidP="00FE44EA">
            <w:pPr>
              <w:jc w:val="right"/>
              <w:rPr>
                <w:rFonts w:cs="Calibri"/>
                <w:color w:val="auto"/>
                <w:sz w:val="14"/>
                <w:szCs w:val="14"/>
              </w:rPr>
            </w:pPr>
            <w:r w:rsidRPr="00BC2368">
              <w:rPr>
                <w:rFonts w:cs="Calibri"/>
                <w:color w:val="auto"/>
                <w:sz w:val="14"/>
                <w:szCs w:val="14"/>
              </w:rPr>
              <w:t>19</w:t>
            </w:r>
          </w:p>
        </w:tc>
        <w:tc>
          <w:tcPr>
            <w:tcW w:w="559" w:type="dxa"/>
            <w:tcBorders>
              <w:top w:val="nil"/>
              <w:left w:val="nil"/>
              <w:bottom w:val="single" w:sz="4" w:space="0" w:color="auto"/>
              <w:right w:val="single" w:sz="4" w:space="0" w:color="auto"/>
            </w:tcBorders>
            <w:shd w:val="clear" w:color="000000" w:fill="EEECE1"/>
            <w:noWrap/>
            <w:vAlign w:val="bottom"/>
            <w:hideMark/>
          </w:tcPr>
          <w:p w14:paraId="06825A15" w14:textId="77777777" w:rsidR="00FE44EA" w:rsidRPr="00BC2368" w:rsidRDefault="00FE44EA" w:rsidP="00FE44EA">
            <w:pPr>
              <w:jc w:val="right"/>
              <w:rPr>
                <w:rFonts w:cs="Calibri"/>
                <w:color w:val="auto"/>
                <w:sz w:val="14"/>
                <w:szCs w:val="14"/>
              </w:rPr>
            </w:pPr>
            <w:r w:rsidRPr="00BC2368">
              <w:rPr>
                <w:rFonts w:cs="Calibri"/>
                <w:color w:val="auto"/>
                <w:sz w:val="14"/>
                <w:szCs w:val="14"/>
              </w:rPr>
              <w:t>11</w:t>
            </w:r>
          </w:p>
        </w:tc>
        <w:tc>
          <w:tcPr>
            <w:tcW w:w="559" w:type="dxa"/>
            <w:tcBorders>
              <w:top w:val="nil"/>
              <w:left w:val="nil"/>
              <w:bottom w:val="single" w:sz="4" w:space="0" w:color="auto"/>
              <w:right w:val="single" w:sz="4" w:space="0" w:color="auto"/>
            </w:tcBorders>
            <w:shd w:val="clear" w:color="000000" w:fill="EEECE1"/>
            <w:noWrap/>
            <w:vAlign w:val="bottom"/>
            <w:hideMark/>
          </w:tcPr>
          <w:p w14:paraId="51C69764" w14:textId="77777777" w:rsidR="00FE44EA" w:rsidRPr="00BC2368" w:rsidRDefault="00FE44EA" w:rsidP="00FE44EA">
            <w:pPr>
              <w:jc w:val="right"/>
              <w:rPr>
                <w:rFonts w:cs="Calibri"/>
                <w:color w:val="auto"/>
                <w:sz w:val="14"/>
                <w:szCs w:val="14"/>
              </w:rPr>
            </w:pPr>
            <w:r w:rsidRPr="00BC2368">
              <w:rPr>
                <w:rFonts w:cs="Calibri"/>
                <w:color w:val="auto"/>
                <w:sz w:val="14"/>
                <w:szCs w:val="14"/>
              </w:rPr>
              <w:t>194</w:t>
            </w:r>
          </w:p>
        </w:tc>
        <w:tc>
          <w:tcPr>
            <w:tcW w:w="608" w:type="dxa"/>
            <w:tcBorders>
              <w:top w:val="nil"/>
              <w:left w:val="nil"/>
              <w:bottom w:val="single" w:sz="4" w:space="0" w:color="auto"/>
              <w:right w:val="single" w:sz="4" w:space="0" w:color="auto"/>
            </w:tcBorders>
            <w:shd w:val="clear" w:color="000000" w:fill="EEECE1"/>
            <w:noWrap/>
            <w:vAlign w:val="bottom"/>
            <w:hideMark/>
          </w:tcPr>
          <w:p w14:paraId="4AAAC745" w14:textId="77777777" w:rsidR="00FE44EA" w:rsidRPr="00BC2368" w:rsidRDefault="00FE44EA" w:rsidP="00FE44EA">
            <w:pPr>
              <w:jc w:val="right"/>
              <w:rPr>
                <w:rFonts w:cs="Calibri"/>
                <w:color w:val="auto"/>
                <w:sz w:val="14"/>
                <w:szCs w:val="14"/>
              </w:rPr>
            </w:pPr>
            <w:r w:rsidRPr="00BC2368">
              <w:rPr>
                <w:rFonts w:cs="Calibri"/>
                <w:color w:val="auto"/>
                <w:sz w:val="14"/>
                <w:szCs w:val="14"/>
              </w:rPr>
              <w:t>1347</w:t>
            </w:r>
          </w:p>
        </w:tc>
        <w:tc>
          <w:tcPr>
            <w:tcW w:w="513" w:type="dxa"/>
            <w:tcBorders>
              <w:top w:val="nil"/>
              <w:left w:val="nil"/>
              <w:bottom w:val="single" w:sz="4" w:space="0" w:color="auto"/>
              <w:right w:val="single" w:sz="4" w:space="0" w:color="auto"/>
            </w:tcBorders>
            <w:shd w:val="clear" w:color="000000" w:fill="EEECE1"/>
            <w:noWrap/>
            <w:vAlign w:val="bottom"/>
            <w:hideMark/>
          </w:tcPr>
          <w:p w14:paraId="14AB8A25"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13DF6C62"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7D4DB541" w14:textId="77777777" w:rsidR="00FE44EA" w:rsidRPr="00BC2368" w:rsidRDefault="00FE44EA" w:rsidP="00FE44EA">
            <w:pPr>
              <w:jc w:val="right"/>
              <w:rPr>
                <w:rFonts w:cs="Calibri"/>
                <w:color w:val="auto"/>
                <w:sz w:val="14"/>
                <w:szCs w:val="14"/>
              </w:rPr>
            </w:pPr>
            <w:r w:rsidRPr="00BC2368">
              <w:rPr>
                <w:rFonts w:cs="Calibri"/>
                <w:color w:val="auto"/>
                <w:sz w:val="14"/>
                <w:szCs w:val="14"/>
              </w:rPr>
              <w:t>21</w:t>
            </w:r>
          </w:p>
        </w:tc>
        <w:tc>
          <w:tcPr>
            <w:tcW w:w="418" w:type="dxa"/>
            <w:tcBorders>
              <w:top w:val="nil"/>
              <w:left w:val="nil"/>
              <w:bottom w:val="single" w:sz="4" w:space="0" w:color="auto"/>
              <w:right w:val="single" w:sz="4" w:space="0" w:color="auto"/>
            </w:tcBorders>
            <w:shd w:val="clear" w:color="000000" w:fill="EEECE1"/>
            <w:noWrap/>
            <w:vAlign w:val="bottom"/>
            <w:hideMark/>
          </w:tcPr>
          <w:p w14:paraId="292F6DA9" w14:textId="77777777" w:rsidR="00FE44EA" w:rsidRPr="00BC2368" w:rsidRDefault="00FE44EA" w:rsidP="00FE44EA">
            <w:pPr>
              <w:jc w:val="right"/>
              <w:rPr>
                <w:rFonts w:cs="Calibri"/>
                <w:color w:val="auto"/>
                <w:sz w:val="14"/>
                <w:szCs w:val="14"/>
              </w:rPr>
            </w:pPr>
            <w:r w:rsidRPr="00BC2368">
              <w:rPr>
                <w:rFonts w:cs="Calibri"/>
                <w:color w:val="auto"/>
                <w:sz w:val="14"/>
                <w:szCs w:val="14"/>
              </w:rPr>
              <w:t>9</w:t>
            </w:r>
          </w:p>
        </w:tc>
      </w:tr>
      <w:tr w:rsidR="00FE44EA" w:rsidRPr="00BC2368" w14:paraId="17CF5613"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4AB772C0"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7ABA1307" w14:textId="77777777" w:rsidR="00FE44EA" w:rsidRPr="00BC2368" w:rsidRDefault="00FE44EA" w:rsidP="00FE44EA">
            <w:pPr>
              <w:jc w:val="left"/>
              <w:rPr>
                <w:rFonts w:cs="Calibri"/>
                <w:color w:val="auto"/>
                <w:sz w:val="14"/>
                <w:szCs w:val="14"/>
              </w:rPr>
            </w:pPr>
            <w:r w:rsidRPr="00BC2368">
              <w:rPr>
                <w:rFonts w:cs="Calibri"/>
                <w:color w:val="auto"/>
                <w:sz w:val="14"/>
                <w:szCs w:val="14"/>
              </w:rPr>
              <w:t>Črna na Koroškem - Žerjav</w:t>
            </w:r>
          </w:p>
        </w:tc>
        <w:tc>
          <w:tcPr>
            <w:tcW w:w="576" w:type="dxa"/>
            <w:tcBorders>
              <w:top w:val="nil"/>
              <w:left w:val="nil"/>
              <w:bottom w:val="single" w:sz="4" w:space="0" w:color="auto"/>
              <w:right w:val="single" w:sz="4" w:space="0" w:color="auto"/>
            </w:tcBorders>
            <w:shd w:val="clear" w:color="000000" w:fill="EEECE1"/>
            <w:noWrap/>
            <w:vAlign w:val="bottom"/>
            <w:hideMark/>
          </w:tcPr>
          <w:p w14:paraId="4F78E73B" w14:textId="77777777" w:rsidR="00FE44EA" w:rsidRPr="00BC2368" w:rsidRDefault="00FE44EA" w:rsidP="00FE44EA">
            <w:pPr>
              <w:jc w:val="right"/>
              <w:rPr>
                <w:rFonts w:cs="Calibri"/>
                <w:color w:val="auto"/>
                <w:sz w:val="14"/>
                <w:szCs w:val="14"/>
              </w:rPr>
            </w:pPr>
            <w:r w:rsidRPr="00BC2368">
              <w:rPr>
                <w:rFonts w:cs="Calibri"/>
                <w:color w:val="auto"/>
                <w:sz w:val="14"/>
                <w:szCs w:val="14"/>
              </w:rPr>
              <w:t>0,62</w:t>
            </w:r>
          </w:p>
        </w:tc>
        <w:tc>
          <w:tcPr>
            <w:tcW w:w="608" w:type="dxa"/>
            <w:tcBorders>
              <w:top w:val="nil"/>
              <w:left w:val="nil"/>
              <w:bottom w:val="single" w:sz="4" w:space="0" w:color="auto"/>
              <w:right w:val="single" w:sz="4" w:space="0" w:color="auto"/>
            </w:tcBorders>
            <w:shd w:val="clear" w:color="000000" w:fill="EEECE1"/>
            <w:noWrap/>
            <w:vAlign w:val="bottom"/>
            <w:hideMark/>
          </w:tcPr>
          <w:p w14:paraId="6C4BADA7" w14:textId="77777777" w:rsidR="00FE44EA" w:rsidRPr="00BC2368" w:rsidRDefault="00FE44EA" w:rsidP="00FE44EA">
            <w:pPr>
              <w:jc w:val="right"/>
              <w:rPr>
                <w:rFonts w:cs="Calibri"/>
                <w:color w:val="auto"/>
                <w:sz w:val="14"/>
                <w:szCs w:val="14"/>
              </w:rPr>
            </w:pPr>
            <w:r w:rsidRPr="00BC2368">
              <w:rPr>
                <w:rFonts w:cs="Calibri"/>
                <w:color w:val="auto"/>
                <w:sz w:val="14"/>
                <w:szCs w:val="14"/>
              </w:rPr>
              <w:t>1750</w:t>
            </w:r>
          </w:p>
        </w:tc>
        <w:tc>
          <w:tcPr>
            <w:tcW w:w="559" w:type="dxa"/>
            <w:tcBorders>
              <w:top w:val="nil"/>
              <w:left w:val="nil"/>
              <w:bottom w:val="single" w:sz="4" w:space="0" w:color="auto"/>
              <w:right w:val="single" w:sz="4" w:space="0" w:color="auto"/>
            </w:tcBorders>
            <w:shd w:val="clear" w:color="000000" w:fill="EEECE1"/>
            <w:noWrap/>
            <w:vAlign w:val="bottom"/>
            <w:hideMark/>
          </w:tcPr>
          <w:p w14:paraId="2E51DD19" w14:textId="77777777" w:rsidR="00FE44EA" w:rsidRPr="00BC2368" w:rsidRDefault="00FE44EA" w:rsidP="00FE44EA">
            <w:pPr>
              <w:jc w:val="right"/>
              <w:rPr>
                <w:rFonts w:cs="Calibri"/>
                <w:color w:val="auto"/>
                <w:sz w:val="14"/>
                <w:szCs w:val="14"/>
              </w:rPr>
            </w:pPr>
            <w:r w:rsidRPr="00BC2368">
              <w:rPr>
                <w:rFonts w:cs="Calibri"/>
                <w:color w:val="auto"/>
                <w:sz w:val="14"/>
                <w:szCs w:val="14"/>
              </w:rPr>
              <w:t>269</w:t>
            </w:r>
          </w:p>
        </w:tc>
        <w:tc>
          <w:tcPr>
            <w:tcW w:w="559" w:type="dxa"/>
            <w:tcBorders>
              <w:top w:val="nil"/>
              <w:left w:val="nil"/>
              <w:bottom w:val="single" w:sz="4" w:space="0" w:color="auto"/>
              <w:right w:val="single" w:sz="4" w:space="0" w:color="auto"/>
            </w:tcBorders>
            <w:shd w:val="clear" w:color="000000" w:fill="EEECE1"/>
            <w:noWrap/>
            <w:vAlign w:val="bottom"/>
            <w:hideMark/>
          </w:tcPr>
          <w:p w14:paraId="159BE49F" w14:textId="77777777" w:rsidR="00FE44EA" w:rsidRPr="00BC2368" w:rsidRDefault="00FE44EA" w:rsidP="00FE44EA">
            <w:pPr>
              <w:jc w:val="right"/>
              <w:rPr>
                <w:rFonts w:cs="Calibri"/>
                <w:color w:val="auto"/>
                <w:sz w:val="14"/>
                <w:szCs w:val="14"/>
              </w:rPr>
            </w:pPr>
            <w:r w:rsidRPr="00BC2368">
              <w:rPr>
                <w:rFonts w:cs="Calibri"/>
                <w:color w:val="auto"/>
                <w:sz w:val="14"/>
                <w:szCs w:val="14"/>
              </w:rPr>
              <w:t>18</w:t>
            </w:r>
          </w:p>
        </w:tc>
        <w:tc>
          <w:tcPr>
            <w:tcW w:w="559" w:type="dxa"/>
            <w:tcBorders>
              <w:top w:val="nil"/>
              <w:left w:val="nil"/>
              <w:bottom w:val="single" w:sz="4" w:space="0" w:color="auto"/>
              <w:right w:val="single" w:sz="4" w:space="0" w:color="auto"/>
            </w:tcBorders>
            <w:shd w:val="clear" w:color="000000" w:fill="EEECE1"/>
            <w:noWrap/>
            <w:vAlign w:val="bottom"/>
            <w:hideMark/>
          </w:tcPr>
          <w:p w14:paraId="189E67C1" w14:textId="77777777" w:rsidR="00FE44EA" w:rsidRPr="00BC2368" w:rsidRDefault="00FE44EA" w:rsidP="00FE44EA">
            <w:pPr>
              <w:jc w:val="right"/>
              <w:rPr>
                <w:rFonts w:cs="Calibri"/>
                <w:color w:val="auto"/>
                <w:sz w:val="14"/>
                <w:szCs w:val="14"/>
              </w:rPr>
            </w:pPr>
            <w:r w:rsidRPr="00BC2368">
              <w:rPr>
                <w:rFonts w:cs="Calibri"/>
                <w:color w:val="auto"/>
                <w:sz w:val="14"/>
                <w:szCs w:val="14"/>
              </w:rPr>
              <w:t>15</w:t>
            </w:r>
          </w:p>
        </w:tc>
        <w:tc>
          <w:tcPr>
            <w:tcW w:w="559" w:type="dxa"/>
            <w:tcBorders>
              <w:top w:val="nil"/>
              <w:left w:val="nil"/>
              <w:bottom w:val="single" w:sz="4" w:space="0" w:color="auto"/>
              <w:right w:val="single" w:sz="4" w:space="0" w:color="auto"/>
            </w:tcBorders>
            <w:shd w:val="clear" w:color="000000" w:fill="EEECE1"/>
            <w:noWrap/>
            <w:vAlign w:val="bottom"/>
            <w:hideMark/>
          </w:tcPr>
          <w:p w14:paraId="0FFF0F3D" w14:textId="77777777" w:rsidR="00FE44EA" w:rsidRPr="00BC2368" w:rsidRDefault="00FE44EA" w:rsidP="00FE44EA">
            <w:pPr>
              <w:jc w:val="right"/>
              <w:rPr>
                <w:rFonts w:cs="Calibri"/>
                <w:color w:val="auto"/>
                <w:sz w:val="14"/>
                <w:szCs w:val="14"/>
              </w:rPr>
            </w:pPr>
            <w:r w:rsidRPr="00BC2368">
              <w:rPr>
                <w:rFonts w:cs="Calibri"/>
                <w:color w:val="auto"/>
                <w:sz w:val="14"/>
                <w:szCs w:val="14"/>
              </w:rPr>
              <w:t>104</w:t>
            </w:r>
          </w:p>
        </w:tc>
        <w:tc>
          <w:tcPr>
            <w:tcW w:w="608" w:type="dxa"/>
            <w:tcBorders>
              <w:top w:val="nil"/>
              <w:left w:val="nil"/>
              <w:bottom w:val="single" w:sz="4" w:space="0" w:color="auto"/>
              <w:right w:val="single" w:sz="4" w:space="0" w:color="auto"/>
            </w:tcBorders>
            <w:shd w:val="clear" w:color="000000" w:fill="EEECE1"/>
            <w:noWrap/>
            <w:vAlign w:val="bottom"/>
            <w:hideMark/>
          </w:tcPr>
          <w:p w14:paraId="46F84C82" w14:textId="77777777" w:rsidR="00FE44EA" w:rsidRPr="00BC2368" w:rsidRDefault="00FE44EA" w:rsidP="00FE44EA">
            <w:pPr>
              <w:jc w:val="right"/>
              <w:rPr>
                <w:rFonts w:cs="Calibri"/>
                <w:color w:val="auto"/>
                <w:sz w:val="14"/>
                <w:szCs w:val="14"/>
              </w:rPr>
            </w:pPr>
            <w:r w:rsidRPr="00BC2368">
              <w:rPr>
                <w:rFonts w:cs="Calibri"/>
                <w:color w:val="auto"/>
                <w:sz w:val="14"/>
                <w:szCs w:val="14"/>
              </w:rPr>
              <w:t>523</w:t>
            </w:r>
          </w:p>
        </w:tc>
        <w:tc>
          <w:tcPr>
            <w:tcW w:w="513" w:type="dxa"/>
            <w:tcBorders>
              <w:top w:val="nil"/>
              <w:left w:val="nil"/>
              <w:bottom w:val="single" w:sz="4" w:space="0" w:color="auto"/>
              <w:right w:val="single" w:sz="4" w:space="0" w:color="auto"/>
            </w:tcBorders>
            <w:shd w:val="clear" w:color="000000" w:fill="EEECE1"/>
            <w:noWrap/>
            <w:vAlign w:val="bottom"/>
            <w:hideMark/>
          </w:tcPr>
          <w:p w14:paraId="3E9BFDA7"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015ED520" w14:textId="77777777" w:rsidR="00FE44EA" w:rsidRPr="00BC2368" w:rsidRDefault="00FE44EA" w:rsidP="00FE44EA">
            <w:pPr>
              <w:jc w:val="right"/>
              <w:rPr>
                <w:rFonts w:cs="Calibri"/>
                <w:color w:val="auto"/>
                <w:sz w:val="14"/>
                <w:szCs w:val="14"/>
              </w:rPr>
            </w:pPr>
            <w:r w:rsidRPr="00BC2368">
              <w:rPr>
                <w:rFonts w:cs="Calibri"/>
                <w:color w:val="auto"/>
                <w:sz w:val="14"/>
                <w:szCs w:val="14"/>
              </w:rPr>
              <w:t>2</w:t>
            </w:r>
          </w:p>
        </w:tc>
        <w:tc>
          <w:tcPr>
            <w:tcW w:w="559" w:type="dxa"/>
            <w:tcBorders>
              <w:top w:val="nil"/>
              <w:left w:val="nil"/>
              <w:bottom w:val="single" w:sz="4" w:space="0" w:color="auto"/>
              <w:right w:val="single" w:sz="4" w:space="0" w:color="auto"/>
            </w:tcBorders>
            <w:shd w:val="clear" w:color="000000" w:fill="EEECE1"/>
            <w:noWrap/>
            <w:vAlign w:val="bottom"/>
            <w:hideMark/>
          </w:tcPr>
          <w:p w14:paraId="2E22DDDB" w14:textId="77777777" w:rsidR="00FE44EA" w:rsidRPr="00BC2368" w:rsidRDefault="00FE44EA" w:rsidP="00FE44EA">
            <w:pPr>
              <w:jc w:val="right"/>
              <w:rPr>
                <w:rFonts w:cs="Calibri"/>
                <w:color w:val="auto"/>
                <w:sz w:val="14"/>
                <w:szCs w:val="14"/>
              </w:rPr>
            </w:pPr>
            <w:r w:rsidRPr="00BC2368">
              <w:rPr>
                <w:rFonts w:cs="Calibri"/>
                <w:color w:val="auto"/>
                <w:sz w:val="14"/>
                <w:szCs w:val="14"/>
              </w:rPr>
              <w:t>4</w:t>
            </w:r>
          </w:p>
        </w:tc>
        <w:tc>
          <w:tcPr>
            <w:tcW w:w="418" w:type="dxa"/>
            <w:tcBorders>
              <w:top w:val="nil"/>
              <w:left w:val="nil"/>
              <w:bottom w:val="single" w:sz="4" w:space="0" w:color="auto"/>
              <w:right w:val="single" w:sz="4" w:space="0" w:color="auto"/>
            </w:tcBorders>
            <w:shd w:val="clear" w:color="000000" w:fill="EEECE1"/>
            <w:noWrap/>
            <w:vAlign w:val="bottom"/>
            <w:hideMark/>
          </w:tcPr>
          <w:p w14:paraId="0AA5DB00" w14:textId="77777777" w:rsidR="00FE44EA" w:rsidRPr="00BC2368" w:rsidRDefault="00FE44EA" w:rsidP="00FE44EA">
            <w:pPr>
              <w:jc w:val="right"/>
              <w:rPr>
                <w:rFonts w:cs="Calibri"/>
                <w:color w:val="auto"/>
                <w:sz w:val="14"/>
                <w:szCs w:val="14"/>
              </w:rPr>
            </w:pPr>
            <w:r w:rsidRPr="00BC2368">
              <w:rPr>
                <w:rFonts w:cs="Calibri"/>
                <w:color w:val="auto"/>
                <w:sz w:val="14"/>
                <w:szCs w:val="14"/>
              </w:rPr>
              <w:t>5</w:t>
            </w:r>
          </w:p>
        </w:tc>
      </w:tr>
      <w:tr w:rsidR="00FE44EA" w:rsidRPr="00BC2368" w14:paraId="267162E1" w14:textId="77777777" w:rsidTr="00FE44EA">
        <w:trPr>
          <w:trHeight w:val="1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0825C22D"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2B96FB13"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76" w:type="dxa"/>
            <w:tcBorders>
              <w:top w:val="nil"/>
              <w:left w:val="nil"/>
              <w:bottom w:val="single" w:sz="4" w:space="0" w:color="auto"/>
              <w:right w:val="single" w:sz="4" w:space="0" w:color="auto"/>
            </w:tcBorders>
            <w:shd w:val="clear" w:color="auto" w:fill="auto"/>
            <w:noWrap/>
            <w:vAlign w:val="bottom"/>
            <w:hideMark/>
          </w:tcPr>
          <w:p w14:paraId="5A2AC501"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35D4A94B"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3A6F7006"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60295E7C"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2E1A9FC0"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4E6F6762"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22DE0441"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13" w:type="dxa"/>
            <w:tcBorders>
              <w:top w:val="nil"/>
              <w:left w:val="nil"/>
              <w:bottom w:val="single" w:sz="4" w:space="0" w:color="auto"/>
              <w:right w:val="single" w:sz="4" w:space="0" w:color="auto"/>
            </w:tcBorders>
            <w:shd w:val="clear" w:color="auto" w:fill="auto"/>
            <w:noWrap/>
            <w:vAlign w:val="bottom"/>
            <w:hideMark/>
          </w:tcPr>
          <w:p w14:paraId="3A55E96F"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0CE92D88"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68846497"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418" w:type="dxa"/>
            <w:tcBorders>
              <w:top w:val="nil"/>
              <w:left w:val="nil"/>
              <w:bottom w:val="single" w:sz="4" w:space="0" w:color="auto"/>
              <w:right w:val="single" w:sz="4" w:space="0" w:color="auto"/>
            </w:tcBorders>
            <w:shd w:val="clear" w:color="auto" w:fill="auto"/>
            <w:noWrap/>
            <w:vAlign w:val="bottom"/>
            <w:hideMark/>
          </w:tcPr>
          <w:p w14:paraId="3A13D8CF"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r>
      <w:tr w:rsidR="00FE44EA" w:rsidRPr="00BC2368" w14:paraId="4EE1821E"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66EB17DE"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Ptujska Drava</w:t>
            </w:r>
          </w:p>
        </w:tc>
        <w:tc>
          <w:tcPr>
            <w:tcW w:w="1543" w:type="dxa"/>
            <w:tcBorders>
              <w:top w:val="nil"/>
              <w:left w:val="nil"/>
              <w:bottom w:val="single" w:sz="4" w:space="0" w:color="auto"/>
              <w:right w:val="single" w:sz="4" w:space="0" w:color="auto"/>
            </w:tcBorders>
            <w:shd w:val="clear" w:color="auto" w:fill="auto"/>
            <w:noWrap/>
            <w:vAlign w:val="bottom"/>
            <w:hideMark/>
          </w:tcPr>
          <w:p w14:paraId="63FFA073" w14:textId="77777777" w:rsidR="00FE44EA" w:rsidRPr="00BC2368" w:rsidRDefault="00FE44EA" w:rsidP="00FE44EA">
            <w:pPr>
              <w:jc w:val="left"/>
              <w:rPr>
                <w:rFonts w:cs="Calibri"/>
                <w:color w:val="auto"/>
                <w:sz w:val="14"/>
                <w:szCs w:val="14"/>
              </w:rPr>
            </w:pPr>
            <w:r w:rsidRPr="00BC2368">
              <w:rPr>
                <w:rFonts w:cs="Calibri"/>
                <w:color w:val="auto"/>
                <w:sz w:val="14"/>
                <w:szCs w:val="14"/>
              </w:rPr>
              <w:t>Spodnji Duplek</w:t>
            </w:r>
          </w:p>
        </w:tc>
        <w:tc>
          <w:tcPr>
            <w:tcW w:w="576" w:type="dxa"/>
            <w:tcBorders>
              <w:top w:val="nil"/>
              <w:left w:val="nil"/>
              <w:bottom w:val="single" w:sz="4" w:space="0" w:color="auto"/>
              <w:right w:val="single" w:sz="4" w:space="0" w:color="auto"/>
            </w:tcBorders>
            <w:shd w:val="clear" w:color="auto" w:fill="auto"/>
            <w:noWrap/>
            <w:vAlign w:val="bottom"/>
            <w:hideMark/>
          </w:tcPr>
          <w:p w14:paraId="60BB3ED5" w14:textId="77777777" w:rsidR="00FE44EA" w:rsidRPr="00BC2368" w:rsidRDefault="00FE44EA" w:rsidP="00FE44EA">
            <w:pPr>
              <w:jc w:val="right"/>
              <w:rPr>
                <w:rFonts w:cs="Calibri"/>
                <w:color w:val="auto"/>
                <w:sz w:val="14"/>
                <w:szCs w:val="14"/>
              </w:rPr>
            </w:pPr>
            <w:r w:rsidRPr="00BC2368">
              <w:rPr>
                <w:rFonts w:cs="Calibri"/>
                <w:color w:val="auto"/>
                <w:sz w:val="14"/>
                <w:szCs w:val="14"/>
              </w:rPr>
              <w:t>0,48</w:t>
            </w:r>
          </w:p>
        </w:tc>
        <w:tc>
          <w:tcPr>
            <w:tcW w:w="608" w:type="dxa"/>
            <w:tcBorders>
              <w:top w:val="nil"/>
              <w:left w:val="nil"/>
              <w:bottom w:val="single" w:sz="4" w:space="0" w:color="auto"/>
              <w:right w:val="single" w:sz="4" w:space="0" w:color="auto"/>
            </w:tcBorders>
            <w:shd w:val="clear" w:color="auto" w:fill="auto"/>
            <w:noWrap/>
            <w:vAlign w:val="bottom"/>
            <w:hideMark/>
          </w:tcPr>
          <w:p w14:paraId="0A66502B" w14:textId="77777777" w:rsidR="00FE44EA" w:rsidRPr="00BC2368" w:rsidRDefault="00FE44EA" w:rsidP="00FE44EA">
            <w:pPr>
              <w:jc w:val="right"/>
              <w:rPr>
                <w:rFonts w:cs="Calibri"/>
                <w:color w:val="auto"/>
                <w:sz w:val="14"/>
                <w:szCs w:val="14"/>
              </w:rPr>
            </w:pPr>
            <w:r w:rsidRPr="00BC2368">
              <w:rPr>
                <w:rFonts w:cs="Calibri"/>
                <w:color w:val="auto"/>
                <w:sz w:val="14"/>
                <w:szCs w:val="14"/>
              </w:rPr>
              <w:t>981</w:t>
            </w:r>
          </w:p>
        </w:tc>
        <w:tc>
          <w:tcPr>
            <w:tcW w:w="559" w:type="dxa"/>
            <w:tcBorders>
              <w:top w:val="nil"/>
              <w:left w:val="nil"/>
              <w:bottom w:val="single" w:sz="4" w:space="0" w:color="auto"/>
              <w:right w:val="single" w:sz="4" w:space="0" w:color="auto"/>
            </w:tcBorders>
            <w:shd w:val="clear" w:color="auto" w:fill="auto"/>
            <w:noWrap/>
            <w:vAlign w:val="bottom"/>
            <w:hideMark/>
          </w:tcPr>
          <w:p w14:paraId="121E2C7C" w14:textId="77777777" w:rsidR="00FE44EA" w:rsidRPr="00BC2368" w:rsidRDefault="00FE44EA" w:rsidP="00FE44EA">
            <w:pPr>
              <w:jc w:val="right"/>
              <w:rPr>
                <w:rFonts w:cs="Calibri"/>
                <w:color w:val="auto"/>
                <w:sz w:val="14"/>
                <w:szCs w:val="14"/>
              </w:rPr>
            </w:pPr>
            <w:r w:rsidRPr="00BC2368">
              <w:rPr>
                <w:rFonts w:cs="Calibri"/>
                <w:color w:val="auto"/>
                <w:sz w:val="14"/>
                <w:szCs w:val="14"/>
              </w:rPr>
              <w:t>255</w:t>
            </w:r>
          </w:p>
        </w:tc>
        <w:tc>
          <w:tcPr>
            <w:tcW w:w="559" w:type="dxa"/>
            <w:tcBorders>
              <w:top w:val="nil"/>
              <w:left w:val="nil"/>
              <w:bottom w:val="single" w:sz="4" w:space="0" w:color="auto"/>
              <w:right w:val="single" w:sz="4" w:space="0" w:color="auto"/>
            </w:tcBorders>
            <w:shd w:val="clear" w:color="auto" w:fill="auto"/>
            <w:noWrap/>
            <w:vAlign w:val="bottom"/>
            <w:hideMark/>
          </w:tcPr>
          <w:p w14:paraId="2A9D40A1"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6DC52113"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3E92C5C5" w14:textId="77777777" w:rsidR="00FE44EA" w:rsidRPr="00BC2368" w:rsidRDefault="00FE44EA" w:rsidP="00FE44EA">
            <w:pPr>
              <w:jc w:val="right"/>
              <w:rPr>
                <w:rFonts w:cs="Calibri"/>
                <w:color w:val="auto"/>
                <w:sz w:val="14"/>
                <w:szCs w:val="14"/>
              </w:rPr>
            </w:pPr>
            <w:r w:rsidRPr="00BC2368">
              <w:rPr>
                <w:rFonts w:cs="Calibri"/>
                <w:color w:val="auto"/>
                <w:sz w:val="14"/>
                <w:szCs w:val="14"/>
              </w:rPr>
              <w:t>96</w:t>
            </w:r>
          </w:p>
        </w:tc>
        <w:tc>
          <w:tcPr>
            <w:tcW w:w="608" w:type="dxa"/>
            <w:tcBorders>
              <w:top w:val="nil"/>
              <w:left w:val="nil"/>
              <w:bottom w:val="single" w:sz="4" w:space="0" w:color="auto"/>
              <w:right w:val="single" w:sz="4" w:space="0" w:color="auto"/>
            </w:tcBorders>
            <w:shd w:val="clear" w:color="auto" w:fill="auto"/>
            <w:noWrap/>
            <w:vAlign w:val="bottom"/>
            <w:hideMark/>
          </w:tcPr>
          <w:p w14:paraId="1FB9F7C0" w14:textId="77777777" w:rsidR="00FE44EA" w:rsidRPr="00BC2368" w:rsidRDefault="00FE44EA" w:rsidP="00FE44EA">
            <w:pPr>
              <w:jc w:val="right"/>
              <w:rPr>
                <w:rFonts w:cs="Calibri"/>
                <w:color w:val="auto"/>
                <w:sz w:val="14"/>
                <w:szCs w:val="14"/>
              </w:rPr>
            </w:pPr>
            <w:r w:rsidRPr="00BC2368">
              <w:rPr>
                <w:rFonts w:cs="Calibri"/>
                <w:color w:val="auto"/>
                <w:sz w:val="14"/>
                <w:szCs w:val="14"/>
              </w:rPr>
              <w:t>178</w:t>
            </w:r>
          </w:p>
        </w:tc>
        <w:tc>
          <w:tcPr>
            <w:tcW w:w="513" w:type="dxa"/>
            <w:tcBorders>
              <w:top w:val="nil"/>
              <w:left w:val="nil"/>
              <w:bottom w:val="single" w:sz="4" w:space="0" w:color="auto"/>
              <w:right w:val="single" w:sz="4" w:space="0" w:color="auto"/>
            </w:tcBorders>
            <w:shd w:val="clear" w:color="auto" w:fill="auto"/>
            <w:noWrap/>
            <w:vAlign w:val="bottom"/>
            <w:hideMark/>
          </w:tcPr>
          <w:p w14:paraId="3C624AC8"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21DB9FD1"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018EE182" w14:textId="77777777" w:rsidR="00FE44EA" w:rsidRPr="00BC2368" w:rsidRDefault="00FE44EA" w:rsidP="00FE44EA">
            <w:pPr>
              <w:jc w:val="right"/>
              <w:rPr>
                <w:rFonts w:cs="Calibri"/>
                <w:color w:val="auto"/>
                <w:sz w:val="14"/>
                <w:szCs w:val="14"/>
              </w:rPr>
            </w:pPr>
            <w:r w:rsidRPr="00BC2368">
              <w:rPr>
                <w:rFonts w:cs="Calibri"/>
                <w:color w:val="auto"/>
                <w:sz w:val="14"/>
                <w:szCs w:val="14"/>
              </w:rPr>
              <w:t>2</w:t>
            </w:r>
          </w:p>
        </w:tc>
        <w:tc>
          <w:tcPr>
            <w:tcW w:w="418" w:type="dxa"/>
            <w:tcBorders>
              <w:top w:val="nil"/>
              <w:left w:val="nil"/>
              <w:bottom w:val="single" w:sz="4" w:space="0" w:color="auto"/>
              <w:right w:val="single" w:sz="4" w:space="0" w:color="auto"/>
            </w:tcBorders>
            <w:shd w:val="clear" w:color="auto" w:fill="auto"/>
            <w:noWrap/>
            <w:vAlign w:val="bottom"/>
            <w:hideMark/>
          </w:tcPr>
          <w:p w14:paraId="616DDDC4" w14:textId="77777777" w:rsidR="00FE44EA" w:rsidRPr="00BC2368" w:rsidRDefault="00FE44EA" w:rsidP="00FE44EA">
            <w:pPr>
              <w:jc w:val="right"/>
              <w:rPr>
                <w:rFonts w:cs="Calibri"/>
                <w:color w:val="auto"/>
                <w:sz w:val="14"/>
                <w:szCs w:val="14"/>
              </w:rPr>
            </w:pPr>
            <w:r w:rsidRPr="00BC2368">
              <w:rPr>
                <w:rFonts w:cs="Calibri"/>
                <w:color w:val="auto"/>
                <w:sz w:val="14"/>
                <w:szCs w:val="14"/>
              </w:rPr>
              <w:t>2</w:t>
            </w:r>
          </w:p>
        </w:tc>
      </w:tr>
      <w:tr w:rsidR="00FE44EA" w:rsidRPr="00BC2368" w14:paraId="4BE2F5C3"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3C499D01"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6F18FC9D" w14:textId="77777777" w:rsidR="00FE44EA" w:rsidRPr="00BC2368" w:rsidRDefault="00FE44EA" w:rsidP="00FE44EA">
            <w:pPr>
              <w:jc w:val="left"/>
              <w:rPr>
                <w:rFonts w:cs="Calibri"/>
                <w:color w:val="auto"/>
                <w:sz w:val="14"/>
                <w:szCs w:val="14"/>
              </w:rPr>
            </w:pPr>
            <w:r w:rsidRPr="00BC2368">
              <w:rPr>
                <w:rFonts w:cs="Calibri"/>
                <w:color w:val="auto"/>
                <w:sz w:val="14"/>
                <w:szCs w:val="14"/>
              </w:rPr>
              <w:t>Ptuj</w:t>
            </w:r>
          </w:p>
        </w:tc>
        <w:tc>
          <w:tcPr>
            <w:tcW w:w="576" w:type="dxa"/>
            <w:tcBorders>
              <w:top w:val="nil"/>
              <w:left w:val="nil"/>
              <w:bottom w:val="single" w:sz="4" w:space="0" w:color="auto"/>
              <w:right w:val="single" w:sz="4" w:space="0" w:color="auto"/>
            </w:tcBorders>
            <w:shd w:val="clear" w:color="auto" w:fill="auto"/>
            <w:noWrap/>
            <w:vAlign w:val="bottom"/>
            <w:hideMark/>
          </w:tcPr>
          <w:p w14:paraId="2C9FF74A" w14:textId="77777777" w:rsidR="00FE44EA" w:rsidRPr="00BC2368" w:rsidRDefault="00FE44EA" w:rsidP="00FE44EA">
            <w:pPr>
              <w:jc w:val="right"/>
              <w:rPr>
                <w:rFonts w:cs="Calibri"/>
                <w:color w:val="auto"/>
                <w:sz w:val="14"/>
                <w:szCs w:val="14"/>
              </w:rPr>
            </w:pPr>
            <w:r w:rsidRPr="00BC2368">
              <w:rPr>
                <w:rFonts w:cs="Calibri"/>
                <w:color w:val="auto"/>
                <w:sz w:val="14"/>
                <w:szCs w:val="14"/>
              </w:rPr>
              <w:t>0,08</w:t>
            </w:r>
          </w:p>
        </w:tc>
        <w:tc>
          <w:tcPr>
            <w:tcW w:w="608" w:type="dxa"/>
            <w:tcBorders>
              <w:top w:val="nil"/>
              <w:left w:val="nil"/>
              <w:bottom w:val="single" w:sz="4" w:space="0" w:color="auto"/>
              <w:right w:val="single" w:sz="4" w:space="0" w:color="auto"/>
            </w:tcBorders>
            <w:shd w:val="clear" w:color="auto" w:fill="auto"/>
            <w:noWrap/>
            <w:vAlign w:val="bottom"/>
            <w:hideMark/>
          </w:tcPr>
          <w:p w14:paraId="0FDEAD39" w14:textId="77777777" w:rsidR="00FE44EA" w:rsidRPr="00BC2368" w:rsidRDefault="00FE44EA" w:rsidP="00FE44EA">
            <w:pPr>
              <w:jc w:val="right"/>
              <w:rPr>
                <w:rFonts w:cs="Calibri"/>
                <w:color w:val="auto"/>
                <w:sz w:val="14"/>
                <w:szCs w:val="14"/>
              </w:rPr>
            </w:pPr>
            <w:r w:rsidRPr="00BC2368">
              <w:rPr>
                <w:rFonts w:cs="Calibri"/>
                <w:color w:val="auto"/>
                <w:sz w:val="14"/>
                <w:szCs w:val="14"/>
              </w:rPr>
              <w:t>147</w:t>
            </w:r>
          </w:p>
        </w:tc>
        <w:tc>
          <w:tcPr>
            <w:tcW w:w="559" w:type="dxa"/>
            <w:tcBorders>
              <w:top w:val="nil"/>
              <w:left w:val="nil"/>
              <w:bottom w:val="single" w:sz="4" w:space="0" w:color="auto"/>
              <w:right w:val="single" w:sz="4" w:space="0" w:color="auto"/>
            </w:tcBorders>
            <w:shd w:val="clear" w:color="auto" w:fill="auto"/>
            <w:noWrap/>
            <w:vAlign w:val="bottom"/>
            <w:hideMark/>
          </w:tcPr>
          <w:p w14:paraId="6CA8274A" w14:textId="77777777" w:rsidR="00FE44EA" w:rsidRPr="00BC2368" w:rsidRDefault="00FE44EA" w:rsidP="00FE44EA">
            <w:pPr>
              <w:jc w:val="right"/>
              <w:rPr>
                <w:rFonts w:cs="Calibri"/>
                <w:color w:val="auto"/>
                <w:sz w:val="14"/>
                <w:szCs w:val="14"/>
              </w:rPr>
            </w:pPr>
            <w:r w:rsidRPr="00BC2368">
              <w:rPr>
                <w:rFonts w:cs="Calibri"/>
                <w:color w:val="auto"/>
                <w:sz w:val="14"/>
                <w:szCs w:val="14"/>
              </w:rPr>
              <w:t>30</w:t>
            </w:r>
          </w:p>
        </w:tc>
        <w:tc>
          <w:tcPr>
            <w:tcW w:w="559" w:type="dxa"/>
            <w:tcBorders>
              <w:top w:val="nil"/>
              <w:left w:val="nil"/>
              <w:bottom w:val="single" w:sz="4" w:space="0" w:color="auto"/>
              <w:right w:val="single" w:sz="4" w:space="0" w:color="auto"/>
            </w:tcBorders>
            <w:shd w:val="clear" w:color="auto" w:fill="auto"/>
            <w:noWrap/>
            <w:vAlign w:val="bottom"/>
            <w:hideMark/>
          </w:tcPr>
          <w:p w14:paraId="09F83BF2" w14:textId="77777777" w:rsidR="00FE44EA" w:rsidRPr="00BC2368" w:rsidRDefault="00FE44EA" w:rsidP="00FE44EA">
            <w:pPr>
              <w:jc w:val="right"/>
              <w:rPr>
                <w:rFonts w:cs="Calibri"/>
                <w:color w:val="auto"/>
                <w:sz w:val="14"/>
                <w:szCs w:val="14"/>
              </w:rPr>
            </w:pPr>
            <w:r w:rsidRPr="00BC2368">
              <w:rPr>
                <w:rFonts w:cs="Calibri"/>
                <w:color w:val="auto"/>
                <w:sz w:val="14"/>
                <w:szCs w:val="14"/>
              </w:rPr>
              <w:t>28</w:t>
            </w:r>
          </w:p>
        </w:tc>
        <w:tc>
          <w:tcPr>
            <w:tcW w:w="559" w:type="dxa"/>
            <w:tcBorders>
              <w:top w:val="nil"/>
              <w:left w:val="nil"/>
              <w:bottom w:val="single" w:sz="4" w:space="0" w:color="auto"/>
              <w:right w:val="single" w:sz="4" w:space="0" w:color="auto"/>
            </w:tcBorders>
            <w:shd w:val="clear" w:color="auto" w:fill="auto"/>
            <w:noWrap/>
            <w:vAlign w:val="bottom"/>
            <w:hideMark/>
          </w:tcPr>
          <w:p w14:paraId="13206259" w14:textId="77777777" w:rsidR="00FE44EA" w:rsidRPr="00BC2368" w:rsidRDefault="00FE44EA" w:rsidP="00FE44EA">
            <w:pPr>
              <w:jc w:val="right"/>
              <w:rPr>
                <w:rFonts w:cs="Calibri"/>
                <w:color w:val="auto"/>
                <w:sz w:val="14"/>
                <w:szCs w:val="14"/>
              </w:rPr>
            </w:pPr>
            <w:r w:rsidRPr="00BC2368">
              <w:rPr>
                <w:rFonts w:cs="Calibri"/>
                <w:color w:val="auto"/>
                <w:sz w:val="14"/>
                <w:szCs w:val="14"/>
              </w:rPr>
              <w:t>16</w:t>
            </w:r>
          </w:p>
        </w:tc>
        <w:tc>
          <w:tcPr>
            <w:tcW w:w="559" w:type="dxa"/>
            <w:tcBorders>
              <w:top w:val="nil"/>
              <w:left w:val="nil"/>
              <w:bottom w:val="single" w:sz="4" w:space="0" w:color="auto"/>
              <w:right w:val="single" w:sz="4" w:space="0" w:color="auto"/>
            </w:tcBorders>
            <w:shd w:val="clear" w:color="auto" w:fill="auto"/>
            <w:noWrap/>
            <w:vAlign w:val="bottom"/>
            <w:hideMark/>
          </w:tcPr>
          <w:p w14:paraId="5C69A2FB" w14:textId="77777777" w:rsidR="00FE44EA" w:rsidRPr="00BC2368" w:rsidRDefault="00FE44EA" w:rsidP="00FE44EA">
            <w:pPr>
              <w:jc w:val="right"/>
              <w:rPr>
                <w:rFonts w:cs="Calibri"/>
                <w:color w:val="auto"/>
                <w:sz w:val="14"/>
                <w:szCs w:val="14"/>
              </w:rPr>
            </w:pPr>
            <w:r w:rsidRPr="00BC2368">
              <w:rPr>
                <w:rFonts w:cs="Calibri"/>
                <w:color w:val="auto"/>
                <w:sz w:val="14"/>
                <w:szCs w:val="14"/>
              </w:rPr>
              <w:t>40</w:t>
            </w:r>
          </w:p>
        </w:tc>
        <w:tc>
          <w:tcPr>
            <w:tcW w:w="608" w:type="dxa"/>
            <w:tcBorders>
              <w:top w:val="nil"/>
              <w:left w:val="nil"/>
              <w:bottom w:val="single" w:sz="4" w:space="0" w:color="auto"/>
              <w:right w:val="single" w:sz="4" w:space="0" w:color="auto"/>
            </w:tcBorders>
            <w:shd w:val="clear" w:color="auto" w:fill="auto"/>
            <w:noWrap/>
            <w:vAlign w:val="bottom"/>
            <w:hideMark/>
          </w:tcPr>
          <w:p w14:paraId="5B9E6F4B" w14:textId="77777777" w:rsidR="00FE44EA" w:rsidRPr="00BC2368" w:rsidRDefault="00FE44EA" w:rsidP="00FE44EA">
            <w:pPr>
              <w:jc w:val="right"/>
              <w:rPr>
                <w:rFonts w:cs="Calibri"/>
                <w:color w:val="auto"/>
                <w:sz w:val="14"/>
                <w:szCs w:val="14"/>
              </w:rPr>
            </w:pPr>
            <w:r w:rsidRPr="00BC2368">
              <w:rPr>
                <w:rFonts w:cs="Calibri"/>
                <w:color w:val="auto"/>
                <w:sz w:val="14"/>
                <w:szCs w:val="14"/>
              </w:rPr>
              <w:t>100</w:t>
            </w:r>
          </w:p>
        </w:tc>
        <w:tc>
          <w:tcPr>
            <w:tcW w:w="513" w:type="dxa"/>
            <w:tcBorders>
              <w:top w:val="nil"/>
              <w:left w:val="nil"/>
              <w:bottom w:val="single" w:sz="4" w:space="0" w:color="auto"/>
              <w:right w:val="single" w:sz="4" w:space="0" w:color="auto"/>
            </w:tcBorders>
            <w:shd w:val="clear" w:color="auto" w:fill="auto"/>
            <w:noWrap/>
            <w:vAlign w:val="bottom"/>
            <w:hideMark/>
          </w:tcPr>
          <w:p w14:paraId="6820709A"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3F8CB46A"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13F212A3"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418" w:type="dxa"/>
            <w:tcBorders>
              <w:top w:val="nil"/>
              <w:left w:val="nil"/>
              <w:bottom w:val="single" w:sz="4" w:space="0" w:color="auto"/>
              <w:right w:val="single" w:sz="4" w:space="0" w:color="auto"/>
            </w:tcBorders>
            <w:shd w:val="clear" w:color="auto" w:fill="auto"/>
            <w:noWrap/>
            <w:vAlign w:val="bottom"/>
            <w:hideMark/>
          </w:tcPr>
          <w:p w14:paraId="48C1BFAC" w14:textId="77777777" w:rsidR="00FE44EA" w:rsidRPr="00BC2368" w:rsidRDefault="00FE44EA" w:rsidP="00FE44EA">
            <w:pPr>
              <w:jc w:val="right"/>
              <w:rPr>
                <w:rFonts w:cs="Calibri"/>
                <w:color w:val="auto"/>
                <w:sz w:val="14"/>
                <w:szCs w:val="14"/>
              </w:rPr>
            </w:pPr>
            <w:r w:rsidRPr="00BC2368">
              <w:rPr>
                <w:rFonts w:cs="Calibri"/>
                <w:color w:val="auto"/>
                <w:sz w:val="14"/>
                <w:szCs w:val="14"/>
              </w:rPr>
              <w:t>1</w:t>
            </w:r>
          </w:p>
        </w:tc>
      </w:tr>
      <w:tr w:rsidR="00FE44EA" w:rsidRPr="00BC2368" w14:paraId="75ED80D1" w14:textId="77777777" w:rsidTr="00FE44EA">
        <w:trPr>
          <w:trHeight w:val="1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5CFB103B"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26AA91D5"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76" w:type="dxa"/>
            <w:tcBorders>
              <w:top w:val="nil"/>
              <w:left w:val="nil"/>
              <w:bottom w:val="single" w:sz="4" w:space="0" w:color="auto"/>
              <w:right w:val="single" w:sz="4" w:space="0" w:color="auto"/>
            </w:tcBorders>
            <w:shd w:val="clear" w:color="auto" w:fill="auto"/>
            <w:noWrap/>
            <w:vAlign w:val="bottom"/>
            <w:hideMark/>
          </w:tcPr>
          <w:p w14:paraId="78A96F84"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172824AD"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7A13AEED"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602AAF22"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608DA110"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3468CA5D"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33282CAD"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13" w:type="dxa"/>
            <w:tcBorders>
              <w:top w:val="nil"/>
              <w:left w:val="nil"/>
              <w:bottom w:val="single" w:sz="4" w:space="0" w:color="auto"/>
              <w:right w:val="single" w:sz="4" w:space="0" w:color="auto"/>
            </w:tcBorders>
            <w:shd w:val="clear" w:color="auto" w:fill="auto"/>
            <w:noWrap/>
            <w:vAlign w:val="bottom"/>
            <w:hideMark/>
          </w:tcPr>
          <w:p w14:paraId="2746A8FD"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5CCDB7F7"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5B177890"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418" w:type="dxa"/>
            <w:tcBorders>
              <w:top w:val="nil"/>
              <w:left w:val="nil"/>
              <w:bottom w:val="single" w:sz="4" w:space="0" w:color="auto"/>
              <w:right w:val="single" w:sz="4" w:space="0" w:color="auto"/>
            </w:tcBorders>
            <w:shd w:val="clear" w:color="auto" w:fill="auto"/>
            <w:noWrap/>
            <w:vAlign w:val="bottom"/>
            <w:hideMark/>
          </w:tcPr>
          <w:p w14:paraId="2E79137D"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r>
      <w:tr w:rsidR="00FE44EA" w:rsidRPr="00BC2368" w14:paraId="5714A653"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3373CD09" w14:textId="77777777" w:rsidR="00FE44EA" w:rsidRPr="00BC2368" w:rsidRDefault="00A94FEF" w:rsidP="00FE44EA">
            <w:pPr>
              <w:jc w:val="left"/>
              <w:rPr>
                <w:rFonts w:cs="Calibri"/>
                <w:b/>
                <w:bCs/>
                <w:color w:val="auto"/>
                <w:sz w:val="14"/>
                <w:szCs w:val="14"/>
              </w:rPr>
            </w:pPr>
            <w:r w:rsidRPr="00BC2368">
              <w:rPr>
                <w:rFonts w:cs="Calibri"/>
                <w:b/>
                <w:bCs/>
                <w:color w:val="auto"/>
                <w:sz w:val="14"/>
                <w:szCs w:val="14"/>
              </w:rPr>
              <w:t xml:space="preserve">Slovenska </w:t>
            </w:r>
            <w:r w:rsidR="00FE44EA" w:rsidRPr="00BC2368">
              <w:rPr>
                <w:rFonts w:cs="Calibri"/>
                <w:b/>
                <w:bCs/>
                <w:color w:val="auto"/>
                <w:sz w:val="14"/>
                <w:szCs w:val="14"/>
              </w:rPr>
              <w:t>Mura</w:t>
            </w:r>
          </w:p>
        </w:tc>
        <w:tc>
          <w:tcPr>
            <w:tcW w:w="1543" w:type="dxa"/>
            <w:tcBorders>
              <w:top w:val="nil"/>
              <w:left w:val="nil"/>
              <w:bottom w:val="single" w:sz="4" w:space="0" w:color="auto"/>
              <w:right w:val="single" w:sz="4" w:space="0" w:color="auto"/>
            </w:tcBorders>
            <w:shd w:val="clear" w:color="000000" w:fill="EEECE1"/>
            <w:noWrap/>
            <w:vAlign w:val="bottom"/>
            <w:hideMark/>
          </w:tcPr>
          <w:p w14:paraId="7C8D9687" w14:textId="77777777" w:rsidR="00FE44EA" w:rsidRPr="00BC2368" w:rsidRDefault="00FE44EA" w:rsidP="00FE44EA">
            <w:pPr>
              <w:jc w:val="left"/>
              <w:rPr>
                <w:rFonts w:cs="Calibri"/>
                <w:color w:val="auto"/>
                <w:sz w:val="14"/>
                <w:szCs w:val="14"/>
              </w:rPr>
            </w:pPr>
            <w:r w:rsidRPr="00BC2368">
              <w:rPr>
                <w:rFonts w:cs="Calibri"/>
                <w:color w:val="auto"/>
                <w:sz w:val="14"/>
                <w:szCs w:val="14"/>
              </w:rPr>
              <w:t>Gornja Radgona</w:t>
            </w:r>
          </w:p>
        </w:tc>
        <w:tc>
          <w:tcPr>
            <w:tcW w:w="576" w:type="dxa"/>
            <w:tcBorders>
              <w:top w:val="nil"/>
              <w:left w:val="nil"/>
              <w:bottom w:val="single" w:sz="4" w:space="0" w:color="auto"/>
              <w:right w:val="single" w:sz="4" w:space="0" w:color="auto"/>
            </w:tcBorders>
            <w:shd w:val="clear" w:color="000000" w:fill="EEECE1"/>
            <w:noWrap/>
            <w:vAlign w:val="bottom"/>
            <w:hideMark/>
          </w:tcPr>
          <w:p w14:paraId="5ED4A517" w14:textId="77777777" w:rsidR="00FE44EA" w:rsidRPr="00BC2368" w:rsidRDefault="00FE44EA" w:rsidP="00FE44EA">
            <w:pPr>
              <w:jc w:val="right"/>
              <w:rPr>
                <w:rFonts w:cs="Calibri"/>
                <w:color w:val="auto"/>
                <w:sz w:val="14"/>
                <w:szCs w:val="14"/>
              </w:rPr>
            </w:pPr>
            <w:r w:rsidRPr="00BC2368">
              <w:rPr>
                <w:rFonts w:cs="Calibri"/>
                <w:color w:val="auto"/>
                <w:sz w:val="14"/>
                <w:szCs w:val="14"/>
              </w:rPr>
              <w:t>0,01</w:t>
            </w:r>
          </w:p>
        </w:tc>
        <w:tc>
          <w:tcPr>
            <w:tcW w:w="608" w:type="dxa"/>
            <w:tcBorders>
              <w:top w:val="nil"/>
              <w:left w:val="nil"/>
              <w:bottom w:val="single" w:sz="4" w:space="0" w:color="auto"/>
              <w:right w:val="single" w:sz="4" w:space="0" w:color="auto"/>
            </w:tcBorders>
            <w:shd w:val="clear" w:color="000000" w:fill="EEECE1"/>
            <w:noWrap/>
            <w:vAlign w:val="bottom"/>
            <w:hideMark/>
          </w:tcPr>
          <w:p w14:paraId="1ECE3A80" w14:textId="77777777" w:rsidR="00FE44EA" w:rsidRPr="00BC2368" w:rsidRDefault="00FE44EA" w:rsidP="00FE44EA">
            <w:pPr>
              <w:jc w:val="right"/>
              <w:rPr>
                <w:rFonts w:cs="Calibri"/>
                <w:color w:val="auto"/>
                <w:sz w:val="14"/>
                <w:szCs w:val="14"/>
              </w:rPr>
            </w:pPr>
            <w:r w:rsidRPr="00BC2368">
              <w:rPr>
                <w:rFonts w:cs="Calibri"/>
                <w:color w:val="auto"/>
                <w:sz w:val="14"/>
                <w:szCs w:val="14"/>
              </w:rPr>
              <w:t>5</w:t>
            </w:r>
          </w:p>
        </w:tc>
        <w:tc>
          <w:tcPr>
            <w:tcW w:w="559" w:type="dxa"/>
            <w:tcBorders>
              <w:top w:val="nil"/>
              <w:left w:val="nil"/>
              <w:bottom w:val="single" w:sz="4" w:space="0" w:color="auto"/>
              <w:right w:val="single" w:sz="4" w:space="0" w:color="auto"/>
            </w:tcBorders>
            <w:shd w:val="clear" w:color="000000" w:fill="EEECE1"/>
            <w:noWrap/>
            <w:vAlign w:val="bottom"/>
            <w:hideMark/>
          </w:tcPr>
          <w:p w14:paraId="68A6FD7D" w14:textId="77777777" w:rsidR="00FE44EA" w:rsidRPr="00BC2368" w:rsidRDefault="00FE44EA" w:rsidP="00FE44EA">
            <w:pPr>
              <w:jc w:val="right"/>
              <w:rPr>
                <w:rFonts w:cs="Calibri"/>
                <w:color w:val="auto"/>
                <w:sz w:val="14"/>
                <w:szCs w:val="14"/>
              </w:rPr>
            </w:pPr>
            <w:r w:rsidRPr="00BC2368">
              <w:rPr>
                <w:rFonts w:cs="Calibri"/>
                <w:color w:val="auto"/>
                <w:sz w:val="14"/>
                <w:szCs w:val="14"/>
              </w:rPr>
              <w:t>11</w:t>
            </w:r>
          </w:p>
        </w:tc>
        <w:tc>
          <w:tcPr>
            <w:tcW w:w="559" w:type="dxa"/>
            <w:tcBorders>
              <w:top w:val="nil"/>
              <w:left w:val="nil"/>
              <w:bottom w:val="single" w:sz="4" w:space="0" w:color="auto"/>
              <w:right w:val="single" w:sz="4" w:space="0" w:color="auto"/>
            </w:tcBorders>
            <w:shd w:val="clear" w:color="000000" w:fill="EEECE1"/>
            <w:noWrap/>
            <w:vAlign w:val="bottom"/>
            <w:hideMark/>
          </w:tcPr>
          <w:p w14:paraId="69579F11" w14:textId="77777777" w:rsidR="00FE44EA" w:rsidRPr="00BC2368" w:rsidRDefault="00FE44EA" w:rsidP="00FE44EA">
            <w:pPr>
              <w:jc w:val="right"/>
              <w:rPr>
                <w:rFonts w:cs="Calibri"/>
                <w:color w:val="auto"/>
                <w:sz w:val="14"/>
                <w:szCs w:val="14"/>
              </w:rPr>
            </w:pPr>
            <w:r w:rsidRPr="00BC2368">
              <w:rPr>
                <w:rFonts w:cs="Calibri"/>
                <w:color w:val="auto"/>
                <w:sz w:val="14"/>
                <w:szCs w:val="14"/>
              </w:rPr>
              <w:t>9</w:t>
            </w:r>
          </w:p>
        </w:tc>
        <w:tc>
          <w:tcPr>
            <w:tcW w:w="559" w:type="dxa"/>
            <w:tcBorders>
              <w:top w:val="nil"/>
              <w:left w:val="nil"/>
              <w:bottom w:val="single" w:sz="4" w:space="0" w:color="auto"/>
              <w:right w:val="single" w:sz="4" w:space="0" w:color="auto"/>
            </w:tcBorders>
            <w:shd w:val="clear" w:color="000000" w:fill="EEECE1"/>
            <w:noWrap/>
            <w:vAlign w:val="bottom"/>
            <w:hideMark/>
          </w:tcPr>
          <w:p w14:paraId="617E3647" w14:textId="77777777" w:rsidR="00FE44EA" w:rsidRPr="00BC2368" w:rsidRDefault="00FE44EA" w:rsidP="00FE44EA">
            <w:pPr>
              <w:jc w:val="right"/>
              <w:rPr>
                <w:rFonts w:cs="Calibri"/>
                <w:color w:val="auto"/>
                <w:sz w:val="14"/>
                <w:szCs w:val="14"/>
              </w:rPr>
            </w:pPr>
            <w:r w:rsidRPr="00BC2368">
              <w:rPr>
                <w:rFonts w:cs="Calibri"/>
                <w:color w:val="auto"/>
                <w:sz w:val="14"/>
                <w:szCs w:val="14"/>
              </w:rPr>
              <w:t>8</w:t>
            </w:r>
          </w:p>
        </w:tc>
        <w:tc>
          <w:tcPr>
            <w:tcW w:w="559" w:type="dxa"/>
            <w:tcBorders>
              <w:top w:val="nil"/>
              <w:left w:val="nil"/>
              <w:bottom w:val="single" w:sz="4" w:space="0" w:color="auto"/>
              <w:right w:val="single" w:sz="4" w:space="0" w:color="auto"/>
            </w:tcBorders>
            <w:shd w:val="clear" w:color="000000" w:fill="EEECE1"/>
            <w:noWrap/>
            <w:vAlign w:val="bottom"/>
            <w:hideMark/>
          </w:tcPr>
          <w:p w14:paraId="41F5193C" w14:textId="77777777" w:rsidR="00FE44EA" w:rsidRPr="00BC2368" w:rsidRDefault="00FE44EA" w:rsidP="00FE44EA">
            <w:pPr>
              <w:jc w:val="right"/>
              <w:rPr>
                <w:rFonts w:cs="Calibri"/>
                <w:color w:val="auto"/>
                <w:sz w:val="14"/>
                <w:szCs w:val="14"/>
              </w:rPr>
            </w:pPr>
            <w:r w:rsidRPr="00BC2368">
              <w:rPr>
                <w:rFonts w:cs="Calibri"/>
                <w:color w:val="auto"/>
                <w:sz w:val="14"/>
                <w:szCs w:val="14"/>
              </w:rPr>
              <w:t>5</w:t>
            </w:r>
          </w:p>
        </w:tc>
        <w:tc>
          <w:tcPr>
            <w:tcW w:w="608" w:type="dxa"/>
            <w:tcBorders>
              <w:top w:val="nil"/>
              <w:left w:val="nil"/>
              <w:bottom w:val="single" w:sz="4" w:space="0" w:color="auto"/>
              <w:right w:val="single" w:sz="4" w:space="0" w:color="auto"/>
            </w:tcBorders>
            <w:shd w:val="clear" w:color="000000" w:fill="EEECE1"/>
            <w:noWrap/>
            <w:vAlign w:val="bottom"/>
            <w:hideMark/>
          </w:tcPr>
          <w:p w14:paraId="72D5EBA9" w14:textId="77777777" w:rsidR="00FE44EA" w:rsidRPr="00BC2368" w:rsidRDefault="00FE44EA" w:rsidP="00FE44EA">
            <w:pPr>
              <w:jc w:val="right"/>
              <w:rPr>
                <w:rFonts w:cs="Calibri"/>
                <w:color w:val="auto"/>
                <w:sz w:val="14"/>
                <w:szCs w:val="14"/>
              </w:rPr>
            </w:pPr>
            <w:r w:rsidRPr="00BC2368">
              <w:rPr>
                <w:rFonts w:cs="Calibri"/>
                <w:color w:val="auto"/>
                <w:sz w:val="14"/>
                <w:szCs w:val="14"/>
              </w:rPr>
              <w:t>16</w:t>
            </w:r>
          </w:p>
        </w:tc>
        <w:tc>
          <w:tcPr>
            <w:tcW w:w="513" w:type="dxa"/>
            <w:tcBorders>
              <w:top w:val="nil"/>
              <w:left w:val="nil"/>
              <w:bottom w:val="single" w:sz="4" w:space="0" w:color="auto"/>
              <w:right w:val="single" w:sz="4" w:space="0" w:color="auto"/>
            </w:tcBorders>
            <w:shd w:val="clear" w:color="000000" w:fill="EEECE1"/>
            <w:noWrap/>
            <w:vAlign w:val="bottom"/>
            <w:hideMark/>
          </w:tcPr>
          <w:p w14:paraId="13BE9C92"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12894F5B"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38B60005"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418" w:type="dxa"/>
            <w:tcBorders>
              <w:top w:val="nil"/>
              <w:left w:val="nil"/>
              <w:bottom w:val="single" w:sz="4" w:space="0" w:color="auto"/>
              <w:right w:val="single" w:sz="4" w:space="0" w:color="auto"/>
            </w:tcBorders>
            <w:shd w:val="clear" w:color="000000" w:fill="EEECE1"/>
            <w:noWrap/>
            <w:vAlign w:val="bottom"/>
            <w:hideMark/>
          </w:tcPr>
          <w:p w14:paraId="392B8EDE"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r>
      <w:tr w:rsidR="00FE44EA" w:rsidRPr="00BC2368" w14:paraId="0628C60B"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4E3DA986"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2E9D5EAF" w14:textId="77777777" w:rsidR="00FE44EA" w:rsidRPr="00BC2368" w:rsidRDefault="00FE44EA" w:rsidP="00FE44EA">
            <w:pPr>
              <w:jc w:val="left"/>
              <w:rPr>
                <w:rFonts w:cs="Calibri"/>
                <w:color w:val="auto"/>
                <w:sz w:val="14"/>
                <w:szCs w:val="14"/>
              </w:rPr>
            </w:pPr>
            <w:r w:rsidRPr="00BC2368">
              <w:rPr>
                <w:rFonts w:cs="Calibri"/>
                <w:color w:val="auto"/>
                <w:sz w:val="14"/>
                <w:szCs w:val="14"/>
              </w:rPr>
              <w:t>Sladki Vrh - tovarna papirja</w:t>
            </w:r>
          </w:p>
        </w:tc>
        <w:tc>
          <w:tcPr>
            <w:tcW w:w="576" w:type="dxa"/>
            <w:tcBorders>
              <w:top w:val="nil"/>
              <w:left w:val="nil"/>
              <w:bottom w:val="single" w:sz="4" w:space="0" w:color="auto"/>
              <w:right w:val="single" w:sz="4" w:space="0" w:color="auto"/>
            </w:tcBorders>
            <w:shd w:val="clear" w:color="000000" w:fill="EEECE1"/>
            <w:noWrap/>
            <w:vAlign w:val="bottom"/>
            <w:hideMark/>
          </w:tcPr>
          <w:p w14:paraId="664633B7" w14:textId="77777777" w:rsidR="00FE44EA" w:rsidRPr="00BC2368" w:rsidRDefault="00FE44EA" w:rsidP="00FE44EA">
            <w:pPr>
              <w:jc w:val="right"/>
              <w:rPr>
                <w:rFonts w:cs="Calibri"/>
                <w:color w:val="auto"/>
                <w:sz w:val="14"/>
                <w:szCs w:val="14"/>
              </w:rPr>
            </w:pPr>
            <w:r w:rsidRPr="00BC2368">
              <w:rPr>
                <w:rFonts w:cs="Calibri"/>
                <w:color w:val="auto"/>
                <w:sz w:val="14"/>
                <w:szCs w:val="14"/>
              </w:rPr>
              <w:t>0,01</w:t>
            </w:r>
          </w:p>
        </w:tc>
        <w:tc>
          <w:tcPr>
            <w:tcW w:w="608" w:type="dxa"/>
            <w:tcBorders>
              <w:top w:val="nil"/>
              <w:left w:val="nil"/>
              <w:bottom w:val="single" w:sz="4" w:space="0" w:color="auto"/>
              <w:right w:val="single" w:sz="4" w:space="0" w:color="auto"/>
            </w:tcBorders>
            <w:shd w:val="clear" w:color="000000" w:fill="EEECE1"/>
            <w:noWrap/>
            <w:vAlign w:val="bottom"/>
            <w:hideMark/>
          </w:tcPr>
          <w:p w14:paraId="2E3AF303"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26897369" w14:textId="77777777" w:rsidR="00FE44EA" w:rsidRPr="00BC2368" w:rsidRDefault="00FE44EA" w:rsidP="00FE44EA">
            <w:pPr>
              <w:jc w:val="right"/>
              <w:rPr>
                <w:rFonts w:cs="Calibri"/>
                <w:color w:val="auto"/>
                <w:sz w:val="14"/>
                <w:szCs w:val="14"/>
              </w:rPr>
            </w:pPr>
            <w:r w:rsidRPr="00BC2368">
              <w:rPr>
                <w:rFonts w:cs="Calibri"/>
                <w:color w:val="auto"/>
                <w:sz w:val="14"/>
                <w:szCs w:val="14"/>
              </w:rPr>
              <w:t>1</w:t>
            </w:r>
          </w:p>
        </w:tc>
        <w:tc>
          <w:tcPr>
            <w:tcW w:w="559" w:type="dxa"/>
            <w:tcBorders>
              <w:top w:val="nil"/>
              <w:left w:val="nil"/>
              <w:bottom w:val="single" w:sz="4" w:space="0" w:color="auto"/>
              <w:right w:val="single" w:sz="4" w:space="0" w:color="auto"/>
            </w:tcBorders>
            <w:shd w:val="clear" w:color="000000" w:fill="EEECE1"/>
            <w:noWrap/>
            <w:vAlign w:val="bottom"/>
            <w:hideMark/>
          </w:tcPr>
          <w:p w14:paraId="021D5B44"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3B42E432"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10391741" w14:textId="77777777" w:rsidR="00FE44EA" w:rsidRPr="00BC2368" w:rsidRDefault="00FE44EA" w:rsidP="00FE44EA">
            <w:pPr>
              <w:jc w:val="right"/>
              <w:rPr>
                <w:rFonts w:cs="Calibri"/>
                <w:color w:val="auto"/>
                <w:sz w:val="14"/>
                <w:szCs w:val="14"/>
              </w:rPr>
            </w:pPr>
            <w:r w:rsidRPr="00BC2368">
              <w:rPr>
                <w:rFonts w:cs="Calibri"/>
                <w:color w:val="auto"/>
                <w:sz w:val="14"/>
                <w:szCs w:val="14"/>
              </w:rPr>
              <w:t>12</w:t>
            </w:r>
          </w:p>
        </w:tc>
        <w:tc>
          <w:tcPr>
            <w:tcW w:w="608" w:type="dxa"/>
            <w:tcBorders>
              <w:top w:val="nil"/>
              <w:left w:val="nil"/>
              <w:bottom w:val="single" w:sz="4" w:space="0" w:color="auto"/>
              <w:right w:val="single" w:sz="4" w:space="0" w:color="auto"/>
            </w:tcBorders>
            <w:shd w:val="clear" w:color="000000" w:fill="EEECE1"/>
            <w:noWrap/>
            <w:vAlign w:val="bottom"/>
            <w:hideMark/>
          </w:tcPr>
          <w:p w14:paraId="793DCEDC" w14:textId="77777777" w:rsidR="00FE44EA" w:rsidRPr="00BC2368" w:rsidRDefault="00FE44EA" w:rsidP="00FE44EA">
            <w:pPr>
              <w:jc w:val="right"/>
              <w:rPr>
                <w:rFonts w:cs="Calibri"/>
                <w:color w:val="auto"/>
                <w:sz w:val="14"/>
                <w:szCs w:val="14"/>
              </w:rPr>
            </w:pPr>
            <w:r w:rsidRPr="00BC2368">
              <w:rPr>
                <w:rFonts w:cs="Calibri"/>
                <w:color w:val="auto"/>
                <w:sz w:val="14"/>
                <w:szCs w:val="14"/>
              </w:rPr>
              <w:t>835</w:t>
            </w:r>
          </w:p>
        </w:tc>
        <w:tc>
          <w:tcPr>
            <w:tcW w:w="513" w:type="dxa"/>
            <w:tcBorders>
              <w:top w:val="nil"/>
              <w:left w:val="nil"/>
              <w:bottom w:val="single" w:sz="4" w:space="0" w:color="auto"/>
              <w:right w:val="single" w:sz="4" w:space="0" w:color="auto"/>
            </w:tcBorders>
            <w:shd w:val="clear" w:color="000000" w:fill="EEECE1"/>
            <w:noWrap/>
            <w:vAlign w:val="bottom"/>
            <w:hideMark/>
          </w:tcPr>
          <w:p w14:paraId="5335BB3E"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4F5D13F6" w14:textId="77777777" w:rsidR="00FE44EA" w:rsidRPr="00BC2368" w:rsidRDefault="00FE44EA" w:rsidP="00FE44EA">
            <w:pPr>
              <w:jc w:val="right"/>
              <w:rPr>
                <w:rFonts w:cs="Calibri"/>
                <w:color w:val="auto"/>
                <w:sz w:val="14"/>
                <w:szCs w:val="14"/>
              </w:rPr>
            </w:pPr>
            <w:r w:rsidRPr="00BC2368">
              <w:rPr>
                <w:rFonts w:cs="Calibri"/>
                <w:color w:val="auto"/>
                <w:sz w:val="14"/>
                <w:szCs w:val="14"/>
              </w:rPr>
              <w:t>1</w:t>
            </w:r>
          </w:p>
        </w:tc>
        <w:tc>
          <w:tcPr>
            <w:tcW w:w="559" w:type="dxa"/>
            <w:tcBorders>
              <w:top w:val="nil"/>
              <w:left w:val="nil"/>
              <w:bottom w:val="single" w:sz="4" w:space="0" w:color="auto"/>
              <w:right w:val="single" w:sz="4" w:space="0" w:color="auto"/>
            </w:tcBorders>
            <w:shd w:val="clear" w:color="000000" w:fill="EEECE1"/>
            <w:noWrap/>
            <w:vAlign w:val="bottom"/>
            <w:hideMark/>
          </w:tcPr>
          <w:p w14:paraId="40D3A76C"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418" w:type="dxa"/>
            <w:tcBorders>
              <w:top w:val="nil"/>
              <w:left w:val="nil"/>
              <w:bottom w:val="single" w:sz="4" w:space="0" w:color="auto"/>
              <w:right w:val="single" w:sz="4" w:space="0" w:color="auto"/>
            </w:tcBorders>
            <w:shd w:val="clear" w:color="000000" w:fill="EEECE1"/>
            <w:noWrap/>
            <w:vAlign w:val="bottom"/>
            <w:hideMark/>
          </w:tcPr>
          <w:p w14:paraId="12CAB906"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r>
      <w:tr w:rsidR="00FE44EA" w:rsidRPr="00BC2368" w14:paraId="5614C693" w14:textId="77777777" w:rsidTr="00FE44EA">
        <w:trPr>
          <w:trHeight w:val="1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65424393"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3A27455B"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76" w:type="dxa"/>
            <w:tcBorders>
              <w:top w:val="nil"/>
              <w:left w:val="nil"/>
              <w:bottom w:val="single" w:sz="4" w:space="0" w:color="auto"/>
              <w:right w:val="single" w:sz="4" w:space="0" w:color="auto"/>
            </w:tcBorders>
            <w:shd w:val="clear" w:color="auto" w:fill="auto"/>
            <w:noWrap/>
            <w:vAlign w:val="bottom"/>
            <w:hideMark/>
          </w:tcPr>
          <w:p w14:paraId="0F9C7D91"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0189DE6C"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2126984C"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60AD64E4"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77045687"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7C787D83"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35741030"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13" w:type="dxa"/>
            <w:tcBorders>
              <w:top w:val="nil"/>
              <w:left w:val="nil"/>
              <w:bottom w:val="single" w:sz="4" w:space="0" w:color="auto"/>
              <w:right w:val="single" w:sz="4" w:space="0" w:color="auto"/>
            </w:tcBorders>
            <w:shd w:val="clear" w:color="auto" w:fill="auto"/>
            <w:noWrap/>
            <w:vAlign w:val="bottom"/>
            <w:hideMark/>
          </w:tcPr>
          <w:p w14:paraId="409DD62F"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022E8D43"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4EEE020E"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418" w:type="dxa"/>
            <w:tcBorders>
              <w:top w:val="nil"/>
              <w:left w:val="nil"/>
              <w:bottom w:val="single" w:sz="4" w:space="0" w:color="auto"/>
              <w:right w:val="single" w:sz="4" w:space="0" w:color="auto"/>
            </w:tcBorders>
            <w:shd w:val="clear" w:color="auto" w:fill="auto"/>
            <w:noWrap/>
            <w:vAlign w:val="bottom"/>
            <w:hideMark/>
          </w:tcPr>
          <w:p w14:paraId="1BD1AE34"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r>
      <w:tr w:rsidR="00FE44EA" w:rsidRPr="00BC2368" w14:paraId="1EBCDC35"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7612CC64"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Ledava</w:t>
            </w:r>
          </w:p>
        </w:tc>
        <w:tc>
          <w:tcPr>
            <w:tcW w:w="1543" w:type="dxa"/>
            <w:tcBorders>
              <w:top w:val="nil"/>
              <w:left w:val="nil"/>
              <w:bottom w:val="single" w:sz="4" w:space="0" w:color="auto"/>
              <w:right w:val="single" w:sz="4" w:space="0" w:color="auto"/>
            </w:tcBorders>
            <w:shd w:val="clear" w:color="auto" w:fill="auto"/>
            <w:noWrap/>
            <w:vAlign w:val="bottom"/>
            <w:hideMark/>
          </w:tcPr>
          <w:p w14:paraId="4A38141C" w14:textId="77777777" w:rsidR="00FE44EA" w:rsidRPr="00BC2368" w:rsidRDefault="00FE44EA" w:rsidP="00FE44EA">
            <w:pPr>
              <w:jc w:val="left"/>
              <w:rPr>
                <w:rFonts w:cs="Calibri"/>
                <w:color w:val="auto"/>
                <w:sz w:val="14"/>
                <w:szCs w:val="14"/>
              </w:rPr>
            </w:pPr>
            <w:r w:rsidRPr="00BC2368">
              <w:rPr>
                <w:rFonts w:cs="Calibri"/>
                <w:color w:val="auto"/>
                <w:sz w:val="14"/>
                <w:szCs w:val="14"/>
              </w:rPr>
              <w:t>Lendava</w:t>
            </w:r>
          </w:p>
        </w:tc>
        <w:tc>
          <w:tcPr>
            <w:tcW w:w="576" w:type="dxa"/>
            <w:tcBorders>
              <w:top w:val="nil"/>
              <w:left w:val="nil"/>
              <w:bottom w:val="single" w:sz="4" w:space="0" w:color="auto"/>
              <w:right w:val="single" w:sz="4" w:space="0" w:color="auto"/>
            </w:tcBorders>
            <w:shd w:val="clear" w:color="auto" w:fill="auto"/>
            <w:noWrap/>
            <w:vAlign w:val="bottom"/>
            <w:hideMark/>
          </w:tcPr>
          <w:p w14:paraId="646852B5" w14:textId="77777777" w:rsidR="00FE44EA" w:rsidRPr="00BC2368" w:rsidRDefault="00FE44EA" w:rsidP="00FE44EA">
            <w:pPr>
              <w:jc w:val="right"/>
              <w:rPr>
                <w:rFonts w:cs="Calibri"/>
                <w:color w:val="auto"/>
                <w:sz w:val="14"/>
                <w:szCs w:val="14"/>
              </w:rPr>
            </w:pPr>
            <w:r w:rsidRPr="00BC2368">
              <w:rPr>
                <w:rFonts w:cs="Calibri"/>
                <w:color w:val="auto"/>
                <w:sz w:val="14"/>
                <w:szCs w:val="14"/>
              </w:rPr>
              <w:t>0,85</w:t>
            </w:r>
          </w:p>
        </w:tc>
        <w:tc>
          <w:tcPr>
            <w:tcW w:w="608" w:type="dxa"/>
            <w:tcBorders>
              <w:top w:val="nil"/>
              <w:left w:val="nil"/>
              <w:bottom w:val="single" w:sz="4" w:space="0" w:color="auto"/>
              <w:right w:val="single" w:sz="4" w:space="0" w:color="auto"/>
            </w:tcBorders>
            <w:shd w:val="clear" w:color="auto" w:fill="auto"/>
            <w:noWrap/>
            <w:vAlign w:val="bottom"/>
            <w:hideMark/>
          </w:tcPr>
          <w:p w14:paraId="1139D01C" w14:textId="77777777" w:rsidR="00FE44EA" w:rsidRPr="00BC2368" w:rsidRDefault="00FE44EA" w:rsidP="00FE44EA">
            <w:pPr>
              <w:jc w:val="right"/>
              <w:rPr>
                <w:rFonts w:cs="Calibri"/>
                <w:color w:val="auto"/>
                <w:sz w:val="14"/>
                <w:szCs w:val="14"/>
              </w:rPr>
            </w:pPr>
            <w:r w:rsidRPr="00BC2368">
              <w:rPr>
                <w:rFonts w:cs="Calibri"/>
                <w:color w:val="auto"/>
                <w:sz w:val="14"/>
                <w:szCs w:val="14"/>
              </w:rPr>
              <w:t>1115</w:t>
            </w:r>
          </w:p>
        </w:tc>
        <w:tc>
          <w:tcPr>
            <w:tcW w:w="559" w:type="dxa"/>
            <w:tcBorders>
              <w:top w:val="nil"/>
              <w:left w:val="nil"/>
              <w:bottom w:val="single" w:sz="4" w:space="0" w:color="auto"/>
              <w:right w:val="single" w:sz="4" w:space="0" w:color="auto"/>
            </w:tcBorders>
            <w:shd w:val="clear" w:color="auto" w:fill="auto"/>
            <w:noWrap/>
            <w:vAlign w:val="bottom"/>
            <w:hideMark/>
          </w:tcPr>
          <w:p w14:paraId="71F17A4A" w14:textId="77777777" w:rsidR="00FE44EA" w:rsidRPr="00BC2368" w:rsidRDefault="00FE44EA" w:rsidP="00FE44EA">
            <w:pPr>
              <w:jc w:val="right"/>
              <w:rPr>
                <w:rFonts w:cs="Calibri"/>
                <w:color w:val="auto"/>
                <w:sz w:val="14"/>
                <w:szCs w:val="14"/>
              </w:rPr>
            </w:pPr>
            <w:r w:rsidRPr="00BC2368">
              <w:rPr>
                <w:rFonts w:cs="Calibri"/>
                <w:color w:val="auto"/>
                <w:sz w:val="14"/>
                <w:szCs w:val="14"/>
              </w:rPr>
              <w:t>230</w:t>
            </w:r>
          </w:p>
        </w:tc>
        <w:tc>
          <w:tcPr>
            <w:tcW w:w="559" w:type="dxa"/>
            <w:tcBorders>
              <w:top w:val="nil"/>
              <w:left w:val="nil"/>
              <w:bottom w:val="single" w:sz="4" w:space="0" w:color="auto"/>
              <w:right w:val="single" w:sz="4" w:space="0" w:color="auto"/>
            </w:tcBorders>
            <w:shd w:val="clear" w:color="auto" w:fill="auto"/>
            <w:noWrap/>
            <w:vAlign w:val="bottom"/>
            <w:hideMark/>
          </w:tcPr>
          <w:p w14:paraId="57ED6AF5" w14:textId="77777777" w:rsidR="00FE44EA" w:rsidRPr="00BC2368" w:rsidRDefault="00FE44EA" w:rsidP="00FE44EA">
            <w:pPr>
              <w:jc w:val="right"/>
              <w:rPr>
                <w:rFonts w:cs="Calibri"/>
                <w:color w:val="auto"/>
                <w:sz w:val="14"/>
                <w:szCs w:val="14"/>
              </w:rPr>
            </w:pPr>
            <w:r w:rsidRPr="00BC2368">
              <w:rPr>
                <w:rFonts w:cs="Calibri"/>
                <w:color w:val="auto"/>
                <w:sz w:val="14"/>
                <w:szCs w:val="14"/>
              </w:rPr>
              <w:t>11</w:t>
            </w:r>
          </w:p>
        </w:tc>
        <w:tc>
          <w:tcPr>
            <w:tcW w:w="559" w:type="dxa"/>
            <w:tcBorders>
              <w:top w:val="nil"/>
              <w:left w:val="nil"/>
              <w:bottom w:val="single" w:sz="4" w:space="0" w:color="auto"/>
              <w:right w:val="single" w:sz="4" w:space="0" w:color="auto"/>
            </w:tcBorders>
            <w:shd w:val="clear" w:color="auto" w:fill="auto"/>
            <w:noWrap/>
            <w:vAlign w:val="bottom"/>
            <w:hideMark/>
          </w:tcPr>
          <w:p w14:paraId="4A2D1F6E" w14:textId="77777777" w:rsidR="00FE44EA" w:rsidRPr="00BC2368" w:rsidRDefault="00FE44EA" w:rsidP="00FE44EA">
            <w:pPr>
              <w:jc w:val="right"/>
              <w:rPr>
                <w:rFonts w:cs="Calibri"/>
                <w:color w:val="auto"/>
                <w:sz w:val="14"/>
                <w:szCs w:val="14"/>
              </w:rPr>
            </w:pPr>
            <w:r w:rsidRPr="00BC2368">
              <w:rPr>
                <w:rFonts w:cs="Calibri"/>
                <w:color w:val="auto"/>
                <w:sz w:val="14"/>
                <w:szCs w:val="14"/>
              </w:rPr>
              <w:t>8</w:t>
            </w:r>
          </w:p>
        </w:tc>
        <w:tc>
          <w:tcPr>
            <w:tcW w:w="559" w:type="dxa"/>
            <w:tcBorders>
              <w:top w:val="nil"/>
              <w:left w:val="nil"/>
              <w:bottom w:val="single" w:sz="4" w:space="0" w:color="auto"/>
              <w:right w:val="single" w:sz="4" w:space="0" w:color="auto"/>
            </w:tcBorders>
            <w:shd w:val="clear" w:color="auto" w:fill="auto"/>
            <w:noWrap/>
            <w:vAlign w:val="bottom"/>
            <w:hideMark/>
          </w:tcPr>
          <w:p w14:paraId="401BA46A" w14:textId="77777777" w:rsidR="00FE44EA" w:rsidRPr="00BC2368" w:rsidRDefault="00FE44EA" w:rsidP="00FE44EA">
            <w:pPr>
              <w:jc w:val="right"/>
              <w:rPr>
                <w:rFonts w:cs="Calibri"/>
                <w:color w:val="auto"/>
                <w:sz w:val="14"/>
                <w:szCs w:val="14"/>
              </w:rPr>
            </w:pPr>
            <w:r w:rsidRPr="00BC2368">
              <w:rPr>
                <w:rFonts w:cs="Calibri"/>
                <w:color w:val="auto"/>
                <w:sz w:val="14"/>
                <w:szCs w:val="14"/>
              </w:rPr>
              <w:t>175</w:t>
            </w:r>
          </w:p>
        </w:tc>
        <w:tc>
          <w:tcPr>
            <w:tcW w:w="608" w:type="dxa"/>
            <w:tcBorders>
              <w:top w:val="nil"/>
              <w:left w:val="nil"/>
              <w:bottom w:val="single" w:sz="4" w:space="0" w:color="auto"/>
              <w:right w:val="single" w:sz="4" w:space="0" w:color="auto"/>
            </w:tcBorders>
            <w:shd w:val="clear" w:color="auto" w:fill="auto"/>
            <w:noWrap/>
            <w:vAlign w:val="bottom"/>
            <w:hideMark/>
          </w:tcPr>
          <w:p w14:paraId="7F7F4E18" w14:textId="77777777" w:rsidR="00FE44EA" w:rsidRPr="00BC2368" w:rsidRDefault="00FE44EA" w:rsidP="00FE44EA">
            <w:pPr>
              <w:jc w:val="right"/>
              <w:rPr>
                <w:rFonts w:cs="Calibri"/>
                <w:color w:val="auto"/>
                <w:sz w:val="14"/>
                <w:szCs w:val="14"/>
              </w:rPr>
            </w:pPr>
            <w:r w:rsidRPr="00BC2368">
              <w:rPr>
                <w:rFonts w:cs="Calibri"/>
                <w:color w:val="auto"/>
                <w:sz w:val="14"/>
                <w:szCs w:val="14"/>
              </w:rPr>
              <w:t>1200</w:t>
            </w:r>
          </w:p>
        </w:tc>
        <w:tc>
          <w:tcPr>
            <w:tcW w:w="513" w:type="dxa"/>
            <w:tcBorders>
              <w:top w:val="nil"/>
              <w:left w:val="nil"/>
              <w:bottom w:val="single" w:sz="4" w:space="0" w:color="auto"/>
              <w:right w:val="single" w:sz="4" w:space="0" w:color="auto"/>
            </w:tcBorders>
            <w:shd w:val="clear" w:color="auto" w:fill="auto"/>
            <w:noWrap/>
            <w:vAlign w:val="bottom"/>
            <w:hideMark/>
          </w:tcPr>
          <w:p w14:paraId="51E3FBE2"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3242EF09"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4CD8EF41" w14:textId="77777777" w:rsidR="00FE44EA" w:rsidRPr="00BC2368" w:rsidRDefault="00FE44EA" w:rsidP="00FE44EA">
            <w:pPr>
              <w:jc w:val="right"/>
              <w:rPr>
                <w:rFonts w:cs="Calibri"/>
                <w:color w:val="auto"/>
                <w:sz w:val="14"/>
                <w:szCs w:val="14"/>
              </w:rPr>
            </w:pPr>
            <w:r w:rsidRPr="00BC2368">
              <w:rPr>
                <w:rFonts w:cs="Calibri"/>
                <w:color w:val="auto"/>
                <w:sz w:val="14"/>
                <w:szCs w:val="14"/>
              </w:rPr>
              <w:t>18</w:t>
            </w:r>
          </w:p>
        </w:tc>
        <w:tc>
          <w:tcPr>
            <w:tcW w:w="418" w:type="dxa"/>
            <w:tcBorders>
              <w:top w:val="nil"/>
              <w:left w:val="nil"/>
              <w:bottom w:val="single" w:sz="4" w:space="0" w:color="auto"/>
              <w:right w:val="single" w:sz="4" w:space="0" w:color="auto"/>
            </w:tcBorders>
            <w:shd w:val="clear" w:color="auto" w:fill="auto"/>
            <w:noWrap/>
            <w:vAlign w:val="bottom"/>
            <w:hideMark/>
          </w:tcPr>
          <w:p w14:paraId="395F794A" w14:textId="77777777" w:rsidR="00FE44EA" w:rsidRPr="00BC2368" w:rsidRDefault="00FE44EA" w:rsidP="00FE44EA">
            <w:pPr>
              <w:jc w:val="right"/>
              <w:rPr>
                <w:rFonts w:cs="Calibri"/>
                <w:color w:val="auto"/>
                <w:sz w:val="14"/>
                <w:szCs w:val="14"/>
              </w:rPr>
            </w:pPr>
            <w:r w:rsidRPr="00BC2368">
              <w:rPr>
                <w:rFonts w:cs="Calibri"/>
                <w:color w:val="auto"/>
                <w:sz w:val="14"/>
                <w:szCs w:val="14"/>
              </w:rPr>
              <w:t>11</w:t>
            </w:r>
          </w:p>
        </w:tc>
      </w:tr>
      <w:tr w:rsidR="00FE44EA" w:rsidRPr="00BC2368" w14:paraId="246A71E2"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E58AC4D"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3AD6F804" w14:textId="77777777" w:rsidR="00FE44EA" w:rsidRPr="00BC2368" w:rsidRDefault="00FE44EA" w:rsidP="00FE44EA">
            <w:pPr>
              <w:jc w:val="left"/>
              <w:rPr>
                <w:rFonts w:cs="Calibri"/>
                <w:color w:val="auto"/>
                <w:sz w:val="14"/>
                <w:szCs w:val="14"/>
              </w:rPr>
            </w:pPr>
            <w:r w:rsidRPr="00BC2368">
              <w:rPr>
                <w:rFonts w:cs="Calibri"/>
                <w:color w:val="auto"/>
                <w:sz w:val="14"/>
                <w:szCs w:val="14"/>
              </w:rPr>
              <w:t>Odranci</w:t>
            </w:r>
          </w:p>
        </w:tc>
        <w:tc>
          <w:tcPr>
            <w:tcW w:w="576" w:type="dxa"/>
            <w:tcBorders>
              <w:top w:val="nil"/>
              <w:left w:val="nil"/>
              <w:bottom w:val="single" w:sz="4" w:space="0" w:color="auto"/>
              <w:right w:val="single" w:sz="4" w:space="0" w:color="auto"/>
            </w:tcBorders>
            <w:shd w:val="clear" w:color="auto" w:fill="auto"/>
            <w:noWrap/>
            <w:vAlign w:val="bottom"/>
            <w:hideMark/>
          </w:tcPr>
          <w:p w14:paraId="63F57676" w14:textId="77777777" w:rsidR="00FE44EA" w:rsidRPr="00BC2368" w:rsidRDefault="00FE44EA" w:rsidP="00FE44EA">
            <w:pPr>
              <w:jc w:val="right"/>
              <w:rPr>
                <w:rFonts w:cs="Calibri"/>
                <w:color w:val="auto"/>
                <w:sz w:val="14"/>
                <w:szCs w:val="14"/>
              </w:rPr>
            </w:pPr>
            <w:r w:rsidRPr="00BC2368">
              <w:rPr>
                <w:rFonts w:cs="Calibri"/>
                <w:color w:val="auto"/>
                <w:sz w:val="14"/>
                <w:szCs w:val="14"/>
              </w:rPr>
              <w:t>0,50</w:t>
            </w:r>
          </w:p>
        </w:tc>
        <w:tc>
          <w:tcPr>
            <w:tcW w:w="608" w:type="dxa"/>
            <w:tcBorders>
              <w:top w:val="nil"/>
              <w:left w:val="nil"/>
              <w:bottom w:val="single" w:sz="4" w:space="0" w:color="auto"/>
              <w:right w:val="single" w:sz="4" w:space="0" w:color="auto"/>
            </w:tcBorders>
            <w:shd w:val="clear" w:color="auto" w:fill="auto"/>
            <w:noWrap/>
            <w:vAlign w:val="bottom"/>
            <w:hideMark/>
          </w:tcPr>
          <w:p w14:paraId="5ACE71DF" w14:textId="77777777" w:rsidR="00FE44EA" w:rsidRPr="00BC2368" w:rsidRDefault="00FE44EA" w:rsidP="00FE44EA">
            <w:pPr>
              <w:jc w:val="right"/>
              <w:rPr>
                <w:rFonts w:cs="Calibri"/>
                <w:color w:val="auto"/>
                <w:sz w:val="14"/>
                <w:szCs w:val="14"/>
              </w:rPr>
            </w:pPr>
            <w:r w:rsidRPr="00BC2368">
              <w:rPr>
                <w:rFonts w:cs="Calibri"/>
                <w:color w:val="auto"/>
                <w:sz w:val="14"/>
                <w:szCs w:val="14"/>
              </w:rPr>
              <w:t>950</w:t>
            </w:r>
          </w:p>
        </w:tc>
        <w:tc>
          <w:tcPr>
            <w:tcW w:w="559" w:type="dxa"/>
            <w:tcBorders>
              <w:top w:val="nil"/>
              <w:left w:val="nil"/>
              <w:bottom w:val="single" w:sz="4" w:space="0" w:color="auto"/>
              <w:right w:val="single" w:sz="4" w:space="0" w:color="auto"/>
            </w:tcBorders>
            <w:shd w:val="clear" w:color="auto" w:fill="auto"/>
            <w:noWrap/>
            <w:vAlign w:val="bottom"/>
            <w:hideMark/>
          </w:tcPr>
          <w:p w14:paraId="3CF34C28" w14:textId="77777777" w:rsidR="00FE44EA" w:rsidRPr="00BC2368" w:rsidRDefault="00FE44EA" w:rsidP="00FE44EA">
            <w:pPr>
              <w:jc w:val="right"/>
              <w:rPr>
                <w:rFonts w:cs="Calibri"/>
                <w:color w:val="auto"/>
                <w:sz w:val="14"/>
                <w:szCs w:val="14"/>
              </w:rPr>
            </w:pPr>
            <w:r w:rsidRPr="00BC2368">
              <w:rPr>
                <w:rFonts w:cs="Calibri"/>
                <w:color w:val="auto"/>
                <w:sz w:val="14"/>
                <w:szCs w:val="14"/>
              </w:rPr>
              <w:t>250</w:t>
            </w:r>
          </w:p>
        </w:tc>
        <w:tc>
          <w:tcPr>
            <w:tcW w:w="559" w:type="dxa"/>
            <w:tcBorders>
              <w:top w:val="nil"/>
              <w:left w:val="nil"/>
              <w:bottom w:val="single" w:sz="4" w:space="0" w:color="auto"/>
              <w:right w:val="single" w:sz="4" w:space="0" w:color="auto"/>
            </w:tcBorders>
            <w:shd w:val="clear" w:color="auto" w:fill="auto"/>
            <w:noWrap/>
            <w:vAlign w:val="bottom"/>
            <w:hideMark/>
          </w:tcPr>
          <w:p w14:paraId="5CBD73B2" w14:textId="77777777" w:rsidR="00FE44EA" w:rsidRPr="00BC2368" w:rsidRDefault="00FE44EA" w:rsidP="00FE44EA">
            <w:pPr>
              <w:jc w:val="right"/>
              <w:rPr>
                <w:rFonts w:cs="Calibri"/>
                <w:color w:val="auto"/>
                <w:sz w:val="14"/>
                <w:szCs w:val="14"/>
              </w:rPr>
            </w:pPr>
            <w:r w:rsidRPr="00BC2368">
              <w:rPr>
                <w:rFonts w:cs="Calibri"/>
                <w:color w:val="auto"/>
                <w:sz w:val="14"/>
                <w:szCs w:val="14"/>
              </w:rPr>
              <w:t>1</w:t>
            </w:r>
          </w:p>
        </w:tc>
        <w:tc>
          <w:tcPr>
            <w:tcW w:w="559" w:type="dxa"/>
            <w:tcBorders>
              <w:top w:val="nil"/>
              <w:left w:val="nil"/>
              <w:bottom w:val="single" w:sz="4" w:space="0" w:color="auto"/>
              <w:right w:val="single" w:sz="4" w:space="0" w:color="auto"/>
            </w:tcBorders>
            <w:shd w:val="clear" w:color="auto" w:fill="auto"/>
            <w:noWrap/>
            <w:vAlign w:val="bottom"/>
            <w:hideMark/>
          </w:tcPr>
          <w:p w14:paraId="6B0C5358"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52E65572" w14:textId="77777777" w:rsidR="00FE44EA" w:rsidRPr="00BC2368" w:rsidRDefault="00FE44EA" w:rsidP="00FE44EA">
            <w:pPr>
              <w:jc w:val="right"/>
              <w:rPr>
                <w:rFonts w:cs="Calibri"/>
                <w:color w:val="auto"/>
                <w:sz w:val="14"/>
                <w:szCs w:val="14"/>
              </w:rPr>
            </w:pPr>
            <w:r w:rsidRPr="00BC2368">
              <w:rPr>
                <w:rFonts w:cs="Calibri"/>
                <w:color w:val="auto"/>
                <w:sz w:val="14"/>
                <w:szCs w:val="14"/>
              </w:rPr>
              <w:t>49</w:t>
            </w:r>
          </w:p>
        </w:tc>
        <w:tc>
          <w:tcPr>
            <w:tcW w:w="608" w:type="dxa"/>
            <w:tcBorders>
              <w:top w:val="nil"/>
              <w:left w:val="nil"/>
              <w:bottom w:val="single" w:sz="4" w:space="0" w:color="auto"/>
              <w:right w:val="single" w:sz="4" w:space="0" w:color="auto"/>
            </w:tcBorders>
            <w:shd w:val="clear" w:color="auto" w:fill="auto"/>
            <w:noWrap/>
            <w:vAlign w:val="bottom"/>
            <w:hideMark/>
          </w:tcPr>
          <w:p w14:paraId="6968E7A1" w14:textId="77777777" w:rsidR="00FE44EA" w:rsidRPr="00BC2368" w:rsidRDefault="00FE44EA" w:rsidP="00FE44EA">
            <w:pPr>
              <w:jc w:val="right"/>
              <w:rPr>
                <w:rFonts w:cs="Calibri"/>
                <w:color w:val="auto"/>
                <w:sz w:val="14"/>
                <w:szCs w:val="14"/>
              </w:rPr>
            </w:pPr>
            <w:r w:rsidRPr="00BC2368">
              <w:rPr>
                <w:rFonts w:cs="Calibri"/>
                <w:color w:val="auto"/>
                <w:sz w:val="14"/>
                <w:szCs w:val="14"/>
              </w:rPr>
              <w:t>145</w:t>
            </w:r>
          </w:p>
        </w:tc>
        <w:tc>
          <w:tcPr>
            <w:tcW w:w="513" w:type="dxa"/>
            <w:tcBorders>
              <w:top w:val="nil"/>
              <w:left w:val="nil"/>
              <w:bottom w:val="single" w:sz="4" w:space="0" w:color="auto"/>
              <w:right w:val="single" w:sz="4" w:space="0" w:color="auto"/>
            </w:tcBorders>
            <w:shd w:val="clear" w:color="auto" w:fill="auto"/>
            <w:noWrap/>
            <w:vAlign w:val="bottom"/>
            <w:hideMark/>
          </w:tcPr>
          <w:p w14:paraId="788AF6EF"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06301ACD"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7E80D434" w14:textId="77777777" w:rsidR="00FE44EA" w:rsidRPr="00BC2368" w:rsidRDefault="00FE44EA" w:rsidP="00FE44EA">
            <w:pPr>
              <w:jc w:val="right"/>
              <w:rPr>
                <w:rFonts w:cs="Calibri"/>
                <w:color w:val="auto"/>
                <w:sz w:val="14"/>
                <w:szCs w:val="14"/>
              </w:rPr>
            </w:pPr>
            <w:r w:rsidRPr="00BC2368">
              <w:rPr>
                <w:rFonts w:cs="Calibri"/>
                <w:color w:val="auto"/>
                <w:sz w:val="14"/>
                <w:szCs w:val="14"/>
              </w:rPr>
              <w:t>3</w:t>
            </w:r>
          </w:p>
        </w:tc>
        <w:tc>
          <w:tcPr>
            <w:tcW w:w="418" w:type="dxa"/>
            <w:tcBorders>
              <w:top w:val="nil"/>
              <w:left w:val="nil"/>
              <w:bottom w:val="single" w:sz="4" w:space="0" w:color="auto"/>
              <w:right w:val="single" w:sz="4" w:space="0" w:color="auto"/>
            </w:tcBorders>
            <w:shd w:val="clear" w:color="auto" w:fill="auto"/>
            <w:noWrap/>
            <w:vAlign w:val="bottom"/>
            <w:hideMark/>
          </w:tcPr>
          <w:p w14:paraId="2F59D5C3" w14:textId="77777777" w:rsidR="00FE44EA" w:rsidRPr="00BC2368" w:rsidRDefault="00FE44EA" w:rsidP="00FE44EA">
            <w:pPr>
              <w:jc w:val="right"/>
              <w:rPr>
                <w:rFonts w:cs="Calibri"/>
                <w:color w:val="auto"/>
                <w:sz w:val="14"/>
                <w:szCs w:val="14"/>
              </w:rPr>
            </w:pPr>
            <w:r w:rsidRPr="00BC2368">
              <w:rPr>
                <w:rFonts w:cs="Calibri"/>
                <w:color w:val="auto"/>
                <w:sz w:val="14"/>
                <w:szCs w:val="14"/>
              </w:rPr>
              <w:t>3</w:t>
            </w:r>
          </w:p>
        </w:tc>
      </w:tr>
      <w:tr w:rsidR="00FE44EA" w:rsidRPr="00BC2368" w14:paraId="28CE9C6C" w14:textId="77777777" w:rsidTr="00FE44EA">
        <w:trPr>
          <w:trHeight w:val="1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29FAEFD"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6308E91D"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76" w:type="dxa"/>
            <w:tcBorders>
              <w:top w:val="nil"/>
              <w:left w:val="nil"/>
              <w:bottom w:val="single" w:sz="4" w:space="0" w:color="auto"/>
              <w:right w:val="single" w:sz="4" w:space="0" w:color="auto"/>
            </w:tcBorders>
            <w:shd w:val="clear" w:color="auto" w:fill="auto"/>
            <w:noWrap/>
            <w:vAlign w:val="bottom"/>
            <w:hideMark/>
          </w:tcPr>
          <w:p w14:paraId="67E3E921"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2D7390E6"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458A8F56"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6FA9B087"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5BE62686"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2760C9B5"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4726F53A"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13" w:type="dxa"/>
            <w:tcBorders>
              <w:top w:val="nil"/>
              <w:left w:val="nil"/>
              <w:bottom w:val="single" w:sz="4" w:space="0" w:color="auto"/>
              <w:right w:val="single" w:sz="4" w:space="0" w:color="auto"/>
            </w:tcBorders>
            <w:shd w:val="clear" w:color="auto" w:fill="auto"/>
            <w:noWrap/>
            <w:vAlign w:val="bottom"/>
            <w:hideMark/>
          </w:tcPr>
          <w:p w14:paraId="3C9A8F0F"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106EF5E3"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0BDBCB3A"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418" w:type="dxa"/>
            <w:tcBorders>
              <w:top w:val="nil"/>
              <w:left w:val="nil"/>
              <w:bottom w:val="single" w:sz="4" w:space="0" w:color="auto"/>
              <w:right w:val="single" w:sz="4" w:space="0" w:color="auto"/>
            </w:tcBorders>
            <w:shd w:val="clear" w:color="auto" w:fill="auto"/>
            <w:noWrap/>
            <w:vAlign w:val="bottom"/>
            <w:hideMark/>
          </w:tcPr>
          <w:p w14:paraId="0A1027AC"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r>
      <w:tr w:rsidR="00FE44EA" w:rsidRPr="00BC2368" w14:paraId="525F7221"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195391C9"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Idrijca</w:t>
            </w:r>
          </w:p>
        </w:tc>
        <w:tc>
          <w:tcPr>
            <w:tcW w:w="1543" w:type="dxa"/>
            <w:tcBorders>
              <w:top w:val="nil"/>
              <w:left w:val="nil"/>
              <w:bottom w:val="single" w:sz="4" w:space="0" w:color="auto"/>
              <w:right w:val="single" w:sz="4" w:space="0" w:color="auto"/>
            </w:tcBorders>
            <w:shd w:val="clear" w:color="000000" w:fill="EEECE1"/>
            <w:noWrap/>
            <w:vAlign w:val="bottom"/>
            <w:hideMark/>
          </w:tcPr>
          <w:p w14:paraId="360C887D" w14:textId="77777777" w:rsidR="00FE44EA" w:rsidRPr="00BC2368" w:rsidRDefault="00FE44EA" w:rsidP="00FE44EA">
            <w:pPr>
              <w:jc w:val="left"/>
              <w:rPr>
                <w:rFonts w:cs="Calibri"/>
                <w:color w:val="auto"/>
                <w:sz w:val="14"/>
                <w:szCs w:val="14"/>
              </w:rPr>
            </w:pPr>
            <w:r w:rsidRPr="00BC2368">
              <w:rPr>
                <w:rFonts w:cs="Calibri"/>
                <w:color w:val="auto"/>
                <w:sz w:val="14"/>
                <w:szCs w:val="14"/>
              </w:rPr>
              <w:t>Idrija</w:t>
            </w:r>
          </w:p>
        </w:tc>
        <w:tc>
          <w:tcPr>
            <w:tcW w:w="576" w:type="dxa"/>
            <w:tcBorders>
              <w:top w:val="nil"/>
              <w:left w:val="nil"/>
              <w:bottom w:val="single" w:sz="4" w:space="0" w:color="auto"/>
              <w:right w:val="single" w:sz="4" w:space="0" w:color="auto"/>
            </w:tcBorders>
            <w:shd w:val="clear" w:color="000000" w:fill="EEECE1"/>
            <w:noWrap/>
            <w:vAlign w:val="bottom"/>
            <w:hideMark/>
          </w:tcPr>
          <w:p w14:paraId="19DCED4B" w14:textId="77777777" w:rsidR="00FE44EA" w:rsidRPr="00BC2368" w:rsidRDefault="00FE44EA" w:rsidP="00FE44EA">
            <w:pPr>
              <w:jc w:val="right"/>
              <w:rPr>
                <w:rFonts w:cs="Calibri"/>
                <w:color w:val="auto"/>
                <w:sz w:val="14"/>
                <w:szCs w:val="14"/>
              </w:rPr>
            </w:pPr>
            <w:r w:rsidRPr="00BC2368">
              <w:rPr>
                <w:rFonts w:cs="Calibri"/>
                <w:color w:val="auto"/>
                <w:sz w:val="14"/>
                <w:szCs w:val="14"/>
              </w:rPr>
              <w:t>0,99</w:t>
            </w:r>
          </w:p>
        </w:tc>
        <w:tc>
          <w:tcPr>
            <w:tcW w:w="608" w:type="dxa"/>
            <w:tcBorders>
              <w:top w:val="nil"/>
              <w:left w:val="nil"/>
              <w:bottom w:val="single" w:sz="4" w:space="0" w:color="auto"/>
              <w:right w:val="single" w:sz="4" w:space="0" w:color="auto"/>
            </w:tcBorders>
            <w:shd w:val="clear" w:color="000000" w:fill="EEECE1"/>
            <w:noWrap/>
            <w:vAlign w:val="bottom"/>
            <w:hideMark/>
          </w:tcPr>
          <w:p w14:paraId="4B880D78" w14:textId="77777777" w:rsidR="00FE44EA" w:rsidRPr="00BC2368" w:rsidRDefault="00FE44EA" w:rsidP="00FE44EA">
            <w:pPr>
              <w:jc w:val="right"/>
              <w:rPr>
                <w:rFonts w:cs="Calibri"/>
                <w:color w:val="auto"/>
                <w:sz w:val="14"/>
                <w:szCs w:val="14"/>
              </w:rPr>
            </w:pPr>
            <w:r w:rsidRPr="00BC2368">
              <w:rPr>
                <w:rFonts w:cs="Calibri"/>
                <w:color w:val="auto"/>
                <w:sz w:val="14"/>
                <w:szCs w:val="14"/>
              </w:rPr>
              <w:t>3184</w:t>
            </w:r>
          </w:p>
        </w:tc>
        <w:tc>
          <w:tcPr>
            <w:tcW w:w="559" w:type="dxa"/>
            <w:tcBorders>
              <w:top w:val="nil"/>
              <w:left w:val="nil"/>
              <w:bottom w:val="single" w:sz="4" w:space="0" w:color="auto"/>
              <w:right w:val="single" w:sz="4" w:space="0" w:color="auto"/>
            </w:tcBorders>
            <w:shd w:val="clear" w:color="000000" w:fill="EEECE1"/>
            <w:noWrap/>
            <w:vAlign w:val="bottom"/>
            <w:hideMark/>
          </w:tcPr>
          <w:p w14:paraId="3D79896A" w14:textId="77777777" w:rsidR="00FE44EA" w:rsidRPr="00BC2368" w:rsidRDefault="00FE44EA" w:rsidP="00FE44EA">
            <w:pPr>
              <w:jc w:val="right"/>
              <w:rPr>
                <w:rFonts w:cs="Calibri"/>
                <w:color w:val="auto"/>
                <w:sz w:val="14"/>
                <w:szCs w:val="14"/>
              </w:rPr>
            </w:pPr>
            <w:r w:rsidRPr="00BC2368">
              <w:rPr>
                <w:rFonts w:cs="Calibri"/>
                <w:color w:val="auto"/>
                <w:sz w:val="14"/>
                <w:szCs w:val="14"/>
              </w:rPr>
              <w:t>494</w:t>
            </w:r>
          </w:p>
        </w:tc>
        <w:tc>
          <w:tcPr>
            <w:tcW w:w="559" w:type="dxa"/>
            <w:tcBorders>
              <w:top w:val="nil"/>
              <w:left w:val="nil"/>
              <w:bottom w:val="single" w:sz="4" w:space="0" w:color="auto"/>
              <w:right w:val="single" w:sz="4" w:space="0" w:color="auto"/>
            </w:tcBorders>
            <w:shd w:val="clear" w:color="000000" w:fill="EEECE1"/>
            <w:noWrap/>
            <w:vAlign w:val="bottom"/>
            <w:hideMark/>
          </w:tcPr>
          <w:p w14:paraId="7A9972A8" w14:textId="77777777" w:rsidR="00FE44EA" w:rsidRPr="00BC2368" w:rsidRDefault="00FE44EA" w:rsidP="00FE44EA">
            <w:pPr>
              <w:jc w:val="right"/>
              <w:rPr>
                <w:rFonts w:cs="Calibri"/>
                <w:color w:val="auto"/>
                <w:sz w:val="14"/>
                <w:szCs w:val="14"/>
              </w:rPr>
            </w:pPr>
            <w:r w:rsidRPr="00BC2368">
              <w:rPr>
                <w:rFonts w:cs="Calibri"/>
                <w:color w:val="auto"/>
                <w:sz w:val="14"/>
                <w:szCs w:val="14"/>
              </w:rPr>
              <w:t>64</w:t>
            </w:r>
          </w:p>
        </w:tc>
        <w:tc>
          <w:tcPr>
            <w:tcW w:w="559" w:type="dxa"/>
            <w:tcBorders>
              <w:top w:val="nil"/>
              <w:left w:val="nil"/>
              <w:bottom w:val="single" w:sz="4" w:space="0" w:color="auto"/>
              <w:right w:val="single" w:sz="4" w:space="0" w:color="auto"/>
            </w:tcBorders>
            <w:shd w:val="clear" w:color="000000" w:fill="EEECE1"/>
            <w:noWrap/>
            <w:vAlign w:val="bottom"/>
            <w:hideMark/>
          </w:tcPr>
          <w:p w14:paraId="6BD09E59" w14:textId="77777777" w:rsidR="00FE44EA" w:rsidRPr="00BC2368" w:rsidRDefault="00FE44EA" w:rsidP="00FE44EA">
            <w:pPr>
              <w:jc w:val="right"/>
              <w:rPr>
                <w:rFonts w:cs="Calibri"/>
                <w:color w:val="auto"/>
                <w:sz w:val="14"/>
                <w:szCs w:val="14"/>
              </w:rPr>
            </w:pPr>
            <w:r w:rsidRPr="00BC2368">
              <w:rPr>
                <w:rFonts w:cs="Calibri"/>
                <w:color w:val="auto"/>
                <w:sz w:val="14"/>
                <w:szCs w:val="14"/>
              </w:rPr>
              <w:t>20</w:t>
            </w:r>
          </w:p>
        </w:tc>
        <w:tc>
          <w:tcPr>
            <w:tcW w:w="559" w:type="dxa"/>
            <w:tcBorders>
              <w:top w:val="nil"/>
              <w:left w:val="nil"/>
              <w:bottom w:val="single" w:sz="4" w:space="0" w:color="auto"/>
              <w:right w:val="single" w:sz="4" w:space="0" w:color="auto"/>
            </w:tcBorders>
            <w:shd w:val="clear" w:color="000000" w:fill="EEECE1"/>
            <w:noWrap/>
            <w:vAlign w:val="bottom"/>
            <w:hideMark/>
          </w:tcPr>
          <w:p w14:paraId="3D57BE55" w14:textId="77777777" w:rsidR="00FE44EA" w:rsidRPr="00BC2368" w:rsidRDefault="00FE44EA" w:rsidP="00FE44EA">
            <w:pPr>
              <w:jc w:val="right"/>
              <w:rPr>
                <w:rFonts w:cs="Calibri"/>
                <w:color w:val="auto"/>
                <w:sz w:val="14"/>
                <w:szCs w:val="14"/>
              </w:rPr>
            </w:pPr>
            <w:r w:rsidRPr="00BC2368">
              <w:rPr>
                <w:rFonts w:cs="Calibri"/>
                <w:color w:val="auto"/>
                <w:sz w:val="14"/>
                <w:szCs w:val="14"/>
              </w:rPr>
              <w:t>471</w:t>
            </w:r>
          </w:p>
        </w:tc>
        <w:tc>
          <w:tcPr>
            <w:tcW w:w="608" w:type="dxa"/>
            <w:tcBorders>
              <w:top w:val="nil"/>
              <w:left w:val="nil"/>
              <w:bottom w:val="single" w:sz="4" w:space="0" w:color="auto"/>
              <w:right w:val="single" w:sz="4" w:space="0" w:color="auto"/>
            </w:tcBorders>
            <w:shd w:val="clear" w:color="000000" w:fill="EEECE1"/>
            <w:noWrap/>
            <w:vAlign w:val="bottom"/>
            <w:hideMark/>
          </w:tcPr>
          <w:p w14:paraId="6A2DA269" w14:textId="77777777" w:rsidR="00FE44EA" w:rsidRPr="00BC2368" w:rsidRDefault="00FE44EA" w:rsidP="00FE44EA">
            <w:pPr>
              <w:jc w:val="right"/>
              <w:rPr>
                <w:rFonts w:cs="Calibri"/>
                <w:color w:val="auto"/>
                <w:sz w:val="14"/>
                <w:szCs w:val="14"/>
              </w:rPr>
            </w:pPr>
            <w:r w:rsidRPr="00BC2368">
              <w:rPr>
                <w:rFonts w:cs="Calibri"/>
                <w:color w:val="auto"/>
                <w:sz w:val="14"/>
                <w:szCs w:val="14"/>
              </w:rPr>
              <w:t>2962</w:t>
            </w:r>
          </w:p>
        </w:tc>
        <w:tc>
          <w:tcPr>
            <w:tcW w:w="513" w:type="dxa"/>
            <w:tcBorders>
              <w:top w:val="nil"/>
              <w:left w:val="nil"/>
              <w:bottom w:val="single" w:sz="4" w:space="0" w:color="auto"/>
              <w:right w:val="single" w:sz="4" w:space="0" w:color="auto"/>
            </w:tcBorders>
            <w:shd w:val="clear" w:color="000000" w:fill="EEECE1"/>
            <w:noWrap/>
            <w:vAlign w:val="bottom"/>
            <w:hideMark/>
          </w:tcPr>
          <w:p w14:paraId="73BC86AF"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2287E109"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51D0DAAE" w14:textId="77777777" w:rsidR="00FE44EA" w:rsidRPr="00BC2368" w:rsidRDefault="00FE44EA" w:rsidP="00FE44EA">
            <w:pPr>
              <w:jc w:val="right"/>
              <w:rPr>
                <w:rFonts w:cs="Calibri"/>
                <w:color w:val="auto"/>
                <w:sz w:val="14"/>
                <w:szCs w:val="14"/>
              </w:rPr>
            </w:pPr>
            <w:r w:rsidRPr="00BC2368">
              <w:rPr>
                <w:rFonts w:cs="Calibri"/>
                <w:color w:val="auto"/>
                <w:sz w:val="14"/>
                <w:szCs w:val="14"/>
              </w:rPr>
              <w:t>13</w:t>
            </w:r>
          </w:p>
        </w:tc>
        <w:tc>
          <w:tcPr>
            <w:tcW w:w="418" w:type="dxa"/>
            <w:tcBorders>
              <w:top w:val="nil"/>
              <w:left w:val="nil"/>
              <w:bottom w:val="single" w:sz="4" w:space="0" w:color="auto"/>
              <w:right w:val="single" w:sz="4" w:space="0" w:color="auto"/>
            </w:tcBorders>
            <w:shd w:val="clear" w:color="000000" w:fill="EEECE1"/>
            <w:noWrap/>
            <w:vAlign w:val="bottom"/>
            <w:hideMark/>
          </w:tcPr>
          <w:p w14:paraId="546218D4" w14:textId="77777777" w:rsidR="00FE44EA" w:rsidRPr="00BC2368" w:rsidRDefault="00FE44EA" w:rsidP="00FE44EA">
            <w:pPr>
              <w:jc w:val="right"/>
              <w:rPr>
                <w:rFonts w:cs="Calibri"/>
                <w:color w:val="auto"/>
                <w:sz w:val="14"/>
                <w:szCs w:val="14"/>
              </w:rPr>
            </w:pPr>
            <w:r w:rsidRPr="00BC2368">
              <w:rPr>
                <w:rFonts w:cs="Calibri"/>
                <w:color w:val="auto"/>
                <w:sz w:val="14"/>
                <w:szCs w:val="14"/>
              </w:rPr>
              <w:t>23</w:t>
            </w:r>
          </w:p>
        </w:tc>
      </w:tr>
      <w:tr w:rsidR="00FE44EA" w:rsidRPr="00BC2368" w14:paraId="66718D25"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32AA3228"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4652FE06" w14:textId="77777777" w:rsidR="00FE44EA" w:rsidRPr="00BC2368" w:rsidRDefault="00FE44EA" w:rsidP="00FE44EA">
            <w:pPr>
              <w:jc w:val="left"/>
              <w:rPr>
                <w:rFonts w:cs="Calibri"/>
                <w:color w:val="auto"/>
                <w:sz w:val="14"/>
                <w:szCs w:val="14"/>
              </w:rPr>
            </w:pPr>
            <w:r w:rsidRPr="00BC2368">
              <w:rPr>
                <w:rFonts w:cs="Calibri"/>
                <w:color w:val="auto"/>
                <w:sz w:val="14"/>
                <w:szCs w:val="14"/>
              </w:rPr>
              <w:t>Cerkno</w:t>
            </w:r>
          </w:p>
        </w:tc>
        <w:tc>
          <w:tcPr>
            <w:tcW w:w="576" w:type="dxa"/>
            <w:tcBorders>
              <w:top w:val="nil"/>
              <w:left w:val="nil"/>
              <w:bottom w:val="single" w:sz="4" w:space="0" w:color="auto"/>
              <w:right w:val="single" w:sz="4" w:space="0" w:color="auto"/>
            </w:tcBorders>
            <w:shd w:val="clear" w:color="000000" w:fill="EEECE1"/>
            <w:noWrap/>
            <w:vAlign w:val="bottom"/>
            <w:hideMark/>
          </w:tcPr>
          <w:p w14:paraId="78E80FAE" w14:textId="77777777" w:rsidR="00FE44EA" w:rsidRPr="00BC2368" w:rsidRDefault="00FE44EA" w:rsidP="00FE44EA">
            <w:pPr>
              <w:jc w:val="right"/>
              <w:rPr>
                <w:rFonts w:cs="Calibri"/>
                <w:color w:val="auto"/>
                <w:sz w:val="14"/>
                <w:szCs w:val="14"/>
              </w:rPr>
            </w:pPr>
            <w:r w:rsidRPr="00BC2368">
              <w:rPr>
                <w:rFonts w:cs="Calibri"/>
                <w:color w:val="auto"/>
                <w:sz w:val="14"/>
                <w:szCs w:val="14"/>
              </w:rPr>
              <w:t>0,35</w:t>
            </w:r>
          </w:p>
        </w:tc>
        <w:tc>
          <w:tcPr>
            <w:tcW w:w="608" w:type="dxa"/>
            <w:tcBorders>
              <w:top w:val="nil"/>
              <w:left w:val="nil"/>
              <w:bottom w:val="single" w:sz="4" w:space="0" w:color="auto"/>
              <w:right w:val="single" w:sz="4" w:space="0" w:color="auto"/>
            </w:tcBorders>
            <w:shd w:val="clear" w:color="000000" w:fill="EEECE1"/>
            <w:noWrap/>
            <w:vAlign w:val="bottom"/>
            <w:hideMark/>
          </w:tcPr>
          <w:p w14:paraId="79AE8ECD" w14:textId="77777777" w:rsidR="00FE44EA" w:rsidRPr="00BC2368" w:rsidRDefault="00FE44EA" w:rsidP="00FE44EA">
            <w:pPr>
              <w:jc w:val="right"/>
              <w:rPr>
                <w:rFonts w:cs="Calibri"/>
                <w:color w:val="auto"/>
                <w:sz w:val="14"/>
                <w:szCs w:val="14"/>
              </w:rPr>
            </w:pPr>
            <w:r w:rsidRPr="00BC2368">
              <w:rPr>
                <w:rFonts w:cs="Calibri"/>
                <w:color w:val="auto"/>
                <w:sz w:val="14"/>
                <w:szCs w:val="14"/>
              </w:rPr>
              <w:t>1174</w:t>
            </w:r>
          </w:p>
        </w:tc>
        <w:tc>
          <w:tcPr>
            <w:tcW w:w="559" w:type="dxa"/>
            <w:tcBorders>
              <w:top w:val="nil"/>
              <w:left w:val="nil"/>
              <w:bottom w:val="single" w:sz="4" w:space="0" w:color="auto"/>
              <w:right w:val="single" w:sz="4" w:space="0" w:color="auto"/>
            </w:tcBorders>
            <w:shd w:val="clear" w:color="000000" w:fill="EEECE1"/>
            <w:noWrap/>
            <w:vAlign w:val="bottom"/>
            <w:hideMark/>
          </w:tcPr>
          <w:p w14:paraId="38A953C5" w14:textId="77777777" w:rsidR="00FE44EA" w:rsidRPr="00BC2368" w:rsidRDefault="00FE44EA" w:rsidP="00FE44EA">
            <w:pPr>
              <w:jc w:val="right"/>
              <w:rPr>
                <w:rFonts w:cs="Calibri"/>
                <w:color w:val="auto"/>
                <w:sz w:val="14"/>
                <w:szCs w:val="14"/>
              </w:rPr>
            </w:pPr>
            <w:r w:rsidRPr="00BC2368">
              <w:rPr>
                <w:rFonts w:cs="Calibri"/>
                <w:color w:val="auto"/>
                <w:sz w:val="14"/>
                <w:szCs w:val="14"/>
              </w:rPr>
              <w:t>245</w:t>
            </w:r>
          </w:p>
        </w:tc>
        <w:tc>
          <w:tcPr>
            <w:tcW w:w="559" w:type="dxa"/>
            <w:tcBorders>
              <w:top w:val="nil"/>
              <w:left w:val="nil"/>
              <w:bottom w:val="single" w:sz="4" w:space="0" w:color="auto"/>
              <w:right w:val="single" w:sz="4" w:space="0" w:color="auto"/>
            </w:tcBorders>
            <w:shd w:val="clear" w:color="000000" w:fill="EEECE1"/>
            <w:noWrap/>
            <w:vAlign w:val="bottom"/>
            <w:hideMark/>
          </w:tcPr>
          <w:p w14:paraId="52FF8BCD" w14:textId="77777777" w:rsidR="00FE44EA" w:rsidRPr="00BC2368" w:rsidRDefault="00FE44EA" w:rsidP="00FE44EA">
            <w:pPr>
              <w:jc w:val="right"/>
              <w:rPr>
                <w:rFonts w:cs="Calibri"/>
                <w:color w:val="auto"/>
                <w:sz w:val="14"/>
                <w:szCs w:val="14"/>
              </w:rPr>
            </w:pPr>
            <w:r w:rsidRPr="00BC2368">
              <w:rPr>
                <w:rFonts w:cs="Calibri"/>
                <w:color w:val="auto"/>
                <w:sz w:val="14"/>
                <w:szCs w:val="14"/>
              </w:rPr>
              <w:t>9</w:t>
            </w:r>
          </w:p>
        </w:tc>
        <w:tc>
          <w:tcPr>
            <w:tcW w:w="559" w:type="dxa"/>
            <w:tcBorders>
              <w:top w:val="nil"/>
              <w:left w:val="nil"/>
              <w:bottom w:val="single" w:sz="4" w:space="0" w:color="auto"/>
              <w:right w:val="single" w:sz="4" w:space="0" w:color="auto"/>
            </w:tcBorders>
            <w:shd w:val="clear" w:color="000000" w:fill="EEECE1"/>
            <w:noWrap/>
            <w:vAlign w:val="bottom"/>
            <w:hideMark/>
          </w:tcPr>
          <w:p w14:paraId="30A30C25" w14:textId="77777777" w:rsidR="00FE44EA" w:rsidRPr="00BC2368" w:rsidRDefault="00FE44EA" w:rsidP="00FE44EA">
            <w:pPr>
              <w:jc w:val="right"/>
              <w:rPr>
                <w:rFonts w:cs="Calibri"/>
                <w:color w:val="auto"/>
                <w:sz w:val="14"/>
                <w:szCs w:val="14"/>
              </w:rPr>
            </w:pPr>
            <w:r w:rsidRPr="00BC2368">
              <w:rPr>
                <w:rFonts w:cs="Calibri"/>
                <w:color w:val="auto"/>
                <w:sz w:val="14"/>
                <w:szCs w:val="14"/>
              </w:rPr>
              <w:t>5</w:t>
            </w:r>
          </w:p>
        </w:tc>
        <w:tc>
          <w:tcPr>
            <w:tcW w:w="559" w:type="dxa"/>
            <w:tcBorders>
              <w:top w:val="nil"/>
              <w:left w:val="nil"/>
              <w:bottom w:val="single" w:sz="4" w:space="0" w:color="auto"/>
              <w:right w:val="single" w:sz="4" w:space="0" w:color="auto"/>
            </w:tcBorders>
            <w:shd w:val="clear" w:color="000000" w:fill="EEECE1"/>
            <w:noWrap/>
            <w:vAlign w:val="bottom"/>
            <w:hideMark/>
          </w:tcPr>
          <w:p w14:paraId="7A15A4A8" w14:textId="77777777" w:rsidR="00FE44EA" w:rsidRPr="00BC2368" w:rsidRDefault="00FE44EA" w:rsidP="00FE44EA">
            <w:pPr>
              <w:jc w:val="right"/>
              <w:rPr>
                <w:rFonts w:cs="Calibri"/>
                <w:color w:val="auto"/>
                <w:sz w:val="14"/>
                <w:szCs w:val="14"/>
              </w:rPr>
            </w:pPr>
            <w:r w:rsidRPr="00BC2368">
              <w:rPr>
                <w:rFonts w:cs="Calibri"/>
                <w:color w:val="auto"/>
                <w:sz w:val="14"/>
                <w:szCs w:val="14"/>
              </w:rPr>
              <w:t>140</w:t>
            </w:r>
          </w:p>
        </w:tc>
        <w:tc>
          <w:tcPr>
            <w:tcW w:w="608" w:type="dxa"/>
            <w:tcBorders>
              <w:top w:val="nil"/>
              <w:left w:val="nil"/>
              <w:bottom w:val="single" w:sz="4" w:space="0" w:color="auto"/>
              <w:right w:val="single" w:sz="4" w:space="0" w:color="auto"/>
            </w:tcBorders>
            <w:shd w:val="clear" w:color="000000" w:fill="EEECE1"/>
            <w:noWrap/>
            <w:vAlign w:val="bottom"/>
            <w:hideMark/>
          </w:tcPr>
          <w:p w14:paraId="2B5AAA3B" w14:textId="77777777" w:rsidR="00FE44EA" w:rsidRPr="00BC2368" w:rsidRDefault="00FE44EA" w:rsidP="00FE44EA">
            <w:pPr>
              <w:jc w:val="right"/>
              <w:rPr>
                <w:rFonts w:cs="Calibri"/>
                <w:color w:val="auto"/>
                <w:sz w:val="14"/>
                <w:szCs w:val="14"/>
              </w:rPr>
            </w:pPr>
            <w:r w:rsidRPr="00BC2368">
              <w:rPr>
                <w:rFonts w:cs="Calibri"/>
                <w:color w:val="auto"/>
                <w:sz w:val="14"/>
                <w:szCs w:val="14"/>
              </w:rPr>
              <w:t>289</w:t>
            </w:r>
          </w:p>
        </w:tc>
        <w:tc>
          <w:tcPr>
            <w:tcW w:w="513" w:type="dxa"/>
            <w:tcBorders>
              <w:top w:val="nil"/>
              <w:left w:val="nil"/>
              <w:bottom w:val="single" w:sz="4" w:space="0" w:color="auto"/>
              <w:right w:val="single" w:sz="4" w:space="0" w:color="auto"/>
            </w:tcBorders>
            <w:shd w:val="clear" w:color="000000" w:fill="EEECE1"/>
            <w:noWrap/>
            <w:vAlign w:val="bottom"/>
            <w:hideMark/>
          </w:tcPr>
          <w:p w14:paraId="5041742C"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7A12948C"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35D9B386" w14:textId="77777777" w:rsidR="00FE44EA" w:rsidRPr="00BC2368" w:rsidRDefault="00FE44EA" w:rsidP="00FE44EA">
            <w:pPr>
              <w:jc w:val="right"/>
              <w:rPr>
                <w:rFonts w:cs="Calibri"/>
                <w:color w:val="auto"/>
                <w:sz w:val="14"/>
                <w:szCs w:val="14"/>
              </w:rPr>
            </w:pPr>
            <w:r w:rsidRPr="00BC2368">
              <w:rPr>
                <w:rFonts w:cs="Calibri"/>
                <w:color w:val="auto"/>
                <w:sz w:val="14"/>
                <w:szCs w:val="14"/>
              </w:rPr>
              <w:t>5</w:t>
            </w:r>
          </w:p>
        </w:tc>
        <w:tc>
          <w:tcPr>
            <w:tcW w:w="418" w:type="dxa"/>
            <w:tcBorders>
              <w:top w:val="nil"/>
              <w:left w:val="nil"/>
              <w:bottom w:val="single" w:sz="4" w:space="0" w:color="auto"/>
              <w:right w:val="single" w:sz="4" w:space="0" w:color="auto"/>
            </w:tcBorders>
            <w:shd w:val="clear" w:color="000000" w:fill="EEECE1"/>
            <w:noWrap/>
            <w:vAlign w:val="bottom"/>
            <w:hideMark/>
          </w:tcPr>
          <w:p w14:paraId="7BC8EE79" w14:textId="77777777" w:rsidR="00FE44EA" w:rsidRPr="00BC2368" w:rsidRDefault="00FE44EA" w:rsidP="00FE44EA">
            <w:pPr>
              <w:jc w:val="right"/>
              <w:rPr>
                <w:rFonts w:cs="Calibri"/>
                <w:color w:val="auto"/>
                <w:sz w:val="14"/>
                <w:szCs w:val="14"/>
              </w:rPr>
            </w:pPr>
            <w:r w:rsidRPr="00BC2368">
              <w:rPr>
                <w:rFonts w:cs="Calibri"/>
                <w:color w:val="auto"/>
                <w:sz w:val="14"/>
                <w:szCs w:val="14"/>
              </w:rPr>
              <w:t>6</w:t>
            </w:r>
          </w:p>
        </w:tc>
      </w:tr>
      <w:tr w:rsidR="00FE44EA" w:rsidRPr="00BC2368" w14:paraId="3B99D677" w14:textId="77777777" w:rsidTr="00FE44EA">
        <w:trPr>
          <w:trHeight w:val="1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D40A194"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23837C24"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76" w:type="dxa"/>
            <w:tcBorders>
              <w:top w:val="nil"/>
              <w:left w:val="nil"/>
              <w:bottom w:val="single" w:sz="4" w:space="0" w:color="auto"/>
              <w:right w:val="single" w:sz="4" w:space="0" w:color="auto"/>
            </w:tcBorders>
            <w:shd w:val="clear" w:color="auto" w:fill="auto"/>
            <w:noWrap/>
            <w:vAlign w:val="bottom"/>
            <w:hideMark/>
          </w:tcPr>
          <w:p w14:paraId="063E2E99"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1A8E5BEE"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626983B7"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04EEDD8C"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5AB60412"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13C719EF"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583A8ECF"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13" w:type="dxa"/>
            <w:tcBorders>
              <w:top w:val="nil"/>
              <w:left w:val="nil"/>
              <w:bottom w:val="single" w:sz="4" w:space="0" w:color="auto"/>
              <w:right w:val="single" w:sz="4" w:space="0" w:color="auto"/>
            </w:tcBorders>
            <w:shd w:val="clear" w:color="auto" w:fill="auto"/>
            <w:noWrap/>
            <w:vAlign w:val="bottom"/>
            <w:hideMark/>
          </w:tcPr>
          <w:p w14:paraId="598582C0"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71F5DAA3"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7FD185B7"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418" w:type="dxa"/>
            <w:tcBorders>
              <w:top w:val="nil"/>
              <w:left w:val="nil"/>
              <w:bottom w:val="single" w:sz="4" w:space="0" w:color="auto"/>
              <w:right w:val="single" w:sz="4" w:space="0" w:color="auto"/>
            </w:tcBorders>
            <w:shd w:val="clear" w:color="auto" w:fill="auto"/>
            <w:noWrap/>
            <w:vAlign w:val="bottom"/>
            <w:hideMark/>
          </w:tcPr>
          <w:p w14:paraId="2403A9E7"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r>
      <w:tr w:rsidR="00FE44EA" w:rsidRPr="00BC2368" w14:paraId="754DE8FD"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17C55B04" w14:textId="77777777" w:rsidR="00FE44EA" w:rsidRPr="00BC2368" w:rsidRDefault="00A94FEF" w:rsidP="00FE44EA">
            <w:pPr>
              <w:jc w:val="left"/>
              <w:rPr>
                <w:rFonts w:cs="Calibri"/>
                <w:b/>
                <w:bCs/>
                <w:color w:val="auto"/>
                <w:sz w:val="14"/>
                <w:szCs w:val="14"/>
              </w:rPr>
            </w:pPr>
            <w:r w:rsidRPr="00BC2368">
              <w:rPr>
                <w:rFonts w:cs="Calibri"/>
                <w:b/>
                <w:bCs/>
                <w:color w:val="auto"/>
                <w:sz w:val="14"/>
                <w:szCs w:val="14"/>
              </w:rPr>
              <w:t>V</w:t>
            </w:r>
            <w:r w:rsidR="00FE44EA" w:rsidRPr="00BC2368">
              <w:rPr>
                <w:rFonts w:cs="Calibri"/>
                <w:b/>
                <w:bCs/>
                <w:color w:val="auto"/>
                <w:sz w:val="14"/>
                <w:szCs w:val="14"/>
              </w:rPr>
              <w:t>ipava</w:t>
            </w:r>
          </w:p>
        </w:tc>
        <w:tc>
          <w:tcPr>
            <w:tcW w:w="1543" w:type="dxa"/>
            <w:tcBorders>
              <w:top w:val="nil"/>
              <w:left w:val="nil"/>
              <w:bottom w:val="single" w:sz="4" w:space="0" w:color="auto"/>
              <w:right w:val="single" w:sz="4" w:space="0" w:color="auto"/>
            </w:tcBorders>
            <w:shd w:val="clear" w:color="auto" w:fill="auto"/>
            <w:noWrap/>
            <w:vAlign w:val="bottom"/>
            <w:hideMark/>
          </w:tcPr>
          <w:p w14:paraId="09415C62" w14:textId="77777777" w:rsidR="00FE44EA" w:rsidRPr="00BC2368" w:rsidRDefault="00FE44EA" w:rsidP="00FE44EA">
            <w:pPr>
              <w:jc w:val="left"/>
              <w:rPr>
                <w:rFonts w:cs="Calibri"/>
                <w:color w:val="auto"/>
                <w:sz w:val="14"/>
                <w:szCs w:val="14"/>
              </w:rPr>
            </w:pPr>
            <w:r w:rsidRPr="00BC2368">
              <w:rPr>
                <w:rFonts w:cs="Calibri"/>
                <w:color w:val="auto"/>
                <w:sz w:val="14"/>
                <w:szCs w:val="14"/>
              </w:rPr>
              <w:t>Vrtojba - Šempeter pri Gorici</w:t>
            </w:r>
          </w:p>
        </w:tc>
        <w:tc>
          <w:tcPr>
            <w:tcW w:w="576" w:type="dxa"/>
            <w:tcBorders>
              <w:top w:val="nil"/>
              <w:left w:val="nil"/>
              <w:bottom w:val="single" w:sz="4" w:space="0" w:color="auto"/>
              <w:right w:val="single" w:sz="4" w:space="0" w:color="auto"/>
            </w:tcBorders>
            <w:shd w:val="clear" w:color="auto" w:fill="auto"/>
            <w:noWrap/>
            <w:vAlign w:val="bottom"/>
            <w:hideMark/>
          </w:tcPr>
          <w:p w14:paraId="2B81CA5C" w14:textId="77777777" w:rsidR="00FE44EA" w:rsidRPr="00BC2368" w:rsidRDefault="00FE44EA" w:rsidP="00FE44EA">
            <w:pPr>
              <w:jc w:val="right"/>
              <w:rPr>
                <w:rFonts w:cs="Calibri"/>
                <w:color w:val="auto"/>
                <w:sz w:val="14"/>
                <w:szCs w:val="14"/>
              </w:rPr>
            </w:pPr>
            <w:r w:rsidRPr="00BC2368">
              <w:rPr>
                <w:rFonts w:cs="Calibri"/>
                <w:color w:val="auto"/>
                <w:sz w:val="14"/>
                <w:szCs w:val="14"/>
              </w:rPr>
              <w:t>1,21</w:t>
            </w:r>
          </w:p>
        </w:tc>
        <w:tc>
          <w:tcPr>
            <w:tcW w:w="608" w:type="dxa"/>
            <w:tcBorders>
              <w:top w:val="nil"/>
              <w:left w:val="nil"/>
              <w:bottom w:val="single" w:sz="4" w:space="0" w:color="auto"/>
              <w:right w:val="single" w:sz="4" w:space="0" w:color="auto"/>
            </w:tcBorders>
            <w:shd w:val="clear" w:color="auto" w:fill="auto"/>
            <w:noWrap/>
            <w:vAlign w:val="bottom"/>
            <w:hideMark/>
          </w:tcPr>
          <w:p w14:paraId="2D3CEC16" w14:textId="77777777" w:rsidR="00FE44EA" w:rsidRPr="00BC2368" w:rsidRDefault="00FE44EA" w:rsidP="00FE44EA">
            <w:pPr>
              <w:jc w:val="right"/>
              <w:rPr>
                <w:rFonts w:cs="Calibri"/>
                <w:color w:val="auto"/>
                <w:sz w:val="14"/>
                <w:szCs w:val="14"/>
              </w:rPr>
            </w:pPr>
            <w:r w:rsidRPr="00BC2368">
              <w:rPr>
                <w:rFonts w:cs="Calibri"/>
                <w:color w:val="auto"/>
                <w:sz w:val="14"/>
                <w:szCs w:val="14"/>
              </w:rPr>
              <w:t>3578</w:t>
            </w:r>
          </w:p>
        </w:tc>
        <w:tc>
          <w:tcPr>
            <w:tcW w:w="559" w:type="dxa"/>
            <w:tcBorders>
              <w:top w:val="nil"/>
              <w:left w:val="nil"/>
              <w:bottom w:val="single" w:sz="4" w:space="0" w:color="auto"/>
              <w:right w:val="single" w:sz="4" w:space="0" w:color="auto"/>
            </w:tcBorders>
            <w:shd w:val="clear" w:color="auto" w:fill="auto"/>
            <w:noWrap/>
            <w:vAlign w:val="bottom"/>
            <w:hideMark/>
          </w:tcPr>
          <w:p w14:paraId="1539D878" w14:textId="77777777" w:rsidR="00FE44EA" w:rsidRPr="00BC2368" w:rsidRDefault="00FE44EA" w:rsidP="00FE44EA">
            <w:pPr>
              <w:jc w:val="right"/>
              <w:rPr>
                <w:rFonts w:cs="Calibri"/>
                <w:color w:val="auto"/>
                <w:sz w:val="14"/>
                <w:szCs w:val="14"/>
              </w:rPr>
            </w:pPr>
            <w:r w:rsidRPr="00BC2368">
              <w:rPr>
                <w:rFonts w:cs="Calibri"/>
                <w:color w:val="auto"/>
                <w:sz w:val="14"/>
                <w:szCs w:val="14"/>
              </w:rPr>
              <w:t>940</w:t>
            </w:r>
          </w:p>
        </w:tc>
        <w:tc>
          <w:tcPr>
            <w:tcW w:w="559" w:type="dxa"/>
            <w:tcBorders>
              <w:top w:val="nil"/>
              <w:left w:val="nil"/>
              <w:bottom w:val="single" w:sz="4" w:space="0" w:color="auto"/>
              <w:right w:val="single" w:sz="4" w:space="0" w:color="auto"/>
            </w:tcBorders>
            <w:shd w:val="clear" w:color="auto" w:fill="auto"/>
            <w:noWrap/>
            <w:vAlign w:val="bottom"/>
            <w:hideMark/>
          </w:tcPr>
          <w:p w14:paraId="67322A37" w14:textId="77777777" w:rsidR="00FE44EA" w:rsidRPr="00BC2368" w:rsidRDefault="00FE44EA" w:rsidP="00FE44EA">
            <w:pPr>
              <w:jc w:val="right"/>
              <w:rPr>
                <w:rFonts w:cs="Calibri"/>
                <w:color w:val="auto"/>
                <w:sz w:val="14"/>
                <w:szCs w:val="14"/>
              </w:rPr>
            </w:pPr>
            <w:r w:rsidRPr="00BC2368">
              <w:rPr>
                <w:rFonts w:cs="Calibri"/>
                <w:color w:val="auto"/>
                <w:sz w:val="14"/>
                <w:szCs w:val="14"/>
              </w:rPr>
              <w:t>14</w:t>
            </w:r>
          </w:p>
        </w:tc>
        <w:tc>
          <w:tcPr>
            <w:tcW w:w="559" w:type="dxa"/>
            <w:tcBorders>
              <w:top w:val="nil"/>
              <w:left w:val="nil"/>
              <w:bottom w:val="single" w:sz="4" w:space="0" w:color="auto"/>
              <w:right w:val="single" w:sz="4" w:space="0" w:color="auto"/>
            </w:tcBorders>
            <w:shd w:val="clear" w:color="auto" w:fill="auto"/>
            <w:noWrap/>
            <w:vAlign w:val="bottom"/>
            <w:hideMark/>
          </w:tcPr>
          <w:p w14:paraId="0A8A69C8" w14:textId="77777777" w:rsidR="00FE44EA" w:rsidRPr="00BC2368" w:rsidRDefault="00FE44EA" w:rsidP="00FE44EA">
            <w:pPr>
              <w:jc w:val="right"/>
              <w:rPr>
                <w:rFonts w:cs="Calibri"/>
                <w:color w:val="auto"/>
                <w:sz w:val="14"/>
                <w:szCs w:val="14"/>
              </w:rPr>
            </w:pPr>
            <w:r w:rsidRPr="00BC2368">
              <w:rPr>
                <w:rFonts w:cs="Calibri"/>
                <w:color w:val="auto"/>
                <w:sz w:val="14"/>
                <w:szCs w:val="14"/>
              </w:rPr>
              <w:t>2</w:t>
            </w:r>
          </w:p>
        </w:tc>
        <w:tc>
          <w:tcPr>
            <w:tcW w:w="559" w:type="dxa"/>
            <w:tcBorders>
              <w:top w:val="nil"/>
              <w:left w:val="nil"/>
              <w:bottom w:val="single" w:sz="4" w:space="0" w:color="auto"/>
              <w:right w:val="single" w:sz="4" w:space="0" w:color="auto"/>
            </w:tcBorders>
            <w:shd w:val="clear" w:color="auto" w:fill="auto"/>
            <w:noWrap/>
            <w:vAlign w:val="bottom"/>
            <w:hideMark/>
          </w:tcPr>
          <w:p w14:paraId="7B08E369" w14:textId="77777777" w:rsidR="00FE44EA" w:rsidRPr="00BC2368" w:rsidRDefault="00FE44EA" w:rsidP="00FE44EA">
            <w:pPr>
              <w:jc w:val="right"/>
              <w:rPr>
                <w:rFonts w:cs="Calibri"/>
                <w:color w:val="auto"/>
                <w:sz w:val="14"/>
                <w:szCs w:val="14"/>
              </w:rPr>
            </w:pPr>
            <w:r w:rsidRPr="00BC2368">
              <w:rPr>
                <w:rFonts w:cs="Calibri"/>
                <w:color w:val="auto"/>
                <w:sz w:val="14"/>
                <w:szCs w:val="14"/>
              </w:rPr>
              <w:t>471</w:t>
            </w:r>
          </w:p>
        </w:tc>
        <w:tc>
          <w:tcPr>
            <w:tcW w:w="608" w:type="dxa"/>
            <w:tcBorders>
              <w:top w:val="nil"/>
              <w:left w:val="nil"/>
              <w:bottom w:val="single" w:sz="4" w:space="0" w:color="auto"/>
              <w:right w:val="single" w:sz="4" w:space="0" w:color="auto"/>
            </w:tcBorders>
            <w:shd w:val="clear" w:color="auto" w:fill="auto"/>
            <w:noWrap/>
            <w:vAlign w:val="bottom"/>
            <w:hideMark/>
          </w:tcPr>
          <w:p w14:paraId="1F093778" w14:textId="77777777" w:rsidR="00FE44EA" w:rsidRPr="00BC2368" w:rsidRDefault="00FE44EA" w:rsidP="00FE44EA">
            <w:pPr>
              <w:jc w:val="right"/>
              <w:rPr>
                <w:rFonts w:cs="Calibri"/>
                <w:color w:val="auto"/>
                <w:sz w:val="14"/>
                <w:szCs w:val="14"/>
              </w:rPr>
            </w:pPr>
            <w:r w:rsidRPr="00BC2368">
              <w:rPr>
                <w:rFonts w:cs="Calibri"/>
                <w:color w:val="auto"/>
                <w:sz w:val="14"/>
                <w:szCs w:val="14"/>
              </w:rPr>
              <w:t>2206</w:t>
            </w:r>
          </w:p>
        </w:tc>
        <w:tc>
          <w:tcPr>
            <w:tcW w:w="513" w:type="dxa"/>
            <w:tcBorders>
              <w:top w:val="nil"/>
              <w:left w:val="nil"/>
              <w:bottom w:val="single" w:sz="4" w:space="0" w:color="auto"/>
              <w:right w:val="single" w:sz="4" w:space="0" w:color="auto"/>
            </w:tcBorders>
            <w:shd w:val="clear" w:color="auto" w:fill="auto"/>
            <w:noWrap/>
            <w:vAlign w:val="bottom"/>
            <w:hideMark/>
          </w:tcPr>
          <w:p w14:paraId="3FA1C80B"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3C84127B" w14:textId="77777777" w:rsidR="00FE44EA" w:rsidRPr="00BC2368" w:rsidRDefault="00FE44EA" w:rsidP="00FE44EA">
            <w:pPr>
              <w:jc w:val="right"/>
              <w:rPr>
                <w:rFonts w:cs="Calibri"/>
                <w:color w:val="auto"/>
                <w:sz w:val="14"/>
                <w:szCs w:val="14"/>
              </w:rPr>
            </w:pPr>
            <w:r w:rsidRPr="00BC2368">
              <w:rPr>
                <w:rFonts w:cs="Calibri"/>
                <w:color w:val="auto"/>
                <w:sz w:val="14"/>
                <w:szCs w:val="14"/>
              </w:rPr>
              <w:t>1</w:t>
            </w:r>
          </w:p>
        </w:tc>
        <w:tc>
          <w:tcPr>
            <w:tcW w:w="559" w:type="dxa"/>
            <w:tcBorders>
              <w:top w:val="nil"/>
              <w:left w:val="nil"/>
              <w:bottom w:val="single" w:sz="4" w:space="0" w:color="auto"/>
              <w:right w:val="single" w:sz="4" w:space="0" w:color="auto"/>
            </w:tcBorders>
            <w:shd w:val="clear" w:color="auto" w:fill="auto"/>
            <w:noWrap/>
            <w:vAlign w:val="bottom"/>
            <w:hideMark/>
          </w:tcPr>
          <w:p w14:paraId="31C5D346" w14:textId="77777777" w:rsidR="00FE44EA" w:rsidRPr="00BC2368" w:rsidRDefault="00FE44EA" w:rsidP="00FE44EA">
            <w:pPr>
              <w:jc w:val="right"/>
              <w:rPr>
                <w:rFonts w:cs="Calibri"/>
                <w:color w:val="auto"/>
                <w:sz w:val="14"/>
                <w:szCs w:val="14"/>
              </w:rPr>
            </w:pPr>
            <w:r w:rsidRPr="00BC2368">
              <w:rPr>
                <w:rFonts w:cs="Calibri"/>
                <w:color w:val="auto"/>
                <w:sz w:val="14"/>
                <w:szCs w:val="14"/>
              </w:rPr>
              <w:t>6</w:t>
            </w:r>
          </w:p>
        </w:tc>
        <w:tc>
          <w:tcPr>
            <w:tcW w:w="418" w:type="dxa"/>
            <w:tcBorders>
              <w:top w:val="nil"/>
              <w:left w:val="nil"/>
              <w:bottom w:val="single" w:sz="4" w:space="0" w:color="auto"/>
              <w:right w:val="single" w:sz="4" w:space="0" w:color="auto"/>
            </w:tcBorders>
            <w:shd w:val="clear" w:color="auto" w:fill="auto"/>
            <w:noWrap/>
            <w:vAlign w:val="bottom"/>
            <w:hideMark/>
          </w:tcPr>
          <w:p w14:paraId="0D46EF10" w14:textId="77777777" w:rsidR="00FE44EA" w:rsidRPr="00BC2368" w:rsidRDefault="00FE44EA" w:rsidP="00FE44EA">
            <w:pPr>
              <w:jc w:val="right"/>
              <w:rPr>
                <w:rFonts w:cs="Calibri"/>
                <w:color w:val="auto"/>
                <w:sz w:val="14"/>
                <w:szCs w:val="14"/>
              </w:rPr>
            </w:pPr>
            <w:r w:rsidRPr="00BC2368">
              <w:rPr>
                <w:rFonts w:cs="Calibri"/>
                <w:color w:val="auto"/>
                <w:sz w:val="14"/>
                <w:szCs w:val="14"/>
              </w:rPr>
              <w:t>8</w:t>
            </w:r>
          </w:p>
        </w:tc>
      </w:tr>
      <w:tr w:rsidR="00FE44EA" w:rsidRPr="00BC2368" w14:paraId="4A73D66B"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8F02A3F"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409181F0" w14:textId="77777777" w:rsidR="00FE44EA" w:rsidRPr="00BC2368" w:rsidRDefault="00FE44EA" w:rsidP="00FE44EA">
            <w:pPr>
              <w:jc w:val="left"/>
              <w:rPr>
                <w:rFonts w:cs="Calibri"/>
                <w:color w:val="auto"/>
                <w:sz w:val="14"/>
                <w:szCs w:val="14"/>
              </w:rPr>
            </w:pPr>
            <w:r w:rsidRPr="00BC2368">
              <w:rPr>
                <w:rFonts w:cs="Calibri"/>
                <w:color w:val="auto"/>
                <w:sz w:val="14"/>
                <w:szCs w:val="14"/>
              </w:rPr>
              <w:t>Nova Gorica</w:t>
            </w:r>
          </w:p>
        </w:tc>
        <w:tc>
          <w:tcPr>
            <w:tcW w:w="576" w:type="dxa"/>
            <w:tcBorders>
              <w:top w:val="nil"/>
              <w:left w:val="nil"/>
              <w:bottom w:val="single" w:sz="4" w:space="0" w:color="auto"/>
              <w:right w:val="single" w:sz="4" w:space="0" w:color="auto"/>
            </w:tcBorders>
            <w:shd w:val="clear" w:color="auto" w:fill="auto"/>
            <w:noWrap/>
            <w:vAlign w:val="bottom"/>
            <w:hideMark/>
          </w:tcPr>
          <w:p w14:paraId="29329FDE" w14:textId="77777777" w:rsidR="00FE44EA" w:rsidRPr="00BC2368" w:rsidRDefault="00FE44EA" w:rsidP="00FE44EA">
            <w:pPr>
              <w:jc w:val="right"/>
              <w:rPr>
                <w:rFonts w:cs="Calibri"/>
                <w:color w:val="auto"/>
                <w:sz w:val="14"/>
                <w:szCs w:val="14"/>
              </w:rPr>
            </w:pPr>
            <w:r w:rsidRPr="00BC2368">
              <w:rPr>
                <w:rFonts w:cs="Calibri"/>
                <w:color w:val="auto"/>
                <w:sz w:val="14"/>
                <w:szCs w:val="14"/>
              </w:rPr>
              <w:t>0,71</w:t>
            </w:r>
          </w:p>
        </w:tc>
        <w:tc>
          <w:tcPr>
            <w:tcW w:w="608" w:type="dxa"/>
            <w:tcBorders>
              <w:top w:val="nil"/>
              <w:left w:val="nil"/>
              <w:bottom w:val="single" w:sz="4" w:space="0" w:color="auto"/>
              <w:right w:val="single" w:sz="4" w:space="0" w:color="auto"/>
            </w:tcBorders>
            <w:shd w:val="clear" w:color="auto" w:fill="auto"/>
            <w:noWrap/>
            <w:vAlign w:val="bottom"/>
            <w:hideMark/>
          </w:tcPr>
          <w:p w14:paraId="162BCCA9" w14:textId="77777777" w:rsidR="00FE44EA" w:rsidRPr="00BC2368" w:rsidRDefault="00FE44EA" w:rsidP="00FE44EA">
            <w:pPr>
              <w:jc w:val="right"/>
              <w:rPr>
                <w:rFonts w:cs="Calibri"/>
                <w:color w:val="auto"/>
                <w:sz w:val="14"/>
                <w:szCs w:val="14"/>
              </w:rPr>
            </w:pPr>
            <w:r w:rsidRPr="00BC2368">
              <w:rPr>
                <w:rFonts w:cs="Calibri"/>
                <w:color w:val="auto"/>
                <w:sz w:val="14"/>
                <w:szCs w:val="14"/>
              </w:rPr>
              <w:t>1722</w:t>
            </w:r>
          </w:p>
        </w:tc>
        <w:tc>
          <w:tcPr>
            <w:tcW w:w="559" w:type="dxa"/>
            <w:tcBorders>
              <w:top w:val="nil"/>
              <w:left w:val="nil"/>
              <w:bottom w:val="single" w:sz="4" w:space="0" w:color="auto"/>
              <w:right w:val="single" w:sz="4" w:space="0" w:color="auto"/>
            </w:tcBorders>
            <w:shd w:val="clear" w:color="auto" w:fill="auto"/>
            <w:noWrap/>
            <w:vAlign w:val="bottom"/>
            <w:hideMark/>
          </w:tcPr>
          <w:p w14:paraId="29572E09" w14:textId="77777777" w:rsidR="00FE44EA" w:rsidRPr="00BC2368" w:rsidRDefault="00FE44EA" w:rsidP="00FE44EA">
            <w:pPr>
              <w:jc w:val="right"/>
              <w:rPr>
                <w:rFonts w:cs="Calibri"/>
                <w:color w:val="auto"/>
                <w:sz w:val="14"/>
                <w:szCs w:val="14"/>
              </w:rPr>
            </w:pPr>
            <w:r w:rsidRPr="00BC2368">
              <w:rPr>
                <w:rFonts w:cs="Calibri"/>
                <w:color w:val="auto"/>
                <w:sz w:val="14"/>
                <w:szCs w:val="14"/>
              </w:rPr>
              <w:t>337</w:t>
            </w:r>
          </w:p>
        </w:tc>
        <w:tc>
          <w:tcPr>
            <w:tcW w:w="559" w:type="dxa"/>
            <w:tcBorders>
              <w:top w:val="nil"/>
              <w:left w:val="nil"/>
              <w:bottom w:val="single" w:sz="4" w:space="0" w:color="auto"/>
              <w:right w:val="single" w:sz="4" w:space="0" w:color="auto"/>
            </w:tcBorders>
            <w:shd w:val="clear" w:color="auto" w:fill="auto"/>
            <w:noWrap/>
            <w:vAlign w:val="bottom"/>
            <w:hideMark/>
          </w:tcPr>
          <w:p w14:paraId="108DE36B" w14:textId="77777777" w:rsidR="00FE44EA" w:rsidRPr="00BC2368" w:rsidRDefault="00FE44EA" w:rsidP="00FE44EA">
            <w:pPr>
              <w:jc w:val="right"/>
              <w:rPr>
                <w:rFonts w:cs="Calibri"/>
                <w:color w:val="auto"/>
                <w:sz w:val="14"/>
                <w:szCs w:val="14"/>
              </w:rPr>
            </w:pPr>
            <w:r w:rsidRPr="00BC2368">
              <w:rPr>
                <w:rFonts w:cs="Calibri"/>
                <w:color w:val="auto"/>
                <w:sz w:val="14"/>
                <w:szCs w:val="14"/>
              </w:rPr>
              <w:t>11</w:t>
            </w:r>
          </w:p>
        </w:tc>
        <w:tc>
          <w:tcPr>
            <w:tcW w:w="559" w:type="dxa"/>
            <w:tcBorders>
              <w:top w:val="nil"/>
              <w:left w:val="nil"/>
              <w:bottom w:val="single" w:sz="4" w:space="0" w:color="auto"/>
              <w:right w:val="single" w:sz="4" w:space="0" w:color="auto"/>
            </w:tcBorders>
            <w:shd w:val="clear" w:color="auto" w:fill="auto"/>
            <w:noWrap/>
            <w:vAlign w:val="bottom"/>
            <w:hideMark/>
          </w:tcPr>
          <w:p w14:paraId="2E5A32AD" w14:textId="77777777" w:rsidR="00FE44EA" w:rsidRPr="00BC2368" w:rsidRDefault="00FE44EA" w:rsidP="00FE44EA">
            <w:pPr>
              <w:jc w:val="right"/>
              <w:rPr>
                <w:rFonts w:cs="Calibri"/>
                <w:color w:val="auto"/>
                <w:sz w:val="14"/>
                <w:szCs w:val="14"/>
              </w:rPr>
            </w:pPr>
            <w:r w:rsidRPr="00BC2368">
              <w:rPr>
                <w:rFonts w:cs="Calibri"/>
                <w:color w:val="auto"/>
                <w:sz w:val="14"/>
                <w:szCs w:val="14"/>
              </w:rPr>
              <w:t>2</w:t>
            </w:r>
          </w:p>
        </w:tc>
        <w:tc>
          <w:tcPr>
            <w:tcW w:w="559" w:type="dxa"/>
            <w:tcBorders>
              <w:top w:val="nil"/>
              <w:left w:val="nil"/>
              <w:bottom w:val="single" w:sz="4" w:space="0" w:color="auto"/>
              <w:right w:val="single" w:sz="4" w:space="0" w:color="auto"/>
            </w:tcBorders>
            <w:shd w:val="clear" w:color="auto" w:fill="auto"/>
            <w:noWrap/>
            <w:vAlign w:val="bottom"/>
            <w:hideMark/>
          </w:tcPr>
          <w:p w14:paraId="5556D02B" w14:textId="77777777" w:rsidR="00FE44EA" w:rsidRPr="00BC2368" w:rsidRDefault="00FE44EA" w:rsidP="00FE44EA">
            <w:pPr>
              <w:jc w:val="right"/>
              <w:rPr>
                <w:rFonts w:cs="Calibri"/>
                <w:color w:val="auto"/>
                <w:sz w:val="14"/>
                <w:szCs w:val="14"/>
              </w:rPr>
            </w:pPr>
            <w:r w:rsidRPr="00BC2368">
              <w:rPr>
                <w:rFonts w:cs="Calibri"/>
                <w:color w:val="auto"/>
                <w:sz w:val="14"/>
                <w:szCs w:val="14"/>
              </w:rPr>
              <w:t>342</w:t>
            </w:r>
          </w:p>
        </w:tc>
        <w:tc>
          <w:tcPr>
            <w:tcW w:w="608" w:type="dxa"/>
            <w:tcBorders>
              <w:top w:val="nil"/>
              <w:left w:val="nil"/>
              <w:bottom w:val="single" w:sz="4" w:space="0" w:color="auto"/>
              <w:right w:val="single" w:sz="4" w:space="0" w:color="auto"/>
            </w:tcBorders>
            <w:shd w:val="clear" w:color="auto" w:fill="auto"/>
            <w:noWrap/>
            <w:vAlign w:val="bottom"/>
            <w:hideMark/>
          </w:tcPr>
          <w:p w14:paraId="7E7CD9BC" w14:textId="77777777" w:rsidR="00FE44EA" w:rsidRPr="00BC2368" w:rsidRDefault="00FE44EA" w:rsidP="00FE44EA">
            <w:pPr>
              <w:jc w:val="right"/>
              <w:rPr>
                <w:rFonts w:cs="Calibri"/>
                <w:color w:val="auto"/>
                <w:sz w:val="14"/>
                <w:szCs w:val="14"/>
              </w:rPr>
            </w:pPr>
            <w:r w:rsidRPr="00BC2368">
              <w:rPr>
                <w:rFonts w:cs="Calibri"/>
                <w:color w:val="auto"/>
                <w:sz w:val="14"/>
                <w:szCs w:val="14"/>
              </w:rPr>
              <w:t>1909</w:t>
            </w:r>
          </w:p>
        </w:tc>
        <w:tc>
          <w:tcPr>
            <w:tcW w:w="513" w:type="dxa"/>
            <w:tcBorders>
              <w:top w:val="nil"/>
              <w:left w:val="nil"/>
              <w:bottom w:val="single" w:sz="4" w:space="0" w:color="auto"/>
              <w:right w:val="single" w:sz="4" w:space="0" w:color="auto"/>
            </w:tcBorders>
            <w:shd w:val="clear" w:color="auto" w:fill="auto"/>
            <w:noWrap/>
            <w:vAlign w:val="bottom"/>
            <w:hideMark/>
          </w:tcPr>
          <w:p w14:paraId="16B9F284"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7699771C" w14:textId="77777777" w:rsidR="00FE44EA" w:rsidRPr="00BC2368" w:rsidRDefault="00FE44EA" w:rsidP="00FE44EA">
            <w:pPr>
              <w:jc w:val="right"/>
              <w:rPr>
                <w:rFonts w:cs="Calibri"/>
                <w:color w:val="auto"/>
                <w:sz w:val="14"/>
                <w:szCs w:val="14"/>
              </w:rPr>
            </w:pPr>
            <w:r w:rsidRPr="00BC2368">
              <w:rPr>
                <w:rFonts w:cs="Calibri"/>
                <w:color w:val="auto"/>
                <w:sz w:val="14"/>
                <w:szCs w:val="14"/>
              </w:rPr>
              <w:t>1</w:t>
            </w:r>
          </w:p>
        </w:tc>
        <w:tc>
          <w:tcPr>
            <w:tcW w:w="559" w:type="dxa"/>
            <w:tcBorders>
              <w:top w:val="nil"/>
              <w:left w:val="nil"/>
              <w:bottom w:val="single" w:sz="4" w:space="0" w:color="auto"/>
              <w:right w:val="single" w:sz="4" w:space="0" w:color="auto"/>
            </w:tcBorders>
            <w:shd w:val="clear" w:color="auto" w:fill="auto"/>
            <w:noWrap/>
            <w:vAlign w:val="bottom"/>
            <w:hideMark/>
          </w:tcPr>
          <w:p w14:paraId="787B601C" w14:textId="77777777" w:rsidR="00FE44EA" w:rsidRPr="00BC2368" w:rsidRDefault="00FE44EA" w:rsidP="00FE44EA">
            <w:pPr>
              <w:jc w:val="right"/>
              <w:rPr>
                <w:rFonts w:cs="Calibri"/>
                <w:color w:val="auto"/>
                <w:sz w:val="14"/>
                <w:szCs w:val="14"/>
              </w:rPr>
            </w:pPr>
            <w:r w:rsidRPr="00BC2368">
              <w:rPr>
                <w:rFonts w:cs="Calibri"/>
                <w:color w:val="auto"/>
                <w:sz w:val="14"/>
                <w:szCs w:val="14"/>
              </w:rPr>
              <w:t>13</w:t>
            </w:r>
          </w:p>
        </w:tc>
        <w:tc>
          <w:tcPr>
            <w:tcW w:w="418" w:type="dxa"/>
            <w:tcBorders>
              <w:top w:val="nil"/>
              <w:left w:val="nil"/>
              <w:bottom w:val="single" w:sz="4" w:space="0" w:color="auto"/>
              <w:right w:val="single" w:sz="4" w:space="0" w:color="auto"/>
            </w:tcBorders>
            <w:shd w:val="clear" w:color="auto" w:fill="auto"/>
            <w:noWrap/>
            <w:vAlign w:val="bottom"/>
            <w:hideMark/>
          </w:tcPr>
          <w:p w14:paraId="30230497" w14:textId="77777777" w:rsidR="00FE44EA" w:rsidRPr="00BC2368" w:rsidRDefault="00FE44EA" w:rsidP="00FE44EA">
            <w:pPr>
              <w:jc w:val="right"/>
              <w:rPr>
                <w:rFonts w:cs="Calibri"/>
                <w:color w:val="auto"/>
                <w:sz w:val="14"/>
                <w:szCs w:val="14"/>
              </w:rPr>
            </w:pPr>
            <w:r w:rsidRPr="00BC2368">
              <w:rPr>
                <w:rFonts w:cs="Calibri"/>
                <w:color w:val="auto"/>
                <w:sz w:val="14"/>
                <w:szCs w:val="14"/>
              </w:rPr>
              <w:t>13</w:t>
            </w:r>
          </w:p>
        </w:tc>
      </w:tr>
      <w:tr w:rsidR="00FE44EA" w:rsidRPr="00BC2368" w14:paraId="16762A18"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58F59E3C"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61C45C0E" w14:textId="77777777" w:rsidR="00FE44EA" w:rsidRPr="00BC2368" w:rsidRDefault="00FE44EA" w:rsidP="00FE44EA">
            <w:pPr>
              <w:jc w:val="left"/>
              <w:rPr>
                <w:rFonts w:cs="Calibri"/>
                <w:color w:val="auto"/>
                <w:sz w:val="14"/>
                <w:szCs w:val="14"/>
              </w:rPr>
            </w:pPr>
            <w:r w:rsidRPr="00BC2368">
              <w:rPr>
                <w:rFonts w:cs="Calibri"/>
                <w:color w:val="auto"/>
                <w:sz w:val="14"/>
                <w:szCs w:val="14"/>
              </w:rPr>
              <w:t>Miren</w:t>
            </w:r>
          </w:p>
        </w:tc>
        <w:tc>
          <w:tcPr>
            <w:tcW w:w="576" w:type="dxa"/>
            <w:tcBorders>
              <w:top w:val="nil"/>
              <w:left w:val="nil"/>
              <w:bottom w:val="single" w:sz="4" w:space="0" w:color="auto"/>
              <w:right w:val="single" w:sz="4" w:space="0" w:color="auto"/>
            </w:tcBorders>
            <w:shd w:val="clear" w:color="auto" w:fill="auto"/>
            <w:noWrap/>
            <w:vAlign w:val="bottom"/>
            <w:hideMark/>
          </w:tcPr>
          <w:p w14:paraId="450C7361" w14:textId="77777777" w:rsidR="00FE44EA" w:rsidRPr="00BC2368" w:rsidRDefault="00FE44EA" w:rsidP="00FE44EA">
            <w:pPr>
              <w:jc w:val="right"/>
              <w:rPr>
                <w:rFonts w:cs="Calibri"/>
                <w:color w:val="auto"/>
                <w:sz w:val="14"/>
                <w:szCs w:val="14"/>
              </w:rPr>
            </w:pPr>
            <w:r w:rsidRPr="00BC2368">
              <w:rPr>
                <w:rFonts w:cs="Calibri"/>
                <w:color w:val="auto"/>
                <w:sz w:val="14"/>
                <w:szCs w:val="14"/>
              </w:rPr>
              <w:t>0,44</w:t>
            </w:r>
          </w:p>
        </w:tc>
        <w:tc>
          <w:tcPr>
            <w:tcW w:w="608" w:type="dxa"/>
            <w:tcBorders>
              <w:top w:val="nil"/>
              <w:left w:val="nil"/>
              <w:bottom w:val="single" w:sz="4" w:space="0" w:color="auto"/>
              <w:right w:val="single" w:sz="4" w:space="0" w:color="auto"/>
            </w:tcBorders>
            <w:shd w:val="clear" w:color="auto" w:fill="auto"/>
            <w:noWrap/>
            <w:vAlign w:val="bottom"/>
            <w:hideMark/>
          </w:tcPr>
          <w:p w14:paraId="09B33878" w14:textId="77777777" w:rsidR="00FE44EA" w:rsidRPr="00BC2368" w:rsidRDefault="00FE44EA" w:rsidP="00FE44EA">
            <w:pPr>
              <w:jc w:val="right"/>
              <w:rPr>
                <w:rFonts w:cs="Calibri"/>
                <w:color w:val="auto"/>
                <w:sz w:val="14"/>
                <w:szCs w:val="14"/>
              </w:rPr>
            </w:pPr>
            <w:r w:rsidRPr="00BC2368">
              <w:rPr>
                <w:rFonts w:cs="Calibri"/>
                <w:color w:val="auto"/>
                <w:sz w:val="14"/>
                <w:szCs w:val="14"/>
              </w:rPr>
              <w:t>760</w:t>
            </w:r>
          </w:p>
        </w:tc>
        <w:tc>
          <w:tcPr>
            <w:tcW w:w="559" w:type="dxa"/>
            <w:tcBorders>
              <w:top w:val="nil"/>
              <w:left w:val="nil"/>
              <w:bottom w:val="single" w:sz="4" w:space="0" w:color="auto"/>
              <w:right w:val="single" w:sz="4" w:space="0" w:color="auto"/>
            </w:tcBorders>
            <w:shd w:val="clear" w:color="auto" w:fill="auto"/>
            <w:noWrap/>
            <w:vAlign w:val="bottom"/>
            <w:hideMark/>
          </w:tcPr>
          <w:p w14:paraId="3B89FA1C" w14:textId="77777777" w:rsidR="00FE44EA" w:rsidRPr="00BC2368" w:rsidRDefault="00FE44EA" w:rsidP="00FE44EA">
            <w:pPr>
              <w:jc w:val="right"/>
              <w:rPr>
                <w:rFonts w:cs="Calibri"/>
                <w:color w:val="auto"/>
                <w:sz w:val="14"/>
                <w:szCs w:val="14"/>
              </w:rPr>
            </w:pPr>
            <w:r w:rsidRPr="00BC2368">
              <w:rPr>
                <w:rFonts w:cs="Calibri"/>
                <w:color w:val="auto"/>
                <w:sz w:val="14"/>
                <w:szCs w:val="14"/>
              </w:rPr>
              <w:t>214</w:t>
            </w:r>
          </w:p>
        </w:tc>
        <w:tc>
          <w:tcPr>
            <w:tcW w:w="559" w:type="dxa"/>
            <w:tcBorders>
              <w:top w:val="nil"/>
              <w:left w:val="nil"/>
              <w:bottom w:val="single" w:sz="4" w:space="0" w:color="auto"/>
              <w:right w:val="single" w:sz="4" w:space="0" w:color="auto"/>
            </w:tcBorders>
            <w:shd w:val="clear" w:color="auto" w:fill="auto"/>
            <w:noWrap/>
            <w:vAlign w:val="bottom"/>
            <w:hideMark/>
          </w:tcPr>
          <w:p w14:paraId="374CC596" w14:textId="77777777" w:rsidR="00FE44EA" w:rsidRPr="00BC2368" w:rsidRDefault="00FE44EA" w:rsidP="00FE44EA">
            <w:pPr>
              <w:jc w:val="right"/>
              <w:rPr>
                <w:rFonts w:cs="Calibri"/>
                <w:color w:val="auto"/>
                <w:sz w:val="14"/>
                <w:szCs w:val="14"/>
              </w:rPr>
            </w:pPr>
            <w:r w:rsidRPr="00BC2368">
              <w:rPr>
                <w:rFonts w:cs="Calibri"/>
                <w:color w:val="auto"/>
                <w:sz w:val="14"/>
                <w:szCs w:val="14"/>
              </w:rPr>
              <w:t>10</w:t>
            </w:r>
          </w:p>
        </w:tc>
        <w:tc>
          <w:tcPr>
            <w:tcW w:w="559" w:type="dxa"/>
            <w:tcBorders>
              <w:top w:val="nil"/>
              <w:left w:val="nil"/>
              <w:bottom w:val="single" w:sz="4" w:space="0" w:color="auto"/>
              <w:right w:val="single" w:sz="4" w:space="0" w:color="auto"/>
            </w:tcBorders>
            <w:shd w:val="clear" w:color="auto" w:fill="auto"/>
            <w:noWrap/>
            <w:vAlign w:val="bottom"/>
            <w:hideMark/>
          </w:tcPr>
          <w:p w14:paraId="1744D4ED" w14:textId="77777777" w:rsidR="00FE44EA" w:rsidRPr="00BC2368" w:rsidRDefault="00FE44EA" w:rsidP="00FE44EA">
            <w:pPr>
              <w:jc w:val="right"/>
              <w:rPr>
                <w:rFonts w:cs="Calibri"/>
                <w:color w:val="auto"/>
                <w:sz w:val="14"/>
                <w:szCs w:val="14"/>
              </w:rPr>
            </w:pPr>
            <w:r w:rsidRPr="00BC2368">
              <w:rPr>
                <w:rFonts w:cs="Calibri"/>
                <w:color w:val="auto"/>
                <w:sz w:val="14"/>
                <w:szCs w:val="14"/>
              </w:rPr>
              <w:t>1</w:t>
            </w:r>
          </w:p>
        </w:tc>
        <w:tc>
          <w:tcPr>
            <w:tcW w:w="559" w:type="dxa"/>
            <w:tcBorders>
              <w:top w:val="nil"/>
              <w:left w:val="nil"/>
              <w:bottom w:val="single" w:sz="4" w:space="0" w:color="auto"/>
              <w:right w:val="single" w:sz="4" w:space="0" w:color="auto"/>
            </w:tcBorders>
            <w:shd w:val="clear" w:color="auto" w:fill="auto"/>
            <w:noWrap/>
            <w:vAlign w:val="bottom"/>
            <w:hideMark/>
          </w:tcPr>
          <w:p w14:paraId="46A93BDF" w14:textId="77777777" w:rsidR="00FE44EA" w:rsidRPr="00BC2368" w:rsidRDefault="00FE44EA" w:rsidP="00FE44EA">
            <w:pPr>
              <w:jc w:val="right"/>
              <w:rPr>
                <w:rFonts w:cs="Calibri"/>
                <w:color w:val="auto"/>
                <w:sz w:val="14"/>
                <w:szCs w:val="14"/>
              </w:rPr>
            </w:pPr>
            <w:r w:rsidRPr="00BC2368">
              <w:rPr>
                <w:rFonts w:cs="Calibri"/>
                <w:color w:val="auto"/>
                <w:sz w:val="14"/>
                <w:szCs w:val="14"/>
              </w:rPr>
              <w:t>87</w:t>
            </w:r>
          </w:p>
        </w:tc>
        <w:tc>
          <w:tcPr>
            <w:tcW w:w="608" w:type="dxa"/>
            <w:tcBorders>
              <w:top w:val="nil"/>
              <w:left w:val="nil"/>
              <w:bottom w:val="single" w:sz="4" w:space="0" w:color="auto"/>
              <w:right w:val="single" w:sz="4" w:space="0" w:color="auto"/>
            </w:tcBorders>
            <w:shd w:val="clear" w:color="auto" w:fill="auto"/>
            <w:noWrap/>
            <w:vAlign w:val="bottom"/>
            <w:hideMark/>
          </w:tcPr>
          <w:p w14:paraId="656AC78E" w14:textId="77777777" w:rsidR="00FE44EA" w:rsidRPr="00BC2368" w:rsidRDefault="00FE44EA" w:rsidP="00FE44EA">
            <w:pPr>
              <w:jc w:val="right"/>
              <w:rPr>
                <w:rFonts w:cs="Calibri"/>
                <w:color w:val="auto"/>
                <w:sz w:val="14"/>
                <w:szCs w:val="14"/>
              </w:rPr>
            </w:pPr>
            <w:r w:rsidRPr="00BC2368">
              <w:rPr>
                <w:rFonts w:cs="Calibri"/>
                <w:color w:val="auto"/>
                <w:sz w:val="14"/>
                <w:szCs w:val="14"/>
              </w:rPr>
              <w:t>778</w:t>
            </w:r>
          </w:p>
        </w:tc>
        <w:tc>
          <w:tcPr>
            <w:tcW w:w="513" w:type="dxa"/>
            <w:tcBorders>
              <w:top w:val="nil"/>
              <w:left w:val="nil"/>
              <w:bottom w:val="single" w:sz="4" w:space="0" w:color="auto"/>
              <w:right w:val="single" w:sz="4" w:space="0" w:color="auto"/>
            </w:tcBorders>
            <w:shd w:val="clear" w:color="auto" w:fill="auto"/>
            <w:noWrap/>
            <w:vAlign w:val="bottom"/>
            <w:hideMark/>
          </w:tcPr>
          <w:p w14:paraId="4C7681DB"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79607E47"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05D97430"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418" w:type="dxa"/>
            <w:tcBorders>
              <w:top w:val="nil"/>
              <w:left w:val="nil"/>
              <w:bottom w:val="single" w:sz="4" w:space="0" w:color="auto"/>
              <w:right w:val="single" w:sz="4" w:space="0" w:color="auto"/>
            </w:tcBorders>
            <w:shd w:val="clear" w:color="auto" w:fill="auto"/>
            <w:noWrap/>
            <w:vAlign w:val="bottom"/>
            <w:hideMark/>
          </w:tcPr>
          <w:p w14:paraId="024B1BCD" w14:textId="77777777" w:rsidR="00FE44EA" w:rsidRPr="00BC2368" w:rsidRDefault="00FE44EA" w:rsidP="00FE44EA">
            <w:pPr>
              <w:jc w:val="right"/>
              <w:rPr>
                <w:rFonts w:cs="Calibri"/>
                <w:color w:val="auto"/>
                <w:sz w:val="14"/>
                <w:szCs w:val="14"/>
              </w:rPr>
            </w:pPr>
            <w:r w:rsidRPr="00BC2368">
              <w:rPr>
                <w:rFonts w:cs="Calibri"/>
                <w:color w:val="auto"/>
                <w:sz w:val="14"/>
                <w:szCs w:val="14"/>
              </w:rPr>
              <w:t>3</w:t>
            </w:r>
          </w:p>
        </w:tc>
      </w:tr>
      <w:tr w:rsidR="00FE44EA" w:rsidRPr="00BC2368" w14:paraId="4FB8FB4C"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E398B0D"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10984246" w14:textId="77777777" w:rsidR="00FE44EA" w:rsidRPr="00BC2368" w:rsidRDefault="00FE44EA" w:rsidP="00FE44EA">
            <w:pPr>
              <w:jc w:val="left"/>
              <w:rPr>
                <w:rFonts w:cs="Calibri"/>
                <w:color w:val="auto"/>
                <w:sz w:val="14"/>
                <w:szCs w:val="14"/>
              </w:rPr>
            </w:pPr>
            <w:r w:rsidRPr="00BC2368">
              <w:rPr>
                <w:rFonts w:cs="Calibri"/>
                <w:color w:val="auto"/>
                <w:sz w:val="14"/>
                <w:szCs w:val="14"/>
              </w:rPr>
              <w:t>Vipava</w:t>
            </w:r>
          </w:p>
        </w:tc>
        <w:tc>
          <w:tcPr>
            <w:tcW w:w="576" w:type="dxa"/>
            <w:tcBorders>
              <w:top w:val="nil"/>
              <w:left w:val="nil"/>
              <w:bottom w:val="single" w:sz="4" w:space="0" w:color="auto"/>
              <w:right w:val="single" w:sz="4" w:space="0" w:color="auto"/>
            </w:tcBorders>
            <w:shd w:val="clear" w:color="auto" w:fill="auto"/>
            <w:noWrap/>
            <w:vAlign w:val="bottom"/>
            <w:hideMark/>
          </w:tcPr>
          <w:p w14:paraId="3C333505" w14:textId="77777777" w:rsidR="00FE44EA" w:rsidRPr="00BC2368" w:rsidRDefault="00FE44EA" w:rsidP="00FE44EA">
            <w:pPr>
              <w:jc w:val="right"/>
              <w:rPr>
                <w:rFonts w:cs="Calibri"/>
                <w:color w:val="auto"/>
                <w:sz w:val="14"/>
                <w:szCs w:val="14"/>
              </w:rPr>
            </w:pPr>
            <w:r w:rsidRPr="00BC2368">
              <w:rPr>
                <w:rFonts w:cs="Calibri"/>
                <w:color w:val="auto"/>
                <w:sz w:val="14"/>
                <w:szCs w:val="14"/>
              </w:rPr>
              <w:t>0,30</w:t>
            </w:r>
          </w:p>
        </w:tc>
        <w:tc>
          <w:tcPr>
            <w:tcW w:w="608" w:type="dxa"/>
            <w:tcBorders>
              <w:top w:val="nil"/>
              <w:left w:val="nil"/>
              <w:bottom w:val="single" w:sz="4" w:space="0" w:color="auto"/>
              <w:right w:val="single" w:sz="4" w:space="0" w:color="auto"/>
            </w:tcBorders>
            <w:shd w:val="clear" w:color="auto" w:fill="auto"/>
            <w:noWrap/>
            <w:vAlign w:val="bottom"/>
            <w:hideMark/>
          </w:tcPr>
          <w:p w14:paraId="1385E67F" w14:textId="77777777" w:rsidR="00FE44EA" w:rsidRPr="00BC2368" w:rsidRDefault="00FE44EA" w:rsidP="00FE44EA">
            <w:pPr>
              <w:jc w:val="right"/>
              <w:rPr>
                <w:rFonts w:cs="Calibri"/>
                <w:color w:val="auto"/>
                <w:sz w:val="14"/>
                <w:szCs w:val="14"/>
              </w:rPr>
            </w:pPr>
            <w:r w:rsidRPr="00BC2368">
              <w:rPr>
                <w:rFonts w:cs="Calibri"/>
                <w:color w:val="auto"/>
                <w:sz w:val="14"/>
                <w:szCs w:val="14"/>
              </w:rPr>
              <w:t>1041</w:t>
            </w:r>
          </w:p>
        </w:tc>
        <w:tc>
          <w:tcPr>
            <w:tcW w:w="559" w:type="dxa"/>
            <w:tcBorders>
              <w:top w:val="nil"/>
              <w:left w:val="nil"/>
              <w:bottom w:val="single" w:sz="4" w:space="0" w:color="auto"/>
              <w:right w:val="single" w:sz="4" w:space="0" w:color="auto"/>
            </w:tcBorders>
            <w:shd w:val="clear" w:color="auto" w:fill="auto"/>
            <w:noWrap/>
            <w:vAlign w:val="bottom"/>
            <w:hideMark/>
          </w:tcPr>
          <w:p w14:paraId="12E85C46" w14:textId="77777777" w:rsidR="00FE44EA" w:rsidRPr="00BC2368" w:rsidRDefault="00FE44EA" w:rsidP="00FE44EA">
            <w:pPr>
              <w:jc w:val="right"/>
              <w:rPr>
                <w:rFonts w:cs="Calibri"/>
                <w:color w:val="auto"/>
                <w:sz w:val="14"/>
                <w:szCs w:val="14"/>
              </w:rPr>
            </w:pPr>
            <w:r w:rsidRPr="00BC2368">
              <w:rPr>
                <w:rFonts w:cs="Calibri"/>
                <w:color w:val="auto"/>
                <w:sz w:val="14"/>
                <w:szCs w:val="14"/>
              </w:rPr>
              <w:t>195</w:t>
            </w:r>
          </w:p>
        </w:tc>
        <w:tc>
          <w:tcPr>
            <w:tcW w:w="559" w:type="dxa"/>
            <w:tcBorders>
              <w:top w:val="nil"/>
              <w:left w:val="nil"/>
              <w:bottom w:val="single" w:sz="4" w:space="0" w:color="auto"/>
              <w:right w:val="single" w:sz="4" w:space="0" w:color="auto"/>
            </w:tcBorders>
            <w:shd w:val="clear" w:color="auto" w:fill="auto"/>
            <w:noWrap/>
            <w:vAlign w:val="bottom"/>
            <w:hideMark/>
          </w:tcPr>
          <w:p w14:paraId="77289D80" w14:textId="77777777" w:rsidR="00FE44EA" w:rsidRPr="00BC2368" w:rsidRDefault="00FE44EA" w:rsidP="00FE44EA">
            <w:pPr>
              <w:jc w:val="right"/>
              <w:rPr>
                <w:rFonts w:cs="Calibri"/>
                <w:color w:val="auto"/>
                <w:sz w:val="14"/>
                <w:szCs w:val="14"/>
              </w:rPr>
            </w:pPr>
            <w:r w:rsidRPr="00BC2368">
              <w:rPr>
                <w:rFonts w:cs="Calibri"/>
                <w:color w:val="auto"/>
                <w:sz w:val="14"/>
                <w:szCs w:val="14"/>
              </w:rPr>
              <w:t>22</w:t>
            </w:r>
          </w:p>
        </w:tc>
        <w:tc>
          <w:tcPr>
            <w:tcW w:w="559" w:type="dxa"/>
            <w:tcBorders>
              <w:top w:val="nil"/>
              <w:left w:val="nil"/>
              <w:bottom w:val="single" w:sz="4" w:space="0" w:color="auto"/>
              <w:right w:val="single" w:sz="4" w:space="0" w:color="auto"/>
            </w:tcBorders>
            <w:shd w:val="clear" w:color="auto" w:fill="auto"/>
            <w:noWrap/>
            <w:vAlign w:val="bottom"/>
            <w:hideMark/>
          </w:tcPr>
          <w:p w14:paraId="6C2F40EB" w14:textId="77777777" w:rsidR="00FE44EA" w:rsidRPr="00BC2368" w:rsidRDefault="00FE44EA" w:rsidP="00FE44EA">
            <w:pPr>
              <w:jc w:val="right"/>
              <w:rPr>
                <w:rFonts w:cs="Calibri"/>
                <w:color w:val="auto"/>
                <w:sz w:val="14"/>
                <w:szCs w:val="14"/>
              </w:rPr>
            </w:pPr>
            <w:r w:rsidRPr="00BC2368">
              <w:rPr>
                <w:rFonts w:cs="Calibri"/>
                <w:color w:val="auto"/>
                <w:sz w:val="14"/>
                <w:szCs w:val="14"/>
              </w:rPr>
              <w:t>6</w:t>
            </w:r>
          </w:p>
        </w:tc>
        <w:tc>
          <w:tcPr>
            <w:tcW w:w="559" w:type="dxa"/>
            <w:tcBorders>
              <w:top w:val="nil"/>
              <w:left w:val="nil"/>
              <w:bottom w:val="single" w:sz="4" w:space="0" w:color="auto"/>
              <w:right w:val="single" w:sz="4" w:space="0" w:color="auto"/>
            </w:tcBorders>
            <w:shd w:val="clear" w:color="auto" w:fill="auto"/>
            <w:noWrap/>
            <w:vAlign w:val="bottom"/>
            <w:hideMark/>
          </w:tcPr>
          <w:p w14:paraId="6BDA564E" w14:textId="77777777" w:rsidR="00FE44EA" w:rsidRPr="00BC2368" w:rsidRDefault="00FE44EA" w:rsidP="00FE44EA">
            <w:pPr>
              <w:jc w:val="right"/>
              <w:rPr>
                <w:rFonts w:cs="Calibri"/>
                <w:color w:val="auto"/>
                <w:sz w:val="14"/>
                <w:szCs w:val="14"/>
              </w:rPr>
            </w:pPr>
            <w:r w:rsidRPr="00BC2368">
              <w:rPr>
                <w:rFonts w:cs="Calibri"/>
                <w:color w:val="auto"/>
                <w:sz w:val="14"/>
                <w:szCs w:val="14"/>
              </w:rPr>
              <w:t>116</w:t>
            </w:r>
          </w:p>
        </w:tc>
        <w:tc>
          <w:tcPr>
            <w:tcW w:w="608" w:type="dxa"/>
            <w:tcBorders>
              <w:top w:val="nil"/>
              <w:left w:val="nil"/>
              <w:bottom w:val="single" w:sz="4" w:space="0" w:color="auto"/>
              <w:right w:val="single" w:sz="4" w:space="0" w:color="auto"/>
            </w:tcBorders>
            <w:shd w:val="clear" w:color="auto" w:fill="auto"/>
            <w:noWrap/>
            <w:vAlign w:val="bottom"/>
            <w:hideMark/>
          </w:tcPr>
          <w:p w14:paraId="322DCD92" w14:textId="77777777" w:rsidR="00FE44EA" w:rsidRPr="00BC2368" w:rsidRDefault="00FE44EA" w:rsidP="00FE44EA">
            <w:pPr>
              <w:jc w:val="right"/>
              <w:rPr>
                <w:rFonts w:cs="Calibri"/>
                <w:color w:val="auto"/>
                <w:sz w:val="14"/>
                <w:szCs w:val="14"/>
              </w:rPr>
            </w:pPr>
            <w:r w:rsidRPr="00BC2368">
              <w:rPr>
                <w:rFonts w:cs="Calibri"/>
                <w:color w:val="auto"/>
                <w:sz w:val="14"/>
                <w:szCs w:val="14"/>
              </w:rPr>
              <w:t>286</w:t>
            </w:r>
          </w:p>
        </w:tc>
        <w:tc>
          <w:tcPr>
            <w:tcW w:w="513" w:type="dxa"/>
            <w:tcBorders>
              <w:top w:val="nil"/>
              <w:left w:val="nil"/>
              <w:bottom w:val="single" w:sz="4" w:space="0" w:color="auto"/>
              <w:right w:val="single" w:sz="4" w:space="0" w:color="auto"/>
            </w:tcBorders>
            <w:shd w:val="clear" w:color="auto" w:fill="auto"/>
            <w:noWrap/>
            <w:vAlign w:val="bottom"/>
            <w:hideMark/>
          </w:tcPr>
          <w:p w14:paraId="22342EC9"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46F39934"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0A4944F9" w14:textId="77777777" w:rsidR="00FE44EA" w:rsidRPr="00BC2368" w:rsidRDefault="00FE44EA" w:rsidP="00FE44EA">
            <w:pPr>
              <w:jc w:val="right"/>
              <w:rPr>
                <w:rFonts w:cs="Calibri"/>
                <w:color w:val="auto"/>
                <w:sz w:val="14"/>
                <w:szCs w:val="14"/>
              </w:rPr>
            </w:pPr>
            <w:r w:rsidRPr="00BC2368">
              <w:rPr>
                <w:rFonts w:cs="Calibri"/>
                <w:color w:val="auto"/>
                <w:sz w:val="14"/>
                <w:szCs w:val="14"/>
              </w:rPr>
              <w:t>2</w:t>
            </w:r>
          </w:p>
        </w:tc>
        <w:tc>
          <w:tcPr>
            <w:tcW w:w="418" w:type="dxa"/>
            <w:tcBorders>
              <w:top w:val="nil"/>
              <w:left w:val="nil"/>
              <w:bottom w:val="single" w:sz="4" w:space="0" w:color="auto"/>
              <w:right w:val="single" w:sz="4" w:space="0" w:color="auto"/>
            </w:tcBorders>
            <w:shd w:val="clear" w:color="auto" w:fill="auto"/>
            <w:noWrap/>
            <w:vAlign w:val="bottom"/>
            <w:hideMark/>
          </w:tcPr>
          <w:p w14:paraId="37E7B935" w14:textId="77777777" w:rsidR="00FE44EA" w:rsidRPr="00BC2368" w:rsidRDefault="00FE44EA" w:rsidP="00FE44EA">
            <w:pPr>
              <w:jc w:val="right"/>
              <w:rPr>
                <w:rFonts w:cs="Calibri"/>
                <w:color w:val="auto"/>
                <w:sz w:val="14"/>
                <w:szCs w:val="14"/>
              </w:rPr>
            </w:pPr>
            <w:r w:rsidRPr="00BC2368">
              <w:rPr>
                <w:rFonts w:cs="Calibri"/>
                <w:color w:val="auto"/>
                <w:sz w:val="14"/>
                <w:szCs w:val="14"/>
              </w:rPr>
              <w:t>1</w:t>
            </w:r>
          </w:p>
        </w:tc>
      </w:tr>
      <w:tr w:rsidR="00FE44EA" w:rsidRPr="00BC2368" w14:paraId="45C02044" w14:textId="77777777" w:rsidTr="00FE44EA">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068D72AC"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7B74DEB6" w14:textId="77777777" w:rsidR="00FE44EA" w:rsidRPr="00BC2368" w:rsidRDefault="00FE44EA" w:rsidP="00FE44EA">
            <w:pPr>
              <w:jc w:val="left"/>
              <w:rPr>
                <w:rFonts w:cs="Calibri"/>
                <w:color w:val="auto"/>
                <w:sz w:val="14"/>
                <w:szCs w:val="14"/>
              </w:rPr>
            </w:pPr>
            <w:r w:rsidRPr="00BC2368">
              <w:rPr>
                <w:rFonts w:cs="Calibri"/>
                <w:color w:val="auto"/>
                <w:sz w:val="14"/>
                <w:szCs w:val="14"/>
              </w:rPr>
              <w:t>Podnanos</w:t>
            </w:r>
          </w:p>
        </w:tc>
        <w:tc>
          <w:tcPr>
            <w:tcW w:w="576" w:type="dxa"/>
            <w:tcBorders>
              <w:top w:val="nil"/>
              <w:left w:val="nil"/>
              <w:bottom w:val="single" w:sz="4" w:space="0" w:color="auto"/>
              <w:right w:val="single" w:sz="4" w:space="0" w:color="auto"/>
            </w:tcBorders>
            <w:shd w:val="clear" w:color="auto" w:fill="auto"/>
            <w:noWrap/>
            <w:vAlign w:val="bottom"/>
            <w:hideMark/>
          </w:tcPr>
          <w:p w14:paraId="4D90EF17" w14:textId="77777777" w:rsidR="00FE44EA" w:rsidRPr="00BC2368" w:rsidRDefault="00FE44EA" w:rsidP="00FE44EA">
            <w:pPr>
              <w:jc w:val="right"/>
              <w:rPr>
                <w:rFonts w:cs="Calibri"/>
                <w:color w:val="auto"/>
                <w:sz w:val="14"/>
                <w:szCs w:val="14"/>
              </w:rPr>
            </w:pPr>
            <w:r w:rsidRPr="00BC2368">
              <w:rPr>
                <w:rFonts w:cs="Calibri"/>
                <w:color w:val="auto"/>
                <w:sz w:val="14"/>
                <w:szCs w:val="14"/>
              </w:rPr>
              <w:t>0,11</w:t>
            </w:r>
          </w:p>
        </w:tc>
        <w:tc>
          <w:tcPr>
            <w:tcW w:w="608" w:type="dxa"/>
            <w:tcBorders>
              <w:top w:val="nil"/>
              <w:left w:val="nil"/>
              <w:bottom w:val="single" w:sz="4" w:space="0" w:color="auto"/>
              <w:right w:val="single" w:sz="4" w:space="0" w:color="auto"/>
            </w:tcBorders>
            <w:shd w:val="clear" w:color="auto" w:fill="auto"/>
            <w:noWrap/>
            <w:vAlign w:val="bottom"/>
            <w:hideMark/>
          </w:tcPr>
          <w:p w14:paraId="4C3132AD" w14:textId="77777777" w:rsidR="00FE44EA" w:rsidRPr="00BC2368" w:rsidRDefault="00FE44EA" w:rsidP="00FE44EA">
            <w:pPr>
              <w:jc w:val="right"/>
              <w:rPr>
                <w:rFonts w:cs="Calibri"/>
                <w:color w:val="auto"/>
                <w:sz w:val="14"/>
                <w:szCs w:val="14"/>
              </w:rPr>
            </w:pPr>
            <w:r w:rsidRPr="00BC2368">
              <w:rPr>
                <w:rFonts w:cs="Calibri"/>
                <w:color w:val="auto"/>
                <w:sz w:val="14"/>
                <w:szCs w:val="14"/>
              </w:rPr>
              <w:t>219</w:t>
            </w:r>
          </w:p>
        </w:tc>
        <w:tc>
          <w:tcPr>
            <w:tcW w:w="559" w:type="dxa"/>
            <w:tcBorders>
              <w:top w:val="nil"/>
              <w:left w:val="nil"/>
              <w:bottom w:val="single" w:sz="4" w:space="0" w:color="auto"/>
              <w:right w:val="single" w:sz="4" w:space="0" w:color="auto"/>
            </w:tcBorders>
            <w:shd w:val="clear" w:color="auto" w:fill="auto"/>
            <w:noWrap/>
            <w:vAlign w:val="bottom"/>
            <w:hideMark/>
          </w:tcPr>
          <w:p w14:paraId="1671F137" w14:textId="77777777" w:rsidR="00FE44EA" w:rsidRPr="00BC2368" w:rsidRDefault="00FE44EA" w:rsidP="00FE44EA">
            <w:pPr>
              <w:jc w:val="right"/>
              <w:rPr>
                <w:rFonts w:cs="Calibri"/>
                <w:color w:val="auto"/>
                <w:sz w:val="14"/>
                <w:szCs w:val="14"/>
              </w:rPr>
            </w:pPr>
            <w:r w:rsidRPr="00BC2368">
              <w:rPr>
                <w:rFonts w:cs="Calibri"/>
                <w:color w:val="auto"/>
                <w:sz w:val="14"/>
                <w:szCs w:val="14"/>
              </w:rPr>
              <w:t>73</w:t>
            </w:r>
          </w:p>
        </w:tc>
        <w:tc>
          <w:tcPr>
            <w:tcW w:w="559" w:type="dxa"/>
            <w:tcBorders>
              <w:top w:val="nil"/>
              <w:left w:val="nil"/>
              <w:bottom w:val="single" w:sz="4" w:space="0" w:color="auto"/>
              <w:right w:val="single" w:sz="4" w:space="0" w:color="auto"/>
            </w:tcBorders>
            <w:shd w:val="clear" w:color="auto" w:fill="auto"/>
            <w:noWrap/>
            <w:vAlign w:val="bottom"/>
            <w:hideMark/>
          </w:tcPr>
          <w:p w14:paraId="2C3F80B5" w14:textId="77777777" w:rsidR="00FE44EA" w:rsidRPr="00BC2368" w:rsidRDefault="00FE44EA" w:rsidP="00FE44EA">
            <w:pPr>
              <w:jc w:val="right"/>
              <w:rPr>
                <w:rFonts w:cs="Calibri"/>
                <w:color w:val="auto"/>
                <w:sz w:val="14"/>
                <w:szCs w:val="14"/>
              </w:rPr>
            </w:pPr>
            <w:r w:rsidRPr="00BC2368">
              <w:rPr>
                <w:rFonts w:cs="Calibri"/>
                <w:color w:val="auto"/>
                <w:sz w:val="14"/>
                <w:szCs w:val="14"/>
              </w:rPr>
              <w:t>24</w:t>
            </w:r>
          </w:p>
        </w:tc>
        <w:tc>
          <w:tcPr>
            <w:tcW w:w="559" w:type="dxa"/>
            <w:tcBorders>
              <w:top w:val="nil"/>
              <w:left w:val="nil"/>
              <w:bottom w:val="single" w:sz="4" w:space="0" w:color="auto"/>
              <w:right w:val="single" w:sz="4" w:space="0" w:color="auto"/>
            </w:tcBorders>
            <w:shd w:val="clear" w:color="auto" w:fill="auto"/>
            <w:noWrap/>
            <w:vAlign w:val="bottom"/>
            <w:hideMark/>
          </w:tcPr>
          <w:p w14:paraId="1B395C4C" w14:textId="77777777" w:rsidR="00FE44EA" w:rsidRPr="00BC2368" w:rsidRDefault="00FE44EA" w:rsidP="00FE44EA">
            <w:pPr>
              <w:jc w:val="right"/>
              <w:rPr>
                <w:rFonts w:cs="Calibri"/>
                <w:color w:val="auto"/>
                <w:sz w:val="14"/>
                <w:szCs w:val="14"/>
              </w:rPr>
            </w:pPr>
            <w:r w:rsidRPr="00BC2368">
              <w:rPr>
                <w:rFonts w:cs="Calibri"/>
                <w:color w:val="auto"/>
                <w:sz w:val="14"/>
                <w:szCs w:val="14"/>
              </w:rPr>
              <w:t>7</w:t>
            </w:r>
          </w:p>
        </w:tc>
        <w:tc>
          <w:tcPr>
            <w:tcW w:w="559" w:type="dxa"/>
            <w:tcBorders>
              <w:top w:val="nil"/>
              <w:left w:val="nil"/>
              <w:bottom w:val="single" w:sz="4" w:space="0" w:color="auto"/>
              <w:right w:val="single" w:sz="4" w:space="0" w:color="auto"/>
            </w:tcBorders>
            <w:shd w:val="clear" w:color="auto" w:fill="auto"/>
            <w:noWrap/>
            <w:vAlign w:val="bottom"/>
            <w:hideMark/>
          </w:tcPr>
          <w:p w14:paraId="0296A076" w14:textId="77777777" w:rsidR="00FE44EA" w:rsidRPr="00BC2368" w:rsidRDefault="00FE44EA" w:rsidP="00FE44EA">
            <w:pPr>
              <w:jc w:val="right"/>
              <w:rPr>
                <w:rFonts w:cs="Calibri"/>
                <w:color w:val="auto"/>
                <w:sz w:val="14"/>
                <w:szCs w:val="14"/>
              </w:rPr>
            </w:pPr>
            <w:r w:rsidRPr="00BC2368">
              <w:rPr>
                <w:rFonts w:cs="Calibri"/>
                <w:color w:val="auto"/>
                <w:sz w:val="14"/>
                <w:szCs w:val="14"/>
              </w:rPr>
              <w:t>29</w:t>
            </w:r>
          </w:p>
        </w:tc>
        <w:tc>
          <w:tcPr>
            <w:tcW w:w="608" w:type="dxa"/>
            <w:tcBorders>
              <w:top w:val="nil"/>
              <w:left w:val="nil"/>
              <w:bottom w:val="single" w:sz="4" w:space="0" w:color="auto"/>
              <w:right w:val="single" w:sz="4" w:space="0" w:color="auto"/>
            </w:tcBorders>
            <w:shd w:val="clear" w:color="auto" w:fill="auto"/>
            <w:noWrap/>
            <w:vAlign w:val="bottom"/>
            <w:hideMark/>
          </w:tcPr>
          <w:p w14:paraId="679681F7" w14:textId="77777777" w:rsidR="00FE44EA" w:rsidRPr="00BC2368" w:rsidRDefault="00FE44EA" w:rsidP="00FE44EA">
            <w:pPr>
              <w:jc w:val="right"/>
              <w:rPr>
                <w:rFonts w:cs="Calibri"/>
                <w:color w:val="auto"/>
                <w:sz w:val="14"/>
                <w:szCs w:val="14"/>
              </w:rPr>
            </w:pPr>
            <w:r w:rsidRPr="00BC2368">
              <w:rPr>
                <w:rFonts w:cs="Calibri"/>
                <w:color w:val="auto"/>
                <w:sz w:val="14"/>
                <w:szCs w:val="14"/>
              </w:rPr>
              <w:t>71</w:t>
            </w:r>
          </w:p>
        </w:tc>
        <w:tc>
          <w:tcPr>
            <w:tcW w:w="513" w:type="dxa"/>
            <w:tcBorders>
              <w:top w:val="nil"/>
              <w:left w:val="nil"/>
              <w:bottom w:val="single" w:sz="4" w:space="0" w:color="auto"/>
              <w:right w:val="single" w:sz="4" w:space="0" w:color="auto"/>
            </w:tcBorders>
            <w:shd w:val="clear" w:color="auto" w:fill="auto"/>
            <w:noWrap/>
            <w:vAlign w:val="bottom"/>
            <w:hideMark/>
          </w:tcPr>
          <w:p w14:paraId="1404DC4B"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1983E185"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auto" w:fill="auto"/>
            <w:noWrap/>
            <w:vAlign w:val="bottom"/>
            <w:hideMark/>
          </w:tcPr>
          <w:p w14:paraId="736F6E99"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418" w:type="dxa"/>
            <w:tcBorders>
              <w:top w:val="nil"/>
              <w:left w:val="nil"/>
              <w:bottom w:val="single" w:sz="4" w:space="0" w:color="auto"/>
              <w:right w:val="single" w:sz="4" w:space="0" w:color="auto"/>
            </w:tcBorders>
            <w:shd w:val="clear" w:color="auto" w:fill="auto"/>
            <w:noWrap/>
            <w:vAlign w:val="bottom"/>
            <w:hideMark/>
          </w:tcPr>
          <w:p w14:paraId="14F2E822" w14:textId="77777777" w:rsidR="00FE44EA" w:rsidRPr="00BC2368" w:rsidRDefault="00FE44EA" w:rsidP="00FE44EA">
            <w:pPr>
              <w:jc w:val="right"/>
              <w:rPr>
                <w:rFonts w:cs="Calibri"/>
                <w:color w:val="auto"/>
                <w:sz w:val="14"/>
                <w:szCs w:val="14"/>
              </w:rPr>
            </w:pPr>
            <w:r w:rsidRPr="00BC2368">
              <w:rPr>
                <w:rFonts w:cs="Calibri"/>
                <w:color w:val="auto"/>
                <w:sz w:val="14"/>
                <w:szCs w:val="14"/>
              </w:rPr>
              <w:t>3</w:t>
            </w:r>
          </w:p>
        </w:tc>
      </w:tr>
      <w:tr w:rsidR="00FE44EA" w:rsidRPr="00BC2368" w14:paraId="11E9EB10" w14:textId="77777777" w:rsidTr="00FE44EA">
        <w:trPr>
          <w:trHeight w:val="1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76A2A837"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auto" w:fill="auto"/>
            <w:noWrap/>
            <w:vAlign w:val="bottom"/>
            <w:hideMark/>
          </w:tcPr>
          <w:p w14:paraId="591C4C2D"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76" w:type="dxa"/>
            <w:tcBorders>
              <w:top w:val="nil"/>
              <w:left w:val="nil"/>
              <w:bottom w:val="single" w:sz="4" w:space="0" w:color="auto"/>
              <w:right w:val="single" w:sz="4" w:space="0" w:color="auto"/>
            </w:tcBorders>
            <w:shd w:val="clear" w:color="auto" w:fill="auto"/>
            <w:noWrap/>
            <w:vAlign w:val="bottom"/>
            <w:hideMark/>
          </w:tcPr>
          <w:p w14:paraId="2DA3407A"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6AED51E6"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2D6BCCA2"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1B9621DE"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699E1245"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702FCBFD"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608" w:type="dxa"/>
            <w:tcBorders>
              <w:top w:val="nil"/>
              <w:left w:val="nil"/>
              <w:bottom w:val="single" w:sz="4" w:space="0" w:color="auto"/>
              <w:right w:val="single" w:sz="4" w:space="0" w:color="auto"/>
            </w:tcBorders>
            <w:shd w:val="clear" w:color="auto" w:fill="auto"/>
            <w:noWrap/>
            <w:vAlign w:val="bottom"/>
            <w:hideMark/>
          </w:tcPr>
          <w:p w14:paraId="74B18A77"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13" w:type="dxa"/>
            <w:tcBorders>
              <w:top w:val="nil"/>
              <w:left w:val="nil"/>
              <w:bottom w:val="single" w:sz="4" w:space="0" w:color="auto"/>
              <w:right w:val="single" w:sz="4" w:space="0" w:color="auto"/>
            </w:tcBorders>
            <w:shd w:val="clear" w:color="auto" w:fill="auto"/>
            <w:noWrap/>
            <w:vAlign w:val="bottom"/>
            <w:hideMark/>
          </w:tcPr>
          <w:p w14:paraId="5A19E440"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2E56502E"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559" w:type="dxa"/>
            <w:tcBorders>
              <w:top w:val="nil"/>
              <w:left w:val="nil"/>
              <w:bottom w:val="single" w:sz="4" w:space="0" w:color="auto"/>
              <w:right w:val="single" w:sz="4" w:space="0" w:color="auto"/>
            </w:tcBorders>
            <w:shd w:val="clear" w:color="auto" w:fill="auto"/>
            <w:noWrap/>
            <w:vAlign w:val="bottom"/>
            <w:hideMark/>
          </w:tcPr>
          <w:p w14:paraId="404EC1E3"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c>
          <w:tcPr>
            <w:tcW w:w="418" w:type="dxa"/>
            <w:tcBorders>
              <w:top w:val="nil"/>
              <w:left w:val="nil"/>
              <w:bottom w:val="single" w:sz="4" w:space="0" w:color="auto"/>
              <w:right w:val="single" w:sz="4" w:space="0" w:color="auto"/>
            </w:tcBorders>
            <w:shd w:val="clear" w:color="auto" w:fill="auto"/>
            <w:noWrap/>
            <w:vAlign w:val="bottom"/>
            <w:hideMark/>
          </w:tcPr>
          <w:p w14:paraId="2870FEC1" w14:textId="77777777" w:rsidR="00FE44EA" w:rsidRPr="00BC2368" w:rsidRDefault="00FE44EA" w:rsidP="00FE44EA">
            <w:pPr>
              <w:jc w:val="left"/>
              <w:rPr>
                <w:rFonts w:cs="Calibri"/>
                <w:color w:val="auto"/>
                <w:sz w:val="14"/>
                <w:szCs w:val="14"/>
              </w:rPr>
            </w:pPr>
            <w:r w:rsidRPr="00BC2368">
              <w:rPr>
                <w:rFonts w:cs="Calibri"/>
                <w:color w:val="auto"/>
                <w:sz w:val="14"/>
                <w:szCs w:val="14"/>
              </w:rPr>
              <w:t> </w:t>
            </w:r>
          </w:p>
        </w:tc>
      </w:tr>
      <w:tr w:rsidR="00FE44EA" w:rsidRPr="00BC2368" w14:paraId="6BCA2ED0"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55EB7A16"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Obala</w:t>
            </w:r>
          </w:p>
        </w:tc>
        <w:tc>
          <w:tcPr>
            <w:tcW w:w="1543" w:type="dxa"/>
            <w:tcBorders>
              <w:top w:val="nil"/>
              <w:left w:val="nil"/>
              <w:bottom w:val="single" w:sz="4" w:space="0" w:color="auto"/>
              <w:right w:val="single" w:sz="4" w:space="0" w:color="auto"/>
            </w:tcBorders>
            <w:shd w:val="clear" w:color="000000" w:fill="EEECE1"/>
            <w:noWrap/>
            <w:vAlign w:val="bottom"/>
            <w:hideMark/>
          </w:tcPr>
          <w:p w14:paraId="45B77D73" w14:textId="77777777" w:rsidR="00FE44EA" w:rsidRPr="00BC2368" w:rsidRDefault="00FE44EA" w:rsidP="00FE44EA">
            <w:pPr>
              <w:jc w:val="left"/>
              <w:rPr>
                <w:rFonts w:cs="Calibri"/>
                <w:color w:val="auto"/>
                <w:sz w:val="14"/>
                <w:szCs w:val="14"/>
              </w:rPr>
            </w:pPr>
            <w:r w:rsidRPr="00BC2368">
              <w:rPr>
                <w:rFonts w:cs="Calibri"/>
                <w:color w:val="auto"/>
                <w:sz w:val="14"/>
                <w:szCs w:val="14"/>
              </w:rPr>
              <w:t>Koper</w:t>
            </w:r>
          </w:p>
        </w:tc>
        <w:tc>
          <w:tcPr>
            <w:tcW w:w="576" w:type="dxa"/>
            <w:tcBorders>
              <w:top w:val="nil"/>
              <w:left w:val="nil"/>
              <w:bottom w:val="single" w:sz="4" w:space="0" w:color="auto"/>
              <w:right w:val="single" w:sz="4" w:space="0" w:color="auto"/>
            </w:tcBorders>
            <w:shd w:val="clear" w:color="000000" w:fill="EEECE1"/>
            <w:noWrap/>
            <w:vAlign w:val="bottom"/>
            <w:hideMark/>
          </w:tcPr>
          <w:p w14:paraId="2B548E5A" w14:textId="77777777" w:rsidR="00FE44EA" w:rsidRPr="00BC2368" w:rsidRDefault="00FE44EA" w:rsidP="00FE44EA">
            <w:pPr>
              <w:jc w:val="right"/>
              <w:rPr>
                <w:rFonts w:cs="Calibri"/>
                <w:color w:val="auto"/>
                <w:sz w:val="14"/>
                <w:szCs w:val="14"/>
              </w:rPr>
            </w:pPr>
            <w:r w:rsidRPr="00BC2368">
              <w:rPr>
                <w:rFonts w:cs="Calibri"/>
                <w:color w:val="auto"/>
                <w:sz w:val="14"/>
                <w:szCs w:val="14"/>
              </w:rPr>
              <w:t>1,61</w:t>
            </w:r>
          </w:p>
        </w:tc>
        <w:tc>
          <w:tcPr>
            <w:tcW w:w="608" w:type="dxa"/>
            <w:tcBorders>
              <w:top w:val="nil"/>
              <w:left w:val="nil"/>
              <w:bottom w:val="single" w:sz="4" w:space="0" w:color="auto"/>
              <w:right w:val="single" w:sz="4" w:space="0" w:color="auto"/>
            </w:tcBorders>
            <w:shd w:val="clear" w:color="000000" w:fill="EEECE1"/>
            <w:noWrap/>
            <w:vAlign w:val="bottom"/>
            <w:hideMark/>
          </w:tcPr>
          <w:p w14:paraId="65E5E9E9" w14:textId="77777777" w:rsidR="00FE44EA" w:rsidRPr="00BC2368" w:rsidRDefault="00FE44EA" w:rsidP="00FE44EA">
            <w:pPr>
              <w:jc w:val="right"/>
              <w:rPr>
                <w:rFonts w:cs="Calibri"/>
                <w:color w:val="auto"/>
                <w:sz w:val="14"/>
                <w:szCs w:val="14"/>
              </w:rPr>
            </w:pPr>
            <w:r w:rsidRPr="00BC2368">
              <w:rPr>
                <w:rFonts w:cs="Calibri"/>
                <w:color w:val="auto"/>
                <w:sz w:val="14"/>
                <w:szCs w:val="14"/>
              </w:rPr>
              <w:t>7009</w:t>
            </w:r>
          </w:p>
        </w:tc>
        <w:tc>
          <w:tcPr>
            <w:tcW w:w="559" w:type="dxa"/>
            <w:tcBorders>
              <w:top w:val="nil"/>
              <w:left w:val="nil"/>
              <w:bottom w:val="single" w:sz="4" w:space="0" w:color="auto"/>
              <w:right w:val="single" w:sz="4" w:space="0" w:color="auto"/>
            </w:tcBorders>
            <w:shd w:val="clear" w:color="000000" w:fill="EEECE1"/>
            <w:noWrap/>
            <w:vAlign w:val="bottom"/>
            <w:hideMark/>
          </w:tcPr>
          <w:p w14:paraId="404B79F8" w14:textId="77777777" w:rsidR="00FE44EA" w:rsidRPr="00BC2368" w:rsidRDefault="00FE44EA" w:rsidP="00FE44EA">
            <w:pPr>
              <w:jc w:val="right"/>
              <w:rPr>
                <w:rFonts w:cs="Calibri"/>
                <w:color w:val="auto"/>
                <w:sz w:val="14"/>
                <w:szCs w:val="14"/>
              </w:rPr>
            </w:pPr>
            <w:r w:rsidRPr="00BC2368">
              <w:rPr>
                <w:rFonts w:cs="Calibri"/>
                <w:color w:val="auto"/>
                <w:sz w:val="14"/>
                <w:szCs w:val="14"/>
              </w:rPr>
              <w:t>1607</w:t>
            </w:r>
          </w:p>
        </w:tc>
        <w:tc>
          <w:tcPr>
            <w:tcW w:w="559" w:type="dxa"/>
            <w:tcBorders>
              <w:top w:val="nil"/>
              <w:left w:val="nil"/>
              <w:bottom w:val="single" w:sz="4" w:space="0" w:color="auto"/>
              <w:right w:val="single" w:sz="4" w:space="0" w:color="auto"/>
            </w:tcBorders>
            <w:shd w:val="clear" w:color="000000" w:fill="EEECE1"/>
            <w:noWrap/>
            <w:vAlign w:val="bottom"/>
            <w:hideMark/>
          </w:tcPr>
          <w:p w14:paraId="2A92EF45" w14:textId="77777777" w:rsidR="00FE44EA" w:rsidRPr="00BC2368" w:rsidRDefault="00FE44EA" w:rsidP="00FE44EA">
            <w:pPr>
              <w:jc w:val="right"/>
              <w:rPr>
                <w:rFonts w:cs="Calibri"/>
                <w:color w:val="auto"/>
                <w:sz w:val="14"/>
                <w:szCs w:val="14"/>
              </w:rPr>
            </w:pPr>
            <w:r w:rsidRPr="00BC2368">
              <w:rPr>
                <w:rFonts w:cs="Calibri"/>
                <w:color w:val="auto"/>
                <w:sz w:val="14"/>
                <w:szCs w:val="14"/>
              </w:rPr>
              <w:t>42</w:t>
            </w:r>
          </w:p>
        </w:tc>
        <w:tc>
          <w:tcPr>
            <w:tcW w:w="559" w:type="dxa"/>
            <w:tcBorders>
              <w:top w:val="nil"/>
              <w:left w:val="nil"/>
              <w:bottom w:val="single" w:sz="4" w:space="0" w:color="auto"/>
              <w:right w:val="single" w:sz="4" w:space="0" w:color="auto"/>
            </w:tcBorders>
            <w:shd w:val="clear" w:color="000000" w:fill="EEECE1"/>
            <w:noWrap/>
            <w:vAlign w:val="bottom"/>
            <w:hideMark/>
          </w:tcPr>
          <w:p w14:paraId="61F1EB2D" w14:textId="77777777" w:rsidR="00FE44EA" w:rsidRPr="00BC2368" w:rsidRDefault="00FE44EA" w:rsidP="00FE44EA">
            <w:pPr>
              <w:jc w:val="right"/>
              <w:rPr>
                <w:rFonts w:cs="Calibri"/>
                <w:color w:val="auto"/>
                <w:sz w:val="14"/>
                <w:szCs w:val="14"/>
              </w:rPr>
            </w:pPr>
            <w:r w:rsidRPr="00BC2368">
              <w:rPr>
                <w:rFonts w:cs="Calibri"/>
                <w:color w:val="auto"/>
                <w:sz w:val="14"/>
                <w:szCs w:val="14"/>
              </w:rPr>
              <w:t>34</w:t>
            </w:r>
          </w:p>
        </w:tc>
        <w:tc>
          <w:tcPr>
            <w:tcW w:w="559" w:type="dxa"/>
            <w:tcBorders>
              <w:top w:val="nil"/>
              <w:left w:val="nil"/>
              <w:bottom w:val="single" w:sz="4" w:space="0" w:color="auto"/>
              <w:right w:val="single" w:sz="4" w:space="0" w:color="auto"/>
            </w:tcBorders>
            <w:shd w:val="clear" w:color="000000" w:fill="EEECE1"/>
            <w:noWrap/>
            <w:vAlign w:val="bottom"/>
            <w:hideMark/>
          </w:tcPr>
          <w:p w14:paraId="18D817A2" w14:textId="77777777" w:rsidR="00FE44EA" w:rsidRPr="00BC2368" w:rsidRDefault="00FE44EA" w:rsidP="00FE44EA">
            <w:pPr>
              <w:jc w:val="right"/>
              <w:rPr>
                <w:rFonts w:cs="Calibri"/>
                <w:color w:val="auto"/>
                <w:sz w:val="14"/>
                <w:szCs w:val="14"/>
              </w:rPr>
            </w:pPr>
            <w:r w:rsidRPr="00BC2368">
              <w:rPr>
                <w:rFonts w:cs="Calibri"/>
                <w:color w:val="auto"/>
                <w:sz w:val="14"/>
                <w:szCs w:val="14"/>
              </w:rPr>
              <w:t>2125</w:t>
            </w:r>
          </w:p>
        </w:tc>
        <w:tc>
          <w:tcPr>
            <w:tcW w:w="608" w:type="dxa"/>
            <w:tcBorders>
              <w:top w:val="nil"/>
              <w:left w:val="nil"/>
              <w:bottom w:val="single" w:sz="4" w:space="0" w:color="auto"/>
              <w:right w:val="single" w:sz="4" w:space="0" w:color="auto"/>
            </w:tcBorders>
            <w:shd w:val="clear" w:color="000000" w:fill="EEECE1"/>
            <w:noWrap/>
            <w:vAlign w:val="bottom"/>
            <w:hideMark/>
          </w:tcPr>
          <w:p w14:paraId="350F661D" w14:textId="77777777" w:rsidR="00FE44EA" w:rsidRPr="00BC2368" w:rsidRDefault="00FE44EA" w:rsidP="00FE44EA">
            <w:pPr>
              <w:jc w:val="right"/>
              <w:rPr>
                <w:rFonts w:cs="Calibri"/>
                <w:color w:val="auto"/>
                <w:sz w:val="14"/>
                <w:szCs w:val="14"/>
              </w:rPr>
            </w:pPr>
            <w:r w:rsidRPr="00BC2368">
              <w:rPr>
                <w:rFonts w:cs="Calibri"/>
                <w:color w:val="auto"/>
                <w:sz w:val="14"/>
                <w:szCs w:val="14"/>
              </w:rPr>
              <w:t>10565</w:t>
            </w:r>
          </w:p>
        </w:tc>
        <w:tc>
          <w:tcPr>
            <w:tcW w:w="513" w:type="dxa"/>
            <w:tcBorders>
              <w:top w:val="nil"/>
              <w:left w:val="nil"/>
              <w:bottom w:val="single" w:sz="4" w:space="0" w:color="auto"/>
              <w:right w:val="single" w:sz="4" w:space="0" w:color="auto"/>
            </w:tcBorders>
            <w:shd w:val="clear" w:color="000000" w:fill="EEECE1"/>
            <w:noWrap/>
            <w:vAlign w:val="bottom"/>
            <w:hideMark/>
          </w:tcPr>
          <w:p w14:paraId="2ACD2C38"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1C263757" w14:textId="77777777" w:rsidR="00FE44EA" w:rsidRPr="00BC2368" w:rsidRDefault="00FE44EA" w:rsidP="00FE44EA">
            <w:pPr>
              <w:jc w:val="right"/>
              <w:rPr>
                <w:rFonts w:cs="Calibri"/>
                <w:color w:val="auto"/>
                <w:sz w:val="14"/>
                <w:szCs w:val="14"/>
              </w:rPr>
            </w:pPr>
            <w:r w:rsidRPr="00BC2368">
              <w:rPr>
                <w:rFonts w:cs="Calibri"/>
                <w:color w:val="auto"/>
                <w:sz w:val="14"/>
                <w:szCs w:val="14"/>
              </w:rPr>
              <w:t>2</w:t>
            </w:r>
          </w:p>
        </w:tc>
        <w:tc>
          <w:tcPr>
            <w:tcW w:w="559" w:type="dxa"/>
            <w:tcBorders>
              <w:top w:val="nil"/>
              <w:left w:val="nil"/>
              <w:bottom w:val="single" w:sz="4" w:space="0" w:color="auto"/>
              <w:right w:val="single" w:sz="4" w:space="0" w:color="auto"/>
            </w:tcBorders>
            <w:shd w:val="clear" w:color="000000" w:fill="EEECE1"/>
            <w:noWrap/>
            <w:vAlign w:val="bottom"/>
            <w:hideMark/>
          </w:tcPr>
          <w:p w14:paraId="0125B3AA" w14:textId="77777777" w:rsidR="00FE44EA" w:rsidRPr="00BC2368" w:rsidRDefault="00FE44EA" w:rsidP="00FE44EA">
            <w:pPr>
              <w:jc w:val="right"/>
              <w:rPr>
                <w:rFonts w:cs="Calibri"/>
                <w:color w:val="auto"/>
                <w:sz w:val="14"/>
                <w:szCs w:val="14"/>
              </w:rPr>
            </w:pPr>
            <w:r w:rsidRPr="00BC2368">
              <w:rPr>
                <w:rFonts w:cs="Calibri"/>
                <w:color w:val="auto"/>
                <w:sz w:val="14"/>
                <w:szCs w:val="14"/>
              </w:rPr>
              <w:t>10</w:t>
            </w:r>
          </w:p>
        </w:tc>
        <w:tc>
          <w:tcPr>
            <w:tcW w:w="418" w:type="dxa"/>
            <w:tcBorders>
              <w:top w:val="nil"/>
              <w:left w:val="nil"/>
              <w:bottom w:val="single" w:sz="4" w:space="0" w:color="auto"/>
              <w:right w:val="single" w:sz="4" w:space="0" w:color="auto"/>
            </w:tcBorders>
            <w:shd w:val="clear" w:color="000000" w:fill="EEECE1"/>
            <w:noWrap/>
            <w:vAlign w:val="bottom"/>
            <w:hideMark/>
          </w:tcPr>
          <w:p w14:paraId="1E6A36EF" w14:textId="77777777" w:rsidR="00FE44EA" w:rsidRPr="00BC2368" w:rsidRDefault="00FE44EA" w:rsidP="00FE44EA">
            <w:pPr>
              <w:jc w:val="right"/>
              <w:rPr>
                <w:rFonts w:cs="Calibri"/>
                <w:color w:val="auto"/>
                <w:sz w:val="14"/>
                <w:szCs w:val="14"/>
              </w:rPr>
            </w:pPr>
            <w:r w:rsidRPr="00BC2368">
              <w:rPr>
                <w:rFonts w:cs="Calibri"/>
                <w:color w:val="auto"/>
                <w:sz w:val="14"/>
                <w:szCs w:val="14"/>
              </w:rPr>
              <w:t>23</w:t>
            </w:r>
          </w:p>
        </w:tc>
      </w:tr>
      <w:tr w:rsidR="00FE44EA" w:rsidRPr="00BC2368" w14:paraId="325E2FF4"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4672CB8C"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3CF7A455" w14:textId="77777777" w:rsidR="00FE44EA" w:rsidRPr="00BC2368" w:rsidRDefault="00FE44EA" w:rsidP="00FE44EA">
            <w:pPr>
              <w:jc w:val="left"/>
              <w:rPr>
                <w:rFonts w:cs="Calibri"/>
                <w:color w:val="auto"/>
                <w:sz w:val="14"/>
                <w:szCs w:val="14"/>
              </w:rPr>
            </w:pPr>
            <w:r w:rsidRPr="00BC2368">
              <w:rPr>
                <w:rFonts w:cs="Calibri"/>
                <w:color w:val="auto"/>
                <w:sz w:val="14"/>
                <w:szCs w:val="14"/>
              </w:rPr>
              <w:t>Izola</w:t>
            </w:r>
          </w:p>
        </w:tc>
        <w:tc>
          <w:tcPr>
            <w:tcW w:w="576" w:type="dxa"/>
            <w:tcBorders>
              <w:top w:val="nil"/>
              <w:left w:val="nil"/>
              <w:bottom w:val="single" w:sz="4" w:space="0" w:color="auto"/>
              <w:right w:val="single" w:sz="4" w:space="0" w:color="auto"/>
            </w:tcBorders>
            <w:shd w:val="clear" w:color="000000" w:fill="EEECE1"/>
            <w:noWrap/>
            <w:vAlign w:val="bottom"/>
            <w:hideMark/>
          </w:tcPr>
          <w:p w14:paraId="03682EFE" w14:textId="77777777" w:rsidR="00FE44EA" w:rsidRPr="00BC2368" w:rsidRDefault="00FE44EA" w:rsidP="00FE44EA">
            <w:pPr>
              <w:jc w:val="right"/>
              <w:rPr>
                <w:rFonts w:cs="Calibri"/>
                <w:color w:val="auto"/>
                <w:sz w:val="14"/>
                <w:szCs w:val="14"/>
              </w:rPr>
            </w:pPr>
            <w:r w:rsidRPr="00BC2368">
              <w:rPr>
                <w:rFonts w:cs="Calibri"/>
                <w:color w:val="auto"/>
                <w:sz w:val="14"/>
                <w:szCs w:val="14"/>
              </w:rPr>
              <w:t>0,18</w:t>
            </w:r>
          </w:p>
        </w:tc>
        <w:tc>
          <w:tcPr>
            <w:tcW w:w="608" w:type="dxa"/>
            <w:tcBorders>
              <w:top w:val="nil"/>
              <w:left w:val="nil"/>
              <w:bottom w:val="single" w:sz="4" w:space="0" w:color="auto"/>
              <w:right w:val="single" w:sz="4" w:space="0" w:color="auto"/>
            </w:tcBorders>
            <w:shd w:val="clear" w:color="000000" w:fill="EEECE1"/>
            <w:noWrap/>
            <w:vAlign w:val="bottom"/>
            <w:hideMark/>
          </w:tcPr>
          <w:p w14:paraId="4EDF7F25" w14:textId="77777777" w:rsidR="00FE44EA" w:rsidRPr="00BC2368" w:rsidRDefault="00FE44EA" w:rsidP="00FE44EA">
            <w:pPr>
              <w:jc w:val="right"/>
              <w:rPr>
                <w:rFonts w:cs="Calibri"/>
                <w:color w:val="auto"/>
                <w:sz w:val="14"/>
                <w:szCs w:val="14"/>
              </w:rPr>
            </w:pPr>
            <w:r w:rsidRPr="00BC2368">
              <w:rPr>
                <w:rFonts w:cs="Calibri"/>
                <w:color w:val="auto"/>
                <w:sz w:val="14"/>
                <w:szCs w:val="14"/>
              </w:rPr>
              <w:t>1783</w:t>
            </w:r>
          </w:p>
        </w:tc>
        <w:tc>
          <w:tcPr>
            <w:tcW w:w="559" w:type="dxa"/>
            <w:tcBorders>
              <w:top w:val="nil"/>
              <w:left w:val="nil"/>
              <w:bottom w:val="single" w:sz="4" w:space="0" w:color="auto"/>
              <w:right w:val="single" w:sz="4" w:space="0" w:color="auto"/>
            </w:tcBorders>
            <w:shd w:val="clear" w:color="000000" w:fill="EEECE1"/>
            <w:noWrap/>
            <w:vAlign w:val="bottom"/>
            <w:hideMark/>
          </w:tcPr>
          <w:p w14:paraId="6F1D831C" w14:textId="77777777" w:rsidR="00FE44EA" w:rsidRPr="00BC2368" w:rsidRDefault="00FE44EA" w:rsidP="00FE44EA">
            <w:pPr>
              <w:jc w:val="right"/>
              <w:rPr>
                <w:rFonts w:cs="Calibri"/>
                <w:color w:val="auto"/>
                <w:sz w:val="14"/>
                <w:szCs w:val="14"/>
              </w:rPr>
            </w:pPr>
            <w:r w:rsidRPr="00BC2368">
              <w:rPr>
                <w:rFonts w:cs="Calibri"/>
                <w:color w:val="auto"/>
                <w:sz w:val="14"/>
                <w:szCs w:val="14"/>
              </w:rPr>
              <w:t>367</w:t>
            </w:r>
          </w:p>
        </w:tc>
        <w:tc>
          <w:tcPr>
            <w:tcW w:w="559" w:type="dxa"/>
            <w:tcBorders>
              <w:top w:val="nil"/>
              <w:left w:val="nil"/>
              <w:bottom w:val="single" w:sz="4" w:space="0" w:color="auto"/>
              <w:right w:val="single" w:sz="4" w:space="0" w:color="auto"/>
            </w:tcBorders>
            <w:shd w:val="clear" w:color="000000" w:fill="EEECE1"/>
            <w:noWrap/>
            <w:vAlign w:val="bottom"/>
            <w:hideMark/>
          </w:tcPr>
          <w:p w14:paraId="5A3BACC0" w14:textId="77777777" w:rsidR="00FE44EA" w:rsidRPr="00BC2368" w:rsidRDefault="00FE44EA" w:rsidP="00FE44EA">
            <w:pPr>
              <w:jc w:val="right"/>
              <w:rPr>
                <w:rFonts w:cs="Calibri"/>
                <w:color w:val="auto"/>
                <w:sz w:val="14"/>
                <w:szCs w:val="14"/>
              </w:rPr>
            </w:pPr>
            <w:r w:rsidRPr="00BC2368">
              <w:rPr>
                <w:rFonts w:cs="Calibri"/>
                <w:color w:val="auto"/>
                <w:sz w:val="14"/>
                <w:szCs w:val="14"/>
              </w:rPr>
              <w:t>28</w:t>
            </w:r>
          </w:p>
        </w:tc>
        <w:tc>
          <w:tcPr>
            <w:tcW w:w="559" w:type="dxa"/>
            <w:tcBorders>
              <w:top w:val="nil"/>
              <w:left w:val="nil"/>
              <w:bottom w:val="single" w:sz="4" w:space="0" w:color="auto"/>
              <w:right w:val="single" w:sz="4" w:space="0" w:color="auto"/>
            </w:tcBorders>
            <w:shd w:val="clear" w:color="000000" w:fill="EEECE1"/>
            <w:noWrap/>
            <w:vAlign w:val="bottom"/>
            <w:hideMark/>
          </w:tcPr>
          <w:p w14:paraId="3E5F2B06" w14:textId="77777777" w:rsidR="00FE44EA" w:rsidRPr="00BC2368" w:rsidRDefault="00FE44EA" w:rsidP="00FE44EA">
            <w:pPr>
              <w:jc w:val="right"/>
              <w:rPr>
                <w:rFonts w:cs="Calibri"/>
                <w:color w:val="auto"/>
                <w:sz w:val="14"/>
                <w:szCs w:val="14"/>
              </w:rPr>
            </w:pPr>
            <w:r w:rsidRPr="00BC2368">
              <w:rPr>
                <w:rFonts w:cs="Calibri"/>
                <w:color w:val="auto"/>
                <w:sz w:val="14"/>
                <w:szCs w:val="14"/>
              </w:rPr>
              <w:t>11</w:t>
            </w:r>
          </w:p>
        </w:tc>
        <w:tc>
          <w:tcPr>
            <w:tcW w:w="559" w:type="dxa"/>
            <w:tcBorders>
              <w:top w:val="nil"/>
              <w:left w:val="nil"/>
              <w:bottom w:val="single" w:sz="4" w:space="0" w:color="auto"/>
              <w:right w:val="single" w:sz="4" w:space="0" w:color="auto"/>
            </w:tcBorders>
            <w:shd w:val="clear" w:color="000000" w:fill="EEECE1"/>
            <w:noWrap/>
            <w:vAlign w:val="bottom"/>
            <w:hideMark/>
          </w:tcPr>
          <w:p w14:paraId="640266E2" w14:textId="77777777" w:rsidR="00FE44EA" w:rsidRPr="00BC2368" w:rsidRDefault="00FE44EA" w:rsidP="00FE44EA">
            <w:pPr>
              <w:jc w:val="right"/>
              <w:rPr>
                <w:rFonts w:cs="Calibri"/>
                <w:color w:val="auto"/>
                <w:sz w:val="14"/>
                <w:szCs w:val="14"/>
              </w:rPr>
            </w:pPr>
            <w:r w:rsidRPr="00BC2368">
              <w:rPr>
                <w:rFonts w:cs="Calibri"/>
                <w:color w:val="auto"/>
                <w:sz w:val="14"/>
                <w:szCs w:val="14"/>
              </w:rPr>
              <w:t>277</w:t>
            </w:r>
          </w:p>
        </w:tc>
        <w:tc>
          <w:tcPr>
            <w:tcW w:w="608" w:type="dxa"/>
            <w:tcBorders>
              <w:top w:val="nil"/>
              <w:left w:val="nil"/>
              <w:bottom w:val="single" w:sz="4" w:space="0" w:color="auto"/>
              <w:right w:val="single" w:sz="4" w:space="0" w:color="auto"/>
            </w:tcBorders>
            <w:shd w:val="clear" w:color="000000" w:fill="EEECE1"/>
            <w:noWrap/>
            <w:vAlign w:val="bottom"/>
            <w:hideMark/>
          </w:tcPr>
          <w:p w14:paraId="4B31E6E9" w14:textId="77777777" w:rsidR="00FE44EA" w:rsidRPr="00BC2368" w:rsidRDefault="00FE44EA" w:rsidP="00FE44EA">
            <w:pPr>
              <w:jc w:val="right"/>
              <w:rPr>
                <w:rFonts w:cs="Calibri"/>
                <w:color w:val="auto"/>
                <w:sz w:val="14"/>
                <w:szCs w:val="14"/>
              </w:rPr>
            </w:pPr>
            <w:r w:rsidRPr="00BC2368">
              <w:rPr>
                <w:rFonts w:cs="Calibri"/>
                <w:color w:val="auto"/>
                <w:sz w:val="14"/>
                <w:szCs w:val="14"/>
              </w:rPr>
              <w:t>873</w:t>
            </w:r>
          </w:p>
        </w:tc>
        <w:tc>
          <w:tcPr>
            <w:tcW w:w="513" w:type="dxa"/>
            <w:tcBorders>
              <w:top w:val="nil"/>
              <w:left w:val="nil"/>
              <w:bottom w:val="single" w:sz="4" w:space="0" w:color="auto"/>
              <w:right w:val="single" w:sz="4" w:space="0" w:color="auto"/>
            </w:tcBorders>
            <w:shd w:val="clear" w:color="000000" w:fill="EEECE1"/>
            <w:noWrap/>
            <w:vAlign w:val="bottom"/>
            <w:hideMark/>
          </w:tcPr>
          <w:p w14:paraId="54744751"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0BE0E3FE"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4D973A86"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418" w:type="dxa"/>
            <w:tcBorders>
              <w:top w:val="nil"/>
              <w:left w:val="nil"/>
              <w:bottom w:val="single" w:sz="4" w:space="0" w:color="auto"/>
              <w:right w:val="single" w:sz="4" w:space="0" w:color="auto"/>
            </w:tcBorders>
            <w:shd w:val="clear" w:color="000000" w:fill="EEECE1"/>
            <w:noWrap/>
            <w:vAlign w:val="bottom"/>
            <w:hideMark/>
          </w:tcPr>
          <w:p w14:paraId="3DAD09CF"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r>
      <w:tr w:rsidR="00FE44EA" w:rsidRPr="00BC2368" w14:paraId="448E482F" w14:textId="77777777" w:rsidTr="00FE44EA">
        <w:trPr>
          <w:trHeight w:val="255"/>
        </w:trPr>
        <w:tc>
          <w:tcPr>
            <w:tcW w:w="1555" w:type="dxa"/>
            <w:tcBorders>
              <w:top w:val="nil"/>
              <w:left w:val="single" w:sz="4" w:space="0" w:color="auto"/>
              <w:bottom w:val="single" w:sz="4" w:space="0" w:color="auto"/>
              <w:right w:val="single" w:sz="4" w:space="0" w:color="auto"/>
            </w:tcBorders>
            <w:shd w:val="clear" w:color="000000" w:fill="EEECE1"/>
            <w:noWrap/>
            <w:vAlign w:val="bottom"/>
            <w:hideMark/>
          </w:tcPr>
          <w:p w14:paraId="626270BD" w14:textId="77777777" w:rsidR="00FE44EA" w:rsidRPr="00BC2368" w:rsidRDefault="00FE44EA" w:rsidP="00FE44EA">
            <w:pPr>
              <w:jc w:val="left"/>
              <w:rPr>
                <w:rFonts w:cs="Calibri"/>
                <w:b/>
                <w:bCs/>
                <w:color w:val="auto"/>
                <w:sz w:val="14"/>
                <w:szCs w:val="14"/>
              </w:rPr>
            </w:pPr>
            <w:r w:rsidRPr="00BC2368">
              <w:rPr>
                <w:rFonts w:cs="Calibri"/>
                <w:b/>
                <w:bCs/>
                <w:color w:val="auto"/>
                <w:sz w:val="14"/>
                <w:szCs w:val="14"/>
              </w:rPr>
              <w:t> </w:t>
            </w:r>
          </w:p>
        </w:tc>
        <w:tc>
          <w:tcPr>
            <w:tcW w:w="1543" w:type="dxa"/>
            <w:tcBorders>
              <w:top w:val="nil"/>
              <w:left w:val="nil"/>
              <w:bottom w:val="single" w:sz="4" w:space="0" w:color="auto"/>
              <w:right w:val="single" w:sz="4" w:space="0" w:color="auto"/>
            </w:tcBorders>
            <w:shd w:val="clear" w:color="000000" w:fill="EEECE1"/>
            <w:noWrap/>
            <w:vAlign w:val="bottom"/>
            <w:hideMark/>
          </w:tcPr>
          <w:p w14:paraId="758BFF56" w14:textId="77777777" w:rsidR="00FE44EA" w:rsidRPr="00BC2368" w:rsidRDefault="00FE44EA" w:rsidP="00FE44EA">
            <w:pPr>
              <w:jc w:val="left"/>
              <w:rPr>
                <w:rFonts w:cs="Calibri"/>
                <w:color w:val="auto"/>
                <w:sz w:val="14"/>
                <w:szCs w:val="14"/>
              </w:rPr>
            </w:pPr>
            <w:r w:rsidRPr="00BC2368">
              <w:rPr>
                <w:rFonts w:cs="Calibri"/>
                <w:color w:val="auto"/>
                <w:sz w:val="14"/>
                <w:szCs w:val="14"/>
              </w:rPr>
              <w:t>Piran</w:t>
            </w:r>
          </w:p>
        </w:tc>
        <w:tc>
          <w:tcPr>
            <w:tcW w:w="576" w:type="dxa"/>
            <w:tcBorders>
              <w:top w:val="nil"/>
              <w:left w:val="nil"/>
              <w:bottom w:val="single" w:sz="4" w:space="0" w:color="auto"/>
              <w:right w:val="single" w:sz="4" w:space="0" w:color="auto"/>
            </w:tcBorders>
            <w:shd w:val="clear" w:color="000000" w:fill="EEECE1"/>
            <w:noWrap/>
            <w:vAlign w:val="bottom"/>
            <w:hideMark/>
          </w:tcPr>
          <w:p w14:paraId="16CF900A" w14:textId="77777777" w:rsidR="00FE44EA" w:rsidRPr="00BC2368" w:rsidRDefault="00FE44EA" w:rsidP="00FE44EA">
            <w:pPr>
              <w:jc w:val="right"/>
              <w:rPr>
                <w:rFonts w:cs="Calibri"/>
                <w:color w:val="auto"/>
                <w:sz w:val="14"/>
                <w:szCs w:val="14"/>
              </w:rPr>
            </w:pPr>
            <w:r w:rsidRPr="00BC2368">
              <w:rPr>
                <w:rFonts w:cs="Calibri"/>
                <w:color w:val="auto"/>
                <w:sz w:val="14"/>
                <w:szCs w:val="14"/>
              </w:rPr>
              <w:t>0,17</w:t>
            </w:r>
          </w:p>
        </w:tc>
        <w:tc>
          <w:tcPr>
            <w:tcW w:w="608" w:type="dxa"/>
            <w:tcBorders>
              <w:top w:val="nil"/>
              <w:left w:val="nil"/>
              <w:bottom w:val="single" w:sz="4" w:space="0" w:color="auto"/>
              <w:right w:val="single" w:sz="4" w:space="0" w:color="auto"/>
            </w:tcBorders>
            <w:shd w:val="clear" w:color="000000" w:fill="EEECE1"/>
            <w:noWrap/>
            <w:vAlign w:val="bottom"/>
            <w:hideMark/>
          </w:tcPr>
          <w:p w14:paraId="33D5849C" w14:textId="77777777" w:rsidR="00FE44EA" w:rsidRPr="00BC2368" w:rsidRDefault="00FE44EA" w:rsidP="00FE44EA">
            <w:pPr>
              <w:jc w:val="right"/>
              <w:rPr>
                <w:rFonts w:cs="Calibri"/>
                <w:color w:val="auto"/>
                <w:sz w:val="14"/>
                <w:szCs w:val="14"/>
              </w:rPr>
            </w:pPr>
            <w:r w:rsidRPr="00BC2368">
              <w:rPr>
                <w:rFonts w:cs="Calibri"/>
                <w:color w:val="auto"/>
                <w:sz w:val="14"/>
                <w:szCs w:val="14"/>
              </w:rPr>
              <w:t>2924</w:t>
            </w:r>
          </w:p>
        </w:tc>
        <w:tc>
          <w:tcPr>
            <w:tcW w:w="559" w:type="dxa"/>
            <w:tcBorders>
              <w:top w:val="nil"/>
              <w:left w:val="nil"/>
              <w:bottom w:val="single" w:sz="4" w:space="0" w:color="auto"/>
              <w:right w:val="single" w:sz="4" w:space="0" w:color="auto"/>
            </w:tcBorders>
            <w:shd w:val="clear" w:color="000000" w:fill="EEECE1"/>
            <w:noWrap/>
            <w:vAlign w:val="bottom"/>
            <w:hideMark/>
          </w:tcPr>
          <w:p w14:paraId="214D1842" w14:textId="77777777" w:rsidR="00FE44EA" w:rsidRPr="00BC2368" w:rsidRDefault="00FE44EA" w:rsidP="00FE44EA">
            <w:pPr>
              <w:jc w:val="right"/>
              <w:rPr>
                <w:rFonts w:cs="Calibri"/>
                <w:color w:val="auto"/>
                <w:sz w:val="14"/>
                <w:szCs w:val="14"/>
              </w:rPr>
            </w:pPr>
            <w:r w:rsidRPr="00BC2368">
              <w:rPr>
                <w:rFonts w:cs="Calibri"/>
                <w:color w:val="auto"/>
                <w:sz w:val="14"/>
                <w:szCs w:val="14"/>
              </w:rPr>
              <w:t>708</w:t>
            </w:r>
          </w:p>
        </w:tc>
        <w:tc>
          <w:tcPr>
            <w:tcW w:w="559" w:type="dxa"/>
            <w:tcBorders>
              <w:top w:val="nil"/>
              <w:left w:val="nil"/>
              <w:bottom w:val="single" w:sz="4" w:space="0" w:color="auto"/>
              <w:right w:val="single" w:sz="4" w:space="0" w:color="auto"/>
            </w:tcBorders>
            <w:shd w:val="clear" w:color="000000" w:fill="EEECE1"/>
            <w:noWrap/>
            <w:vAlign w:val="bottom"/>
            <w:hideMark/>
          </w:tcPr>
          <w:p w14:paraId="25A86FAC" w14:textId="77777777" w:rsidR="00FE44EA" w:rsidRPr="00BC2368" w:rsidRDefault="00FE44EA" w:rsidP="00FE44EA">
            <w:pPr>
              <w:jc w:val="right"/>
              <w:rPr>
                <w:rFonts w:cs="Calibri"/>
                <w:color w:val="auto"/>
                <w:sz w:val="14"/>
                <w:szCs w:val="14"/>
              </w:rPr>
            </w:pPr>
            <w:r w:rsidRPr="00BC2368">
              <w:rPr>
                <w:rFonts w:cs="Calibri"/>
                <w:color w:val="auto"/>
                <w:sz w:val="14"/>
                <w:szCs w:val="14"/>
              </w:rPr>
              <w:t>51</w:t>
            </w:r>
          </w:p>
        </w:tc>
        <w:tc>
          <w:tcPr>
            <w:tcW w:w="559" w:type="dxa"/>
            <w:tcBorders>
              <w:top w:val="nil"/>
              <w:left w:val="nil"/>
              <w:bottom w:val="single" w:sz="4" w:space="0" w:color="auto"/>
              <w:right w:val="single" w:sz="4" w:space="0" w:color="auto"/>
            </w:tcBorders>
            <w:shd w:val="clear" w:color="000000" w:fill="EEECE1"/>
            <w:noWrap/>
            <w:vAlign w:val="bottom"/>
            <w:hideMark/>
          </w:tcPr>
          <w:p w14:paraId="49D0EF34" w14:textId="77777777" w:rsidR="00FE44EA" w:rsidRPr="00BC2368" w:rsidRDefault="00FE44EA" w:rsidP="00FE44EA">
            <w:pPr>
              <w:jc w:val="right"/>
              <w:rPr>
                <w:rFonts w:cs="Calibri"/>
                <w:color w:val="auto"/>
                <w:sz w:val="14"/>
                <w:szCs w:val="14"/>
              </w:rPr>
            </w:pPr>
            <w:r w:rsidRPr="00BC2368">
              <w:rPr>
                <w:rFonts w:cs="Calibri"/>
                <w:color w:val="auto"/>
                <w:sz w:val="14"/>
                <w:szCs w:val="14"/>
              </w:rPr>
              <w:t>43</w:t>
            </w:r>
          </w:p>
        </w:tc>
        <w:tc>
          <w:tcPr>
            <w:tcW w:w="559" w:type="dxa"/>
            <w:tcBorders>
              <w:top w:val="nil"/>
              <w:left w:val="nil"/>
              <w:bottom w:val="single" w:sz="4" w:space="0" w:color="auto"/>
              <w:right w:val="single" w:sz="4" w:space="0" w:color="auto"/>
            </w:tcBorders>
            <w:shd w:val="clear" w:color="000000" w:fill="EEECE1"/>
            <w:noWrap/>
            <w:vAlign w:val="bottom"/>
            <w:hideMark/>
          </w:tcPr>
          <w:p w14:paraId="6F756FEF" w14:textId="77777777" w:rsidR="00FE44EA" w:rsidRPr="00BC2368" w:rsidRDefault="00FE44EA" w:rsidP="00FE44EA">
            <w:pPr>
              <w:jc w:val="right"/>
              <w:rPr>
                <w:rFonts w:cs="Calibri"/>
                <w:color w:val="auto"/>
                <w:sz w:val="14"/>
                <w:szCs w:val="14"/>
              </w:rPr>
            </w:pPr>
            <w:r w:rsidRPr="00BC2368">
              <w:rPr>
                <w:rFonts w:cs="Calibri"/>
                <w:color w:val="auto"/>
                <w:sz w:val="14"/>
                <w:szCs w:val="14"/>
              </w:rPr>
              <w:t>510</w:t>
            </w:r>
          </w:p>
        </w:tc>
        <w:tc>
          <w:tcPr>
            <w:tcW w:w="608" w:type="dxa"/>
            <w:tcBorders>
              <w:top w:val="nil"/>
              <w:left w:val="nil"/>
              <w:bottom w:val="single" w:sz="4" w:space="0" w:color="auto"/>
              <w:right w:val="single" w:sz="4" w:space="0" w:color="auto"/>
            </w:tcBorders>
            <w:shd w:val="clear" w:color="000000" w:fill="EEECE1"/>
            <w:noWrap/>
            <w:vAlign w:val="bottom"/>
            <w:hideMark/>
          </w:tcPr>
          <w:p w14:paraId="0754200F" w14:textId="77777777" w:rsidR="00FE44EA" w:rsidRPr="00BC2368" w:rsidRDefault="00FE44EA" w:rsidP="00FE44EA">
            <w:pPr>
              <w:jc w:val="right"/>
              <w:rPr>
                <w:rFonts w:cs="Calibri"/>
                <w:color w:val="auto"/>
                <w:sz w:val="14"/>
                <w:szCs w:val="14"/>
              </w:rPr>
            </w:pPr>
            <w:r w:rsidRPr="00BC2368">
              <w:rPr>
                <w:rFonts w:cs="Calibri"/>
                <w:color w:val="auto"/>
                <w:sz w:val="14"/>
                <w:szCs w:val="14"/>
              </w:rPr>
              <w:t>1088</w:t>
            </w:r>
          </w:p>
        </w:tc>
        <w:tc>
          <w:tcPr>
            <w:tcW w:w="513" w:type="dxa"/>
            <w:tcBorders>
              <w:top w:val="nil"/>
              <w:left w:val="nil"/>
              <w:bottom w:val="single" w:sz="4" w:space="0" w:color="auto"/>
              <w:right w:val="single" w:sz="4" w:space="0" w:color="auto"/>
            </w:tcBorders>
            <w:shd w:val="clear" w:color="000000" w:fill="EEECE1"/>
            <w:noWrap/>
            <w:vAlign w:val="bottom"/>
            <w:hideMark/>
          </w:tcPr>
          <w:p w14:paraId="415E9938"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6528D4E7" w14:textId="77777777" w:rsidR="00FE44EA" w:rsidRPr="00BC2368" w:rsidRDefault="00FE44EA" w:rsidP="00FE44EA">
            <w:pPr>
              <w:jc w:val="right"/>
              <w:rPr>
                <w:rFonts w:cs="Calibri"/>
                <w:color w:val="auto"/>
                <w:sz w:val="14"/>
                <w:szCs w:val="14"/>
              </w:rPr>
            </w:pPr>
            <w:r w:rsidRPr="00BC2368">
              <w:rPr>
                <w:rFonts w:cs="Calibri"/>
                <w:color w:val="auto"/>
                <w:sz w:val="14"/>
                <w:szCs w:val="14"/>
              </w:rPr>
              <w:t>0</w:t>
            </w:r>
          </w:p>
        </w:tc>
        <w:tc>
          <w:tcPr>
            <w:tcW w:w="559" w:type="dxa"/>
            <w:tcBorders>
              <w:top w:val="nil"/>
              <w:left w:val="nil"/>
              <w:bottom w:val="single" w:sz="4" w:space="0" w:color="auto"/>
              <w:right w:val="single" w:sz="4" w:space="0" w:color="auto"/>
            </w:tcBorders>
            <w:shd w:val="clear" w:color="000000" w:fill="EEECE1"/>
            <w:noWrap/>
            <w:vAlign w:val="bottom"/>
            <w:hideMark/>
          </w:tcPr>
          <w:p w14:paraId="6A7CA0C5" w14:textId="77777777" w:rsidR="00FE44EA" w:rsidRPr="00BC2368" w:rsidRDefault="00FE44EA" w:rsidP="00FE44EA">
            <w:pPr>
              <w:jc w:val="right"/>
              <w:rPr>
                <w:rFonts w:cs="Calibri"/>
                <w:color w:val="auto"/>
                <w:sz w:val="14"/>
                <w:szCs w:val="14"/>
              </w:rPr>
            </w:pPr>
            <w:r w:rsidRPr="00BC2368">
              <w:rPr>
                <w:rFonts w:cs="Calibri"/>
                <w:color w:val="auto"/>
                <w:sz w:val="14"/>
                <w:szCs w:val="14"/>
              </w:rPr>
              <w:t>1</w:t>
            </w:r>
          </w:p>
        </w:tc>
        <w:tc>
          <w:tcPr>
            <w:tcW w:w="418" w:type="dxa"/>
            <w:tcBorders>
              <w:top w:val="nil"/>
              <w:left w:val="nil"/>
              <w:bottom w:val="single" w:sz="4" w:space="0" w:color="auto"/>
              <w:right w:val="single" w:sz="4" w:space="0" w:color="auto"/>
            </w:tcBorders>
            <w:shd w:val="clear" w:color="000000" w:fill="EEECE1"/>
            <w:noWrap/>
            <w:vAlign w:val="bottom"/>
            <w:hideMark/>
          </w:tcPr>
          <w:p w14:paraId="4A309343" w14:textId="77777777" w:rsidR="00FE44EA" w:rsidRPr="00BC2368" w:rsidRDefault="00FE44EA" w:rsidP="00FE44EA">
            <w:pPr>
              <w:jc w:val="right"/>
              <w:rPr>
                <w:rFonts w:cs="Calibri"/>
                <w:color w:val="auto"/>
                <w:sz w:val="14"/>
                <w:szCs w:val="14"/>
              </w:rPr>
            </w:pPr>
            <w:r w:rsidRPr="00BC2368">
              <w:rPr>
                <w:rFonts w:cs="Calibri"/>
                <w:color w:val="auto"/>
                <w:sz w:val="14"/>
                <w:szCs w:val="14"/>
              </w:rPr>
              <w:t>17</w:t>
            </w:r>
          </w:p>
        </w:tc>
      </w:tr>
    </w:tbl>
    <w:p w14:paraId="1C5D8A7F" w14:textId="77777777" w:rsidR="004F2C75" w:rsidRPr="00BC2368" w:rsidRDefault="004F2C75" w:rsidP="00EB39FF">
      <w:pPr>
        <w:rPr>
          <w:rFonts w:cs="Arial"/>
        </w:rPr>
      </w:pPr>
    </w:p>
    <w:p w14:paraId="4B96E268" w14:textId="77777777" w:rsidR="00B83174" w:rsidRPr="00BC2368" w:rsidRDefault="00020D80" w:rsidP="00EB39FF">
      <w:pPr>
        <w:rPr>
          <w:rFonts w:cs="Arial"/>
        </w:rPr>
      </w:pPr>
      <w:r w:rsidRPr="00BC2368">
        <w:rPr>
          <w:rFonts w:cs="Arial"/>
        </w:rPr>
        <w:t xml:space="preserve">V skladu s 3. členom EU poplavne direktive sta bili v Sloveniji kot območji upravljanja določeni Povodje Donave in Povodje Jadranskega morja. V okviru Povodja Donave se tako nahajajo naslednjih 14 izmed 17 porečij, in sicer, Zgornja Sava, Sora, Ljubljanska Sava, Ljubljanica z Gradaščico, Kamniška Bistrica, Litijska Sava, Savinja, Krška Sava, Krka, Sotla, Mejna Drava z Mežo in Mislinjo, Ptujska Drava, </w:t>
      </w:r>
      <w:r w:rsidR="00A94FEF" w:rsidRPr="00BC2368">
        <w:rPr>
          <w:rFonts w:cs="Arial"/>
        </w:rPr>
        <w:t xml:space="preserve">Slovenska </w:t>
      </w:r>
      <w:r w:rsidRPr="00BC2368">
        <w:rPr>
          <w:rFonts w:cs="Arial"/>
        </w:rPr>
        <w:t>Mura in Ledava. V okviru Povodja Jadranskih rek pa se nahaja 3 izmed 17 porečij, in sicer, poreč</w:t>
      </w:r>
      <w:r w:rsidR="00A94FEF" w:rsidRPr="00BC2368">
        <w:rPr>
          <w:rFonts w:cs="Arial"/>
        </w:rPr>
        <w:t xml:space="preserve">ja Idrijce, Vipave in </w:t>
      </w:r>
      <w:r w:rsidRPr="00BC2368">
        <w:rPr>
          <w:rFonts w:cs="Arial"/>
        </w:rPr>
        <w:t>Obale.</w:t>
      </w:r>
    </w:p>
    <w:p w14:paraId="7BF7363B" w14:textId="77777777" w:rsidR="006642D8" w:rsidRPr="00BC2368" w:rsidRDefault="006642D8" w:rsidP="00EB39FF">
      <w:pPr>
        <w:rPr>
          <w:rFonts w:cs="Arial"/>
        </w:rPr>
      </w:pPr>
    </w:p>
    <w:p w14:paraId="0A036931" w14:textId="3E2D006C" w:rsidR="00D704EA" w:rsidRPr="00BC2368" w:rsidRDefault="00CD5020" w:rsidP="007C118F">
      <w:pPr>
        <w:jc w:val="center"/>
        <w:rPr>
          <w:rFonts w:cs="Arial"/>
        </w:rPr>
      </w:pPr>
      <w:r w:rsidRPr="00BC2368">
        <w:rPr>
          <w:rFonts w:cs="Arial"/>
          <w:noProof/>
          <w:lang w:eastAsia="sl-SI"/>
        </w:rPr>
        <w:lastRenderedPageBreak/>
        <w:drawing>
          <wp:inline distT="0" distB="0" distL="0" distR="0" wp14:anchorId="5F75F883" wp14:editId="36049F39">
            <wp:extent cx="5090400" cy="3600000"/>
            <wp:effectExtent l="19050" t="19050" r="15240" b="19685"/>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_1.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90400" cy="3600000"/>
                    </a:xfrm>
                    <a:prstGeom prst="rect">
                      <a:avLst/>
                    </a:prstGeom>
                    <a:ln>
                      <a:solidFill>
                        <a:schemeClr val="accent1"/>
                      </a:solidFill>
                    </a:ln>
                  </pic:spPr>
                </pic:pic>
              </a:graphicData>
            </a:graphic>
          </wp:inline>
        </w:drawing>
      </w:r>
    </w:p>
    <w:p w14:paraId="51ED2046" w14:textId="6F99CB45" w:rsidR="006642D8" w:rsidRPr="00BC2368" w:rsidRDefault="008C55E8" w:rsidP="00A10B7A">
      <w:pPr>
        <w:pStyle w:val="Slika"/>
      </w:pPr>
      <w:bookmarkStart w:id="7" w:name="_Toc43276377"/>
      <w:r w:rsidRPr="00BC2368">
        <w:t>Prikaz 17 porečij, ki vključuje 61 območij pomembnega vpliva poplav.</w:t>
      </w:r>
      <w:bookmarkEnd w:id="7"/>
    </w:p>
    <w:p w14:paraId="7678996D" w14:textId="77777777" w:rsidR="00B83174" w:rsidRPr="00BC2368" w:rsidRDefault="00B83174" w:rsidP="00EB39FF">
      <w:pPr>
        <w:rPr>
          <w:rFonts w:cs="Arial"/>
        </w:rPr>
      </w:pPr>
    </w:p>
    <w:p w14:paraId="0BA2EF26" w14:textId="579036F4" w:rsidR="00B83174" w:rsidRPr="00BC2368" w:rsidRDefault="00FE44EA" w:rsidP="00EB39FF">
      <w:pPr>
        <w:rPr>
          <w:rFonts w:cs="Arial"/>
        </w:rPr>
      </w:pPr>
      <w:r w:rsidRPr="00BC2368">
        <w:rPr>
          <w:rFonts w:cs="Arial"/>
        </w:rPr>
        <w:t xml:space="preserve">Za vsako izmed 17 porečij je bil tako </w:t>
      </w:r>
      <w:r w:rsidR="00B83174" w:rsidRPr="00BC2368">
        <w:rPr>
          <w:rFonts w:cs="Arial"/>
        </w:rPr>
        <w:t xml:space="preserve">poleg drugih vsebin, ki so zahtevane s predpisi (opis, povezave na karte poplavne nevarnosti in karte poplavne ogroženosti, cilji, opis sodelovanja z javnostjo, prikaz bilateralnega in multilateralnega usklajevanja v primeru mednarodnih porečij, ki si jih delimo s sosednjimi državami itd.), </w:t>
      </w:r>
      <w:r w:rsidRPr="00BC2368">
        <w:rPr>
          <w:rFonts w:cs="Arial"/>
        </w:rPr>
        <w:t xml:space="preserve">pripravljen </w:t>
      </w:r>
      <w:r w:rsidR="00B83174" w:rsidRPr="00BC2368">
        <w:rPr>
          <w:rFonts w:cs="Arial"/>
        </w:rPr>
        <w:t xml:space="preserve">predvsem povzetek </w:t>
      </w:r>
      <w:r w:rsidRPr="00BC2368">
        <w:rPr>
          <w:rFonts w:cs="Arial"/>
        </w:rPr>
        <w:t>nabor</w:t>
      </w:r>
      <w:r w:rsidR="00B83174" w:rsidRPr="00BC2368">
        <w:rPr>
          <w:rFonts w:cs="Arial"/>
        </w:rPr>
        <w:t>a</w:t>
      </w:r>
      <w:r w:rsidRPr="00BC2368">
        <w:rPr>
          <w:rFonts w:cs="Arial"/>
        </w:rPr>
        <w:t xml:space="preserve"> protipoplavnih ukrepov, ki jih je treba izvajati za doseganje ciljev zmanjševanja ugotovljene ogroženosti na posameznem porečju. </w:t>
      </w:r>
      <w:r w:rsidR="00B83174" w:rsidRPr="00BC2368">
        <w:rPr>
          <w:rFonts w:cs="Arial"/>
        </w:rPr>
        <w:t xml:space="preserve">Za vsakega izmed 20 ukrepov na vsakem izmed 17 porečij so bila tako opredeljena njegova stopnja prioritetnosti (visoka, srednja ali nizka), opis ali je ukrep že v izvajanju in njegov (potencialni) izvajalec. </w:t>
      </w:r>
    </w:p>
    <w:p w14:paraId="04BD44B9" w14:textId="77777777" w:rsidR="00B83174" w:rsidRPr="00BC2368" w:rsidRDefault="00B83174" w:rsidP="00EB39FF">
      <w:pPr>
        <w:rPr>
          <w:rFonts w:cs="Arial"/>
        </w:rPr>
      </w:pPr>
    </w:p>
    <w:p w14:paraId="6C021E5C" w14:textId="77777777" w:rsidR="000411DE" w:rsidRPr="00BC2368" w:rsidRDefault="00193664" w:rsidP="000411DE">
      <w:pPr>
        <w:jc w:val="center"/>
        <w:rPr>
          <w:rFonts w:cs="Arial"/>
        </w:rPr>
      </w:pPr>
      <w:r w:rsidRPr="00BC2368">
        <w:rPr>
          <w:rFonts w:cs="Arial"/>
          <w:noProof/>
          <w:lang w:eastAsia="sl-SI"/>
        </w:rPr>
        <w:drawing>
          <wp:inline distT="0" distB="0" distL="0" distR="0" wp14:anchorId="36355A7C" wp14:editId="6A5D17F5">
            <wp:extent cx="4892400" cy="3600000"/>
            <wp:effectExtent l="19050" t="19050" r="22860" b="19685"/>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KREP to PROJEKT.jpg"/>
                    <pic:cNvPicPr/>
                  </pic:nvPicPr>
                  <pic:blipFill>
                    <a:blip r:embed="rId10">
                      <a:extLst>
                        <a:ext uri="{28A0092B-C50C-407E-A947-70E740481C1C}">
                          <a14:useLocalDpi xmlns:a14="http://schemas.microsoft.com/office/drawing/2010/main" val="0"/>
                        </a:ext>
                      </a:extLst>
                    </a:blip>
                    <a:stretch>
                      <a:fillRect/>
                    </a:stretch>
                  </pic:blipFill>
                  <pic:spPr>
                    <a:xfrm>
                      <a:off x="0" y="0"/>
                      <a:ext cx="4892400" cy="3600000"/>
                    </a:xfrm>
                    <a:prstGeom prst="rect">
                      <a:avLst/>
                    </a:prstGeom>
                    <a:ln>
                      <a:solidFill>
                        <a:schemeClr val="accent1"/>
                      </a:solidFill>
                    </a:ln>
                  </pic:spPr>
                </pic:pic>
              </a:graphicData>
            </a:graphic>
          </wp:inline>
        </w:drawing>
      </w:r>
    </w:p>
    <w:p w14:paraId="28538F42" w14:textId="77777777" w:rsidR="000411DE" w:rsidRPr="00BC2368" w:rsidRDefault="000411DE" w:rsidP="00A10B7A">
      <w:pPr>
        <w:pStyle w:val="Slika"/>
      </w:pPr>
      <w:bookmarkStart w:id="8" w:name="_Toc43276378"/>
      <w:r w:rsidRPr="00BC2368">
        <w:t xml:space="preserve">Prikaz prehoda oz. povezave med ukrepoma iz kataloga protipoplavnih ukrepov U2 in U5 </w:t>
      </w:r>
      <w:r w:rsidR="00E72ED8" w:rsidRPr="00BC2368">
        <w:t>s konkretnimi projekti oz. aktivnostmi, ki jih je treba izvajati na konkretnem porečju.</w:t>
      </w:r>
      <w:bookmarkEnd w:id="8"/>
    </w:p>
    <w:p w14:paraId="28AB96BE" w14:textId="77777777" w:rsidR="000411DE" w:rsidRPr="00BC2368" w:rsidRDefault="000411DE" w:rsidP="00EB39FF">
      <w:pPr>
        <w:rPr>
          <w:rFonts w:cs="Arial"/>
        </w:rPr>
      </w:pPr>
    </w:p>
    <w:p w14:paraId="12E84954" w14:textId="5C6F545F" w:rsidR="00286C58" w:rsidRPr="00BC2368" w:rsidRDefault="00286C58" w:rsidP="00286C58">
      <w:pPr>
        <w:rPr>
          <w:rFonts w:cs="Arial"/>
        </w:rPr>
      </w:pPr>
      <w:r w:rsidRPr="00BC2368">
        <w:rPr>
          <w:rFonts w:cs="Arial"/>
        </w:rPr>
        <w:t>V slovenski katalog protipoplavnih ukrepov je uvrščeno 20 vrst ukrepov</w:t>
      </w:r>
      <w:r w:rsidR="002E1D5A" w:rsidRPr="00BC2368">
        <w:rPr>
          <w:rFonts w:cs="Arial"/>
        </w:rPr>
        <w:t xml:space="preserve"> in so </w:t>
      </w:r>
      <w:r w:rsidRPr="00BC2368">
        <w:rPr>
          <w:rFonts w:cs="Arial"/>
        </w:rPr>
        <w:t xml:space="preserve">opredeljeni v Tabeli 2. </w:t>
      </w:r>
    </w:p>
    <w:p w14:paraId="4AFC85AC" w14:textId="77777777" w:rsidR="00A97D3C" w:rsidRDefault="00A97D3C" w:rsidP="00A97D3C">
      <w:pPr>
        <w:pStyle w:val="Napis"/>
        <w:keepNext/>
        <w:jc w:val="both"/>
      </w:pPr>
    </w:p>
    <w:p w14:paraId="0105FD62" w14:textId="1691DC49" w:rsidR="00286C58" w:rsidRPr="00017A1D" w:rsidRDefault="00A97D3C" w:rsidP="00A97D3C">
      <w:pPr>
        <w:pStyle w:val="Napis"/>
        <w:keepNext/>
        <w:jc w:val="both"/>
        <w:rPr>
          <w:rFonts w:asciiTheme="minorHAnsi" w:hAnsiTheme="minorHAnsi" w:cstheme="minorHAnsi"/>
        </w:rPr>
      </w:pPr>
      <w:bookmarkStart w:id="9" w:name="_Toc43276738"/>
      <w:r w:rsidRPr="00017A1D">
        <w:rPr>
          <w:rFonts w:asciiTheme="minorHAnsi" w:hAnsiTheme="minorHAnsi" w:cstheme="minorHAnsi"/>
        </w:rPr>
        <w:t xml:space="preserve">Tabela </w:t>
      </w:r>
      <w:r w:rsidRPr="00017A1D">
        <w:rPr>
          <w:rFonts w:asciiTheme="minorHAnsi" w:hAnsiTheme="minorHAnsi" w:cstheme="minorHAnsi"/>
        </w:rPr>
        <w:fldChar w:fldCharType="begin"/>
      </w:r>
      <w:r w:rsidRPr="00017A1D">
        <w:rPr>
          <w:rFonts w:asciiTheme="minorHAnsi" w:hAnsiTheme="minorHAnsi" w:cstheme="minorHAnsi"/>
        </w:rPr>
        <w:instrText xml:space="preserve"> SEQ Tabela \* ARABIC </w:instrText>
      </w:r>
      <w:r w:rsidRPr="00017A1D">
        <w:rPr>
          <w:rFonts w:asciiTheme="minorHAnsi" w:hAnsiTheme="minorHAnsi" w:cstheme="minorHAnsi"/>
        </w:rPr>
        <w:fldChar w:fldCharType="separate"/>
      </w:r>
      <w:r w:rsidR="008E6650">
        <w:rPr>
          <w:rFonts w:asciiTheme="minorHAnsi" w:hAnsiTheme="minorHAnsi" w:cstheme="minorHAnsi"/>
          <w:noProof/>
        </w:rPr>
        <w:t>2</w:t>
      </w:r>
      <w:r w:rsidRPr="00017A1D">
        <w:rPr>
          <w:rFonts w:asciiTheme="minorHAnsi" w:hAnsiTheme="minorHAnsi" w:cstheme="minorHAnsi"/>
        </w:rPr>
        <w:fldChar w:fldCharType="end"/>
      </w:r>
      <w:r w:rsidRPr="00017A1D">
        <w:rPr>
          <w:rFonts w:asciiTheme="minorHAnsi" w:hAnsiTheme="minorHAnsi" w:cstheme="minorHAnsi"/>
        </w:rPr>
        <w:t xml:space="preserve">: </w:t>
      </w:r>
      <w:r w:rsidR="00286C58" w:rsidRPr="00017A1D">
        <w:rPr>
          <w:rFonts w:asciiTheme="minorHAnsi" w:hAnsiTheme="minorHAnsi" w:cstheme="minorHAnsi"/>
        </w:rPr>
        <w:t>Nabor 20 protipoplavnih ukrepov in njihova relacija s cilji po EU vodni direktivi (WFD).</w:t>
      </w:r>
      <w:bookmarkEnd w:id="9"/>
    </w:p>
    <w:tbl>
      <w:tblPr>
        <w:tblpPr w:leftFromText="180" w:rightFromText="180" w:vertAnchor="text" w:tblpXSpec="center" w:tblpY="1"/>
        <w:tblOverlap w:val="never"/>
        <w:tblW w:w="51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1"/>
        <w:gridCol w:w="915"/>
        <w:gridCol w:w="1424"/>
        <w:gridCol w:w="1023"/>
      </w:tblGrid>
      <w:tr w:rsidR="00286C58" w:rsidRPr="00BC2368" w14:paraId="19C33409" w14:textId="77777777" w:rsidTr="00782FC3">
        <w:trPr>
          <w:trHeight w:val="300"/>
        </w:trPr>
        <w:tc>
          <w:tcPr>
            <w:tcW w:w="6091" w:type="dxa"/>
            <w:vMerge w:val="restart"/>
            <w:shd w:val="clear" w:color="auto" w:fill="auto"/>
            <w:vAlign w:val="center"/>
            <w:hideMark/>
          </w:tcPr>
          <w:p w14:paraId="5DD638E5" w14:textId="77777777" w:rsidR="00286C58" w:rsidRPr="00BC2368" w:rsidRDefault="00286C58" w:rsidP="006642D8">
            <w:pPr>
              <w:jc w:val="center"/>
              <w:rPr>
                <w:rFonts w:cs="Arial"/>
                <w:b/>
                <w:color w:val="000000"/>
                <w:sz w:val="14"/>
                <w:szCs w:val="14"/>
              </w:rPr>
            </w:pPr>
            <w:r w:rsidRPr="00BC2368">
              <w:rPr>
                <w:rFonts w:cs="Arial"/>
                <w:b/>
                <w:color w:val="000000"/>
                <w:sz w:val="14"/>
                <w:szCs w:val="14"/>
              </w:rPr>
              <w:t>Ukrep</w:t>
            </w:r>
          </w:p>
        </w:tc>
        <w:tc>
          <w:tcPr>
            <w:tcW w:w="3260" w:type="dxa"/>
            <w:gridSpan w:val="3"/>
            <w:shd w:val="clear" w:color="auto" w:fill="auto"/>
            <w:vAlign w:val="center"/>
          </w:tcPr>
          <w:p w14:paraId="7E518E0B" w14:textId="77777777" w:rsidR="00286C58" w:rsidRPr="00BC2368" w:rsidRDefault="00286C58" w:rsidP="006642D8">
            <w:pPr>
              <w:jc w:val="center"/>
              <w:rPr>
                <w:rFonts w:cs="Arial"/>
                <w:b/>
                <w:color w:val="000000"/>
                <w:sz w:val="14"/>
                <w:szCs w:val="14"/>
              </w:rPr>
            </w:pPr>
            <w:r w:rsidRPr="00BC2368">
              <w:rPr>
                <w:rFonts w:cs="Arial"/>
                <w:b/>
                <w:color w:val="000000"/>
                <w:sz w:val="14"/>
                <w:szCs w:val="14"/>
              </w:rPr>
              <w:t>Relacija ukrepa z EU vodno direktivo</w:t>
            </w:r>
          </w:p>
        </w:tc>
      </w:tr>
      <w:tr w:rsidR="00286C58" w:rsidRPr="00BC2368" w14:paraId="0E63DBC7" w14:textId="77777777" w:rsidTr="00782FC3">
        <w:trPr>
          <w:trHeight w:val="360"/>
        </w:trPr>
        <w:tc>
          <w:tcPr>
            <w:tcW w:w="6091" w:type="dxa"/>
            <w:vMerge/>
            <w:vAlign w:val="center"/>
            <w:hideMark/>
          </w:tcPr>
          <w:p w14:paraId="70AFF071" w14:textId="77777777" w:rsidR="00286C58" w:rsidRPr="00BC2368" w:rsidRDefault="00286C58" w:rsidP="006642D8">
            <w:pPr>
              <w:jc w:val="left"/>
              <w:rPr>
                <w:rFonts w:cs="Arial"/>
                <w:b/>
                <w:color w:val="000000"/>
                <w:sz w:val="14"/>
                <w:szCs w:val="14"/>
              </w:rPr>
            </w:pPr>
          </w:p>
        </w:tc>
        <w:tc>
          <w:tcPr>
            <w:tcW w:w="887" w:type="dxa"/>
            <w:vMerge w:val="restart"/>
            <w:shd w:val="clear" w:color="auto" w:fill="auto"/>
            <w:vAlign w:val="center"/>
            <w:hideMark/>
          </w:tcPr>
          <w:p w14:paraId="28A82194" w14:textId="77777777" w:rsidR="00286C58" w:rsidRPr="00BC2368" w:rsidRDefault="00286C58" w:rsidP="006642D8">
            <w:pPr>
              <w:jc w:val="center"/>
              <w:rPr>
                <w:rFonts w:cs="Arial"/>
                <w:b/>
                <w:color w:val="000000"/>
                <w:sz w:val="14"/>
                <w:szCs w:val="14"/>
              </w:rPr>
            </w:pPr>
            <w:r w:rsidRPr="00BC2368">
              <w:rPr>
                <w:rFonts w:cs="Arial"/>
                <w:b/>
                <w:color w:val="000000"/>
                <w:sz w:val="14"/>
                <w:szCs w:val="14"/>
              </w:rPr>
              <w:t>ukrep, ki podpira cilje vodne direktive</w:t>
            </w:r>
          </w:p>
          <w:p w14:paraId="551CEE6D" w14:textId="77777777" w:rsidR="00286C58" w:rsidRPr="00BC2368" w:rsidRDefault="00286C58" w:rsidP="006642D8">
            <w:pPr>
              <w:jc w:val="center"/>
              <w:rPr>
                <w:rFonts w:cs="Arial"/>
                <w:b/>
                <w:color w:val="000000"/>
                <w:sz w:val="14"/>
                <w:szCs w:val="14"/>
                <w:u w:val="single"/>
              </w:rPr>
            </w:pPr>
            <w:r w:rsidRPr="00BC2368">
              <w:rPr>
                <w:rFonts w:cs="Arial"/>
                <w:b/>
                <w:color w:val="000000"/>
                <w:sz w:val="14"/>
                <w:szCs w:val="14"/>
                <w:u w:val="single"/>
              </w:rPr>
              <w:t>(sinergija)</w:t>
            </w:r>
          </w:p>
        </w:tc>
        <w:tc>
          <w:tcPr>
            <w:tcW w:w="1381" w:type="dxa"/>
            <w:vMerge w:val="restart"/>
            <w:shd w:val="clear" w:color="auto" w:fill="auto"/>
            <w:vAlign w:val="center"/>
            <w:hideMark/>
          </w:tcPr>
          <w:p w14:paraId="51F3A643" w14:textId="77777777" w:rsidR="00286C58" w:rsidRPr="00BC2368" w:rsidRDefault="00286C58" w:rsidP="006642D8">
            <w:pPr>
              <w:jc w:val="center"/>
              <w:rPr>
                <w:rFonts w:cs="Arial"/>
                <w:b/>
                <w:color w:val="000000"/>
                <w:sz w:val="14"/>
                <w:szCs w:val="14"/>
              </w:rPr>
            </w:pPr>
          </w:p>
          <w:p w14:paraId="0B3E29F1" w14:textId="77777777" w:rsidR="00286C58" w:rsidRPr="00BC2368" w:rsidRDefault="00286C58" w:rsidP="006642D8">
            <w:pPr>
              <w:jc w:val="center"/>
              <w:rPr>
                <w:rFonts w:cs="Arial"/>
                <w:b/>
                <w:color w:val="000000"/>
                <w:sz w:val="14"/>
                <w:szCs w:val="14"/>
              </w:rPr>
            </w:pPr>
            <w:r w:rsidRPr="00BC2368">
              <w:rPr>
                <w:rFonts w:cs="Arial"/>
                <w:b/>
                <w:color w:val="000000"/>
                <w:sz w:val="14"/>
                <w:szCs w:val="14"/>
              </w:rPr>
              <w:t>ukrep, ki lahko v okviru detajlnega izvajanja povzroči ciljno navzkrižje z vodno direktivo</w:t>
            </w:r>
          </w:p>
          <w:p w14:paraId="6ADBAE9B" w14:textId="77777777" w:rsidR="00286C58" w:rsidRPr="00BC2368" w:rsidRDefault="00286C58" w:rsidP="006642D8">
            <w:pPr>
              <w:jc w:val="center"/>
              <w:rPr>
                <w:rFonts w:cs="Arial"/>
                <w:b/>
                <w:color w:val="000000"/>
                <w:sz w:val="14"/>
                <w:szCs w:val="14"/>
                <w:u w:val="single"/>
              </w:rPr>
            </w:pPr>
            <w:r w:rsidRPr="00BC2368">
              <w:rPr>
                <w:rFonts w:cs="Arial"/>
                <w:b/>
                <w:color w:val="000000"/>
                <w:sz w:val="14"/>
                <w:szCs w:val="14"/>
                <w:u w:val="single"/>
              </w:rPr>
              <w:t>(potencialen konflikt)</w:t>
            </w:r>
          </w:p>
          <w:p w14:paraId="08C66906" w14:textId="77777777" w:rsidR="00286C58" w:rsidRPr="00BC2368" w:rsidRDefault="00286C58" w:rsidP="006642D8">
            <w:pPr>
              <w:jc w:val="center"/>
              <w:rPr>
                <w:rFonts w:cs="Arial"/>
                <w:b/>
                <w:color w:val="000000"/>
                <w:sz w:val="14"/>
                <w:szCs w:val="14"/>
                <w:u w:val="single"/>
              </w:rPr>
            </w:pPr>
          </w:p>
        </w:tc>
        <w:tc>
          <w:tcPr>
            <w:tcW w:w="992" w:type="dxa"/>
            <w:vMerge w:val="restart"/>
            <w:shd w:val="clear" w:color="auto" w:fill="auto"/>
            <w:vAlign w:val="center"/>
            <w:hideMark/>
          </w:tcPr>
          <w:p w14:paraId="3EB7B045" w14:textId="77777777" w:rsidR="00286C58" w:rsidRPr="00BC2368" w:rsidRDefault="00286C58" w:rsidP="006642D8">
            <w:pPr>
              <w:jc w:val="center"/>
              <w:rPr>
                <w:rFonts w:cs="Arial"/>
                <w:b/>
                <w:color w:val="000000"/>
                <w:sz w:val="14"/>
                <w:szCs w:val="14"/>
              </w:rPr>
            </w:pPr>
            <w:r w:rsidRPr="00BC2368">
              <w:rPr>
                <w:rFonts w:cs="Arial"/>
                <w:b/>
                <w:color w:val="000000"/>
                <w:sz w:val="14"/>
                <w:szCs w:val="14"/>
              </w:rPr>
              <w:t>ukrep, ki ni pomemben za doseganje ciljev vodne direktive</w:t>
            </w:r>
          </w:p>
          <w:p w14:paraId="27F21D89" w14:textId="77777777" w:rsidR="00286C58" w:rsidRPr="00BC2368" w:rsidRDefault="00286C58" w:rsidP="006642D8">
            <w:pPr>
              <w:jc w:val="center"/>
              <w:rPr>
                <w:rFonts w:cs="Arial"/>
                <w:b/>
                <w:color w:val="000000"/>
                <w:sz w:val="14"/>
                <w:szCs w:val="14"/>
              </w:rPr>
            </w:pPr>
            <w:r w:rsidRPr="00BC2368">
              <w:rPr>
                <w:rFonts w:cs="Arial"/>
                <w:b/>
                <w:color w:val="000000"/>
                <w:sz w:val="14"/>
                <w:szCs w:val="14"/>
                <w:u w:val="single"/>
              </w:rPr>
              <w:t>(irelevantno</w:t>
            </w:r>
            <w:r w:rsidRPr="00BC2368">
              <w:rPr>
                <w:rFonts w:cs="Arial"/>
                <w:b/>
                <w:color w:val="000000"/>
                <w:sz w:val="14"/>
                <w:szCs w:val="14"/>
              </w:rPr>
              <w:t>)</w:t>
            </w:r>
          </w:p>
        </w:tc>
      </w:tr>
      <w:tr w:rsidR="00286C58" w:rsidRPr="00BC2368" w14:paraId="2316F7F4" w14:textId="77777777" w:rsidTr="00782FC3">
        <w:trPr>
          <w:trHeight w:val="300"/>
        </w:trPr>
        <w:tc>
          <w:tcPr>
            <w:tcW w:w="6091" w:type="dxa"/>
            <w:vMerge/>
            <w:vAlign w:val="center"/>
            <w:hideMark/>
          </w:tcPr>
          <w:p w14:paraId="27F30DF4" w14:textId="77777777" w:rsidR="00286C58" w:rsidRPr="00BC2368" w:rsidRDefault="00286C58" w:rsidP="006642D8">
            <w:pPr>
              <w:jc w:val="left"/>
              <w:rPr>
                <w:rFonts w:cs="Arial"/>
                <w:color w:val="000000"/>
                <w:sz w:val="14"/>
                <w:szCs w:val="14"/>
              </w:rPr>
            </w:pPr>
          </w:p>
        </w:tc>
        <w:tc>
          <w:tcPr>
            <w:tcW w:w="887" w:type="dxa"/>
            <w:vMerge/>
            <w:vAlign w:val="center"/>
            <w:hideMark/>
          </w:tcPr>
          <w:p w14:paraId="326B0702" w14:textId="77777777" w:rsidR="00286C58" w:rsidRPr="00BC2368" w:rsidRDefault="00286C58" w:rsidP="006642D8">
            <w:pPr>
              <w:jc w:val="left"/>
              <w:rPr>
                <w:rFonts w:cs="Arial"/>
                <w:color w:val="000000"/>
                <w:sz w:val="14"/>
                <w:szCs w:val="14"/>
              </w:rPr>
            </w:pPr>
          </w:p>
        </w:tc>
        <w:tc>
          <w:tcPr>
            <w:tcW w:w="1381" w:type="dxa"/>
            <w:vMerge/>
            <w:vAlign w:val="center"/>
            <w:hideMark/>
          </w:tcPr>
          <w:p w14:paraId="4EF8A880" w14:textId="77777777" w:rsidR="00286C58" w:rsidRPr="00BC2368" w:rsidRDefault="00286C58" w:rsidP="006642D8">
            <w:pPr>
              <w:jc w:val="left"/>
              <w:rPr>
                <w:rFonts w:cs="Arial"/>
                <w:color w:val="000000"/>
                <w:sz w:val="14"/>
                <w:szCs w:val="14"/>
              </w:rPr>
            </w:pPr>
          </w:p>
        </w:tc>
        <w:tc>
          <w:tcPr>
            <w:tcW w:w="992" w:type="dxa"/>
            <w:vMerge/>
            <w:vAlign w:val="center"/>
            <w:hideMark/>
          </w:tcPr>
          <w:p w14:paraId="346508FF" w14:textId="77777777" w:rsidR="00286C58" w:rsidRPr="00BC2368" w:rsidRDefault="00286C58" w:rsidP="006642D8">
            <w:pPr>
              <w:jc w:val="left"/>
              <w:rPr>
                <w:rFonts w:cs="Arial"/>
                <w:color w:val="000000"/>
                <w:sz w:val="14"/>
                <w:szCs w:val="14"/>
              </w:rPr>
            </w:pPr>
          </w:p>
        </w:tc>
      </w:tr>
      <w:tr w:rsidR="00286C58" w:rsidRPr="00BC2368" w14:paraId="1A39C19C" w14:textId="77777777" w:rsidTr="00782FC3">
        <w:trPr>
          <w:trHeight w:hRule="exact" w:val="284"/>
        </w:trPr>
        <w:tc>
          <w:tcPr>
            <w:tcW w:w="6091" w:type="dxa"/>
            <w:shd w:val="clear" w:color="auto" w:fill="auto"/>
            <w:vAlign w:val="center"/>
            <w:hideMark/>
          </w:tcPr>
          <w:p w14:paraId="433312E6" w14:textId="77777777" w:rsidR="00286C58" w:rsidRPr="00BC2368" w:rsidRDefault="00286C58" w:rsidP="006642D8">
            <w:pPr>
              <w:jc w:val="left"/>
              <w:rPr>
                <w:rFonts w:cs="Arial"/>
                <w:color w:val="44546A"/>
                <w:sz w:val="14"/>
                <w:szCs w:val="14"/>
              </w:rPr>
            </w:pPr>
            <w:r w:rsidRPr="00BC2368">
              <w:rPr>
                <w:rFonts w:cs="Arial"/>
                <w:b/>
                <w:color w:val="000000"/>
                <w:sz w:val="14"/>
                <w:szCs w:val="14"/>
              </w:rPr>
              <w:t>U1</w:t>
            </w:r>
            <w:r w:rsidRPr="00BC2368">
              <w:rPr>
                <w:rFonts w:cs="Arial"/>
                <w:color w:val="000000"/>
                <w:sz w:val="14"/>
                <w:szCs w:val="14"/>
              </w:rPr>
              <w:t> </w:t>
            </w:r>
            <w:r w:rsidRPr="00BC2368">
              <w:rPr>
                <w:rFonts w:cs="Arial"/>
                <w:color w:val="44546A"/>
                <w:sz w:val="14"/>
                <w:szCs w:val="14"/>
              </w:rPr>
              <w:t>  Določevanje in upoštevanje poplavnih območij</w:t>
            </w:r>
          </w:p>
        </w:tc>
        <w:tc>
          <w:tcPr>
            <w:tcW w:w="887" w:type="dxa"/>
            <w:shd w:val="clear" w:color="auto" w:fill="auto"/>
            <w:vAlign w:val="center"/>
            <w:hideMark/>
          </w:tcPr>
          <w:p w14:paraId="1968D16E" w14:textId="77777777" w:rsidR="00286C58" w:rsidRPr="00BC2368" w:rsidRDefault="00286C58" w:rsidP="006642D8">
            <w:pPr>
              <w:jc w:val="center"/>
              <w:rPr>
                <w:rFonts w:cs="Calibri"/>
                <w:b/>
                <w:bCs/>
                <w:color w:val="000000"/>
                <w:szCs w:val="20"/>
              </w:rPr>
            </w:pPr>
            <w:r w:rsidRPr="00BC2368">
              <w:rPr>
                <w:rFonts w:cs="Calibri"/>
                <w:b/>
                <w:bCs/>
                <w:color w:val="000000"/>
                <w:szCs w:val="20"/>
              </w:rPr>
              <w:t>x</w:t>
            </w:r>
          </w:p>
        </w:tc>
        <w:tc>
          <w:tcPr>
            <w:tcW w:w="1381" w:type="dxa"/>
            <w:shd w:val="clear" w:color="auto" w:fill="auto"/>
            <w:vAlign w:val="center"/>
            <w:hideMark/>
          </w:tcPr>
          <w:p w14:paraId="65373490" w14:textId="77777777" w:rsidR="00286C58" w:rsidRPr="00BC2368" w:rsidRDefault="00286C58" w:rsidP="006642D8">
            <w:pPr>
              <w:jc w:val="left"/>
              <w:rPr>
                <w:rFonts w:cs="Calibri"/>
                <w:b/>
                <w:bCs/>
                <w:color w:val="000000"/>
                <w:szCs w:val="20"/>
              </w:rPr>
            </w:pPr>
            <w:r w:rsidRPr="00BC2368">
              <w:rPr>
                <w:rFonts w:cs="Calibri"/>
                <w:b/>
                <w:bCs/>
                <w:color w:val="000000"/>
                <w:szCs w:val="20"/>
              </w:rPr>
              <w:t> </w:t>
            </w:r>
          </w:p>
        </w:tc>
        <w:tc>
          <w:tcPr>
            <w:tcW w:w="992" w:type="dxa"/>
            <w:shd w:val="clear" w:color="auto" w:fill="auto"/>
            <w:vAlign w:val="center"/>
            <w:hideMark/>
          </w:tcPr>
          <w:p w14:paraId="11E85CB8" w14:textId="77777777" w:rsidR="00286C58" w:rsidRPr="00BC2368" w:rsidRDefault="00286C58" w:rsidP="006642D8">
            <w:pPr>
              <w:jc w:val="center"/>
              <w:rPr>
                <w:rFonts w:cs="Calibri"/>
                <w:b/>
                <w:bCs/>
                <w:color w:val="000000"/>
                <w:szCs w:val="20"/>
              </w:rPr>
            </w:pPr>
            <w:r w:rsidRPr="00BC2368">
              <w:rPr>
                <w:rFonts w:cs="Calibri"/>
                <w:b/>
                <w:bCs/>
                <w:color w:val="000000"/>
                <w:szCs w:val="20"/>
              </w:rPr>
              <w:t> </w:t>
            </w:r>
          </w:p>
        </w:tc>
      </w:tr>
      <w:tr w:rsidR="00286C58" w:rsidRPr="00BC2368" w14:paraId="3AF393D5" w14:textId="77777777" w:rsidTr="00782FC3">
        <w:trPr>
          <w:trHeight w:hRule="exact" w:val="284"/>
        </w:trPr>
        <w:tc>
          <w:tcPr>
            <w:tcW w:w="6091" w:type="dxa"/>
            <w:shd w:val="clear" w:color="auto" w:fill="auto"/>
            <w:vAlign w:val="center"/>
            <w:hideMark/>
          </w:tcPr>
          <w:p w14:paraId="34C52B14" w14:textId="77777777" w:rsidR="00286C58" w:rsidRPr="00BC2368" w:rsidRDefault="00286C58" w:rsidP="006642D8">
            <w:pPr>
              <w:jc w:val="left"/>
              <w:rPr>
                <w:rFonts w:cs="Arial"/>
                <w:color w:val="44546A"/>
                <w:sz w:val="14"/>
                <w:szCs w:val="14"/>
              </w:rPr>
            </w:pPr>
            <w:r w:rsidRPr="00BC2368">
              <w:rPr>
                <w:rFonts w:cs="Arial"/>
                <w:b/>
                <w:color w:val="000000"/>
                <w:sz w:val="14"/>
                <w:szCs w:val="14"/>
              </w:rPr>
              <w:t>U2</w:t>
            </w:r>
            <w:r w:rsidRPr="00BC2368">
              <w:rPr>
                <w:rFonts w:cs="Arial"/>
                <w:color w:val="44546A"/>
                <w:sz w:val="14"/>
                <w:szCs w:val="14"/>
              </w:rPr>
              <w:t>   Identifikacija, vzpostavitev in ohranitev razlivnih površin visokih voda</w:t>
            </w:r>
          </w:p>
        </w:tc>
        <w:tc>
          <w:tcPr>
            <w:tcW w:w="887" w:type="dxa"/>
            <w:shd w:val="clear" w:color="auto" w:fill="auto"/>
            <w:vAlign w:val="center"/>
            <w:hideMark/>
          </w:tcPr>
          <w:p w14:paraId="0B127AF5" w14:textId="77777777" w:rsidR="00286C58" w:rsidRPr="00BC2368" w:rsidRDefault="00286C58" w:rsidP="006642D8">
            <w:pPr>
              <w:jc w:val="center"/>
              <w:rPr>
                <w:rFonts w:cs="Calibri"/>
                <w:b/>
                <w:bCs/>
                <w:color w:val="000000"/>
                <w:szCs w:val="20"/>
              </w:rPr>
            </w:pPr>
            <w:r w:rsidRPr="00BC2368">
              <w:rPr>
                <w:rFonts w:cs="Calibri"/>
                <w:b/>
                <w:bCs/>
                <w:color w:val="000000"/>
                <w:szCs w:val="20"/>
              </w:rPr>
              <w:t>x</w:t>
            </w:r>
          </w:p>
        </w:tc>
        <w:tc>
          <w:tcPr>
            <w:tcW w:w="1381" w:type="dxa"/>
            <w:shd w:val="clear" w:color="auto" w:fill="auto"/>
            <w:vAlign w:val="center"/>
            <w:hideMark/>
          </w:tcPr>
          <w:p w14:paraId="5F03B091" w14:textId="77777777" w:rsidR="00286C58" w:rsidRPr="00BC2368" w:rsidRDefault="00286C58" w:rsidP="006642D8">
            <w:pPr>
              <w:jc w:val="center"/>
              <w:rPr>
                <w:rFonts w:cs="Calibri"/>
                <w:b/>
                <w:bCs/>
                <w:color w:val="000000"/>
                <w:szCs w:val="20"/>
              </w:rPr>
            </w:pPr>
            <w:r w:rsidRPr="00BC2368">
              <w:rPr>
                <w:rFonts w:cs="Calibri"/>
                <w:b/>
                <w:bCs/>
                <w:color w:val="000000"/>
                <w:szCs w:val="20"/>
              </w:rPr>
              <w:t> </w:t>
            </w:r>
          </w:p>
        </w:tc>
        <w:tc>
          <w:tcPr>
            <w:tcW w:w="992" w:type="dxa"/>
            <w:shd w:val="clear" w:color="auto" w:fill="auto"/>
            <w:vAlign w:val="center"/>
            <w:hideMark/>
          </w:tcPr>
          <w:p w14:paraId="2B9980EB" w14:textId="77777777" w:rsidR="00286C58" w:rsidRPr="00BC2368" w:rsidRDefault="00286C58" w:rsidP="006642D8">
            <w:pPr>
              <w:jc w:val="center"/>
              <w:rPr>
                <w:rFonts w:cs="Calibri"/>
                <w:b/>
                <w:bCs/>
                <w:color w:val="000000"/>
                <w:szCs w:val="20"/>
              </w:rPr>
            </w:pPr>
            <w:r w:rsidRPr="00BC2368">
              <w:rPr>
                <w:rFonts w:cs="Calibri"/>
                <w:b/>
                <w:bCs/>
                <w:color w:val="000000"/>
                <w:szCs w:val="20"/>
              </w:rPr>
              <w:t> </w:t>
            </w:r>
          </w:p>
        </w:tc>
      </w:tr>
      <w:tr w:rsidR="00286C58" w:rsidRPr="00BC2368" w14:paraId="1E2C31E0" w14:textId="77777777" w:rsidTr="00782FC3">
        <w:trPr>
          <w:trHeight w:hRule="exact" w:val="284"/>
        </w:trPr>
        <w:tc>
          <w:tcPr>
            <w:tcW w:w="6091" w:type="dxa"/>
            <w:shd w:val="clear" w:color="auto" w:fill="auto"/>
            <w:vAlign w:val="center"/>
            <w:hideMark/>
          </w:tcPr>
          <w:p w14:paraId="2D7B31C4" w14:textId="77777777" w:rsidR="00286C58" w:rsidRPr="00BC2368" w:rsidRDefault="00286C58" w:rsidP="006642D8">
            <w:pPr>
              <w:jc w:val="left"/>
              <w:rPr>
                <w:rFonts w:cs="Arial"/>
                <w:color w:val="44546A"/>
                <w:sz w:val="14"/>
                <w:szCs w:val="14"/>
              </w:rPr>
            </w:pPr>
            <w:r w:rsidRPr="00BC2368">
              <w:rPr>
                <w:rFonts w:cs="Arial"/>
                <w:b/>
                <w:color w:val="000000"/>
                <w:sz w:val="14"/>
                <w:szCs w:val="14"/>
              </w:rPr>
              <w:t>U3</w:t>
            </w:r>
            <w:r w:rsidRPr="00BC2368">
              <w:rPr>
                <w:rFonts w:cs="Arial"/>
                <w:color w:val="44546A"/>
                <w:sz w:val="14"/>
                <w:szCs w:val="14"/>
              </w:rPr>
              <w:t>   Prilagoditev rabe zemljišč v porečjih</w:t>
            </w:r>
          </w:p>
        </w:tc>
        <w:tc>
          <w:tcPr>
            <w:tcW w:w="887" w:type="dxa"/>
            <w:shd w:val="clear" w:color="auto" w:fill="auto"/>
            <w:vAlign w:val="center"/>
            <w:hideMark/>
          </w:tcPr>
          <w:p w14:paraId="6A30E871" w14:textId="77777777" w:rsidR="00286C58" w:rsidRPr="00BC2368" w:rsidRDefault="00286C58" w:rsidP="006642D8">
            <w:pPr>
              <w:jc w:val="center"/>
              <w:rPr>
                <w:rFonts w:cs="Calibri"/>
                <w:b/>
                <w:bCs/>
                <w:color w:val="000000"/>
                <w:szCs w:val="20"/>
              </w:rPr>
            </w:pPr>
            <w:r w:rsidRPr="00BC2368">
              <w:rPr>
                <w:rFonts w:cs="Calibri"/>
                <w:b/>
                <w:bCs/>
                <w:color w:val="000000"/>
                <w:szCs w:val="20"/>
              </w:rPr>
              <w:t>x</w:t>
            </w:r>
          </w:p>
        </w:tc>
        <w:tc>
          <w:tcPr>
            <w:tcW w:w="1381" w:type="dxa"/>
            <w:shd w:val="clear" w:color="auto" w:fill="auto"/>
            <w:vAlign w:val="center"/>
            <w:hideMark/>
          </w:tcPr>
          <w:p w14:paraId="715238C0" w14:textId="77777777" w:rsidR="00286C58" w:rsidRPr="00BC2368" w:rsidRDefault="00286C58" w:rsidP="006642D8">
            <w:pPr>
              <w:jc w:val="center"/>
              <w:rPr>
                <w:rFonts w:cs="Calibri"/>
                <w:b/>
                <w:bCs/>
                <w:color w:val="000000"/>
                <w:szCs w:val="20"/>
              </w:rPr>
            </w:pPr>
            <w:r w:rsidRPr="00BC2368">
              <w:rPr>
                <w:rFonts w:cs="Calibri"/>
                <w:b/>
                <w:bCs/>
                <w:color w:val="000000"/>
                <w:szCs w:val="20"/>
              </w:rPr>
              <w:t> </w:t>
            </w:r>
          </w:p>
        </w:tc>
        <w:tc>
          <w:tcPr>
            <w:tcW w:w="992" w:type="dxa"/>
            <w:shd w:val="clear" w:color="auto" w:fill="auto"/>
            <w:vAlign w:val="center"/>
            <w:hideMark/>
          </w:tcPr>
          <w:p w14:paraId="7A5807B2" w14:textId="77777777" w:rsidR="00286C58" w:rsidRPr="00BC2368" w:rsidRDefault="00286C58" w:rsidP="006642D8">
            <w:pPr>
              <w:jc w:val="center"/>
              <w:rPr>
                <w:rFonts w:cs="Calibri"/>
                <w:b/>
                <w:bCs/>
                <w:color w:val="000000"/>
                <w:szCs w:val="20"/>
              </w:rPr>
            </w:pPr>
            <w:r w:rsidRPr="00BC2368">
              <w:rPr>
                <w:rFonts w:cs="Calibri"/>
                <w:b/>
                <w:bCs/>
                <w:color w:val="000000"/>
                <w:szCs w:val="20"/>
              </w:rPr>
              <w:t> </w:t>
            </w:r>
          </w:p>
        </w:tc>
      </w:tr>
      <w:tr w:rsidR="00286C58" w:rsidRPr="00BC2368" w14:paraId="02E2A463" w14:textId="77777777" w:rsidTr="00782FC3">
        <w:trPr>
          <w:trHeight w:hRule="exact" w:val="284"/>
        </w:trPr>
        <w:tc>
          <w:tcPr>
            <w:tcW w:w="6091" w:type="dxa"/>
            <w:shd w:val="clear" w:color="auto" w:fill="auto"/>
            <w:vAlign w:val="center"/>
            <w:hideMark/>
          </w:tcPr>
          <w:p w14:paraId="20821BBE" w14:textId="77777777" w:rsidR="00286C58" w:rsidRPr="00BC2368" w:rsidRDefault="00286C58" w:rsidP="006642D8">
            <w:pPr>
              <w:jc w:val="left"/>
              <w:rPr>
                <w:rFonts w:cs="Arial"/>
                <w:color w:val="44546A"/>
                <w:sz w:val="14"/>
                <w:szCs w:val="14"/>
              </w:rPr>
            </w:pPr>
            <w:r w:rsidRPr="00BC2368">
              <w:rPr>
                <w:rFonts w:cs="Arial"/>
                <w:b/>
                <w:color w:val="000000"/>
                <w:sz w:val="14"/>
                <w:szCs w:val="14"/>
              </w:rPr>
              <w:t>U4 </w:t>
            </w:r>
            <w:r w:rsidRPr="00BC2368">
              <w:rPr>
                <w:rFonts w:cs="Arial"/>
                <w:color w:val="44546A"/>
                <w:sz w:val="14"/>
                <w:szCs w:val="14"/>
              </w:rPr>
              <w:t>  Izvajanje hidrološkega in meteorološkega monitoringa</w:t>
            </w:r>
          </w:p>
        </w:tc>
        <w:tc>
          <w:tcPr>
            <w:tcW w:w="887" w:type="dxa"/>
            <w:shd w:val="clear" w:color="auto" w:fill="auto"/>
            <w:vAlign w:val="center"/>
            <w:hideMark/>
          </w:tcPr>
          <w:p w14:paraId="3A6F18CC" w14:textId="77777777" w:rsidR="00286C58" w:rsidRPr="00BC2368" w:rsidRDefault="00286C58" w:rsidP="006642D8">
            <w:pPr>
              <w:jc w:val="center"/>
              <w:rPr>
                <w:rFonts w:cs="Calibri"/>
                <w:b/>
                <w:bCs/>
                <w:color w:val="000000"/>
                <w:szCs w:val="20"/>
              </w:rPr>
            </w:pPr>
            <w:r w:rsidRPr="00BC2368">
              <w:rPr>
                <w:rFonts w:cs="Calibri"/>
                <w:b/>
                <w:bCs/>
                <w:color w:val="000000"/>
                <w:szCs w:val="20"/>
              </w:rPr>
              <w:t>x</w:t>
            </w:r>
          </w:p>
        </w:tc>
        <w:tc>
          <w:tcPr>
            <w:tcW w:w="1381" w:type="dxa"/>
            <w:shd w:val="clear" w:color="auto" w:fill="auto"/>
            <w:vAlign w:val="center"/>
            <w:hideMark/>
          </w:tcPr>
          <w:p w14:paraId="53171C9B" w14:textId="77777777" w:rsidR="00286C58" w:rsidRPr="00BC2368" w:rsidRDefault="00286C58" w:rsidP="006642D8">
            <w:pPr>
              <w:jc w:val="center"/>
              <w:rPr>
                <w:rFonts w:cs="Calibri"/>
                <w:b/>
                <w:bCs/>
                <w:color w:val="000000"/>
                <w:szCs w:val="20"/>
              </w:rPr>
            </w:pPr>
            <w:r w:rsidRPr="00BC2368">
              <w:rPr>
                <w:rFonts w:cs="Calibri"/>
                <w:b/>
                <w:bCs/>
                <w:color w:val="000000"/>
                <w:szCs w:val="20"/>
              </w:rPr>
              <w:t> </w:t>
            </w:r>
          </w:p>
        </w:tc>
        <w:tc>
          <w:tcPr>
            <w:tcW w:w="992" w:type="dxa"/>
            <w:shd w:val="clear" w:color="auto" w:fill="auto"/>
            <w:vAlign w:val="center"/>
            <w:hideMark/>
          </w:tcPr>
          <w:p w14:paraId="38B13FA0" w14:textId="77777777" w:rsidR="00286C58" w:rsidRPr="00BC2368" w:rsidRDefault="00286C58" w:rsidP="006642D8">
            <w:pPr>
              <w:jc w:val="center"/>
              <w:rPr>
                <w:rFonts w:cs="Calibri"/>
                <w:b/>
                <w:bCs/>
                <w:color w:val="000000"/>
                <w:szCs w:val="20"/>
              </w:rPr>
            </w:pPr>
            <w:r w:rsidRPr="00BC2368">
              <w:rPr>
                <w:rFonts w:cs="Calibri"/>
                <w:b/>
                <w:bCs/>
                <w:color w:val="000000"/>
                <w:szCs w:val="20"/>
              </w:rPr>
              <w:t> </w:t>
            </w:r>
          </w:p>
        </w:tc>
      </w:tr>
      <w:tr w:rsidR="00286C58" w:rsidRPr="00BC2368" w14:paraId="35E1C72E" w14:textId="77777777" w:rsidTr="00782FC3">
        <w:trPr>
          <w:trHeight w:hRule="exact" w:val="284"/>
        </w:trPr>
        <w:tc>
          <w:tcPr>
            <w:tcW w:w="6091" w:type="dxa"/>
            <w:shd w:val="clear" w:color="auto" w:fill="auto"/>
            <w:vAlign w:val="center"/>
            <w:hideMark/>
          </w:tcPr>
          <w:p w14:paraId="4BC9137A" w14:textId="77777777" w:rsidR="00286C58" w:rsidRPr="00BC2368" w:rsidRDefault="00286C58" w:rsidP="006642D8">
            <w:pPr>
              <w:jc w:val="left"/>
              <w:rPr>
                <w:rFonts w:cs="Arial"/>
                <w:color w:val="44546A"/>
                <w:sz w:val="14"/>
                <w:szCs w:val="14"/>
              </w:rPr>
            </w:pPr>
            <w:r w:rsidRPr="00BC2368">
              <w:rPr>
                <w:rFonts w:cs="Arial"/>
                <w:b/>
                <w:color w:val="000000"/>
                <w:sz w:val="14"/>
                <w:szCs w:val="14"/>
              </w:rPr>
              <w:t>U5 </w:t>
            </w:r>
            <w:r w:rsidRPr="00BC2368">
              <w:rPr>
                <w:rFonts w:cs="Arial"/>
                <w:color w:val="44546A"/>
                <w:sz w:val="14"/>
                <w:szCs w:val="14"/>
              </w:rPr>
              <w:t>  Vzpostavitev in vodenje evidenc s področja poplavne ogroženosti</w:t>
            </w:r>
          </w:p>
        </w:tc>
        <w:tc>
          <w:tcPr>
            <w:tcW w:w="887" w:type="dxa"/>
            <w:shd w:val="clear" w:color="auto" w:fill="auto"/>
            <w:vAlign w:val="center"/>
            <w:hideMark/>
          </w:tcPr>
          <w:p w14:paraId="7BFCFAEC" w14:textId="77777777" w:rsidR="00286C58" w:rsidRPr="00BC2368" w:rsidRDefault="00286C58" w:rsidP="006642D8">
            <w:pPr>
              <w:jc w:val="center"/>
              <w:rPr>
                <w:rFonts w:cs="Calibri"/>
                <w:b/>
                <w:bCs/>
                <w:color w:val="000000"/>
                <w:szCs w:val="20"/>
              </w:rPr>
            </w:pPr>
            <w:r w:rsidRPr="00BC2368">
              <w:rPr>
                <w:rFonts w:cs="Calibri"/>
                <w:b/>
                <w:bCs/>
                <w:color w:val="000000"/>
                <w:szCs w:val="20"/>
              </w:rPr>
              <w:t>x</w:t>
            </w:r>
          </w:p>
        </w:tc>
        <w:tc>
          <w:tcPr>
            <w:tcW w:w="1381" w:type="dxa"/>
            <w:shd w:val="clear" w:color="auto" w:fill="auto"/>
            <w:vAlign w:val="center"/>
            <w:hideMark/>
          </w:tcPr>
          <w:p w14:paraId="33332B24" w14:textId="77777777" w:rsidR="00286C58" w:rsidRPr="00BC2368" w:rsidRDefault="00286C58" w:rsidP="006642D8">
            <w:pPr>
              <w:jc w:val="center"/>
              <w:rPr>
                <w:rFonts w:cs="Calibri"/>
                <w:b/>
                <w:bCs/>
                <w:color w:val="000000"/>
                <w:szCs w:val="20"/>
              </w:rPr>
            </w:pPr>
            <w:r w:rsidRPr="00BC2368">
              <w:rPr>
                <w:rFonts w:cs="Calibri"/>
                <w:b/>
                <w:bCs/>
                <w:color w:val="000000"/>
                <w:szCs w:val="20"/>
              </w:rPr>
              <w:t> </w:t>
            </w:r>
          </w:p>
        </w:tc>
        <w:tc>
          <w:tcPr>
            <w:tcW w:w="992" w:type="dxa"/>
            <w:shd w:val="clear" w:color="auto" w:fill="auto"/>
            <w:vAlign w:val="center"/>
            <w:hideMark/>
          </w:tcPr>
          <w:p w14:paraId="4D0AE436" w14:textId="77777777" w:rsidR="00286C58" w:rsidRPr="00BC2368" w:rsidRDefault="00286C58" w:rsidP="006642D8">
            <w:pPr>
              <w:jc w:val="center"/>
              <w:rPr>
                <w:rFonts w:cs="Calibri"/>
                <w:b/>
                <w:bCs/>
                <w:color w:val="000000"/>
                <w:szCs w:val="20"/>
              </w:rPr>
            </w:pPr>
            <w:r w:rsidRPr="00BC2368">
              <w:rPr>
                <w:rFonts w:cs="Calibri"/>
                <w:b/>
                <w:bCs/>
                <w:color w:val="000000"/>
                <w:szCs w:val="20"/>
              </w:rPr>
              <w:t> </w:t>
            </w:r>
          </w:p>
        </w:tc>
      </w:tr>
      <w:tr w:rsidR="00286C58" w:rsidRPr="00BC2368" w14:paraId="7817B12B" w14:textId="77777777" w:rsidTr="00782FC3">
        <w:trPr>
          <w:trHeight w:hRule="exact" w:val="284"/>
        </w:trPr>
        <w:tc>
          <w:tcPr>
            <w:tcW w:w="6091" w:type="dxa"/>
            <w:shd w:val="clear" w:color="auto" w:fill="auto"/>
            <w:vAlign w:val="center"/>
            <w:hideMark/>
          </w:tcPr>
          <w:p w14:paraId="31A30834" w14:textId="77777777" w:rsidR="00286C58" w:rsidRPr="00BC2368" w:rsidRDefault="00286C58" w:rsidP="006642D8">
            <w:pPr>
              <w:jc w:val="left"/>
              <w:rPr>
                <w:rFonts w:cs="Arial"/>
                <w:color w:val="44546A"/>
                <w:sz w:val="14"/>
                <w:szCs w:val="14"/>
              </w:rPr>
            </w:pPr>
            <w:r w:rsidRPr="00BC2368">
              <w:rPr>
                <w:rFonts w:cs="Arial"/>
                <w:b/>
                <w:color w:val="000000"/>
                <w:sz w:val="14"/>
                <w:szCs w:val="14"/>
              </w:rPr>
              <w:t>U6</w:t>
            </w:r>
            <w:r w:rsidRPr="00BC2368">
              <w:rPr>
                <w:rFonts w:cs="Arial"/>
                <w:color w:val="44546A"/>
                <w:sz w:val="14"/>
                <w:szCs w:val="14"/>
              </w:rPr>
              <w:t>   Izobraževanje in ozaveščanje o poplavni ogroženosti</w:t>
            </w:r>
          </w:p>
        </w:tc>
        <w:tc>
          <w:tcPr>
            <w:tcW w:w="887" w:type="dxa"/>
            <w:shd w:val="clear" w:color="auto" w:fill="auto"/>
            <w:vAlign w:val="center"/>
            <w:hideMark/>
          </w:tcPr>
          <w:p w14:paraId="567E7A39" w14:textId="77777777" w:rsidR="00286C58" w:rsidRPr="00BC2368" w:rsidRDefault="00286C58" w:rsidP="006642D8">
            <w:pPr>
              <w:jc w:val="center"/>
              <w:rPr>
                <w:rFonts w:cs="Calibri"/>
                <w:b/>
                <w:bCs/>
                <w:color w:val="000000"/>
                <w:szCs w:val="20"/>
              </w:rPr>
            </w:pPr>
            <w:r w:rsidRPr="00BC2368">
              <w:rPr>
                <w:rFonts w:cs="Calibri"/>
                <w:b/>
                <w:bCs/>
                <w:color w:val="000000"/>
                <w:szCs w:val="20"/>
              </w:rPr>
              <w:t>x</w:t>
            </w:r>
          </w:p>
        </w:tc>
        <w:tc>
          <w:tcPr>
            <w:tcW w:w="1381" w:type="dxa"/>
            <w:shd w:val="clear" w:color="auto" w:fill="auto"/>
            <w:vAlign w:val="center"/>
            <w:hideMark/>
          </w:tcPr>
          <w:p w14:paraId="4D23B38C" w14:textId="77777777" w:rsidR="00286C58" w:rsidRPr="00BC2368" w:rsidRDefault="00286C58" w:rsidP="006642D8">
            <w:pPr>
              <w:jc w:val="center"/>
              <w:rPr>
                <w:rFonts w:cs="Calibri"/>
                <w:b/>
                <w:bCs/>
                <w:color w:val="000000"/>
                <w:szCs w:val="20"/>
              </w:rPr>
            </w:pPr>
            <w:r w:rsidRPr="00BC2368">
              <w:rPr>
                <w:rFonts w:cs="Calibri"/>
                <w:b/>
                <w:bCs/>
                <w:color w:val="000000"/>
                <w:szCs w:val="20"/>
              </w:rPr>
              <w:t> </w:t>
            </w:r>
          </w:p>
        </w:tc>
        <w:tc>
          <w:tcPr>
            <w:tcW w:w="992" w:type="dxa"/>
            <w:shd w:val="clear" w:color="auto" w:fill="auto"/>
            <w:vAlign w:val="center"/>
            <w:hideMark/>
          </w:tcPr>
          <w:p w14:paraId="6DABEFB4" w14:textId="77777777" w:rsidR="00286C58" w:rsidRPr="00BC2368" w:rsidRDefault="00286C58" w:rsidP="006642D8">
            <w:pPr>
              <w:jc w:val="center"/>
              <w:rPr>
                <w:rFonts w:cs="Calibri"/>
                <w:b/>
                <w:bCs/>
                <w:color w:val="000000"/>
                <w:szCs w:val="20"/>
              </w:rPr>
            </w:pPr>
            <w:r w:rsidRPr="00BC2368">
              <w:rPr>
                <w:rFonts w:cs="Calibri"/>
                <w:b/>
                <w:bCs/>
                <w:color w:val="000000"/>
                <w:szCs w:val="20"/>
              </w:rPr>
              <w:t> </w:t>
            </w:r>
          </w:p>
        </w:tc>
      </w:tr>
      <w:tr w:rsidR="00286C58" w:rsidRPr="00BC2368" w14:paraId="34AD7D8A" w14:textId="77777777" w:rsidTr="00782FC3">
        <w:trPr>
          <w:trHeight w:hRule="exact" w:val="284"/>
        </w:trPr>
        <w:tc>
          <w:tcPr>
            <w:tcW w:w="6091" w:type="dxa"/>
            <w:shd w:val="clear" w:color="auto" w:fill="auto"/>
            <w:vAlign w:val="center"/>
            <w:hideMark/>
          </w:tcPr>
          <w:p w14:paraId="3FF4A44D" w14:textId="77777777" w:rsidR="00286C58" w:rsidRPr="00BC2368" w:rsidRDefault="00286C58" w:rsidP="006642D8">
            <w:pPr>
              <w:jc w:val="left"/>
              <w:rPr>
                <w:rFonts w:cs="Arial"/>
                <w:color w:val="44546A"/>
                <w:sz w:val="14"/>
                <w:szCs w:val="14"/>
              </w:rPr>
            </w:pPr>
            <w:r w:rsidRPr="00BC2368">
              <w:rPr>
                <w:rFonts w:cs="Arial"/>
                <w:b/>
                <w:color w:val="000000"/>
                <w:sz w:val="14"/>
                <w:szCs w:val="14"/>
              </w:rPr>
              <w:t>U7</w:t>
            </w:r>
            <w:r w:rsidRPr="00BC2368">
              <w:rPr>
                <w:rFonts w:cs="Arial"/>
                <w:color w:val="44546A"/>
                <w:sz w:val="14"/>
                <w:szCs w:val="14"/>
              </w:rPr>
              <w:t>   Načrtovanje in gradnja gradbenih protipoplavnih ukrepov</w:t>
            </w:r>
          </w:p>
        </w:tc>
        <w:tc>
          <w:tcPr>
            <w:tcW w:w="887" w:type="dxa"/>
            <w:shd w:val="clear" w:color="auto" w:fill="auto"/>
            <w:vAlign w:val="center"/>
            <w:hideMark/>
          </w:tcPr>
          <w:p w14:paraId="274FE42F" w14:textId="77777777" w:rsidR="00286C58" w:rsidRPr="00BC2368" w:rsidRDefault="00286C58" w:rsidP="006642D8">
            <w:pPr>
              <w:jc w:val="center"/>
              <w:rPr>
                <w:rFonts w:cs="Calibri"/>
                <w:b/>
                <w:bCs/>
                <w:color w:val="000000"/>
                <w:szCs w:val="20"/>
              </w:rPr>
            </w:pPr>
            <w:r w:rsidRPr="00BC2368">
              <w:rPr>
                <w:rFonts w:cs="Calibri"/>
                <w:b/>
                <w:bCs/>
                <w:color w:val="000000"/>
                <w:szCs w:val="20"/>
              </w:rPr>
              <w:t> </w:t>
            </w:r>
          </w:p>
        </w:tc>
        <w:tc>
          <w:tcPr>
            <w:tcW w:w="1381" w:type="dxa"/>
            <w:shd w:val="clear" w:color="auto" w:fill="auto"/>
            <w:vAlign w:val="center"/>
            <w:hideMark/>
          </w:tcPr>
          <w:p w14:paraId="3EF19A1E" w14:textId="77777777" w:rsidR="00286C58" w:rsidRPr="00BC2368" w:rsidRDefault="00286C58" w:rsidP="006642D8">
            <w:pPr>
              <w:jc w:val="center"/>
              <w:rPr>
                <w:rFonts w:cs="Calibri"/>
                <w:b/>
                <w:bCs/>
                <w:color w:val="000000"/>
                <w:szCs w:val="20"/>
              </w:rPr>
            </w:pPr>
            <w:r w:rsidRPr="00BC2368">
              <w:rPr>
                <w:rFonts w:cs="Calibri"/>
                <w:b/>
                <w:bCs/>
                <w:color w:val="000000"/>
                <w:szCs w:val="20"/>
              </w:rPr>
              <w:t>x</w:t>
            </w:r>
          </w:p>
        </w:tc>
        <w:tc>
          <w:tcPr>
            <w:tcW w:w="992" w:type="dxa"/>
            <w:shd w:val="clear" w:color="auto" w:fill="auto"/>
            <w:vAlign w:val="center"/>
            <w:hideMark/>
          </w:tcPr>
          <w:p w14:paraId="55B24FD5" w14:textId="77777777" w:rsidR="00286C58" w:rsidRPr="00BC2368" w:rsidRDefault="00286C58" w:rsidP="006642D8">
            <w:pPr>
              <w:jc w:val="center"/>
              <w:rPr>
                <w:rFonts w:cs="Calibri"/>
                <w:b/>
                <w:bCs/>
                <w:color w:val="000000"/>
                <w:szCs w:val="20"/>
              </w:rPr>
            </w:pPr>
            <w:r w:rsidRPr="00BC2368">
              <w:rPr>
                <w:rFonts w:cs="Calibri"/>
                <w:b/>
                <w:bCs/>
                <w:color w:val="000000"/>
                <w:szCs w:val="20"/>
              </w:rPr>
              <w:t> </w:t>
            </w:r>
          </w:p>
        </w:tc>
      </w:tr>
      <w:tr w:rsidR="00286C58" w:rsidRPr="00BC2368" w14:paraId="08A9EF36" w14:textId="77777777" w:rsidTr="00782FC3">
        <w:trPr>
          <w:trHeight w:hRule="exact" w:val="284"/>
        </w:trPr>
        <w:tc>
          <w:tcPr>
            <w:tcW w:w="6091" w:type="dxa"/>
            <w:shd w:val="clear" w:color="auto" w:fill="auto"/>
            <w:vAlign w:val="center"/>
            <w:hideMark/>
          </w:tcPr>
          <w:p w14:paraId="7EB5E4D4" w14:textId="77777777" w:rsidR="00286C58" w:rsidRPr="00BC2368" w:rsidRDefault="00286C58" w:rsidP="006642D8">
            <w:pPr>
              <w:jc w:val="left"/>
              <w:rPr>
                <w:rFonts w:cs="Arial"/>
                <w:color w:val="44546A"/>
                <w:sz w:val="14"/>
                <w:szCs w:val="14"/>
              </w:rPr>
            </w:pPr>
            <w:r w:rsidRPr="00BC2368">
              <w:rPr>
                <w:rFonts w:cs="Arial"/>
                <w:b/>
                <w:color w:val="000000"/>
                <w:sz w:val="14"/>
                <w:szCs w:val="14"/>
              </w:rPr>
              <w:t>U8</w:t>
            </w:r>
            <w:r w:rsidRPr="00BC2368">
              <w:rPr>
                <w:rFonts w:cs="Arial"/>
                <w:color w:val="44546A"/>
                <w:sz w:val="14"/>
                <w:szCs w:val="14"/>
              </w:rPr>
              <w:t>   Izvajanje individualnih (samozaščitnih) protipoplavnih ukrepov</w:t>
            </w:r>
          </w:p>
        </w:tc>
        <w:tc>
          <w:tcPr>
            <w:tcW w:w="887" w:type="dxa"/>
            <w:shd w:val="clear" w:color="auto" w:fill="auto"/>
            <w:vAlign w:val="center"/>
            <w:hideMark/>
          </w:tcPr>
          <w:p w14:paraId="2318A715" w14:textId="77777777" w:rsidR="00286C58" w:rsidRPr="00BC2368" w:rsidRDefault="00286C58" w:rsidP="006642D8">
            <w:pPr>
              <w:jc w:val="center"/>
              <w:rPr>
                <w:rFonts w:cs="Calibri"/>
                <w:b/>
                <w:bCs/>
                <w:color w:val="000000"/>
                <w:szCs w:val="20"/>
              </w:rPr>
            </w:pPr>
            <w:r w:rsidRPr="00BC2368">
              <w:rPr>
                <w:rFonts w:cs="Calibri"/>
                <w:b/>
                <w:bCs/>
                <w:color w:val="000000"/>
                <w:szCs w:val="20"/>
              </w:rPr>
              <w:t>x</w:t>
            </w:r>
          </w:p>
        </w:tc>
        <w:tc>
          <w:tcPr>
            <w:tcW w:w="1381" w:type="dxa"/>
            <w:shd w:val="clear" w:color="auto" w:fill="auto"/>
            <w:vAlign w:val="center"/>
            <w:hideMark/>
          </w:tcPr>
          <w:p w14:paraId="03CE9318" w14:textId="77777777" w:rsidR="00286C58" w:rsidRPr="00BC2368" w:rsidRDefault="00286C58" w:rsidP="006642D8">
            <w:pPr>
              <w:jc w:val="center"/>
              <w:rPr>
                <w:rFonts w:cs="Calibri"/>
                <w:b/>
                <w:bCs/>
                <w:color w:val="000000"/>
                <w:szCs w:val="20"/>
              </w:rPr>
            </w:pPr>
            <w:r w:rsidRPr="00BC2368">
              <w:rPr>
                <w:rFonts w:cs="Calibri"/>
                <w:b/>
                <w:bCs/>
                <w:color w:val="000000"/>
                <w:szCs w:val="20"/>
              </w:rPr>
              <w:t> </w:t>
            </w:r>
          </w:p>
        </w:tc>
        <w:tc>
          <w:tcPr>
            <w:tcW w:w="992" w:type="dxa"/>
            <w:shd w:val="clear" w:color="auto" w:fill="auto"/>
            <w:vAlign w:val="center"/>
            <w:hideMark/>
          </w:tcPr>
          <w:p w14:paraId="26EDB79E" w14:textId="77777777" w:rsidR="00286C58" w:rsidRPr="00BC2368" w:rsidRDefault="00286C58" w:rsidP="006642D8">
            <w:pPr>
              <w:jc w:val="center"/>
              <w:rPr>
                <w:rFonts w:cs="Calibri"/>
                <w:b/>
                <w:bCs/>
                <w:color w:val="000000"/>
                <w:szCs w:val="20"/>
              </w:rPr>
            </w:pPr>
            <w:r w:rsidRPr="00BC2368">
              <w:rPr>
                <w:rFonts w:cs="Calibri"/>
                <w:b/>
                <w:bCs/>
                <w:color w:val="000000"/>
                <w:szCs w:val="20"/>
              </w:rPr>
              <w:t> </w:t>
            </w:r>
          </w:p>
        </w:tc>
      </w:tr>
      <w:tr w:rsidR="00286C58" w:rsidRPr="00BC2368" w14:paraId="57AADB22" w14:textId="77777777" w:rsidTr="00782FC3">
        <w:trPr>
          <w:trHeight w:hRule="exact" w:val="284"/>
        </w:trPr>
        <w:tc>
          <w:tcPr>
            <w:tcW w:w="6091" w:type="dxa"/>
            <w:shd w:val="clear" w:color="auto" w:fill="auto"/>
            <w:vAlign w:val="center"/>
            <w:hideMark/>
          </w:tcPr>
          <w:p w14:paraId="7A4A90AD" w14:textId="77777777" w:rsidR="00286C58" w:rsidRPr="00BC2368" w:rsidRDefault="00286C58" w:rsidP="006642D8">
            <w:pPr>
              <w:jc w:val="left"/>
              <w:rPr>
                <w:rFonts w:cs="Arial"/>
                <w:color w:val="44546A"/>
                <w:sz w:val="14"/>
                <w:szCs w:val="14"/>
              </w:rPr>
            </w:pPr>
            <w:r w:rsidRPr="00BC2368">
              <w:rPr>
                <w:rFonts w:cs="Arial"/>
                <w:b/>
                <w:color w:val="000000"/>
                <w:sz w:val="14"/>
                <w:szCs w:val="14"/>
              </w:rPr>
              <w:t>U9</w:t>
            </w:r>
            <w:r w:rsidRPr="00BC2368">
              <w:rPr>
                <w:rFonts w:cs="Arial"/>
                <w:color w:val="44546A"/>
                <w:sz w:val="14"/>
                <w:szCs w:val="14"/>
              </w:rPr>
              <w:t>   Redno preverjanje učinkovitosti obstoječih (gradbenih) protipoplavnih ureditev</w:t>
            </w:r>
          </w:p>
        </w:tc>
        <w:tc>
          <w:tcPr>
            <w:tcW w:w="887" w:type="dxa"/>
            <w:shd w:val="clear" w:color="auto" w:fill="auto"/>
            <w:vAlign w:val="center"/>
            <w:hideMark/>
          </w:tcPr>
          <w:p w14:paraId="199D478B" w14:textId="77777777" w:rsidR="00286C58" w:rsidRPr="00BC2368" w:rsidRDefault="00286C58" w:rsidP="006642D8">
            <w:pPr>
              <w:jc w:val="center"/>
              <w:rPr>
                <w:rFonts w:cs="Calibri"/>
                <w:b/>
                <w:bCs/>
                <w:color w:val="000000"/>
                <w:szCs w:val="20"/>
              </w:rPr>
            </w:pPr>
            <w:r w:rsidRPr="00BC2368">
              <w:rPr>
                <w:rFonts w:cs="Calibri"/>
                <w:b/>
                <w:bCs/>
                <w:color w:val="000000"/>
                <w:szCs w:val="20"/>
              </w:rPr>
              <w:t> </w:t>
            </w:r>
          </w:p>
        </w:tc>
        <w:tc>
          <w:tcPr>
            <w:tcW w:w="1381" w:type="dxa"/>
            <w:shd w:val="clear" w:color="auto" w:fill="auto"/>
            <w:vAlign w:val="center"/>
            <w:hideMark/>
          </w:tcPr>
          <w:p w14:paraId="41CE5B5D" w14:textId="77777777" w:rsidR="00286C58" w:rsidRPr="00BC2368" w:rsidRDefault="00286C58" w:rsidP="006642D8">
            <w:pPr>
              <w:jc w:val="center"/>
              <w:rPr>
                <w:rFonts w:cs="Calibri"/>
                <w:b/>
                <w:bCs/>
                <w:color w:val="000000"/>
                <w:szCs w:val="20"/>
              </w:rPr>
            </w:pPr>
            <w:r w:rsidRPr="00BC2368">
              <w:rPr>
                <w:rFonts w:cs="Calibri"/>
                <w:b/>
                <w:bCs/>
                <w:color w:val="000000"/>
                <w:szCs w:val="20"/>
              </w:rPr>
              <w:t> </w:t>
            </w:r>
          </w:p>
        </w:tc>
        <w:tc>
          <w:tcPr>
            <w:tcW w:w="992" w:type="dxa"/>
            <w:shd w:val="clear" w:color="auto" w:fill="auto"/>
            <w:vAlign w:val="center"/>
            <w:hideMark/>
          </w:tcPr>
          <w:p w14:paraId="2493DDA5" w14:textId="77777777" w:rsidR="00286C58" w:rsidRPr="00BC2368" w:rsidRDefault="00286C58" w:rsidP="006642D8">
            <w:pPr>
              <w:jc w:val="center"/>
              <w:rPr>
                <w:rFonts w:cs="Calibri"/>
                <w:b/>
                <w:bCs/>
                <w:color w:val="000000"/>
                <w:szCs w:val="20"/>
              </w:rPr>
            </w:pPr>
            <w:r w:rsidRPr="00BC2368">
              <w:rPr>
                <w:rFonts w:cs="Calibri"/>
                <w:b/>
                <w:bCs/>
                <w:color w:val="000000"/>
                <w:szCs w:val="20"/>
              </w:rPr>
              <w:t>x</w:t>
            </w:r>
          </w:p>
        </w:tc>
      </w:tr>
      <w:tr w:rsidR="00286C58" w:rsidRPr="00BC2368" w14:paraId="1FD939F6" w14:textId="77777777" w:rsidTr="00782FC3">
        <w:trPr>
          <w:trHeight w:hRule="exact" w:val="284"/>
        </w:trPr>
        <w:tc>
          <w:tcPr>
            <w:tcW w:w="6091" w:type="dxa"/>
            <w:shd w:val="clear" w:color="auto" w:fill="auto"/>
            <w:vAlign w:val="center"/>
            <w:hideMark/>
          </w:tcPr>
          <w:p w14:paraId="50A5792C" w14:textId="77777777" w:rsidR="00286C58" w:rsidRPr="00BC2368" w:rsidRDefault="00286C58" w:rsidP="006642D8">
            <w:pPr>
              <w:jc w:val="left"/>
              <w:rPr>
                <w:rFonts w:cs="Arial"/>
                <w:color w:val="44546A"/>
                <w:sz w:val="14"/>
                <w:szCs w:val="14"/>
              </w:rPr>
            </w:pPr>
            <w:r w:rsidRPr="00BC2368">
              <w:rPr>
                <w:rFonts w:cs="Arial"/>
                <w:b/>
                <w:color w:val="000000"/>
                <w:sz w:val="14"/>
                <w:szCs w:val="14"/>
              </w:rPr>
              <w:t>U10</w:t>
            </w:r>
            <w:r w:rsidRPr="00BC2368">
              <w:rPr>
                <w:rFonts w:cs="Arial"/>
                <w:color w:val="44546A"/>
                <w:sz w:val="14"/>
                <w:szCs w:val="14"/>
              </w:rPr>
              <w:t xml:space="preserve"> Redno vzdrževanje vodotokov, vodnih objektov ter vodnih in priobalnih zemljišč</w:t>
            </w:r>
          </w:p>
        </w:tc>
        <w:tc>
          <w:tcPr>
            <w:tcW w:w="887" w:type="dxa"/>
            <w:shd w:val="clear" w:color="auto" w:fill="auto"/>
            <w:vAlign w:val="center"/>
            <w:hideMark/>
          </w:tcPr>
          <w:p w14:paraId="7726744F" w14:textId="77777777" w:rsidR="00286C58" w:rsidRPr="00BC2368" w:rsidRDefault="00286C58" w:rsidP="006642D8">
            <w:pPr>
              <w:jc w:val="center"/>
              <w:rPr>
                <w:rFonts w:cs="Calibri"/>
                <w:b/>
                <w:bCs/>
                <w:color w:val="000000"/>
                <w:szCs w:val="20"/>
              </w:rPr>
            </w:pPr>
            <w:r w:rsidRPr="00BC2368">
              <w:rPr>
                <w:rFonts w:cs="Calibri"/>
                <w:b/>
                <w:bCs/>
                <w:color w:val="000000"/>
                <w:szCs w:val="20"/>
              </w:rPr>
              <w:t> </w:t>
            </w:r>
          </w:p>
        </w:tc>
        <w:tc>
          <w:tcPr>
            <w:tcW w:w="1381" w:type="dxa"/>
            <w:shd w:val="clear" w:color="auto" w:fill="auto"/>
            <w:vAlign w:val="center"/>
            <w:hideMark/>
          </w:tcPr>
          <w:p w14:paraId="1948E70C" w14:textId="77777777" w:rsidR="00286C58" w:rsidRPr="00BC2368" w:rsidRDefault="00286C58" w:rsidP="006642D8">
            <w:pPr>
              <w:jc w:val="center"/>
              <w:rPr>
                <w:rFonts w:cs="Calibri"/>
                <w:b/>
                <w:bCs/>
                <w:color w:val="000000"/>
                <w:szCs w:val="20"/>
              </w:rPr>
            </w:pPr>
            <w:r w:rsidRPr="00BC2368">
              <w:rPr>
                <w:rFonts w:cs="Calibri"/>
                <w:b/>
                <w:bCs/>
                <w:color w:val="000000"/>
                <w:szCs w:val="20"/>
              </w:rPr>
              <w:t>x</w:t>
            </w:r>
          </w:p>
        </w:tc>
        <w:tc>
          <w:tcPr>
            <w:tcW w:w="992" w:type="dxa"/>
            <w:shd w:val="clear" w:color="auto" w:fill="auto"/>
            <w:vAlign w:val="center"/>
            <w:hideMark/>
          </w:tcPr>
          <w:p w14:paraId="1CD48403" w14:textId="77777777" w:rsidR="00286C58" w:rsidRPr="00BC2368" w:rsidRDefault="00286C58" w:rsidP="006642D8">
            <w:pPr>
              <w:jc w:val="center"/>
              <w:rPr>
                <w:rFonts w:cs="Calibri"/>
                <w:b/>
                <w:bCs/>
                <w:color w:val="000000"/>
                <w:szCs w:val="20"/>
              </w:rPr>
            </w:pPr>
            <w:r w:rsidRPr="00BC2368">
              <w:rPr>
                <w:rFonts w:cs="Calibri"/>
                <w:b/>
                <w:bCs/>
                <w:color w:val="000000"/>
                <w:szCs w:val="20"/>
              </w:rPr>
              <w:t> </w:t>
            </w:r>
          </w:p>
        </w:tc>
      </w:tr>
      <w:tr w:rsidR="00286C58" w:rsidRPr="00BC2368" w14:paraId="27C98B0B" w14:textId="77777777" w:rsidTr="00782FC3">
        <w:trPr>
          <w:trHeight w:hRule="exact" w:val="284"/>
        </w:trPr>
        <w:tc>
          <w:tcPr>
            <w:tcW w:w="6091" w:type="dxa"/>
            <w:shd w:val="clear" w:color="auto" w:fill="auto"/>
            <w:vAlign w:val="center"/>
            <w:hideMark/>
          </w:tcPr>
          <w:p w14:paraId="6B916828" w14:textId="77777777" w:rsidR="00286C58" w:rsidRPr="00BC2368" w:rsidRDefault="00286C58" w:rsidP="006642D8">
            <w:pPr>
              <w:jc w:val="left"/>
              <w:rPr>
                <w:rFonts w:cs="Arial"/>
                <w:color w:val="44546A"/>
                <w:sz w:val="14"/>
                <w:szCs w:val="14"/>
              </w:rPr>
            </w:pPr>
            <w:r w:rsidRPr="00BC2368">
              <w:rPr>
                <w:rFonts w:cs="Arial"/>
                <w:b/>
                <w:color w:val="000000"/>
                <w:sz w:val="14"/>
                <w:szCs w:val="14"/>
              </w:rPr>
              <w:t>U11</w:t>
            </w:r>
            <w:r w:rsidRPr="00BC2368">
              <w:rPr>
                <w:rFonts w:cs="Arial"/>
                <w:color w:val="44546A"/>
                <w:sz w:val="14"/>
                <w:szCs w:val="14"/>
              </w:rPr>
              <w:t xml:space="preserve"> Izvajanje rečnega nadzora</w:t>
            </w:r>
          </w:p>
        </w:tc>
        <w:tc>
          <w:tcPr>
            <w:tcW w:w="887" w:type="dxa"/>
            <w:shd w:val="clear" w:color="auto" w:fill="auto"/>
            <w:vAlign w:val="center"/>
            <w:hideMark/>
          </w:tcPr>
          <w:p w14:paraId="4455C5E9" w14:textId="77777777" w:rsidR="00286C58" w:rsidRPr="00BC2368" w:rsidRDefault="00286C58" w:rsidP="006642D8">
            <w:pPr>
              <w:jc w:val="center"/>
              <w:rPr>
                <w:rFonts w:cs="Calibri"/>
                <w:b/>
                <w:bCs/>
                <w:color w:val="000000"/>
                <w:szCs w:val="20"/>
              </w:rPr>
            </w:pPr>
            <w:r w:rsidRPr="00BC2368">
              <w:rPr>
                <w:rFonts w:cs="Calibri"/>
                <w:b/>
                <w:bCs/>
                <w:color w:val="000000"/>
                <w:szCs w:val="20"/>
              </w:rPr>
              <w:t>x</w:t>
            </w:r>
          </w:p>
        </w:tc>
        <w:tc>
          <w:tcPr>
            <w:tcW w:w="1381" w:type="dxa"/>
            <w:shd w:val="clear" w:color="auto" w:fill="auto"/>
            <w:vAlign w:val="center"/>
            <w:hideMark/>
          </w:tcPr>
          <w:p w14:paraId="29964D65" w14:textId="77777777" w:rsidR="00286C58" w:rsidRPr="00BC2368" w:rsidRDefault="00286C58" w:rsidP="006642D8">
            <w:pPr>
              <w:jc w:val="center"/>
              <w:rPr>
                <w:rFonts w:cs="Calibri"/>
                <w:b/>
                <w:bCs/>
                <w:color w:val="000000"/>
                <w:szCs w:val="20"/>
              </w:rPr>
            </w:pPr>
            <w:r w:rsidRPr="00BC2368">
              <w:rPr>
                <w:rFonts w:cs="Calibri"/>
                <w:b/>
                <w:bCs/>
                <w:color w:val="000000"/>
                <w:szCs w:val="20"/>
              </w:rPr>
              <w:t> </w:t>
            </w:r>
          </w:p>
        </w:tc>
        <w:tc>
          <w:tcPr>
            <w:tcW w:w="992" w:type="dxa"/>
            <w:shd w:val="clear" w:color="auto" w:fill="auto"/>
            <w:vAlign w:val="center"/>
            <w:hideMark/>
          </w:tcPr>
          <w:p w14:paraId="0623D5B1" w14:textId="77777777" w:rsidR="00286C58" w:rsidRPr="00BC2368" w:rsidRDefault="00286C58" w:rsidP="006642D8">
            <w:pPr>
              <w:jc w:val="center"/>
              <w:rPr>
                <w:rFonts w:cs="Calibri"/>
                <w:b/>
                <w:bCs/>
                <w:color w:val="000000"/>
                <w:szCs w:val="20"/>
              </w:rPr>
            </w:pPr>
            <w:r w:rsidRPr="00BC2368">
              <w:rPr>
                <w:rFonts w:cs="Calibri"/>
                <w:b/>
                <w:bCs/>
                <w:color w:val="000000"/>
                <w:szCs w:val="20"/>
              </w:rPr>
              <w:t> </w:t>
            </w:r>
          </w:p>
        </w:tc>
      </w:tr>
      <w:tr w:rsidR="00286C58" w:rsidRPr="00BC2368" w14:paraId="054FEAC7" w14:textId="77777777" w:rsidTr="00782FC3">
        <w:trPr>
          <w:trHeight w:hRule="exact" w:val="284"/>
        </w:trPr>
        <w:tc>
          <w:tcPr>
            <w:tcW w:w="6091" w:type="dxa"/>
            <w:shd w:val="clear" w:color="auto" w:fill="auto"/>
            <w:vAlign w:val="center"/>
            <w:hideMark/>
          </w:tcPr>
          <w:p w14:paraId="79E7F11F" w14:textId="77777777" w:rsidR="00286C58" w:rsidRPr="00BC2368" w:rsidRDefault="00286C58" w:rsidP="006642D8">
            <w:pPr>
              <w:jc w:val="left"/>
              <w:rPr>
                <w:rFonts w:cs="Arial"/>
                <w:color w:val="44546A"/>
                <w:sz w:val="14"/>
                <w:szCs w:val="14"/>
              </w:rPr>
            </w:pPr>
            <w:r w:rsidRPr="00BC2368">
              <w:rPr>
                <w:rFonts w:cs="Arial"/>
                <w:b/>
                <w:color w:val="000000"/>
                <w:sz w:val="14"/>
                <w:szCs w:val="14"/>
              </w:rPr>
              <w:t>U12</w:t>
            </w:r>
            <w:r w:rsidRPr="00BC2368">
              <w:rPr>
                <w:rFonts w:cs="Arial"/>
                <w:color w:val="44546A"/>
                <w:sz w:val="14"/>
                <w:szCs w:val="14"/>
              </w:rPr>
              <w:t xml:space="preserve"> Protipoplavno upravljanje vodnih objektov</w:t>
            </w:r>
          </w:p>
        </w:tc>
        <w:tc>
          <w:tcPr>
            <w:tcW w:w="887" w:type="dxa"/>
            <w:shd w:val="clear" w:color="auto" w:fill="auto"/>
            <w:vAlign w:val="center"/>
            <w:hideMark/>
          </w:tcPr>
          <w:p w14:paraId="521A2114" w14:textId="77777777" w:rsidR="00286C58" w:rsidRPr="00BC2368" w:rsidRDefault="00286C58" w:rsidP="006642D8">
            <w:pPr>
              <w:jc w:val="center"/>
              <w:rPr>
                <w:rFonts w:cs="Calibri"/>
                <w:b/>
                <w:bCs/>
                <w:color w:val="000000"/>
                <w:szCs w:val="20"/>
              </w:rPr>
            </w:pPr>
            <w:r w:rsidRPr="00BC2368">
              <w:rPr>
                <w:rFonts w:cs="Calibri"/>
                <w:b/>
                <w:bCs/>
                <w:color w:val="000000"/>
                <w:szCs w:val="20"/>
              </w:rPr>
              <w:t> </w:t>
            </w:r>
          </w:p>
        </w:tc>
        <w:tc>
          <w:tcPr>
            <w:tcW w:w="1381" w:type="dxa"/>
            <w:shd w:val="clear" w:color="auto" w:fill="auto"/>
            <w:vAlign w:val="center"/>
            <w:hideMark/>
          </w:tcPr>
          <w:p w14:paraId="4F73EEFB" w14:textId="77777777" w:rsidR="00286C58" w:rsidRPr="00BC2368" w:rsidRDefault="00286C58" w:rsidP="006642D8">
            <w:pPr>
              <w:jc w:val="center"/>
              <w:rPr>
                <w:rFonts w:cs="Calibri"/>
                <w:b/>
                <w:bCs/>
                <w:color w:val="000000"/>
                <w:szCs w:val="20"/>
              </w:rPr>
            </w:pPr>
            <w:r w:rsidRPr="00BC2368">
              <w:rPr>
                <w:rFonts w:cs="Calibri"/>
                <w:b/>
                <w:bCs/>
                <w:color w:val="000000"/>
                <w:szCs w:val="20"/>
              </w:rPr>
              <w:t>x</w:t>
            </w:r>
          </w:p>
        </w:tc>
        <w:tc>
          <w:tcPr>
            <w:tcW w:w="992" w:type="dxa"/>
            <w:shd w:val="clear" w:color="auto" w:fill="auto"/>
            <w:vAlign w:val="center"/>
            <w:hideMark/>
          </w:tcPr>
          <w:p w14:paraId="2DA3F08C" w14:textId="77777777" w:rsidR="00286C58" w:rsidRPr="00BC2368" w:rsidRDefault="00286C58" w:rsidP="006642D8">
            <w:pPr>
              <w:jc w:val="center"/>
              <w:rPr>
                <w:rFonts w:cs="Calibri"/>
                <w:b/>
                <w:bCs/>
                <w:color w:val="000000"/>
                <w:szCs w:val="20"/>
              </w:rPr>
            </w:pPr>
            <w:r w:rsidRPr="00BC2368">
              <w:rPr>
                <w:rFonts w:cs="Calibri"/>
                <w:b/>
                <w:bCs/>
                <w:color w:val="000000"/>
                <w:szCs w:val="20"/>
              </w:rPr>
              <w:t> </w:t>
            </w:r>
          </w:p>
        </w:tc>
      </w:tr>
      <w:tr w:rsidR="00286C58" w:rsidRPr="00BC2368" w14:paraId="56575517" w14:textId="77777777" w:rsidTr="00782FC3">
        <w:trPr>
          <w:trHeight w:hRule="exact" w:val="284"/>
        </w:trPr>
        <w:tc>
          <w:tcPr>
            <w:tcW w:w="6091" w:type="dxa"/>
            <w:shd w:val="clear" w:color="auto" w:fill="auto"/>
            <w:vAlign w:val="center"/>
            <w:hideMark/>
          </w:tcPr>
          <w:p w14:paraId="65EE8572" w14:textId="77777777" w:rsidR="00286C58" w:rsidRPr="00BC2368" w:rsidRDefault="00286C58" w:rsidP="006642D8">
            <w:pPr>
              <w:jc w:val="left"/>
              <w:rPr>
                <w:rFonts w:cs="Arial"/>
                <w:color w:val="44546A"/>
                <w:sz w:val="14"/>
                <w:szCs w:val="14"/>
              </w:rPr>
            </w:pPr>
            <w:r w:rsidRPr="00BC2368">
              <w:rPr>
                <w:rFonts w:cs="Arial"/>
                <w:b/>
                <w:color w:val="000000"/>
                <w:sz w:val="14"/>
                <w:szCs w:val="14"/>
              </w:rPr>
              <w:t>U13</w:t>
            </w:r>
            <w:r w:rsidRPr="00BC2368">
              <w:rPr>
                <w:rFonts w:cs="Arial"/>
                <w:color w:val="44546A"/>
                <w:sz w:val="14"/>
                <w:szCs w:val="14"/>
              </w:rPr>
              <w:t xml:space="preserve"> Zagotavljanje finančnih resursov za izvajanje gospodarske javne službe urejanja voda</w:t>
            </w:r>
          </w:p>
        </w:tc>
        <w:tc>
          <w:tcPr>
            <w:tcW w:w="887" w:type="dxa"/>
            <w:shd w:val="clear" w:color="auto" w:fill="auto"/>
            <w:vAlign w:val="center"/>
            <w:hideMark/>
          </w:tcPr>
          <w:p w14:paraId="0A824640" w14:textId="77777777" w:rsidR="00286C58" w:rsidRPr="00BC2368" w:rsidRDefault="00286C58" w:rsidP="006642D8">
            <w:pPr>
              <w:jc w:val="center"/>
              <w:rPr>
                <w:rFonts w:cs="Calibri"/>
                <w:b/>
                <w:bCs/>
                <w:color w:val="000000"/>
                <w:szCs w:val="20"/>
              </w:rPr>
            </w:pPr>
            <w:r w:rsidRPr="00BC2368">
              <w:rPr>
                <w:rFonts w:cs="Calibri"/>
                <w:b/>
                <w:bCs/>
                <w:color w:val="000000"/>
                <w:szCs w:val="20"/>
              </w:rPr>
              <w:t> </w:t>
            </w:r>
          </w:p>
        </w:tc>
        <w:tc>
          <w:tcPr>
            <w:tcW w:w="1381" w:type="dxa"/>
            <w:shd w:val="clear" w:color="auto" w:fill="auto"/>
            <w:vAlign w:val="center"/>
            <w:hideMark/>
          </w:tcPr>
          <w:p w14:paraId="42CDC4F0" w14:textId="77777777" w:rsidR="00286C58" w:rsidRPr="00BC2368" w:rsidRDefault="00286C58" w:rsidP="006642D8">
            <w:pPr>
              <w:jc w:val="center"/>
              <w:rPr>
                <w:rFonts w:cs="Calibri"/>
                <w:b/>
                <w:bCs/>
                <w:color w:val="000000"/>
                <w:szCs w:val="20"/>
              </w:rPr>
            </w:pPr>
            <w:r w:rsidRPr="00BC2368">
              <w:rPr>
                <w:rFonts w:cs="Calibri"/>
                <w:b/>
                <w:bCs/>
                <w:color w:val="000000"/>
                <w:szCs w:val="20"/>
              </w:rPr>
              <w:t> </w:t>
            </w:r>
          </w:p>
        </w:tc>
        <w:tc>
          <w:tcPr>
            <w:tcW w:w="992" w:type="dxa"/>
            <w:shd w:val="clear" w:color="auto" w:fill="auto"/>
            <w:vAlign w:val="center"/>
            <w:hideMark/>
          </w:tcPr>
          <w:p w14:paraId="6B091429" w14:textId="77777777" w:rsidR="00286C58" w:rsidRPr="00BC2368" w:rsidRDefault="00286C58" w:rsidP="006642D8">
            <w:pPr>
              <w:jc w:val="center"/>
              <w:rPr>
                <w:rFonts w:cs="Calibri"/>
                <w:b/>
                <w:bCs/>
                <w:color w:val="000000"/>
                <w:szCs w:val="20"/>
              </w:rPr>
            </w:pPr>
            <w:r w:rsidRPr="00BC2368">
              <w:rPr>
                <w:rFonts w:cs="Calibri"/>
                <w:b/>
                <w:bCs/>
                <w:color w:val="000000"/>
                <w:szCs w:val="20"/>
              </w:rPr>
              <w:t>x</w:t>
            </w:r>
          </w:p>
        </w:tc>
      </w:tr>
      <w:tr w:rsidR="00286C58" w:rsidRPr="00BC2368" w14:paraId="1F59A8EA" w14:textId="77777777" w:rsidTr="00782FC3">
        <w:trPr>
          <w:trHeight w:hRule="exact" w:val="284"/>
        </w:trPr>
        <w:tc>
          <w:tcPr>
            <w:tcW w:w="6091" w:type="dxa"/>
            <w:shd w:val="clear" w:color="auto" w:fill="auto"/>
            <w:vAlign w:val="center"/>
            <w:hideMark/>
          </w:tcPr>
          <w:p w14:paraId="6F683848" w14:textId="77777777" w:rsidR="00286C58" w:rsidRPr="00BC2368" w:rsidRDefault="00286C58" w:rsidP="006642D8">
            <w:pPr>
              <w:jc w:val="left"/>
              <w:rPr>
                <w:rFonts w:cs="Arial"/>
                <w:color w:val="44546A"/>
                <w:sz w:val="14"/>
                <w:szCs w:val="14"/>
              </w:rPr>
            </w:pPr>
            <w:r w:rsidRPr="00BC2368">
              <w:rPr>
                <w:rFonts w:cs="Arial"/>
                <w:b/>
                <w:color w:val="000000"/>
                <w:sz w:val="14"/>
                <w:szCs w:val="14"/>
              </w:rPr>
              <w:t>U14</w:t>
            </w:r>
            <w:r w:rsidRPr="00BC2368">
              <w:rPr>
                <w:rFonts w:cs="Arial"/>
                <w:color w:val="44546A"/>
                <w:sz w:val="14"/>
                <w:szCs w:val="14"/>
              </w:rPr>
              <w:t xml:space="preserve"> Priprava načrtov zaščite in reševanja ob poplavah</w:t>
            </w:r>
          </w:p>
        </w:tc>
        <w:tc>
          <w:tcPr>
            <w:tcW w:w="887" w:type="dxa"/>
            <w:shd w:val="clear" w:color="auto" w:fill="auto"/>
            <w:vAlign w:val="center"/>
            <w:hideMark/>
          </w:tcPr>
          <w:p w14:paraId="0C4415B3" w14:textId="77777777" w:rsidR="00286C58" w:rsidRPr="00BC2368" w:rsidRDefault="00286C58" w:rsidP="006642D8">
            <w:pPr>
              <w:jc w:val="center"/>
              <w:rPr>
                <w:rFonts w:cs="Calibri"/>
                <w:b/>
                <w:bCs/>
                <w:color w:val="000000"/>
                <w:szCs w:val="20"/>
              </w:rPr>
            </w:pPr>
            <w:r w:rsidRPr="00BC2368">
              <w:rPr>
                <w:rFonts w:cs="Calibri"/>
                <w:b/>
                <w:bCs/>
                <w:color w:val="000000"/>
                <w:szCs w:val="20"/>
              </w:rPr>
              <w:t> </w:t>
            </w:r>
          </w:p>
        </w:tc>
        <w:tc>
          <w:tcPr>
            <w:tcW w:w="1381" w:type="dxa"/>
            <w:shd w:val="clear" w:color="auto" w:fill="auto"/>
            <w:vAlign w:val="center"/>
            <w:hideMark/>
          </w:tcPr>
          <w:p w14:paraId="2B012B1A" w14:textId="77777777" w:rsidR="00286C58" w:rsidRPr="00BC2368" w:rsidRDefault="00286C58" w:rsidP="006642D8">
            <w:pPr>
              <w:jc w:val="center"/>
              <w:rPr>
                <w:rFonts w:cs="Calibri"/>
                <w:b/>
                <w:bCs/>
                <w:color w:val="000000"/>
                <w:szCs w:val="20"/>
              </w:rPr>
            </w:pPr>
            <w:r w:rsidRPr="00BC2368">
              <w:rPr>
                <w:rFonts w:cs="Calibri"/>
                <w:b/>
                <w:bCs/>
                <w:color w:val="000000"/>
                <w:szCs w:val="20"/>
              </w:rPr>
              <w:t>x</w:t>
            </w:r>
          </w:p>
        </w:tc>
        <w:tc>
          <w:tcPr>
            <w:tcW w:w="992" w:type="dxa"/>
            <w:shd w:val="clear" w:color="auto" w:fill="auto"/>
            <w:vAlign w:val="center"/>
            <w:hideMark/>
          </w:tcPr>
          <w:p w14:paraId="66DF4B53" w14:textId="77777777" w:rsidR="00286C58" w:rsidRPr="00BC2368" w:rsidRDefault="00286C58" w:rsidP="006642D8">
            <w:pPr>
              <w:jc w:val="center"/>
              <w:rPr>
                <w:rFonts w:cs="Calibri"/>
                <w:b/>
                <w:bCs/>
                <w:color w:val="000000"/>
                <w:szCs w:val="20"/>
              </w:rPr>
            </w:pPr>
            <w:r w:rsidRPr="00BC2368">
              <w:rPr>
                <w:rFonts w:cs="Calibri"/>
                <w:b/>
                <w:bCs/>
                <w:color w:val="000000"/>
                <w:szCs w:val="20"/>
              </w:rPr>
              <w:t> </w:t>
            </w:r>
          </w:p>
        </w:tc>
      </w:tr>
      <w:tr w:rsidR="00286C58" w:rsidRPr="00BC2368" w14:paraId="38A9A64C" w14:textId="77777777" w:rsidTr="00782FC3">
        <w:trPr>
          <w:trHeight w:hRule="exact" w:val="284"/>
        </w:trPr>
        <w:tc>
          <w:tcPr>
            <w:tcW w:w="6091" w:type="dxa"/>
            <w:shd w:val="clear" w:color="auto" w:fill="auto"/>
            <w:vAlign w:val="center"/>
            <w:hideMark/>
          </w:tcPr>
          <w:p w14:paraId="4DB1D2DA" w14:textId="77777777" w:rsidR="00286C58" w:rsidRPr="00BC2368" w:rsidRDefault="00286C58" w:rsidP="006642D8">
            <w:pPr>
              <w:jc w:val="left"/>
              <w:rPr>
                <w:rFonts w:cs="Arial"/>
                <w:color w:val="44546A"/>
                <w:sz w:val="14"/>
                <w:szCs w:val="14"/>
              </w:rPr>
            </w:pPr>
            <w:r w:rsidRPr="00BC2368">
              <w:rPr>
                <w:rFonts w:cs="Arial"/>
                <w:b/>
                <w:color w:val="000000"/>
                <w:sz w:val="14"/>
                <w:szCs w:val="14"/>
              </w:rPr>
              <w:t>U15</w:t>
            </w:r>
            <w:r w:rsidRPr="00BC2368">
              <w:rPr>
                <w:rFonts w:cs="Arial"/>
                <w:color w:val="44546A"/>
                <w:sz w:val="14"/>
                <w:szCs w:val="14"/>
              </w:rPr>
              <w:t xml:space="preserve"> Napovedovanje poplav</w:t>
            </w:r>
          </w:p>
        </w:tc>
        <w:tc>
          <w:tcPr>
            <w:tcW w:w="887" w:type="dxa"/>
            <w:shd w:val="clear" w:color="auto" w:fill="auto"/>
            <w:vAlign w:val="center"/>
            <w:hideMark/>
          </w:tcPr>
          <w:p w14:paraId="39F2D7BA" w14:textId="77777777" w:rsidR="00286C58" w:rsidRPr="00BC2368" w:rsidRDefault="00286C58" w:rsidP="006642D8">
            <w:pPr>
              <w:jc w:val="center"/>
              <w:rPr>
                <w:rFonts w:cs="Calibri"/>
                <w:b/>
                <w:bCs/>
                <w:color w:val="000000"/>
                <w:szCs w:val="20"/>
              </w:rPr>
            </w:pPr>
            <w:r w:rsidRPr="00BC2368">
              <w:rPr>
                <w:rFonts w:cs="Calibri"/>
                <w:b/>
                <w:bCs/>
                <w:color w:val="000000"/>
                <w:szCs w:val="20"/>
              </w:rPr>
              <w:t> </w:t>
            </w:r>
          </w:p>
        </w:tc>
        <w:tc>
          <w:tcPr>
            <w:tcW w:w="1381" w:type="dxa"/>
            <w:shd w:val="clear" w:color="auto" w:fill="auto"/>
            <w:vAlign w:val="center"/>
            <w:hideMark/>
          </w:tcPr>
          <w:p w14:paraId="344ACEF1" w14:textId="77777777" w:rsidR="00286C58" w:rsidRPr="00BC2368" w:rsidRDefault="00286C58" w:rsidP="006642D8">
            <w:pPr>
              <w:jc w:val="center"/>
              <w:rPr>
                <w:rFonts w:cs="Calibri"/>
                <w:b/>
                <w:bCs/>
                <w:color w:val="000000"/>
                <w:szCs w:val="20"/>
              </w:rPr>
            </w:pPr>
            <w:r w:rsidRPr="00BC2368">
              <w:rPr>
                <w:rFonts w:cs="Calibri"/>
                <w:b/>
                <w:bCs/>
                <w:color w:val="000000"/>
                <w:szCs w:val="20"/>
              </w:rPr>
              <w:t> </w:t>
            </w:r>
          </w:p>
        </w:tc>
        <w:tc>
          <w:tcPr>
            <w:tcW w:w="992" w:type="dxa"/>
            <w:shd w:val="clear" w:color="auto" w:fill="auto"/>
            <w:vAlign w:val="center"/>
            <w:hideMark/>
          </w:tcPr>
          <w:p w14:paraId="34F1BB42" w14:textId="77777777" w:rsidR="00286C58" w:rsidRPr="00BC2368" w:rsidRDefault="00286C58" w:rsidP="006642D8">
            <w:pPr>
              <w:jc w:val="center"/>
              <w:rPr>
                <w:rFonts w:cs="Calibri"/>
                <w:b/>
                <w:bCs/>
                <w:color w:val="000000"/>
                <w:szCs w:val="20"/>
              </w:rPr>
            </w:pPr>
            <w:r w:rsidRPr="00BC2368">
              <w:rPr>
                <w:rFonts w:cs="Calibri"/>
                <w:b/>
                <w:bCs/>
                <w:color w:val="000000"/>
                <w:szCs w:val="20"/>
              </w:rPr>
              <w:t>x</w:t>
            </w:r>
          </w:p>
        </w:tc>
      </w:tr>
      <w:tr w:rsidR="00286C58" w:rsidRPr="00BC2368" w14:paraId="59A7B1A2" w14:textId="77777777" w:rsidTr="00782FC3">
        <w:trPr>
          <w:trHeight w:hRule="exact" w:val="284"/>
        </w:trPr>
        <w:tc>
          <w:tcPr>
            <w:tcW w:w="6091" w:type="dxa"/>
            <w:shd w:val="clear" w:color="auto" w:fill="auto"/>
            <w:vAlign w:val="center"/>
            <w:hideMark/>
          </w:tcPr>
          <w:p w14:paraId="5F5D8AD9" w14:textId="77777777" w:rsidR="00286C58" w:rsidRPr="00BC2368" w:rsidRDefault="00286C58" w:rsidP="006642D8">
            <w:pPr>
              <w:jc w:val="left"/>
              <w:rPr>
                <w:rFonts w:cs="Arial"/>
                <w:color w:val="44546A"/>
                <w:sz w:val="14"/>
                <w:szCs w:val="14"/>
              </w:rPr>
            </w:pPr>
            <w:r w:rsidRPr="00BC2368">
              <w:rPr>
                <w:rFonts w:cs="Arial"/>
                <w:b/>
                <w:color w:val="000000"/>
                <w:sz w:val="14"/>
                <w:szCs w:val="14"/>
              </w:rPr>
              <w:t>U16</w:t>
            </w:r>
            <w:r w:rsidRPr="00BC2368">
              <w:rPr>
                <w:rFonts w:cs="Arial"/>
                <w:color w:val="44546A"/>
                <w:sz w:val="14"/>
                <w:szCs w:val="14"/>
              </w:rPr>
              <w:t xml:space="preserve"> Opozarjanje v primeru poplav</w:t>
            </w:r>
          </w:p>
        </w:tc>
        <w:tc>
          <w:tcPr>
            <w:tcW w:w="887" w:type="dxa"/>
            <w:shd w:val="clear" w:color="auto" w:fill="auto"/>
            <w:vAlign w:val="center"/>
            <w:hideMark/>
          </w:tcPr>
          <w:p w14:paraId="22A48D7C" w14:textId="77777777" w:rsidR="00286C58" w:rsidRPr="00BC2368" w:rsidRDefault="00286C58" w:rsidP="006642D8">
            <w:pPr>
              <w:jc w:val="center"/>
              <w:rPr>
                <w:rFonts w:cs="Calibri"/>
                <w:b/>
                <w:bCs/>
                <w:color w:val="000000"/>
                <w:szCs w:val="20"/>
              </w:rPr>
            </w:pPr>
            <w:r w:rsidRPr="00BC2368">
              <w:rPr>
                <w:rFonts w:cs="Calibri"/>
                <w:b/>
                <w:bCs/>
                <w:color w:val="000000"/>
                <w:szCs w:val="20"/>
              </w:rPr>
              <w:t> </w:t>
            </w:r>
          </w:p>
        </w:tc>
        <w:tc>
          <w:tcPr>
            <w:tcW w:w="1381" w:type="dxa"/>
            <w:shd w:val="clear" w:color="auto" w:fill="auto"/>
            <w:vAlign w:val="center"/>
            <w:hideMark/>
          </w:tcPr>
          <w:p w14:paraId="1DD4A20B" w14:textId="77777777" w:rsidR="00286C58" w:rsidRPr="00BC2368" w:rsidRDefault="00286C58" w:rsidP="006642D8">
            <w:pPr>
              <w:jc w:val="center"/>
              <w:rPr>
                <w:rFonts w:cs="Calibri"/>
                <w:b/>
                <w:bCs/>
                <w:color w:val="000000"/>
                <w:szCs w:val="20"/>
              </w:rPr>
            </w:pPr>
            <w:r w:rsidRPr="00BC2368">
              <w:rPr>
                <w:rFonts w:cs="Calibri"/>
                <w:b/>
                <w:bCs/>
                <w:color w:val="000000"/>
                <w:szCs w:val="20"/>
              </w:rPr>
              <w:t> </w:t>
            </w:r>
          </w:p>
        </w:tc>
        <w:tc>
          <w:tcPr>
            <w:tcW w:w="992" w:type="dxa"/>
            <w:shd w:val="clear" w:color="auto" w:fill="auto"/>
            <w:vAlign w:val="center"/>
            <w:hideMark/>
          </w:tcPr>
          <w:p w14:paraId="01594B3A" w14:textId="77777777" w:rsidR="00286C58" w:rsidRPr="00BC2368" w:rsidRDefault="00286C58" w:rsidP="006642D8">
            <w:pPr>
              <w:jc w:val="center"/>
              <w:rPr>
                <w:rFonts w:cs="Calibri"/>
                <w:b/>
                <w:bCs/>
                <w:color w:val="000000"/>
                <w:szCs w:val="20"/>
              </w:rPr>
            </w:pPr>
            <w:r w:rsidRPr="00BC2368">
              <w:rPr>
                <w:rFonts w:cs="Calibri"/>
                <w:b/>
                <w:bCs/>
                <w:color w:val="000000"/>
                <w:szCs w:val="20"/>
              </w:rPr>
              <w:t>x</w:t>
            </w:r>
          </w:p>
        </w:tc>
      </w:tr>
      <w:tr w:rsidR="00286C58" w:rsidRPr="00BC2368" w14:paraId="52863F0C" w14:textId="77777777" w:rsidTr="00782FC3">
        <w:trPr>
          <w:trHeight w:hRule="exact" w:val="284"/>
        </w:trPr>
        <w:tc>
          <w:tcPr>
            <w:tcW w:w="6091" w:type="dxa"/>
            <w:shd w:val="clear" w:color="auto" w:fill="auto"/>
            <w:vAlign w:val="center"/>
            <w:hideMark/>
          </w:tcPr>
          <w:p w14:paraId="11566B39" w14:textId="77777777" w:rsidR="00286C58" w:rsidRPr="00BC2368" w:rsidRDefault="00286C58" w:rsidP="006642D8">
            <w:pPr>
              <w:jc w:val="left"/>
              <w:rPr>
                <w:rFonts w:cs="Arial"/>
                <w:color w:val="44546A"/>
                <w:sz w:val="14"/>
                <w:szCs w:val="14"/>
              </w:rPr>
            </w:pPr>
            <w:r w:rsidRPr="00BC2368">
              <w:rPr>
                <w:rFonts w:cs="Arial"/>
                <w:b/>
                <w:color w:val="000000"/>
                <w:sz w:val="14"/>
                <w:szCs w:val="14"/>
              </w:rPr>
              <w:t>U17</w:t>
            </w:r>
            <w:r w:rsidRPr="00BC2368">
              <w:rPr>
                <w:rFonts w:cs="Arial"/>
                <w:color w:val="44546A"/>
                <w:sz w:val="14"/>
                <w:szCs w:val="14"/>
              </w:rPr>
              <w:t xml:space="preserve"> Interventno ukrepanje ob poplavah</w:t>
            </w:r>
          </w:p>
        </w:tc>
        <w:tc>
          <w:tcPr>
            <w:tcW w:w="887" w:type="dxa"/>
            <w:shd w:val="clear" w:color="auto" w:fill="auto"/>
            <w:vAlign w:val="center"/>
            <w:hideMark/>
          </w:tcPr>
          <w:p w14:paraId="3B5C20B4" w14:textId="77777777" w:rsidR="00286C58" w:rsidRPr="00BC2368" w:rsidRDefault="00286C58" w:rsidP="006642D8">
            <w:pPr>
              <w:jc w:val="center"/>
              <w:rPr>
                <w:rFonts w:cs="Calibri"/>
                <w:b/>
                <w:bCs/>
                <w:color w:val="000000"/>
                <w:szCs w:val="20"/>
              </w:rPr>
            </w:pPr>
            <w:r w:rsidRPr="00BC2368">
              <w:rPr>
                <w:rFonts w:cs="Calibri"/>
                <w:b/>
                <w:bCs/>
                <w:color w:val="000000"/>
                <w:szCs w:val="20"/>
              </w:rPr>
              <w:t> </w:t>
            </w:r>
          </w:p>
        </w:tc>
        <w:tc>
          <w:tcPr>
            <w:tcW w:w="1381" w:type="dxa"/>
            <w:shd w:val="clear" w:color="auto" w:fill="auto"/>
            <w:vAlign w:val="center"/>
            <w:hideMark/>
          </w:tcPr>
          <w:p w14:paraId="585F7FAB" w14:textId="77777777" w:rsidR="00286C58" w:rsidRPr="00BC2368" w:rsidRDefault="00286C58" w:rsidP="006642D8">
            <w:pPr>
              <w:jc w:val="center"/>
              <w:rPr>
                <w:rFonts w:cs="Calibri"/>
                <w:b/>
                <w:bCs/>
                <w:color w:val="000000"/>
                <w:szCs w:val="20"/>
              </w:rPr>
            </w:pPr>
            <w:r w:rsidRPr="00BC2368">
              <w:rPr>
                <w:rFonts w:cs="Calibri"/>
                <w:b/>
                <w:bCs/>
                <w:color w:val="000000"/>
                <w:szCs w:val="20"/>
              </w:rPr>
              <w:t>x</w:t>
            </w:r>
          </w:p>
        </w:tc>
        <w:tc>
          <w:tcPr>
            <w:tcW w:w="992" w:type="dxa"/>
            <w:shd w:val="clear" w:color="auto" w:fill="auto"/>
            <w:vAlign w:val="center"/>
            <w:hideMark/>
          </w:tcPr>
          <w:p w14:paraId="62B19AA3" w14:textId="77777777" w:rsidR="00286C58" w:rsidRPr="00BC2368" w:rsidRDefault="00286C58" w:rsidP="006642D8">
            <w:pPr>
              <w:jc w:val="center"/>
              <w:rPr>
                <w:rFonts w:cs="Calibri"/>
                <w:b/>
                <w:bCs/>
                <w:color w:val="000000"/>
                <w:szCs w:val="20"/>
              </w:rPr>
            </w:pPr>
            <w:r w:rsidRPr="00BC2368">
              <w:rPr>
                <w:rFonts w:cs="Calibri"/>
                <w:b/>
                <w:bCs/>
                <w:color w:val="000000"/>
                <w:szCs w:val="20"/>
              </w:rPr>
              <w:t> </w:t>
            </w:r>
          </w:p>
        </w:tc>
      </w:tr>
      <w:tr w:rsidR="00286C58" w:rsidRPr="00BC2368" w14:paraId="4E7013CB" w14:textId="77777777" w:rsidTr="00782FC3">
        <w:trPr>
          <w:trHeight w:hRule="exact" w:val="284"/>
        </w:trPr>
        <w:tc>
          <w:tcPr>
            <w:tcW w:w="6091" w:type="dxa"/>
            <w:shd w:val="clear" w:color="auto" w:fill="auto"/>
            <w:vAlign w:val="center"/>
            <w:hideMark/>
          </w:tcPr>
          <w:p w14:paraId="032D956A" w14:textId="77777777" w:rsidR="00286C58" w:rsidRPr="00BC2368" w:rsidRDefault="00286C58" w:rsidP="006642D8">
            <w:pPr>
              <w:jc w:val="left"/>
              <w:rPr>
                <w:rFonts w:cs="Arial"/>
                <w:color w:val="44546A"/>
                <w:sz w:val="14"/>
                <w:szCs w:val="14"/>
              </w:rPr>
            </w:pPr>
            <w:r w:rsidRPr="00BC2368">
              <w:rPr>
                <w:rFonts w:cs="Arial"/>
                <w:b/>
                <w:color w:val="000000"/>
                <w:sz w:val="14"/>
                <w:szCs w:val="14"/>
              </w:rPr>
              <w:t>U18</w:t>
            </w:r>
            <w:r w:rsidRPr="00BC2368">
              <w:rPr>
                <w:rFonts w:cs="Arial"/>
                <w:color w:val="44546A"/>
                <w:sz w:val="14"/>
                <w:szCs w:val="14"/>
              </w:rPr>
              <w:t xml:space="preserve"> Ocenjevanje škode in izvajanje sanacij po poplavah</w:t>
            </w:r>
          </w:p>
        </w:tc>
        <w:tc>
          <w:tcPr>
            <w:tcW w:w="887" w:type="dxa"/>
            <w:shd w:val="clear" w:color="auto" w:fill="auto"/>
            <w:vAlign w:val="center"/>
            <w:hideMark/>
          </w:tcPr>
          <w:p w14:paraId="06C9C61F" w14:textId="77777777" w:rsidR="00286C58" w:rsidRPr="00BC2368" w:rsidRDefault="00286C58" w:rsidP="006642D8">
            <w:pPr>
              <w:jc w:val="center"/>
              <w:rPr>
                <w:rFonts w:cs="Calibri"/>
                <w:b/>
                <w:bCs/>
                <w:color w:val="000000"/>
                <w:szCs w:val="20"/>
              </w:rPr>
            </w:pPr>
            <w:r w:rsidRPr="00BC2368">
              <w:rPr>
                <w:rFonts w:cs="Calibri"/>
                <w:b/>
                <w:bCs/>
                <w:color w:val="000000"/>
                <w:szCs w:val="20"/>
              </w:rPr>
              <w:t> </w:t>
            </w:r>
          </w:p>
        </w:tc>
        <w:tc>
          <w:tcPr>
            <w:tcW w:w="1381" w:type="dxa"/>
            <w:shd w:val="clear" w:color="auto" w:fill="auto"/>
            <w:vAlign w:val="center"/>
            <w:hideMark/>
          </w:tcPr>
          <w:p w14:paraId="05C2591A" w14:textId="77777777" w:rsidR="00286C58" w:rsidRPr="00BC2368" w:rsidRDefault="00286C58" w:rsidP="006642D8">
            <w:pPr>
              <w:jc w:val="center"/>
              <w:rPr>
                <w:rFonts w:cs="Calibri"/>
                <w:b/>
                <w:bCs/>
                <w:color w:val="000000"/>
                <w:szCs w:val="20"/>
              </w:rPr>
            </w:pPr>
            <w:r w:rsidRPr="00BC2368">
              <w:rPr>
                <w:rFonts w:cs="Calibri"/>
                <w:b/>
                <w:bCs/>
                <w:color w:val="000000"/>
                <w:szCs w:val="20"/>
              </w:rPr>
              <w:t> </w:t>
            </w:r>
          </w:p>
        </w:tc>
        <w:tc>
          <w:tcPr>
            <w:tcW w:w="992" w:type="dxa"/>
            <w:shd w:val="clear" w:color="auto" w:fill="auto"/>
            <w:vAlign w:val="center"/>
            <w:hideMark/>
          </w:tcPr>
          <w:p w14:paraId="0BE0E9A5" w14:textId="77777777" w:rsidR="00286C58" w:rsidRPr="00BC2368" w:rsidRDefault="00286C58" w:rsidP="006642D8">
            <w:pPr>
              <w:jc w:val="center"/>
              <w:rPr>
                <w:rFonts w:cs="Calibri"/>
                <w:b/>
                <w:bCs/>
                <w:color w:val="000000"/>
                <w:szCs w:val="20"/>
              </w:rPr>
            </w:pPr>
            <w:r w:rsidRPr="00BC2368">
              <w:rPr>
                <w:rFonts w:cs="Calibri"/>
                <w:b/>
                <w:bCs/>
                <w:color w:val="000000"/>
                <w:szCs w:val="20"/>
              </w:rPr>
              <w:t>x</w:t>
            </w:r>
          </w:p>
        </w:tc>
      </w:tr>
      <w:tr w:rsidR="00286C58" w:rsidRPr="00BC2368" w14:paraId="19780565" w14:textId="77777777" w:rsidTr="00782FC3">
        <w:trPr>
          <w:trHeight w:hRule="exact" w:val="284"/>
        </w:trPr>
        <w:tc>
          <w:tcPr>
            <w:tcW w:w="6091" w:type="dxa"/>
            <w:shd w:val="clear" w:color="auto" w:fill="auto"/>
            <w:vAlign w:val="center"/>
            <w:hideMark/>
          </w:tcPr>
          <w:p w14:paraId="3CB4362B" w14:textId="77777777" w:rsidR="00286C58" w:rsidRPr="00BC2368" w:rsidRDefault="00286C58" w:rsidP="006642D8">
            <w:pPr>
              <w:jc w:val="left"/>
              <w:rPr>
                <w:rFonts w:cs="Arial"/>
                <w:color w:val="44546A"/>
                <w:sz w:val="14"/>
                <w:szCs w:val="14"/>
              </w:rPr>
            </w:pPr>
            <w:r w:rsidRPr="00BC2368">
              <w:rPr>
                <w:rFonts w:cs="Arial"/>
                <w:b/>
                <w:color w:val="000000"/>
                <w:sz w:val="14"/>
                <w:szCs w:val="14"/>
              </w:rPr>
              <w:t>U19</w:t>
            </w:r>
            <w:r w:rsidRPr="00BC2368">
              <w:rPr>
                <w:rFonts w:cs="Arial"/>
                <w:color w:val="44546A"/>
                <w:sz w:val="14"/>
                <w:szCs w:val="14"/>
              </w:rPr>
              <w:t xml:space="preserve"> Dokumentiranje in analiza poplavnih dogodkov</w:t>
            </w:r>
          </w:p>
        </w:tc>
        <w:tc>
          <w:tcPr>
            <w:tcW w:w="887" w:type="dxa"/>
            <w:shd w:val="clear" w:color="auto" w:fill="auto"/>
            <w:vAlign w:val="center"/>
            <w:hideMark/>
          </w:tcPr>
          <w:p w14:paraId="688EDB99" w14:textId="77777777" w:rsidR="00286C58" w:rsidRPr="00BC2368" w:rsidRDefault="00286C58" w:rsidP="006642D8">
            <w:pPr>
              <w:jc w:val="center"/>
              <w:rPr>
                <w:rFonts w:cs="Calibri"/>
                <w:b/>
                <w:bCs/>
                <w:color w:val="000000"/>
                <w:szCs w:val="20"/>
              </w:rPr>
            </w:pPr>
            <w:r w:rsidRPr="00BC2368">
              <w:rPr>
                <w:rFonts w:cs="Calibri"/>
                <w:b/>
                <w:bCs/>
                <w:color w:val="000000"/>
                <w:szCs w:val="20"/>
              </w:rPr>
              <w:t> </w:t>
            </w:r>
          </w:p>
        </w:tc>
        <w:tc>
          <w:tcPr>
            <w:tcW w:w="1381" w:type="dxa"/>
            <w:shd w:val="clear" w:color="auto" w:fill="auto"/>
            <w:vAlign w:val="center"/>
            <w:hideMark/>
          </w:tcPr>
          <w:p w14:paraId="4B8B5D77" w14:textId="77777777" w:rsidR="00286C58" w:rsidRPr="00BC2368" w:rsidRDefault="00286C58" w:rsidP="006642D8">
            <w:pPr>
              <w:jc w:val="center"/>
              <w:rPr>
                <w:rFonts w:cs="Calibri"/>
                <w:b/>
                <w:bCs/>
                <w:color w:val="000000"/>
                <w:szCs w:val="20"/>
              </w:rPr>
            </w:pPr>
            <w:r w:rsidRPr="00BC2368">
              <w:rPr>
                <w:rFonts w:cs="Calibri"/>
                <w:b/>
                <w:bCs/>
                <w:color w:val="000000"/>
                <w:szCs w:val="20"/>
              </w:rPr>
              <w:t> </w:t>
            </w:r>
          </w:p>
        </w:tc>
        <w:tc>
          <w:tcPr>
            <w:tcW w:w="992" w:type="dxa"/>
            <w:shd w:val="clear" w:color="auto" w:fill="auto"/>
            <w:vAlign w:val="center"/>
            <w:hideMark/>
          </w:tcPr>
          <w:p w14:paraId="3C8D72C0" w14:textId="77777777" w:rsidR="00286C58" w:rsidRPr="00BC2368" w:rsidRDefault="00286C58" w:rsidP="006642D8">
            <w:pPr>
              <w:jc w:val="center"/>
              <w:rPr>
                <w:rFonts w:cs="Calibri"/>
                <w:b/>
                <w:bCs/>
                <w:color w:val="000000"/>
                <w:szCs w:val="20"/>
              </w:rPr>
            </w:pPr>
            <w:r w:rsidRPr="00BC2368">
              <w:rPr>
                <w:rFonts w:cs="Calibri"/>
                <w:b/>
                <w:bCs/>
                <w:color w:val="000000"/>
                <w:szCs w:val="20"/>
              </w:rPr>
              <w:t>x</w:t>
            </w:r>
          </w:p>
        </w:tc>
      </w:tr>
      <w:tr w:rsidR="00286C58" w:rsidRPr="00BC2368" w14:paraId="1DCB170A" w14:textId="77777777" w:rsidTr="00782FC3">
        <w:trPr>
          <w:trHeight w:hRule="exact" w:val="284"/>
        </w:trPr>
        <w:tc>
          <w:tcPr>
            <w:tcW w:w="6091" w:type="dxa"/>
            <w:shd w:val="clear" w:color="auto" w:fill="auto"/>
            <w:vAlign w:val="center"/>
            <w:hideMark/>
          </w:tcPr>
          <w:p w14:paraId="2C73BEC5" w14:textId="77777777" w:rsidR="00286C58" w:rsidRPr="00BC2368" w:rsidRDefault="00286C58" w:rsidP="006642D8">
            <w:pPr>
              <w:jc w:val="left"/>
              <w:rPr>
                <w:rFonts w:cs="Arial"/>
                <w:color w:val="44546A"/>
                <w:sz w:val="14"/>
                <w:szCs w:val="14"/>
              </w:rPr>
            </w:pPr>
            <w:r w:rsidRPr="00BC2368">
              <w:rPr>
                <w:rFonts w:cs="Arial"/>
                <w:b/>
                <w:color w:val="000000"/>
                <w:sz w:val="14"/>
                <w:szCs w:val="14"/>
              </w:rPr>
              <w:t>U20</w:t>
            </w:r>
            <w:r w:rsidRPr="00BC2368">
              <w:rPr>
                <w:rFonts w:cs="Arial"/>
                <w:color w:val="44546A"/>
                <w:sz w:val="14"/>
                <w:szCs w:val="14"/>
              </w:rPr>
              <w:t xml:space="preserve"> Sistemski, normativni, finančni in drugi ukrepi</w:t>
            </w:r>
          </w:p>
        </w:tc>
        <w:tc>
          <w:tcPr>
            <w:tcW w:w="887" w:type="dxa"/>
            <w:shd w:val="clear" w:color="auto" w:fill="auto"/>
            <w:vAlign w:val="center"/>
            <w:hideMark/>
          </w:tcPr>
          <w:p w14:paraId="6F6A658D" w14:textId="77777777" w:rsidR="00286C58" w:rsidRPr="00BC2368" w:rsidRDefault="00286C58" w:rsidP="006642D8">
            <w:pPr>
              <w:jc w:val="center"/>
              <w:rPr>
                <w:rFonts w:cs="Calibri"/>
                <w:b/>
                <w:bCs/>
                <w:color w:val="000000"/>
                <w:szCs w:val="20"/>
              </w:rPr>
            </w:pPr>
            <w:r w:rsidRPr="00BC2368">
              <w:rPr>
                <w:rFonts w:cs="Calibri"/>
                <w:b/>
                <w:bCs/>
                <w:color w:val="000000"/>
                <w:szCs w:val="20"/>
              </w:rPr>
              <w:t> </w:t>
            </w:r>
          </w:p>
        </w:tc>
        <w:tc>
          <w:tcPr>
            <w:tcW w:w="1381" w:type="dxa"/>
            <w:shd w:val="clear" w:color="auto" w:fill="auto"/>
            <w:vAlign w:val="center"/>
            <w:hideMark/>
          </w:tcPr>
          <w:p w14:paraId="5FC6D831" w14:textId="77777777" w:rsidR="00286C58" w:rsidRPr="00BC2368" w:rsidRDefault="00286C58" w:rsidP="006642D8">
            <w:pPr>
              <w:jc w:val="center"/>
              <w:rPr>
                <w:rFonts w:cs="Calibri"/>
                <w:b/>
                <w:bCs/>
                <w:color w:val="000000"/>
                <w:szCs w:val="20"/>
              </w:rPr>
            </w:pPr>
            <w:r w:rsidRPr="00BC2368">
              <w:rPr>
                <w:rFonts w:cs="Calibri"/>
                <w:b/>
                <w:bCs/>
                <w:color w:val="000000"/>
                <w:szCs w:val="20"/>
              </w:rPr>
              <w:t>x</w:t>
            </w:r>
          </w:p>
        </w:tc>
        <w:tc>
          <w:tcPr>
            <w:tcW w:w="992" w:type="dxa"/>
            <w:shd w:val="clear" w:color="auto" w:fill="auto"/>
            <w:vAlign w:val="center"/>
            <w:hideMark/>
          </w:tcPr>
          <w:p w14:paraId="6A60C74F" w14:textId="77777777" w:rsidR="00286C58" w:rsidRPr="00BC2368" w:rsidRDefault="00286C58" w:rsidP="006642D8">
            <w:pPr>
              <w:jc w:val="center"/>
              <w:rPr>
                <w:rFonts w:cs="Calibri"/>
                <w:b/>
                <w:bCs/>
                <w:color w:val="000000"/>
                <w:szCs w:val="20"/>
              </w:rPr>
            </w:pPr>
            <w:r w:rsidRPr="00BC2368">
              <w:rPr>
                <w:rFonts w:cs="Calibri"/>
                <w:b/>
                <w:bCs/>
                <w:color w:val="000000"/>
                <w:szCs w:val="20"/>
              </w:rPr>
              <w:t> </w:t>
            </w:r>
          </w:p>
        </w:tc>
      </w:tr>
    </w:tbl>
    <w:p w14:paraId="133F9F58" w14:textId="77777777" w:rsidR="00286C58" w:rsidRPr="00BC2368" w:rsidRDefault="00286C58" w:rsidP="00286C58">
      <w:pPr>
        <w:rPr>
          <w:rFonts w:cs="Arial"/>
        </w:rPr>
      </w:pPr>
    </w:p>
    <w:p w14:paraId="58D42E17" w14:textId="77777777" w:rsidR="00286C58" w:rsidRPr="00BC2368" w:rsidRDefault="00286C58" w:rsidP="00EB39FF">
      <w:pPr>
        <w:rPr>
          <w:rFonts w:cs="Arial"/>
        </w:rPr>
      </w:pPr>
    </w:p>
    <w:p w14:paraId="59C2C09A" w14:textId="77777777" w:rsidR="00FE44EA" w:rsidRPr="00BC2368" w:rsidRDefault="00B83174" w:rsidP="00EB39FF">
      <w:pPr>
        <w:rPr>
          <w:rFonts w:cs="Arial"/>
        </w:rPr>
      </w:pPr>
      <w:r w:rsidRPr="00BC2368">
        <w:rPr>
          <w:rFonts w:cs="Arial"/>
        </w:rPr>
        <w:t xml:space="preserve">Ukrepi pa se potem konkretizirajo oz. manifestirajo v konkretnih projektih, ki so že v izvajanju ali pa jih je treba začeti čim prej začeti izvajati. </w:t>
      </w:r>
    </w:p>
    <w:p w14:paraId="1F63BC06" w14:textId="77777777" w:rsidR="00FE44EA" w:rsidRPr="00BC2368" w:rsidRDefault="00FE44EA" w:rsidP="00EB39FF">
      <w:pPr>
        <w:rPr>
          <w:rFonts w:cs="Arial"/>
        </w:rPr>
      </w:pPr>
    </w:p>
    <w:p w14:paraId="3759811E" w14:textId="317919EA" w:rsidR="00360BDB" w:rsidRPr="00BC2368" w:rsidRDefault="00360BDB" w:rsidP="00360BDB">
      <w:pPr>
        <w:pStyle w:val="Naslov2"/>
      </w:pPr>
      <w:bookmarkStart w:id="10" w:name="_Toc43277106"/>
      <w:r w:rsidRPr="00BC2368">
        <w:t>Poročilo o izvajanju negradbenih in gradbenih protipoplavnih ukrepov iz Načrta zmanjševanja poplavne ogroženosti</w:t>
      </w:r>
      <w:bookmarkEnd w:id="10"/>
      <w:r w:rsidRPr="00BC2368">
        <w:t xml:space="preserve">  </w:t>
      </w:r>
    </w:p>
    <w:p w14:paraId="69A0EAB7" w14:textId="77777777" w:rsidR="00786069" w:rsidRPr="00BC2368" w:rsidRDefault="00786069" w:rsidP="00786069"/>
    <w:p w14:paraId="7C0156CA" w14:textId="5E6C96D1" w:rsidR="008A4C5F" w:rsidRPr="00BC2368" w:rsidRDefault="008A4C5F" w:rsidP="008A4C5F">
      <w:pPr>
        <w:rPr>
          <w:rFonts w:cs="Arial"/>
        </w:rPr>
      </w:pPr>
      <w:bookmarkStart w:id="11" w:name="_Toc425060559"/>
      <w:r w:rsidRPr="00BC2368">
        <w:rPr>
          <w:rFonts w:cs="Arial"/>
        </w:rPr>
        <w:t xml:space="preserve">Z Načrtom zmanjševanja poplavne ogroženosti je določeno, da Ministrstvo za okolje in prostor (v sodelovanju z ostalimi organi in institucijami v Sloveniji, ki sodelujejo pri izvajanju načrta) vsaki dve leti Vladi poroča o izvajanju negradbenih in gradbenih protipoplavnih ukrepov. </w:t>
      </w:r>
      <w:r w:rsidR="00CD3D44" w:rsidRPr="00BC2368">
        <w:rPr>
          <w:rFonts w:cs="Arial"/>
        </w:rPr>
        <w:t xml:space="preserve">Poročilo je pripravljeno po posamičnih ukrepih, ki imajo lahko različno ciljno območje (območje države, manjše območje, itd.). </w:t>
      </w:r>
    </w:p>
    <w:p w14:paraId="26839708" w14:textId="77777777" w:rsidR="00CD3D44" w:rsidRPr="00BC2368" w:rsidRDefault="00CD3D44" w:rsidP="008A4C5F">
      <w:pPr>
        <w:rPr>
          <w:rFonts w:cs="Arial"/>
        </w:rPr>
      </w:pPr>
    </w:p>
    <w:p w14:paraId="2145DF5B" w14:textId="10966A8C" w:rsidR="00CD3D44" w:rsidRPr="00BC2368" w:rsidRDefault="00CD3D44">
      <w:pPr>
        <w:jc w:val="left"/>
        <w:rPr>
          <w:rFonts w:cs="Arial"/>
        </w:rPr>
      </w:pPr>
      <w:r w:rsidRPr="00BC2368">
        <w:rPr>
          <w:rFonts w:cs="Arial"/>
        </w:rPr>
        <w:br w:type="page"/>
      </w:r>
    </w:p>
    <w:p w14:paraId="46D479B0" w14:textId="3C2AFB6C" w:rsidR="00CD3D44" w:rsidRPr="00BC2368" w:rsidRDefault="00CD3D44" w:rsidP="00CD3D44">
      <w:pPr>
        <w:pStyle w:val="Naslov1"/>
      </w:pPr>
      <w:bookmarkStart w:id="12" w:name="_Toc43277107"/>
      <w:r w:rsidRPr="00BC2368">
        <w:lastRenderedPageBreak/>
        <w:t>Poročilo o izvajanju posamičnih negradbenih in gradbenih protipoplavnih ukrepov</w:t>
      </w:r>
      <w:bookmarkEnd w:id="12"/>
    </w:p>
    <w:p w14:paraId="604D2230" w14:textId="77777777" w:rsidR="00CD3D44" w:rsidRPr="00BC2368" w:rsidRDefault="00CD3D44" w:rsidP="00CD3D44">
      <w:pPr>
        <w:rPr>
          <w:rFonts w:cs="Arial"/>
        </w:rPr>
      </w:pPr>
    </w:p>
    <w:p w14:paraId="59BEC5F5" w14:textId="479A267C" w:rsidR="00CD3D44" w:rsidRPr="00BC2368" w:rsidRDefault="00CD3D44" w:rsidP="00CD3D44">
      <w:pPr>
        <w:pStyle w:val="Naslov2"/>
      </w:pPr>
      <w:bookmarkStart w:id="13" w:name="_Toc43277108"/>
      <w:r w:rsidRPr="00BC2368">
        <w:t>Določevanje in upoštevanje poplavnih območij (U1)</w:t>
      </w:r>
      <w:bookmarkEnd w:id="13"/>
    </w:p>
    <w:p w14:paraId="1E20C136" w14:textId="77777777" w:rsidR="00786069" w:rsidRPr="00BC2368" w:rsidRDefault="00786069" w:rsidP="00786069"/>
    <w:tbl>
      <w:tblPr>
        <w:tblW w:w="4250" w:type="pct"/>
        <w:jc w:val="center"/>
        <w:tblLook w:val="04A0" w:firstRow="1" w:lastRow="0" w:firstColumn="1" w:lastColumn="0" w:noHBand="0" w:noVBand="1"/>
      </w:tblPr>
      <w:tblGrid>
        <w:gridCol w:w="706"/>
        <w:gridCol w:w="1653"/>
        <w:gridCol w:w="946"/>
        <w:gridCol w:w="1242"/>
        <w:gridCol w:w="1803"/>
        <w:gridCol w:w="1594"/>
      </w:tblGrid>
      <w:tr w:rsidR="001C02E8" w:rsidRPr="00BC2368" w14:paraId="05B058CE" w14:textId="77777777" w:rsidTr="00EA6D3F">
        <w:trPr>
          <w:trHeight w:hRule="exact" w:val="340"/>
          <w:jc w:val="center"/>
        </w:trPr>
        <w:tc>
          <w:tcPr>
            <w:tcW w:w="701"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1A7BE2EC" w14:textId="77777777" w:rsidR="001C02E8" w:rsidRPr="00BC2368" w:rsidRDefault="001C02E8" w:rsidP="00EA6D3F">
            <w:pPr>
              <w:jc w:val="center"/>
              <w:rPr>
                <w:rFonts w:cs="Calibri"/>
                <w:b/>
                <w:bCs/>
                <w:color w:val="FFFFFF"/>
                <w:sz w:val="16"/>
                <w:szCs w:val="16"/>
              </w:rPr>
            </w:pPr>
            <w:r w:rsidRPr="00BC2368">
              <w:rPr>
                <w:rFonts w:cs="Calibri"/>
                <w:b/>
                <w:bCs/>
                <w:color w:val="FFFFFF"/>
                <w:sz w:val="16"/>
                <w:szCs w:val="16"/>
              </w:rPr>
              <w:t>Ukrep</w:t>
            </w:r>
          </w:p>
        </w:tc>
        <w:tc>
          <w:tcPr>
            <w:tcW w:w="1643" w:type="dxa"/>
            <w:tcBorders>
              <w:top w:val="single" w:sz="4" w:space="0" w:color="auto"/>
              <w:left w:val="nil"/>
              <w:bottom w:val="single" w:sz="4" w:space="0" w:color="auto"/>
              <w:right w:val="single" w:sz="4" w:space="0" w:color="auto"/>
            </w:tcBorders>
            <w:shd w:val="clear" w:color="000000" w:fill="F4B084"/>
            <w:noWrap/>
            <w:vAlign w:val="center"/>
            <w:hideMark/>
          </w:tcPr>
          <w:p w14:paraId="1DBD3A7F" w14:textId="77777777" w:rsidR="001C02E8" w:rsidRPr="00BC2368" w:rsidRDefault="001C02E8" w:rsidP="00EA6D3F">
            <w:pPr>
              <w:jc w:val="center"/>
              <w:rPr>
                <w:rFonts w:cs="Calibri"/>
                <w:b/>
                <w:bCs/>
                <w:color w:val="FFFFFF"/>
                <w:sz w:val="16"/>
                <w:szCs w:val="16"/>
              </w:rPr>
            </w:pPr>
            <w:r w:rsidRPr="00BC2368">
              <w:rPr>
                <w:rFonts w:cs="Calibri"/>
                <w:b/>
                <w:bCs/>
                <w:color w:val="FFFFFF"/>
                <w:sz w:val="16"/>
                <w:szCs w:val="16"/>
              </w:rPr>
              <w:t>Prioritetnost ukrepa</w:t>
            </w:r>
          </w:p>
        </w:tc>
        <w:tc>
          <w:tcPr>
            <w:tcW w:w="940" w:type="dxa"/>
            <w:tcBorders>
              <w:top w:val="single" w:sz="4" w:space="0" w:color="auto"/>
              <w:left w:val="nil"/>
              <w:bottom w:val="single" w:sz="4" w:space="0" w:color="auto"/>
              <w:right w:val="single" w:sz="4" w:space="0" w:color="auto"/>
            </w:tcBorders>
            <w:shd w:val="clear" w:color="000000" w:fill="F4B084"/>
            <w:noWrap/>
            <w:vAlign w:val="center"/>
            <w:hideMark/>
          </w:tcPr>
          <w:p w14:paraId="7F79EDE7" w14:textId="77777777" w:rsidR="001C02E8" w:rsidRPr="00BC2368" w:rsidRDefault="001C02E8" w:rsidP="00EA6D3F">
            <w:pPr>
              <w:jc w:val="center"/>
              <w:rPr>
                <w:rFonts w:cs="Calibri"/>
                <w:b/>
                <w:bCs/>
                <w:color w:val="FFFFFF"/>
                <w:sz w:val="16"/>
                <w:szCs w:val="16"/>
              </w:rPr>
            </w:pPr>
            <w:r w:rsidRPr="00BC2368">
              <w:rPr>
                <w:rFonts w:cs="Calibri"/>
                <w:b/>
                <w:bCs/>
                <w:color w:val="FFFFFF"/>
                <w:sz w:val="16"/>
                <w:szCs w:val="16"/>
              </w:rPr>
              <w:t>Se izvaja?</w:t>
            </w:r>
          </w:p>
        </w:tc>
        <w:tc>
          <w:tcPr>
            <w:tcW w:w="1234" w:type="dxa"/>
            <w:tcBorders>
              <w:top w:val="single" w:sz="4" w:space="0" w:color="auto"/>
              <w:left w:val="nil"/>
              <w:bottom w:val="single" w:sz="4" w:space="0" w:color="auto"/>
              <w:right w:val="single" w:sz="4" w:space="0" w:color="auto"/>
            </w:tcBorders>
            <w:shd w:val="clear" w:color="000000" w:fill="F4B084"/>
            <w:noWrap/>
            <w:vAlign w:val="center"/>
            <w:hideMark/>
          </w:tcPr>
          <w:p w14:paraId="03A8B9F9" w14:textId="77777777" w:rsidR="001C02E8" w:rsidRPr="00BC2368" w:rsidRDefault="001C02E8" w:rsidP="00EA6D3F">
            <w:pPr>
              <w:jc w:val="center"/>
              <w:rPr>
                <w:rFonts w:cs="Calibri"/>
                <w:b/>
                <w:bCs/>
                <w:color w:val="FFFFFF"/>
                <w:sz w:val="16"/>
                <w:szCs w:val="16"/>
              </w:rPr>
            </w:pPr>
            <w:r w:rsidRPr="00BC2368">
              <w:rPr>
                <w:rFonts w:cs="Calibri"/>
                <w:b/>
                <w:bCs/>
                <w:color w:val="FFFFFF"/>
                <w:sz w:val="16"/>
                <w:szCs w:val="16"/>
              </w:rPr>
              <w:t>Kdo ga izvaja?</w:t>
            </w:r>
          </w:p>
        </w:tc>
        <w:tc>
          <w:tcPr>
            <w:tcW w:w="1792" w:type="dxa"/>
            <w:tcBorders>
              <w:top w:val="single" w:sz="4" w:space="0" w:color="auto"/>
              <w:left w:val="nil"/>
              <w:bottom w:val="single" w:sz="4" w:space="0" w:color="auto"/>
              <w:right w:val="single" w:sz="4" w:space="0" w:color="auto"/>
            </w:tcBorders>
            <w:shd w:val="clear" w:color="000000" w:fill="F4B084"/>
            <w:noWrap/>
            <w:vAlign w:val="center"/>
            <w:hideMark/>
          </w:tcPr>
          <w:p w14:paraId="7AF32D17" w14:textId="77777777" w:rsidR="001C02E8" w:rsidRPr="00BC2368" w:rsidRDefault="001C02E8" w:rsidP="00EA6D3F">
            <w:pPr>
              <w:jc w:val="center"/>
              <w:rPr>
                <w:rFonts w:cs="Calibri"/>
                <w:b/>
                <w:bCs/>
                <w:color w:val="FFFFFF"/>
                <w:sz w:val="16"/>
                <w:szCs w:val="16"/>
              </w:rPr>
            </w:pPr>
            <w:r w:rsidRPr="00BC2368">
              <w:rPr>
                <w:rFonts w:cs="Calibri"/>
                <w:b/>
                <w:bCs/>
                <w:color w:val="FFFFFF"/>
                <w:sz w:val="16"/>
                <w:szCs w:val="16"/>
              </w:rPr>
              <w:t>Ga je treba še izvajati?</w:t>
            </w:r>
          </w:p>
        </w:tc>
        <w:tc>
          <w:tcPr>
            <w:tcW w:w="1584" w:type="dxa"/>
            <w:tcBorders>
              <w:top w:val="single" w:sz="4" w:space="0" w:color="auto"/>
              <w:left w:val="nil"/>
              <w:bottom w:val="single" w:sz="4" w:space="0" w:color="auto"/>
              <w:right w:val="single" w:sz="4" w:space="0" w:color="auto"/>
            </w:tcBorders>
            <w:shd w:val="clear" w:color="000000" w:fill="F4B084"/>
            <w:noWrap/>
            <w:vAlign w:val="center"/>
            <w:hideMark/>
          </w:tcPr>
          <w:p w14:paraId="5E15CEEE" w14:textId="77777777" w:rsidR="001C02E8" w:rsidRPr="00BC2368" w:rsidRDefault="001C02E8" w:rsidP="00EA6D3F">
            <w:pPr>
              <w:jc w:val="center"/>
              <w:rPr>
                <w:rFonts w:cs="Calibri"/>
                <w:b/>
                <w:bCs/>
                <w:color w:val="FFFFFF"/>
                <w:sz w:val="16"/>
                <w:szCs w:val="16"/>
              </w:rPr>
            </w:pPr>
            <w:r w:rsidRPr="00BC2368">
              <w:rPr>
                <w:rFonts w:cs="Calibri"/>
                <w:b/>
                <w:bCs/>
                <w:color w:val="FFFFFF"/>
                <w:sz w:val="16"/>
                <w:szCs w:val="16"/>
              </w:rPr>
              <w:t>Konkreten projekt?</w:t>
            </w:r>
          </w:p>
        </w:tc>
      </w:tr>
      <w:tr w:rsidR="001C02E8" w:rsidRPr="00BC2368" w14:paraId="5D43A279" w14:textId="77777777" w:rsidTr="00EA6D3F">
        <w:trPr>
          <w:trHeight w:hRule="exact" w:val="340"/>
          <w:jc w:val="center"/>
        </w:trPr>
        <w:tc>
          <w:tcPr>
            <w:tcW w:w="701" w:type="dxa"/>
            <w:tcBorders>
              <w:top w:val="nil"/>
              <w:left w:val="single" w:sz="4" w:space="0" w:color="auto"/>
              <w:bottom w:val="single" w:sz="4" w:space="0" w:color="auto"/>
              <w:right w:val="single" w:sz="4" w:space="0" w:color="auto"/>
            </w:tcBorders>
            <w:shd w:val="clear" w:color="000000" w:fill="F4B084"/>
            <w:noWrap/>
            <w:vAlign w:val="center"/>
            <w:hideMark/>
          </w:tcPr>
          <w:p w14:paraId="594B903B" w14:textId="77777777" w:rsidR="001C02E8" w:rsidRPr="00BC2368" w:rsidRDefault="001C02E8" w:rsidP="00EA6D3F">
            <w:pPr>
              <w:jc w:val="center"/>
              <w:rPr>
                <w:rFonts w:cs="Calibri"/>
                <w:b/>
                <w:bCs/>
                <w:color w:val="FFFFFF"/>
                <w:sz w:val="16"/>
                <w:szCs w:val="16"/>
              </w:rPr>
            </w:pPr>
            <w:r w:rsidRPr="00BC2368">
              <w:rPr>
                <w:rFonts w:cs="Calibri"/>
                <w:b/>
                <w:bCs/>
                <w:color w:val="FFFFFF"/>
                <w:sz w:val="16"/>
                <w:szCs w:val="16"/>
              </w:rPr>
              <w:t>U1</w:t>
            </w:r>
          </w:p>
        </w:tc>
        <w:tc>
          <w:tcPr>
            <w:tcW w:w="1643" w:type="dxa"/>
            <w:tcBorders>
              <w:top w:val="nil"/>
              <w:left w:val="nil"/>
              <w:bottom w:val="single" w:sz="4" w:space="0" w:color="auto"/>
              <w:right w:val="single" w:sz="4" w:space="0" w:color="auto"/>
            </w:tcBorders>
            <w:shd w:val="clear" w:color="000000" w:fill="F4B084"/>
            <w:noWrap/>
            <w:vAlign w:val="center"/>
            <w:hideMark/>
          </w:tcPr>
          <w:p w14:paraId="42E90685" w14:textId="77777777" w:rsidR="001C02E8" w:rsidRPr="00BC2368" w:rsidRDefault="001C02E8" w:rsidP="00EA6D3F">
            <w:pPr>
              <w:jc w:val="center"/>
              <w:rPr>
                <w:rFonts w:cs="Calibri"/>
                <w:color w:val="FFFFFF"/>
                <w:sz w:val="16"/>
                <w:szCs w:val="16"/>
              </w:rPr>
            </w:pPr>
            <w:r w:rsidRPr="00BC2368">
              <w:rPr>
                <w:rFonts w:cs="Calibri"/>
                <w:color w:val="FFFFFF"/>
                <w:sz w:val="16"/>
                <w:szCs w:val="16"/>
              </w:rPr>
              <w:t>VISOKA</w:t>
            </w:r>
          </w:p>
        </w:tc>
        <w:tc>
          <w:tcPr>
            <w:tcW w:w="940" w:type="dxa"/>
            <w:tcBorders>
              <w:top w:val="nil"/>
              <w:left w:val="nil"/>
              <w:bottom w:val="single" w:sz="4" w:space="0" w:color="auto"/>
              <w:right w:val="single" w:sz="4" w:space="0" w:color="auto"/>
            </w:tcBorders>
            <w:shd w:val="clear" w:color="000000" w:fill="F4B084"/>
            <w:noWrap/>
            <w:vAlign w:val="center"/>
            <w:hideMark/>
          </w:tcPr>
          <w:p w14:paraId="00ABE30E" w14:textId="77777777" w:rsidR="001C02E8" w:rsidRPr="00BC2368" w:rsidRDefault="001C02E8" w:rsidP="00EA6D3F">
            <w:pPr>
              <w:jc w:val="center"/>
              <w:rPr>
                <w:rFonts w:cs="Calibri"/>
                <w:color w:val="FFFFFF"/>
                <w:sz w:val="16"/>
                <w:szCs w:val="16"/>
              </w:rPr>
            </w:pPr>
            <w:r w:rsidRPr="00BC2368">
              <w:rPr>
                <w:rFonts w:cs="Calibri"/>
                <w:color w:val="FFFFFF"/>
                <w:sz w:val="16"/>
                <w:szCs w:val="16"/>
              </w:rPr>
              <w:t>DA</w:t>
            </w:r>
          </w:p>
        </w:tc>
        <w:tc>
          <w:tcPr>
            <w:tcW w:w="1234" w:type="dxa"/>
            <w:tcBorders>
              <w:top w:val="nil"/>
              <w:left w:val="nil"/>
              <w:bottom w:val="single" w:sz="4" w:space="0" w:color="auto"/>
              <w:right w:val="single" w:sz="4" w:space="0" w:color="auto"/>
            </w:tcBorders>
            <w:shd w:val="clear" w:color="000000" w:fill="F4B084"/>
            <w:noWrap/>
            <w:vAlign w:val="center"/>
            <w:hideMark/>
          </w:tcPr>
          <w:p w14:paraId="5D322F2E" w14:textId="77777777" w:rsidR="001C02E8" w:rsidRPr="00BC2368" w:rsidRDefault="001C02E8" w:rsidP="00EA6D3F">
            <w:pPr>
              <w:jc w:val="center"/>
              <w:rPr>
                <w:rFonts w:cs="Calibri"/>
                <w:color w:val="FFFFFF"/>
                <w:sz w:val="16"/>
                <w:szCs w:val="16"/>
              </w:rPr>
            </w:pPr>
            <w:r w:rsidRPr="00BC2368">
              <w:rPr>
                <w:rFonts w:cs="Calibri"/>
                <w:color w:val="FFFFFF"/>
                <w:sz w:val="16"/>
                <w:szCs w:val="16"/>
              </w:rPr>
              <w:t>MOP, DRSV</w:t>
            </w:r>
          </w:p>
        </w:tc>
        <w:tc>
          <w:tcPr>
            <w:tcW w:w="1792" w:type="dxa"/>
            <w:tcBorders>
              <w:top w:val="nil"/>
              <w:left w:val="nil"/>
              <w:bottom w:val="single" w:sz="4" w:space="0" w:color="auto"/>
              <w:right w:val="single" w:sz="4" w:space="0" w:color="auto"/>
            </w:tcBorders>
            <w:shd w:val="clear" w:color="000000" w:fill="F4B084"/>
            <w:noWrap/>
            <w:vAlign w:val="center"/>
            <w:hideMark/>
          </w:tcPr>
          <w:p w14:paraId="6948E029" w14:textId="77777777" w:rsidR="001C02E8" w:rsidRPr="00BC2368" w:rsidRDefault="001C02E8" w:rsidP="00EA6D3F">
            <w:pPr>
              <w:jc w:val="center"/>
              <w:rPr>
                <w:rFonts w:cs="Calibri"/>
                <w:color w:val="FFFFFF"/>
                <w:sz w:val="16"/>
                <w:szCs w:val="16"/>
              </w:rPr>
            </w:pPr>
            <w:r w:rsidRPr="00BC2368">
              <w:rPr>
                <w:rFonts w:cs="Calibri"/>
                <w:color w:val="FFFFFF"/>
                <w:sz w:val="16"/>
                <w:szCs w:val="16"/>
              </w:rPr>
              <w:t>DA</w:t>
            </w:r>
          </w:p>
        </w:tc>
        <w:tc>
          <w:tcPr>
            <w:tcW w:w="1584" w:type="dxa"/>
            <w:tcBorders>
              <w:top w:val="nil"/>
              <w:left w:val="nil"/>
              <w:bottom w:val="single" w:sz="4" w:space="0" w:color="auto"/>
              <w:right w:val="single" w:sz="4" w:space="0" w:color="auto"/>
            </w:tcBorders>
            <w:shd w:val="clear" w:color="000000" w:fill="F4B084"/>
            <w:noWrap/>
            <w:vAlign w:val="center"/>
            <w:hideMark/>
          </w:tcPr>
          <w:p w14:paraId="2BCC7224" w14:textId="77777777" w:rsidR="001C02E8" w:rsidRPr="00BC2368" w:rsidRDefault="001C02E8" w:rsidP="00EA6D3F">
            <w:pPr>
              <w:jc w:val="center"/>
              <w:rPr>
                <w:rFonts w:cs="Calibri"/>
                <w:color w:val="FFFFFF"/>
                <w:sz w:val="16"/>
                <w:szCs w:val="16"/>
              </w:rPr>
            </w:pPr>
            <w:r w:rsidRPr="00BC2368">
              <w:rPr>
                <w:rFonts w:cs="Calibri"/>
                <w:color w:val="FFFFFF"/>
                <w:sz w:val="16"/>
                <w:szCs w:val="16"/>
              </w:rPr>
              <w:t>DA</w:t>
            </w:r>
          </w:p>
        </w:tc>
      </w:tr>
    </w:tbl>
    <w:p w14:paraId="44F58854" w14:textId="77777777" w:rsidR="001C02E8" w:rsidRPr="00BC2368" w:rsidRDefault="001C02E8" w:rsidP="001C02E8"/>
    <w:p w14:paraId="1F660AE6" w14:textId="726DCB66" w:rsidR="00CD3D44" w:rsidRPr="00BC2368" w:rsidRDefault="00CD3D44" w:rsidP="00CD3D44">
      <w:pPr>
        <w:pStyle w:val="Naslov3"/>
      </w:pPr>
      <w:bookmarkStart w:id="14" w:name="_Toc43277109"/>
      <w:r w:rsidRPr="00BC2368">
        <w:t>Izvajalec ukrepa - DRSV</w:t>
      </w:r>
      <w:bookmarkEnd w:id="14"/>
    </w:p>
    <w:p w14:paraId="7145D76B" w14:textId="77777777" w:rsidR="00CD3D44" w:rsidRPr="00BC2368" w:rsidRDefault="00CD3D44" w:rsidP="00CD3D44"/>
    <w:p w14:paraId="5D86A300" w14:textId="6422D97E" w:rsidR="00346704" w:rsidRPr="00BC2368" w:rsidRDefault="00346704" w:rsidP="00CD3D44">
      <w:r w:rsidRPr="00BC2368">
        <w:t xml:space="preserve">Protipoplavni ukrep U1 – Določevanje in upoštevanje poplavnih območij se izvaja na območju celotne Republike Slovenije. </w:t>
      </w:r>
    </w:p>
    <w:p w14:paraId="1128266C" w14:textId="77777777" w:rsidR="00346704" w:rsidRPr="00BC2368" w:rsidRDefault="00346704" w:rsidP="00CD3D44"/>
    <w:p w14:paraId="236DD6A3" w14:textId="526D36D0" w:rsidR="00CD3D44" w:rsidRPr="00BC2368" w:rsidRDefault="00CD3D44" w:rsidP="00CD3D44">
      <w:r w:rsidRPr="00BC2368">
        <w:t xml:space="preserve">DRSV redno oz. vsakodnevno opravlja naloge nosilca urejanja prostora za področje upravljanja voda, soglasodajalca in druge naloge v okviru postopkov s področij urejanja prostora (prostorskega načrtovanja), graditve objektov, presoj vplivov na okolje in drugih presoj. Kot nosilec urejanja prostora s področja upravljanja voda DRSV izdaja smernice in mnenja v postopkih sprejemanja prostorskih aktov, to je državnih in občinskih prostorskih načrtov (DPN in OPN ter OPPN), ter v postopkih lokacijske preveritve. DRSV vodi postopke in izdaja projektne pogoje in vodna soglasja oziroma mnenja. DRSV sodeluje pri tehničnih pregledih za zahtevne objekte, za katere so bila izdana mnenja s področja voda. DRSV izdaja mnenja z vidika upravljanja voda v postopkih presoje vplivov na okolje v okviru pridobivanja okoljevarstvenih soglasij. DRSV izdaja mnenja v postopkih celovite presoje vplivov na okolje v postopkih sprejemanja prostorskih aktov (za DPN in OPN) in drugih strateških aktov ter operativnih programov na državni ravni. DRSV sodeluje v postopku izdaje strokovnega mnenja za drugačno določitev meje priobalnega zemljišča. Pri navedenih postopkih se upoštevajo predpisane omejitve na poplavnih območjih ter na vodnih in priobalnih zemljiščih. </w:t>
      </w:r>
    </w:p>
    <w:p w14:paraId="47CFF83E" w14:textId="77777777" w:rsidR="00CD3D44" w:rsidRPr="00BC2368" w:rsidRDefault="00CD3D44" w:rsidP="00CD3D44"/>
    <w:p w14:paraId="2E4D1F90" w14:textId="04F8F21C" w:rsidR="00CD3D44" w:rsidRPr="00BC2368" w:rsidRDefault="00CD3D44" w:rsidP="00CD3D44">
      <w:r w:rsidRPr="00BC2368">
        <w:t>DRSV izdeluje ocene, namenjene vnosu v opozorilno karto poplav, ravni merila 1:50.000. Ocena poplavne nevarnosti je opredeljena v Pravilniku o metodologiji za določanje območij, ogroženih zaradi poplav in z njimi povezane erozije celinskih voda in morja, ter o načinu razvrščanja zemljišč v razrede ogroženosti (Uradni list RS, št. 60/07) (Pravilnik o metodologiji). Ta ocena predstavlja podlago za določitev poplavnih območij in se jo prikazuje na opozorilni karti poplav. DRSV prav tako izdeluje podatkovne sloje z območij poplavljanja, območij hidrološko-hidravličnega modeliranja, kartografske prikaze in poročila, namenjena vnosu v opozorilno karto poplav, za celotno državno ozemlje in jih periodično objavlja na portalu eVode</w:t>
      </w:r>
      <w:r w:rsidRPr="00BC2368">
        <w:rPr>
          <w:rStyle w:val="Sprotnaopomba-sklic"/>
        </w:rPr>
        <w:footnoteReference w:id="4"/>
      </w:r>
      <w:r w:rsidRPr="00BC2368">
        <w:t xml:space="preserve">. Državno ozemlje bo z območji poplavljanja v celoti pokrito predvidoma do decembra 2023. </w:t>
      </w:r>
    </w:p>
    <w:p w14:paraId="5FC0B233" w14:textId="77777777" w:rsidR="00CD3D44" w:rsidRPr="00BC2368" w:rsidRDefault="00CD3D44" w:rsidP="00CD3D44"/>
    <w:p w14:paraId="3DDC39F7" w14:textId="21D1893C" w:rsidR="00CD3D44" w:rsidRPr="00BC2368" w:rsidRDefault="00CD3D44" w:rsidP="00CD3D44">
      <w:r w:rsidRPr="00BC2368">
        <w:t>Skladno z 9. členom Uredbe o pogojih in omejitvah za izvajanje dejavnosti in posegov v prostor na območjih, ogroženih zaradi poplav in z njimi povezane erozije celinskih voda in morja (Uradni list RS, št. 89/08</w:t>
      </w:r>
      <w:r w:rsidR="00346704" w:rsidRPr="00BC2368">
        <w:t xml:space="preserve"> in 49/20</w:t>
      </w:r>
      <w:r w:rsidRPr="00BC2368">
        <w:t xml:space="preserve">) je za pregledovanje podatkov o novi določitvi območja poplav in z njimi povezane erozije ali spremembi območja ali razreda nevarnosti ali ogroženosti na območju načrtovanja odgovorno ministrstvo pristojno za vode, ki jih potrdi in vpiše v vodni kataster. DRSV izdeluje in potrjuje skladnost hidroloških študij, ki služijo kot vhodni podatki za hidravlično modeliranje. Poleg tega DRSV potrjuje skladnost hidrološko hidravličnih študij in poplavnih kart, ki so njihov rezultat, s Poplavno uredbo in Pravilnikom o metodologiji. Poplavne karte so izdelane za merilo 1:5.000. Potrjene poplavne karte so nato </w:t>
      </w:r>
      <w:r w:rsidR="00346704" w:rsidRPr="00BC2368">
        <w:t>vključene</w:t>
      </w:r>
      <w:r w:rsidRPr="00BC2368">
        <w:t xml:space="preserve"> </w:t>
      </w:r>
      <w:r w:rsidR="00346704" w:rsidRPr="00BC2368">
        <w:t>v</w:t>
      </w:r>
      <w:r w:rsidRPr="00BC2368">
        <w:t xml:space="preserve"> integralne karte poplav (integralna karta globin, integralna karta poplavne nevarnosti, integralna karta razredov poplavne nevarnosti), ki so dostopne v </w:t>
      </w:r>
      <w:r w:rsidR="00D6182B" w:rsidRPr="00BC2368">
        <w:t>v</w:t>
      </w:r>
      <w:r w:rsidRPr="00BC2368">
        <w:t>odnem katastru in v pregledovalniku Atlas voda</w:t>
      </w:r>
      <w:r w:rsidR="00346704" w:rsidRPr="00BC2368">
        <w:rPr>
          <w:rStyle w:val="Sprotnaopomba-sklic"/>
        </w:rPr>
        <w:footnoteReference w:id="5"/>
      </w:r>
      <w:r w:rsidRPr="00BC2368">
        <w:t xml:space="preserve">. Integralne karte poplav se stalno posodabljajo. Vsakokratno ažurno stanje je na voljo pri DRSV, javno pa je novelacija objavljena trikrat do štirikrat letno. </w:t>
      </w:r>
    </w:p>
    <w:p w14:paraId="44A88C47" w14:textId="77777777" w:rsidR="00CD3D44" w:rsidRPr="00BC2368" w:rsidRDefault="00CD3D44" w:rsidP="00CD3D44"/>
    <w:p w14:paraId="75823115" w14:textId="6EEB970E" w:rsidR="00CD3D44" w:rsidRPr="00BC2368" w:rsidRDefault="00782FC3" w:rsidP="00833A7D">
      <w:pPr>
        <w:jc w:val="center"/>
        <w:rPr>
          <w:rFonts w:cs="Arial"/>
        </w:rPr>
      </w:pPr>
      <w:r w:rsidRPr="00BC2368">
        <w:rPr>
          <w:noProof/>
          <w:lang w:eastAsia="sl-SI"/>
        </w:rPr>
        <w:lastRenderedPageBreak/>
        <w:drawing>
          <wp:inline distT="0" distB="0" distL="0" distR="0" wp14:anchorId="237F773C" wp14:editId="106D126F">
            <wp:extent cx="5090400" cy="3600000"/>
            <wp:effectExtent l="19050" t="19050" r="15240" b="19685"/>
            <wp:docPr id="37" name="Slika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kpn_1.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90400" cy="3600000"/>
                    </a:xfrm>
                    <a:prstGeom prst="rect">
                      <a:avLst/>
                    </a:prstGeom>
                    <a:ln>
                      <a:solidFill>
                        <a:schemeClr val="accent1"/>
                      </a:solidFill>
                    </a:ln>
                  </pic:spPr>
                </pic:pic>
              </a:graphicData>
            </a:graphic>
          </wp:inline>
        </w:drawing>
      </w:r>
    </w:p>
    <w:p w14:paraId="0D4F9440" w14:textId="629AB49E" w:rsidR="00346704" w:rsidRPr="00BC2368" w:rsidRDefault="00346704" w:rsidP="00A10B7A">
      <w:pPr>
        <w:pStyle w:val="Slika"/>
      </w:pPr>
      <w:bookmarkStart w:id="15" w:name="_Toc43276379"/>
      <w:r w:rsidRPr="00BC2368">
        <w:t>Integralna karta poplavne nevarnosti.</w:t>
      </w:r>
      <w:bookmarkEnd w:id="15"/>
    </w:p>
    <w:p w14:paraId="6CD24D48" w14:textId="77777777" w:rsidR="00B81D43" w:rsidRPr="00BC2368" w:rsidRDefault="00B81D43" w:rsidP="00B81D43"/>
    <w:p w14:paraId="6276CEA2" w14:textId="1E8960C6" w:rsidR="004600FA" w:rsidRPr="00BC2368" w:rsidRDefault="004600FA" w:rsidP="004600FA">
      <w:pPr>
        <w:pStyle w:val="Naslov2"/>
      </w:pPr>
      <w:bookmarkStart w:id="16" w:name="_Toc43277110"/>
      <w:r w:rsidRPr="00BC2368">
        <w:t>Identifikacija, vzpostavitev in ohranitev razlivnih površin visokih voda (U2)</w:t>
      </w:r>
      <w:bookmarkEnd w:id="16"/>
    </w:p>
    <w:p w14:paraId="3B1E4765" w14:textId="77777777" w:rsidR="004600FA" w:rsidRPr="00BC2368" w:rsidRDefault="004600FA" w:rsidP="004600FA"/>
    <w:tbl>
      <w:tblPr>
        <w:tblW w:w="4250" w:type="pct"/>
        <w:jc w:val="center"/>
        <w:tblLook w:val="04A0" w:firstRow="1" w:lastRow="0" w:firstColumn="1" w:lastColumn="0" w:noHBand="0" w:noVBand="1"/>
      </w:tblPr>
      <w:tblGrid>
        <w:gridCol w:w="706"/>
        <w:gridCol w:w="1653"/>
        <w:gridCol w:w="946"/>
        <w:gridCol w:w="1242"/>
        <w:gridCol w:w="1803"/>
        <w:gridCol w:w="1594"/>
      </w:tblGrid>
      <w:tr w:rsidR="001C02E8" w:rsidRPr="00BC2368" w14:paraId="2C20EFA7" w14:textId="77777777" w:rsidTr="00EA6D3F">
        <w:trPr>
          <w:trHeight w:hRule="exact" w:val="340"/>
          <w:jc w:val="center"/>
        </w:trPr>
        <w:tc>
          <w:tcPr>
            <w:tcW w:w="702"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22054C48" w14:textId="77777777" w:rsidR="001C02E8" w:rsidRPr="00BC2368" w:rsidRDefault="001C02E8" w:rsidP="00EA6D3F">
            <w:pPr>
              <w:jc w:val="center"/>
              <w:rPr>
                <w:rFonts w:cs="Calibri"/>
                <w:b/>
                <w:bCs/>
                <w:color w:val="FFFFFF"/>
                <w:sz w:val="16"/>
                <w:szCs w:val="16"/>
              </w:rPr>
            </w:pPr>
            <w:r w:rsidRPr="00BC2368">
              <w:rPr>
                <w:rFonts w:cs="Calibri"/>
                <w:b/>
                <w:bCs/>
                <w:color w:val="FFFFFF"/>
                <w:sz w:val="16"/>
                <w:szCs w:val="16"/>
              </w:rPr>
              <w:t>Ukrep</w:t>
            </w:r>
          </w:p>
        </w:tc>
        <w:tc>
          <w:tcPr>
            <w:tcW w:w="1643" w:type="dxa"/>
            <w:tcBorders>
              <w:top w:val="single" w:sz="4" w:space="0" w:color="auto"/>
              <w:left w:val="nil"/>
              <w:bottom w:val="single" w:sz="4" w:space="0" w:color="auto"/>
              <w:right w:val="single" w:sz="4" w:space="0" w:color="auto"/>
            </w:tcBorders>
            <w:shd w:val="clear" w:color="000000" w:fill="F4B084"/>
            <w:noWrap/>
            <w:vAlign w:val="center"/>
            <w:hideMark/>
          </w:tcPr>
          <w:p w14:paraId="404C3787" w14:textId="77777777" w:rsidR="001C02E8" w:rsidRPr="00BC2368" w:rsidRDefault="001C02E8" w:rsidP="00EA6D3F">
            <w:pPr>
              <w:jc w:val="center"/>
              <w:rPr>
                <w:rFonts w:cs="Calibri"/>
                <w:b/>
                <w:bCs/>
                <w:color w:val="FFFFFF"/>
                <w:sz w:val="16"/>
                <w:szCs w:val="16"/>
              </w:rPr>
            </w:pPr>
            <w:r w:rsidRPr="00BC2368">
              <w:rPr>
                <w:rFonts w:cs="Calibri"/>
                <w:b/>
                <w:bCs/>
                <w:color w:val="FFFFFF"/>
                <w:sz w:val="16"/>
                <w:szCs w:val="16"/>
              </w:rPr>
              <w:t>Prioritetnost ukrepa</w:t>
            </w:r>
          </w:p>
        </w:tc>
        <w:tc>
          <w:tcPr>
            <w:tcW w:w="940" w:type="dxa"/>
            <w:tcBorders>
              <w:top w:val="single" w:sz="4" w:space="0" w:color="auto"/>
              <w:left w:val="nil"/>
              <w:bottom w:val="single" w:sz="4" w:space="0" w:color="auto"/>
              <w:right w:val="single" w:sz="4" w:space="0" w:color="auto"/>
            </w:tcBorders>
            <w:shd w:val="clear" w:color="000000" w:fill="F4B084"/>
            <w:noWrap/>
            <w:vAlign w:val="center"/>
            <w:hideMark/>
          </w:tcPr>
          <w:p w14:paraId="46FB19EC" w14:textId="77777777" w:rsidR="001C02E8" w:rsidRPr="00BC2368" w:rsidRDefault="001C02E8" w:rsidP="00EA6D3F">
            <w:pPr>
              <w:jc w:val="center"/>
              <w:rPr>
                <w:rFonts w:cs="Calibri"/>
                <w:b/>
                <w:bCs/>
                <w:color w:val="FFFFFF"/>
                <w:sz w:val="16"/>
                <w:szCs w:val="16"/>
              </w:rPr>
            </w:pPr>
            <w:r w:rsidRPr="00BC2368">
              <w:rPr>
                <w:rFonts w:cs="Calibri"/>
                <w:b/>
                <w:bCs/>
                <w:color w:val="FFFFFF"/>
                <w:sz w:val="16"/>
                <w:szCs w:val="16"/>
              </w:rPr>
              <w:t>Se izvaja?</w:t>
            </w:r>
          </w:p>
        </w:tc>
        <w:tc>
          <w:tcPr>
            <w:tcW w:w="1234" w:type="dxa"/>
            <w:tcBorders>
              <w:top w:val="single" w:sz="4" w:space="0" w:color="auto"/>
              <w:left w:val="nil"/>
              <w:bottom w:val="single" w:sz="4" w:space="0" w:color="auto"/>
              <w:right w:val="single" w:sz="4" w:space="0" w:color="auto"/>
            </w:tcBorders>
            <w:shd w:val="clear" w:color="000000" w:fill="F4B084"/>
            <w:noWrap/>
            <w:vAlign w:val="center"/>
            <w:hideMark/>
          </w:tcPr>
          <w:p w14:paraId="2A1E5172" w14:textId="77777777" w:rsidR="001C02E8" w:rsidRPr="00BC2368" w:rsidRDefault="001C02E8" w:rsidP="00EA6D3F">
            <w:pPr>
              <w:jc w:val="center"/>
              <w:rPr>
                <w:rFonts w:cs="Calibri"/>
                <w:b/>
                <w:bCs/>
                <w:color w:val="FFFFFF"/>
                <w:sz w:val="16"/>
                <w:szCs w:val="16"/>
              </w:rPr>
            </w:pPr>
            <w:r w:rsidRPr="00BC2368">
              <w:rPr>
                <w:rFonts w:cs="Calibri"/>
                <w:b/>
                <w:bCs/>
                <w:color w:val="FFFFFF"/>
                <w:sz w:val="16"/>
                <w:szCs w:val="16"/>
              </w:rPr>
              <w:t>Kdo ga izvaja?</w:t>
            </w:r>
          </w:p>
        </w:tc>
        <w:tc>
          <w:tcPr>
            <w:tcW w:w="1792" w:type="dxa"/>
            <w:tcBorders>
              <w:top w:val="single" w:sz="4" w:space="0" w:color="auto"/>
              <w:left w:val="nil"/>
              <w:bottom w:val="single" w:sz="4" w:space="0" w:color="auto"/>
              <w:right w:val="single" w:sz="4" w:space="0" w:color="auto"/>
            </w:tcBorders>
            <w:shd w:val="clear" w:color="000000" w:fill="F4B084"/>
            <w:noWrap/>
            <w:vAlign w:val="center"/>
            <w:hideMark/>
          </w:tcPr>
          <w:p w14:paraId="68274CAA" w14:textId="77777777" w:rsidR="001C02E8" w:rsidRPr="00BC2368" w:rsidRDefault="001C02E8" w:rsidP="00EA6D3F">
            <w:pPr>
              <w:jc w:val="center"/>
              <w:rPr>
                <w:rFonts w:cs="Calibri"/>
                <w:b/>
                <w:bCs/>
                <w:color w:val="FFFFFF"/>
                <w:sz w:val="16"/>
                <w:szCs w:val="16"/>
              </w:rPr>
            </w:pPr>
            <w:r w:rsidRPr="00BC2368">
              <w:rPr>
                <w:rFonts w:cs="Calibri"/>
                <w:b/>
                <w:bCs/>
                <w:color w:val="FFFFFF"/>
                <w:sz w:val="16"/>
                <w:szCs w:val="16"/>
              </w:rPr>
              <w:t>Ga je treba še izvajati?</w:t>
            </w:r>
          </w:p>
        </w:tc>
        <w:tc>
          <w:tcPr>
            <w:tcW w:w="1584" w:type="dxa"/>
            <w:tcBorders>
              <w:top w:val="single" w:sz="4" w:space="0" w:color="auto"/>
              <w:left w:val="nil"/>
              <w:bottom w:val="single" w:sz="4" w:space="0" w:color="auto"/>
              <w:right w:val="single" w:sz="4" w:space="0" w:color="auto"/>
            </w:tcBorders>
            <w:shd w:val="clear" w:color="000000" w:fill="F4B084"/>
            <w:noWrap/>
            <w:vAlign w:val="center"/>
            <w:hideMark/>
          </w:tcPr>
          <w:p w14:paraId="46B5162F" w14:textId="77777777" w:rsidR="001C02E8" w:rsidRPr="00BC2368" w:rsidRDefault="001C02E8" w:rsidP="00EA6D3F">
            <w:pPr>
              <w:jc w:val="center"/>
              <w:rPr>
                <w:rFonts w:cs="Calibri"/>
                <w:b/>
                <w:bCs/>
                <w:color w:val="FFFFFF"/>
                <w:sz w:val="16"/>
                <w:szCs w:val="16"/>
              </w:rPr>
            </w:pPr>
            <w:r w:rsidRPr="00BC2368">
              <w:rPr>
                <w:rFonts w:cs="Calibri"/>
                <w:b/>
                <w:bCs/>
                <w:color w:val="FFFFFF"/>
                <w:sz w:val="16"/>
                <w:szCs w:val="16"/>
              </w:rPr>
              <w:t>Konkreten projekt?</w:t>
            </w:r>
          </w:p>
        </w:tc>
      </w:tr>
      <w:tr w:rsidR="001C02E8" w:rsidRPr="00BC2368" w14:paraId="6611D587" w14:textId="77777777" w:rsidTr="00EA6D3F">
        <w:trPr>
          <w:trHeight w:hRule="exact" w:val="340"/>
          <w:jc w:val="center"/>
        </w:trPr>
        <w:tc>
          <w:tcPr>
            <w:tcW w:w="702" w:type="dxa"/>
            <w:tcBorders>
              <w:top w:val="nil"/>
              <w:left w:val="single" w:sz="4" w:space="0" w:color="auto"/>
              <w:bottom w:val="single" w:sz="4" w:space="0" w:color="auto"/>
              <w:right w:val="single" w:sz="4" w:space="0" w:color="auto"/>
            </w:tcBorders>
            <w:shd w:val="clear" w:color="000000" w:fill="F4B084"/>
            <w:noWrap/>
            <w:vAlign w:val="center"/>
            <w:hideMark/>
          </w:tcPr>
          <w:p w14:paraId="0696A6B3" w14:textId="77777777" w:rsidR="001C02E8" w:rsidRPr="00BC2368" w:rsidRDefault="001C02E8" w:rsidP="00EA6D3F">
            <w:pPr>
              <w:jc w:val="center"/>
              <w:rPr>
                <w:rFonts w:cs="Calibri"/>
                <w:b/>
                <w:bCs/>
                <w:color w:val="FFFFFF"/>
                <w:sz w:val="16"/>
                <w:szCs w:val="16"/>
              </w:rPr>
            </w:pPr>
            <w:r w:rsidRPr="00BC2368">
              <w:rPr>
                <w:rFonts w:cs="Calibri"/>
                <w:b/>
                <w:bCs/>
                <w:color w:val="FFFFFF"/>
                <w:sz w:val="16"/>
                <w:szCs w:val="16"/>
              </w:rPr>
              <w:t>U2</w:t>
            </w:r>
          </w:p>
        </w:tc>
        <w:tc>
          <w:tcPr>
            <w:tcW w:w="1643" w:type="dxa"/>
            <w:tcBorders>
              <w:top w:val="nil"/>
              <w:left w:val="nil"/>
              <w:bottom w:val="single" w:sz="4" w:space="0" w:color="auto"/>
              <w:right w:val="single" w:sz="4" w:space="0" w:color="auto"/>
            </w:tcBorders>
            <w:shd w:val="clear" w:color="000000" w:fill="F4B084"/>
            <w:noWrap/>
            <w:vAlign w:val="center"/>
            <w:hideMark/>
          </w:tcPr>
          <w:p w14:paraId="5C85CA03" w14:textId="77777777" w:rsidR="001C02E8" w:rsidRPr="00BC2368" w:rsidRDefault="001C02E8" w:rsidP="00EA6D3F">
            <w:pPr>
              <w:jc w:val="center"/>
              <w:rPr>
                <w:rFonts w:cs="Calibri"/>
                <w:color w:val="FFFFFF"/>
                <w:sz w:val="16"/>
                <w:szCs w:val="16"/>
              </w:rPr>
            </w:pPr>
            <w:r w:rsidRPr="00BC2368">
              <w:rPr>
                <w:rFonts w:cs="Calibri"/>
                <w:color w:val="FFFFFF"/>
                <w:sz w:val="16"/>
                <w:szCs w:val="16"/>
              </w:rPr>
              <w:t>VISOKA</w:t>
            </w:r>
          </w:p>
        </w:tc>
        <w:tc>
          <w:tcPr>
            <w:tcW w:w="940" w:type="dxa"/>
            <w:tcBorders>
              <w:top w:val="nil"/>
              <w:left w:val="nil"/>
              <w:bottom w:val="single" w:sz="4" w:space="0" w:color="auto"/>
              <w:right w:val="single" w:sz="4" w:space="0" w:color="auto"/>
            </w:tcBorders>
            <w:shd w:val="clear" w:color="000000" w:fill="F4B084"/>
            <w:noWrap/>
            <w:vAlign w:val="center"/>
            <w:hideMark/>
          </w:tcPr>
          <w:p w14:paraId="13A3BCA5" w14:textId="77777777" w:rsidR="001C02E8" w:rsidRPr="00BC2368" w:rsidRDefault="001C02E8" w:rsidP="00EA6D3F">
            <w:pPr>
              <w:jc w:val="center"/>
              <w:rPr>
                <w:rFonts w:cs="Calibri"/>
                <w:color w:val="FFFFFF"/>
                <w:sz w:val="16"/>
                <w:szCs w:val="16"/>
              </w:rPr>
            </w:pPr>
            <w:r w:rsidRPr="00BC2368">
              <w:rPr>
                <w:rFonts w:cs="Calibri"/>
                <w:color w:val="FFFFFF"/>
                <w:sz w:val="16"/>
                <w:szCs w:val="16"/>
              </w:rPr>
              <w:t>DA</w:t>
            </w:r>
          </w:p>
        </w:tc>
        <w:tc>
          <w:tcPr>
            <w:tcW w:w="1234" w:type="dxa"/>
            <w:tcBorders>
              <w:top w:val="nil"/>
              <w:left w:val="nil"/>
              <w:bottom w:val="single" w:sz="4" w:space="0" w:color="auto"/>
              <w:right w:val="single" w:sz="4" w:space="0" w:color="auto"/>
            </w:tcBorders>
            <w:shd w:val="clear" w:color="000000" w:fill="F4B084"/>
            <w:noWrap/>
            <w:vAlign w:val="center"/>
            <w:hideMark/>
          </w:tcPr>
          <w:p w14:paraId="0B88BA78" w14:textId="77777777" w:rsidR="001C02E8" w:rsidRPr="00BC2368" w:rsidRDefault="001C02E8" w:rsidP="00EA6D3F">
            <w:pPr>
              <w:jc w:val="center"/>
              <w:rPr>
                <w:rFonts w:cs="Calibri"/>
                <w:color w:val="FFFFFF"/>
                <w:sz w:val="16"/>
                <w:szCs w:val="16"/>
              </w:rPr>
            </w:pPr>
            <w:r w:rsidRPr="00BC2368">
              <w:rPr>
                <w:rFonts w:cs="Calibri"/>
                <w:color w:val="FFFFFF"/>
                <w:sz w:val="16"/>
                <w:szCs w:val="16"/>
              </w:rPr>
              <w:t>MOP, DRSV</w:t>
            </w:r>
          </w:p>
        </w:tc>
        <w:tc>
          <w:tcPr>
            <w:tcW w:w="1792" w:type="dxa"/>
            <w:tcBorders>
              <w:top w:val="nil"/>
              <w:left w:val="nil"/>
              <w:bottom w:val="single" w:sz="4" w:space="0" w:color="auto"/>
              <w:right w:val="single" w:sz="4" w:space="0" w:color="auto"/>
            </w:tcBorders>
            <w:shd w:val="clear" w:color="000000" w:fill="F4B084"/>
            <w:noWrap/>
            <w:vAlign w:val="center"/>
            <w:hideMark/>
          </w:tcPr>
          <w:p w14:paraId="17664DBC" w14:textId="77777777" w:rsidR="001C02E8" w:rsidRPr="00BC2368" w:rsidRDefault="001C02E8" w:rsidP="00EA6D3F">
            <w:pPr>
              <w:jc w:val="center"/>
              <w:rPr>
                <w:rFonts w:cs="Calibri"/>
                <w:color w:val="FFFFFF"/>
                <w:sz w:val="16"/>
                <w:szCs w:val="16"/>
              </w:rPr>
            </w:pPr>
            <w:r w:rsidRPr="00BC2368">
              <w:rPr>
                <w:rFonts w:cs="Calibri"/>
                <w:color w:val="FFFFFF"/>
                <w:sz w:val="16"/>
                <w:szCs w:val="16"/>
              </w:rPr>
              <w:t>DA</w:t>
            </w:r>
          </w:p>
        </w:tc>
        <w:tc>
          <w:tcPr>
            <w:tcW w:w="1584" w:type="dxa"/>
            <w:tcBorders>
              <w:top w:val="nil"/>
              <w:left w:val="nil"/>
              <w:bottom w:val="single" w:sz="4" w:space="0" w:color="auto"/>
              <w:right w:val="single" w:sz="4" w:space="0" w:color="auto"/>
            </w:tcBorders>
            <w:shd w:val="clear" w:color="000000" w:fill="F4B084"/>
            <w:noWrap/>
            <w:vAlign w:val="center"/>
            <w:hideMark/>
          </w:tcPr>
          <w:p w14:paraId="4AC0EB5B" w14:textId="77777777" w:rsidR="001C02E8" w:rsidRPr="00BC2368" w:rsidRDefault="001C02E8" w:rsidP="00EA6D3F">
            <w:pPr>
              <w:jc w:val="center"/>
              <w:rPr>
                <w:rFonts w:cs="Calibri"/>
                <w:color w:val="FFFFFF"/>
                <w:sz w:val="16"/>
                <w:szCs w:val="16"/>
              </w:rPr>
            </w:pPr>
            <w:r w:rsidRPr="00BC2368">
              <w:rPr>
                <w:rFonts w:cs="Calibri"/>
                <w:color w:val="FFFFFF"/>
                <w:sz w:val="16"/>
                <w:szCs w:val="16"/>
              </w:rPr>
              <w:t>DA</w:t>
            </w:r>
          </w:p>
        </w:tc>
      </w:tr>
    </w:tbl>
    <w:p w14:paraId="165719CB" w14:textId="77777777" w:rsidR="001C02E8" w:rsidRPr="00BC2368" w:rsidRDefault="001C02E8" w:rsidP="004600FA"/>
    <w:p w14:paraId="00A159F8" w14:textId="77777777" w:rsidR="004600FA" w:rsidRPr="00BC2368" w:rsidRDefault="004600FA" w:rsidP="004600FA">
      <w:pPr>
        <w:pStyle w:val="Naslov3"/>
      </w:pPr>
      <w:bookmarkStart w:id="17" w:name="_Toc43277111"/>
      <w:r w:rsidRPr="00BC2368">
        <w:t>Izvajalec ukrepa - DRSV</w:t>
      </w:r>
      <w:bookmarkEnd w:id="17"/>
    </w:p>
    <w:p w14:paraId="388FD313" w14:textId="77777777" w:rsidR="004600FA" w:rsidRPr="00BC2368" w:rsidRDefault="004600FA" w:rsidP="004600FA"/>
    <w:p w14:paraId="734B58F8" w14:textId="2465AD5C" w:rsidR="004600FA" w:rsidRPr="00BC2368" w:rsidRDefault="004600FA" w:rsidP="004600FA">
      <w:r w:rsidRPr="00BC2368">
        <w:t>Protipoplavni ukrep U2 – Identifikacija, vzpostavitev in ohranitev razlivnih površin visokih voda se izvaja</w:t>
      </w:r>
      <w:r w:rsidR="004F3F75" w:rsidRPr="00BC2368">
        <w:t xml:space="preserve"> tako na nivoju cele države (sodelovanje v projektu FramWat) kot tudi</w:t>
      </w:r>
      <w:r w:rsidRPr="00BC2368">
        <w:t xml:space="preserve"> na posamičnih območjih </w:t>
      </w:r>
      <w:r w:rsidR="004F3F75" w:rsidRPr="00BC2368">
        <w:t xml:space="preserve">oz. porečjih </w:t>
      </w:r>
      <w:r w:rsidRPr="00BC2368">
        <w:t xml:space="preserve">Republike Slovenije. </w:t>
      </w:r>
    </w:p>
    <w:p w14:paraId="69B8D835" w14:textId="77777777" w:rsidR="004600FA" w:rsidRPr="00BC2368" w:rsidRDefault="004600FA" w:rsidP="004600FA"/>
    <w:p w14:paraId="04C889AD" w14:textId="156BDD3F" w:rsidR="004600FA" w:rsidRPr="00BC2368" w:rsidRDefault="004600FA" w:rsidP="004600FA">
      <w:r w:rsidRPr="00BC2368">
        <w:t xml:space="preserve">DRSV v postopkih sprejemanja občinskih prostorskih načrtov v sodelovanju z občinami identificira, vzpostavi in ščiti razlivne površine visokih voda in sodeluje pri določanju pogojev na teh območjih. </w:t>
      </w:r>
      <w:r w:rsidR="004F3F75" w:rsidRPr="00BC2368">
        <w:t>DRSV kot pridruženi partner sodeluje pri mednarodnem projektu FramWat</w:t>
      </w:r>
      <w:r w:rsidR="004F3F75" w:rsidRPr="00BC2368">
        <w:rPr>
          <w:rStyle w:val="Sprotnaopomba-sklic"/>
        </w:rPr>
        <w:footnoteReference w:id="6"/>
      </w:r>
      <w:r w:rsidR="004F3F75" w:rsidRPr="00BC2368">
        <w:t>. Glavni namen projekta je zasnova sistema podpore odločanju za vzpostavitev malih naravnih retenzijskih površin za potrebe zmanjševanja poplavne ogroženosti.</w:t>
      </w:r>
    </w:p>
    <w:p w14:paraId="370D0EC2" w14:textId="77777777" w:rsidR="004600FA" w:rsidRPr="00BC2368" w:rsidRDefault="004600FA" w:rsidP="004600FA"/>
    <w:p w14:paraId="0EFEBC8B" w14:textId="1184907A" w:rsidR="004600FA" w:rsidRPr="00941B74" w:rsidRDefault="004600FA" w:rsidP="00941B74">
      <w:pPr>
        <w:pStyle w:val="Naslov4"/>
      </w:pPr>
      <w:bookmarkStart w:id="18" w:name="_Toc43277112"/>
      <w:r w:rsidRPr="00941B74">
        <w:t>Po</w:t>
      </w:r>
      <w:r w:rsidR="002119E3" w:rsidRPr="00941B74">
        <w:t>rečje Sore</w:t>
      </w:r>
      <w:bookmarkEnd w:id="18"/>
    </w:p>
    <w:p w14:paraId="020B626E" w14:textId="77777777" w:rsidR="004600FA" w:rsidRPr="00BC2368" w:rsidRDefault="004600FA" w:rsidP="004600FA"/>
    <w:p w14:paraId="165560E0" w14:textId="30D0554F" w:rsidR="004600FA" w:rsidRPr="00BC2368" w:rsidRDefault="004600FA" w:rsidP="004600FA">
      <w:r w:rsidRPr="00BC2368">
        <w:t xml:space="preserve">V okviru kohezijskega projekta se v okviru študije Protipoplavna ureditev porečja Selške Sore izvajajo aktivnosti za ohranitev razlivnih površin. </w:t>
      </w:r>
    </w:p>
    <w:p w14:paraId="6472224D" w14:textId="77777777" w:rsidR="004600FA" w:rsidRPr="00BC2368" w:rsidRDefault="004600FA" w:rsidP="004600FA"/>
    <w:p w14:paraId="5F546B55" w14:textId="3D37B061" w:rsidR="004F3F75" w:rsidRPr="0020401F" w:rsidRDefault="004F3F75" w:rsidP="0020401F">
      <w:pPr>
        <w:pStyle w:val="Naslov4"/>
      </w:pPr>
      <w:bookmarkStart w:id="19" w:name="_Toc43277113"/>
      <w:r w:rsidRPr="0020401F">
        <w:t>Porečje Ljubljanice z Gradaščico</w:t>
      </w:r>
      <w:bookmarkEnd w:id="19"/>
    </w:p>
    <w:p w14:paraId="21128A68" w14:textId="77777777" w:rsidR="004F3F75" w:rsidRPr="00BC2368" w:rsidRDefault="004F3F75" w:rsidP="004600FA"/>
    <w:p w14:paraId="6594AC6E" w14:textId="00B48B15" w:rsidR="004600FA" w:rsidRPr="00BC2368" w:rsidRDefault="004600FA" w:rsidP="004600FA">
      <w:r w:rsidRPr="00BC2368">
        <w:t xml:space="preserve">V okviru kohezijskega projekta se v okviru študije Protipoplavna ureditev porečja Gradaščice izvajajo aktivnosti za ohranitev razlivnih površin. </w:t>
      </w:r>
    </w:p>
    <w:p w14:paraId="5A25EC91" w14:textId="77777777" w:rsidR="00001825" w:rsidRPr="00BC2368" w:rsidRDefault="00001825" w:rsidP="004600FA"/>
    <w:p w14:paraId="5D49A63E" w14:textId="291F12A4" w:rsidR="00470C15" w:rsidRPr="00BC2368" w:rsidRDefault="00470C15" w:rsidP="004600FA">
      <w:r w:rsidRPr="00BC2368">
        <w:t>DRSV kot pridruženi partner sodeluje tudi pri projektu GREVISLIN</w:t>
      </w:r>
      <w:r w:rsidRPr="00BC2368">
        <w:rPr>
          <w:rStyle w:val="Sprotnaopomba-sklic"/>
        </w:rPr>
        <w:footnoteReference w:id="7"/>
      </w:r>
      <w:r w:rsidRPr="00BC2368">
        <w:t>, v okviru katerega je predvidena izvedba pilotn</w:t>
      </w:r>
      <w:r w:rsidR="00833A7D" w:rsidRPr="00BC2368">
        <w:t>ega</w:t>
      </w:r>
      <w:r w:rsidRPr="00BC2368">
        <w:t xml:space="preserve"> ukrep</w:t>
      </w:r>
      <w:r w:rsidR="00833A7D" w:rsidRPr="00BC2368">
        <w:t>a</w:t>
      </w:r>
      <w:r w:rsidRPr="00BC2368">
        <w:t xml:space="preserve"> zelene infrastrukture vključno z ureditvijo razlivnih površin za zmanjševanje poplavne ogroženosti.</w:t>
      </w:r>
    </w:p>
    <w:p w14:paraId="696C317D" w14:textId="77777777" w:rsidR="00470C15" w:rsidRPr="00BC2368" w:rsidRDefault="00470C15" w:rsidP="004600FA"/>
    <w:p w14:paraId="29513418" w14:textId="6FDEB6EA" w:rsidR="004F3F75" w:rsidRPr="00BC2368" w:rsidRDefault="004F3F75" w:rsidP="004F3F75">
      <w:pPr>
        <w:pStyle w:val="Naslov4"/>
      </w:pPr>
      <w:bookmarkStart w:id="20" w:name="_Toc43277114"/>
      <w:r w:rsidRPr="00BC2368">
        <w:lastRenderedPageBreak/>
        <w:t>Porečje Mejne Drave z Mežo in Mislinjo</w:t>
      </w:r>
      <w:bookmarkEnd w:id="20"/>
    </w:p>
    <w:p w14:paraId="40D0E796" w14:textId="77777777" w:rsidR="004F3F75" w:rsidRPr="00BC2368" w:rsidRDefault="004F3F75" w:rsidP="004600FA"/>
    <w:p w14:paraId="13A7E67C" w14:textId="4E1C1C8D" w:rsidR="004600FA" w:rsidRPr="00BC2368" w:rsidRDefault="004600FA" w:rsidP="004600FA">
      <w:r w:rsidRPr="00BC2368">
        <w:t xml:space="preserve">V okviru kohezijskega projekta se v okviru študije Zagotovitev poplavne varnosti porečja Drave - Območje Meže z Mislinjo izvajajo aktivnosti za ohranitev razlivnih površin. </w:t>
      </w:r>
    </w:p>
    <w:p w14:paraId="76FA49C8" w14:textId="77777777" w:rsidR="004600FA" w:rsidRPr="00BC2368" w:rsidRDefault="004600FA" w:rsidP="004600FA"/>
    <w:p w14:paraId="0E89FC04" w14:textId="27803CA5" w:rsidR="004F3F75" w:rsidRPr="00BC2368" w:rsidRDefault="004F3F75" w:rsidP="004F3F75">
      <w:pPr>
        <w:pStyle w:val="Naslov4"/>
      </w:pPr>
      <w:bookmarkStart w:id="21" w:name="_Toc43277115"/>
      <w:r w:rsidRPr="00BC2368">
        <w:t>Porečje Krke</w:t>
      </w:r>
      <w:bookmarkEnd w:id="21"/>
      <w:r w:rsidRPr="00BC2368">
        <w:t xml:space="preserve"> </w:t>
      </w:r>
    </w:p>
    <w:p w14:paraId="7AED8306" w14:textId="77777777" w:rsidR="004600FA" w:rsidRPr="00BC2368" w:rsidRDefault="004600FA" w:rsidP="004600FA"/>
    <w:p w14:paraId="692B7682" w14:textId="77777777" w:rsidR="004F3F75" w:rsidRPr="00BC2368" w:rsidRDefault="004600FA" w:rsidP="004600FA">
      <w:r w:rsidRPr="00BC2368">
        <w:t>V okviru mednarodnega projekta Danube Floodplain</w:t>
      </w:r>
      <w:r w:rsidRPr="00BC2368">
        <w:rPr>
          <w:rStyle w:val="Sprotnaopomba-sklic"/>
        </w:rPr>
        <w:footnoteReference w:id="8"/>
      </w:r>
      <w:r w:rsidRPr="00BC2368">
        <w:t xml:space="preserve">, katerega namen je prepoznavanje razlivnih površin za zmanjševanje poplavne ogroženosti, se na pilotnih porečjih (Krka) poleg prepoznavanja poplavnih območij definira tudi merila za določitev primernosti poplavnih območij za zaščito in njihov učinek na zmanjševanje poplavne ogroženosti. V pripravi so smernice za določevanje in rangiranje razlivnih površin glede na njihovo učinkovitost na zmanjševanje poplavne ogroženosti in primernost za zaščito ter smernice za ohranitev in vzpostavitev razlivnih površin visokih voda. Eden izmed rezultatov bodo tudi scenariji zmanjševanja poplavne ogroženosti z aktivacijo razlivnih površin za pilotno območje. </w:t>
      </w:r>
    </w:p>
    <w:p w14:paraId="7733B320" w14:textId="77777777" w:rsidR="004F3F75" w:rsidRPr="00BC2368" w:rsidRDefault="004F3F75" w:rsidP="004600FA"/>
    <w:p w14:paraId="3BDBBA3B" w14:textId="29015B80" w:rsidR="004F3F75" w:rsidRPr="00BC2368" w:rsidRDefault="004F3F75" w:rsidP="004F3F75">
      <w:pPr>
        <w:pStyle w:val="Naslov4"/>
      </w:pPr>
      <w:bookmarkStart w:id="22" w:name="_Toc43277116"/>
      <w:r w:rsidRPr="00BC2368">
        <w:t>Porečje Vipave</w:t>
      </w:r>
      <w:bookmarkEnd w:id="22"/>
      <w:r w:rsidRPr="00BC2368">
        <w:t xml:space="preserve"> </w:t>
      </w:r>
    </w:p>
    <w:p w14:paraId="59B659B5" w14:textId="77777777" w:rsidR="004F3F75" w:rsidRPr="00BC2368" w:rsidRDefault="004F3F75" w:rsidP="004600FA"/>
    <w:p w14:paraId="13A5D0D3" w14:textId="436E3D55" w:rsidR="004600FA" w:rsidRPr="00BC2368" w:rsidRDefault="004600FA" w:rsidP="004600FA">
      <w:r w:rsidRPr="00BC2368">
        <w:t>DRSV kot pridruženi partner sodeluje tudi pri projektu GREVISLIN</w:t>
      </w:r>
      <w:r w:rsidRPr="00BC2368">
        <w:rPr>
          <w:rStyle w:val="Sprotnaopomba-sklic"/>
        </w:rPr>
        <w:footnoteReference w:id="9"/>
      </w:r>
      <w:r w:rsidRPr="00BC2368">
        <w:t>, v okviru katerega je predvidena izvedba pilotnih ukrepov zelene infrastrukture vključno z ureditvijo nekaterih razlivnih površin za zmanjševanje poplavne ogroženosti.</w:t>
      </w:r>
    </w:p>
    <w:p w14:paraId="4ACBA4D6" w14:textId="161BC4C2" w:rsidR="00C13466" w:rsidRPr="00BC2368" w:rsidRDefault="00C13466" w:rsidP="00833A7D">
      <w:pPr>
        <w:jc w:val="center"/>
      </w:pPr>
    </w:p>
    <w:p w14:paraId="549FF73D" w14:textId="77777777" w:rsidR="008F540F" w:rsidRPr="00BC2368" w:rsidRDefault="008F540F" w:rsidP="008F540F">
      <w:pPr>
        <w:jc w:val="center"/>
      </w:pPr>
      <w:r w:rsidRPr="00BC2368">
        <w:rPr>
          <w:noProof/>
          <w:lang w:eastAsia="sl-SI"/>
        </w:rPr>
        <w:drawing>
          <wp:inline distT="0" distB="0" distL="0" distR="0" wp14:anchorId="0D77DB39" wp14:editId="4A21C923">
            <wp:extent cx="4071600" cy="2880000"/>
            <wp:effectExtent l="19050" t="19050" r="24765" b="15875"/>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vislin_skupaj_1.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71600" cy="2880000"/>
                    </a:xfrm>
                    <a:prstGeom prst="rect">
                      <a:avLst/>
                    </a:prstGeom>
                    <a:ln>
                      <a:solidFill>
                        <a:schemeClr val="accent1"/>
                      </a:solidFill>
                    </a:ln>
                  </pic:spPr>
                </pic:pic>
              </a:graphicData>
            </a:graphic>
          </wp:inline>
        </w:drawing>
      </w:r>
    </w:p>
    <w:p w14:paraId="17DCD22E" w14:textId="77777777" w:rsidR="008F540F" w:rsidRPr="00BC2368" w:rsidRDefault="008F540F" w:rsidP="00A10B7A">
      <w:pPr>
        <w:pStyle w:val="Slika"/>
      </w:pPr>
      <w:bookmarkStart w:id="23" w:name="_Toc43276380"/>
      <w:r w:rsidRPr="00BC2368">
        <w:t>Prikaz lokacij ureditve razlivnih površin visokih voda na porečjih Vipave in Ljubljanice z Gradaščico v okviru projekta GREVISLIN.</w:t>
      </w:r>
      <w:bookmarkEnd w:id="23"/>
    </w:p>
    <w:p w14:paraId="7BE9C62B" w14:textId="77777777" w:rsidR="00B81D43" w:rsidRPr="00BC2368" w:rsidRDefault="00B81D43" w:rsidP="004600FA"/>
    <w:p w14:paraId="0D2E1CBC" w14:textId="77777777" w:rsidR="008F540F" w:rsidRPr="00BC2368" w:rsidRDefault="008F540F" w:rsidP="004600FA"/>
    <w:p w14:paraId="2DC4AA9E" w14:textId="51BE20A0" w:rsidR="00B81D43" w:rsidRPr="00BC2368" w:rsidRDefault="00B81D43" w:rsidP="00B81D43">
      <w:pPr>
        <w:pStyle w:val="Naslov2"/>
      </w:pPr>
      <w:bookmarkStart w:id="24" w:name="_Toc43277117"/>
      <w:r w:rsidRPr="00BC2368">
        <w:t>Prilagoditev rabe zemljišč v porečjih (U3)</w:t>
      </w:r>
      <w:bookmarkEnd w:id="24"/>
    </w:p>
    <w:p w14:paraId="4A1A2AE5" w14:textId="77777777" w:rsidR="00B81D43" w:rsidRPr="00BC2368" w:rsidRDefault="00B81D43" w:rsidP="00B81D43"/>
    <w:tbl>
      <w:tblPr>
        <w:tblW w:w="4436" w:type="pct"/>
        <w:jc w:val="center"/>
        <w:tblLook w:val="04A0" w:firstRow="1" w:lastRow="0" w:firstColumn="1" w:lastColumn="0" w:noHBand="0" w:noVBand="1"/>
      </w:tblPr>
      <w:tblGrid>
        <w:gridCol w:w="706"/>
        <w:gridCol w:w="1653"/>
        <w:gridCol w:w="946"/>
        <w:gridCol w:w="1590"/>
        <w:gridCol w:w="1803"/>
        <w:gridCol w:w="1594"/>
      </w:tblGrid>
      <w:tr w:rsidR="001C02E8" w:rsidRPr="00BC2368" w14:paraId="725E6C22" w14:textId="77777777" w:rsidTr="00EA6D3F">
        <w:trPr>
          <w:trHeight w:hRule="exact" w:val="340"/>
          <w:jc w:val="center"/>
        </w:trPr>
        <w:tc>
          <w:tcPr>
            <w:tcW w:w="702"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5338CA5B" w14:textId="77777777" w:rsidR="001C02E8" w:rsidRPr="00BC2368" w:rsidRDefault="001C02E8" w:rsidP="00EA6D3F">
            <w:pPr>
              <w:jc w:val="center"/>
              <w:rPr>
                <w:rFonts w:cs="Calibri"/>
                <w:b/>
                <w:bCs/>
                <w:color w:val="FFFFFF"/>
                <w:sz w:val="16"/>
                <w:szCs w:val="16"/>
              </w:rPr>
            </w:pPr>
            <w:r w:rsidRPr="00BC2368">
              <w:rPr>
                <w:rFonts w:cs="Calibri"/>
                <w:b/>
                <w:bCs/>
                <w:color w:val="FFFFFF"/>
                <w:sz w:val="16"/>
                <w:szCs w:val="16"/>
              </w:rPr>
              <w:t>Ukrep</w:t>
            </w:r>
          </w:p>
        </w:tc>
        <w:tc>
          <w:tcPr>
            <w:tcW w:w="1643" w:type="dxa"/>
            <w:tcBorders>
              <w:top w:val="single" w:sz="4" w:space="0" w:color="auto"/>
              <w:left w:val="nil"/>
              <w:bottom w:val="single" w:sz="4" w:space="0" w:color="auto"/>
              <w:right w:val="single" w:sz="4" w:space="0" w:color="auto"/>
            </w:tcBorders>
            <w:shd w:val="clear" w:color="000000" w:fill="F4B084"/>
            <w:noWrap/>
            <w:vAlign w:val="center"/>
            <w:hideMark/>
          </w:tcPr>
          <w:p w14:paraId="44B7E38B" w14:textId="77777777" w:rsidR="001C02E8" w:rsidRPr="00BC2368" w:rsidRDefault="001C02E8" w:rsidP="00EA6D3F">
            <w:pPr>
              <w:jc w:val="center"/>
              <w:rPr>
                <w:rFonts w:cs="Calibri"/>
                <w:b/>
                <w:bCs/>
                <w:color w:val="FFFFFF"/>
                <w:sz w:val="16"/>
                <w:szCs w:val="16"/>
              </w:rPr>
            </w:pPr>
            <w:r w:rsidRPr="00BC2368">
              <w:rPr>
                <w:rFonts w:cs="Calibri"/>
                <w:b/>
                <w:bCs/>
                <w:color w:val="FFFFFF"/>
                <w:sz w:val="16"/>
                <w:szCs w:val="16"/>
              </w:rPr>
              <w:t>Prioritetnost ukrepa</w:t>
            </w:r>
          </w:p>
        </w:tc>
        <w:tc>
          <w:tcPr>
            <w:tcW w:w="940" w:type="dxa"/>
            <w:tcBorders>
              <w:top w:val="single" w:sz="4" w:space="0" w:color="auto"/>
              <w:left w:val="nil"/>
              <w:bottom w:val="single" w:sz="4" w:space="0" w:color="auto"/>
              <w:right w:val="single" w:sz="4" w:space="0" w:color="auto"/>
            </w:tcBorders>
            <w:shd w:val="clear" w:color="000000" w:fill="F4B084"/>
            <w:noWrap/>
            <w:vAlign w:val="center"/>
            <w:hideMark/>
          </w:tcPr>
          <w:p w14:paraId="5DA12735" w14:textId="77777777" w:rsidR="001C02E8" w:rsidRPr="00BC2368" w:rsidRDefault="001C02E8" w:rsidP="00EA6D3F">
            <w:pPr>
              <w:jc w:val="center"/>
              <w:rPr>
                <w:rFonts w:cs="Calibri"/>
                <w:b/>
                <w:bCs/>
                <w:color w:val="FFFFFF"/>
                <w:sz w:val="16"/>
                <w:szCs w:val="16"/>
              </w:rPr>
            </w:pPr>
            <w:r w:rsidRPr="00BC2368">
              <w:rPr>
                <w:rFonts w:cs="Calibri"/>
                <w:b/>
                <w:bCs/>
                <w:color w:val="FFFFFF"/>
                <w:sz w:val="16"/>
                <w:szCs w:val="16"/>
              </w:rPr>
              <w:t>Se izvaja?</w:t>
            </w:r>
          </w:p>
        </w:tc>
        <w:tc>
          <w:tcPr>
            <w:tcW w:w="1580" w:type="dxa"/>
            <w:tcBorders>
              <w:top w:val="single" w:sz="4" w:space="0" w:color="auto"/>
              <w:left w:val="nil"/>
              <w:bottom w:val="single" w:sz="4" w:space="0" w:color="auto"/>
              <w:right w:val="single" w:sz="4" w:space="0" w:color="auto"/>
            </w:tcBorders>
            <w:shd w:val="clear" w:color="000000" w:fill="F4B084"/>
            <w:noWrap/>
            <w:vAlign w:val="center"/>
            <w:hideMark/>
          </w:tcPr>
          <w:p w14:paraId="0A6A02AF" w14:textId="77777777" w:rsidR="001C02E8" w:rsidRPr="00BC2368" w:rsidRDefault="001C02E8" w:rsidP="00EA6D3F">
            <w:pPr>
              <w:jc w:val="center"/>
              <w:rPr>
                <w:rFonts w:cs="Calibri"/>
                <w:b/>
                <w:bCs/>
                <w:color w:val="FFFFFF"/>
                <w:sz w:val="16"/>
                <w:szCs w:val="16"/>
              </w:rPr>
            </w:pPr>
            <w:r w:rsidRPr="00BC2368">
              <w:rPr>
                <w:rFonts w:cs="Calibri"/>
                <w:b/>
                <w:bCs/>
                <w:color w:val="FFFFFF"/>
                <w:sz w:val="16"/>
                <w:szCs w:val="16"/>
              </w:rPr>
              <w:t>Kdo ga izvaja?</w:t>
            </w:r>
          </w:p>
        </w:tc>
        <w:tc>
          <w:tcPr>
            <w:tcW w:w="1792" w:type="dxa"/>
            <w:tcBorders>
              <w:top w:val="single" w:sz="4" w:space="0" w:color="auto"/>
              <w:left w:val="nil"/>
              <w:bottom w:val="single" w:sz="4" w:space="0" w:color="auto"/>
              <w:right w:val="single" w:sz="4" w:space="0" w:color="auto"/>
            </w:tcBorders>
            <w:shd w:val="clear" w:color="000000" w:fill="F4B084"/>
            <w:noWrap/>
            <w:vAlign w:val="center"/>
            <w:hideMark/>
          </w:tcPr>
          <w:p w14:paraId="1FF5B2AB" w14:textId="77777777" w:rsidR="001C02E8" w:rsidRPr="00BC2368" w:rsidRDefault="001C02E8" w:rsidP="00EA6D3F">
            <w:pPr>
              <w:jc w:val="center"/>
              <w:rPr>
                <w:rFonts w:cs="Calibri"/>
                <w:b/>
                <w:bCs/>
                <w:color w:val="FFFFFF"/>
                <w:sz w:val="16"/>
                <w:szCs w:val="16"/>
              </w:rPr>
            </w:pPr>
            <w:r w:rsidRPr="00BC2368">
              <w:rPr>
                <w:rFonts w:cs="Calibri"/>
                <w:b/>
                <w:bCs/>
                <w:color w:val="FFFFFF"/>
                <w:sz w:val="16"/>
                <w:szCs w:val="16"/>
              </w:rPr>
              <w:t>Ga je treba še izvajati?</w:t>
            </w:r>
          </w:p>
        </w:tc>
        <w:tc>
          <w:tcPr>
            <w:tcW w:w="1584" w:type="dxa"/>
            <w:tcBorders>
              <w:top w:val="single" w:sz="4" w:space="0" w:color="auto"/>
              <w:left w:val="nil"/>
              <w:bottom w:val="single" w:sz="4" w:space="0" w:color="auto"/>
              <w:right w:val="single" w:sz="4" w:space="0" w:color="auto"/>
            </w:tcBorders>
            <w:shd w:val="clear" w:color="000000" w:fill="F4B084"/>
            <w:noWrap/>
            <w:vAlign w:val="center"/>
            <w:hideMark/>
          </w:tcPr>
          <w:p w14:paraId="2FD3FB5A" w14:textId="77777777" w:rsidR="001C02E8" w:rsidRPr="00BC2368" w:rsidRDefault="001C02E8" w:rsidP="00EA6D3F">
            <w:pPr>
              <w:jc w:val="center"/>
              <w:rPr>
                <w:rFonts w:cs="Calibri"/>
                <w:b/>
                <w:bCs/>
                <w:color w:val="FFFFFF"/>
                <w:sz w:val="16"/>
                <w:szCs w:val="16"/>
              </w:rPr>
            </w:pPr>
            <w:r w:rsidRPr="00BC2368">
              <w:rPr>
                <w:rFonts w:cs="Calibri"/>
                <w:b/>
                <w:bCs/>
                <w:color w:val="FFFFFF"/>
                <w:sz w:val="16"/>
                <w:szCs w:val="16"/>
              </w:rPr>
              <w:t>Konkreten projekt?</w:t>
            </w:r>
          </w:p>
        </w:tc>
      </w:tr>
      <w:tr w:rsidR="001C02E8" w:rsidRPr="00BC2368" w14:paraId="7F0AAE9D" w14:textId="77777777" w:rsidTr="00EA6D3F">
        <w:trPr>
          <w:trHeight w:hRule="exact" w:val="340"/>
          <w:jc w:val="center"/>
        </w:trPr>
        <w:tc>
          <w:tcPr>
            <w:tcW w:w="702" w:type="dxa"/>
            <w:tcBorders>
              <w:top w:val="nil"/>
              <w:left w:val="single" w:sz="4" w:space="0" w:color="auto"/>
              <w:bottom w:val="single" w:sz="4" w:space="0" w:color="auto"/>
              <w:right w:val="single" w:sz="4" w:space="0" w:color="auto"/>
            </w:tcBorders>
            <w:shd w:val="clear" w:color="000000" w:fill="F4B084"/>
            <w:noWrap/>
            <w:vAlign w:val="center"/>
            <w:hideMark/>
          </w:tcPr>
          <w:p w14:paraId="2B673649" w14:textId="77777777" w:rsidR="001C02E8" w:rsidRPr="00BC2368" w:rsidRDefault="001C02E8" w:rsidP="00EA6D3F">
            <w:pPr>
              <w:jc w:val="center"/>
              <w:rPr>
                <w:rFonts w:cs="Calibri"/>
                <w:b/>
                <w:bCs/>
                <w:color w:val="FFFFFF"/>
                <w:sz w:val="16"/>
                <w:szCs w:val="16"/>
              </w:rPr>
            </w:pPr>
            <w:r w:rsidRPr="00BC2368">
              <w:rPr>
                <w:rFonts w:cs="Calibri"/>
                <w:b/>
                <w:bCs/>
                <w:color w:val="FFFFFF"/>
                <w:sz w:val="16"/>
                <w:szCs w:val="16"/>
              </w:rPr>
              <w:t>U3</w:t>
            </w:r>
          </w:p>
        </w:tc>
        <w:tc>
          <w:tcPr>
            <w:tcW w:w="1643" w:type="dxa"/>
            <w:tcBorders>
              <w:top w:val="nil"/>
              <w:left w:val="nil"/>
              <w:bottom w:val="single" w:sz="4" w:space="0" w:color="auto"/>
              <w:right w:val="single" w:sz="4" w:space="0" w:color="auto"/>
            </w:tcBorders>
            <w:shd w:val="clear" w:color="000000" w:fill="F4B084"/>
            <w:noWrap/>
            <w:vAlign w:val="center"/>
            <w:hideMark/>
          </w:tcPr>
          <w:p w14:paraId="319A5195" w14:textId="77777777" w:rsidR="001C02E8" w:rsidRPr="00BC2368" w:rsidRDefault="001C02E8" w:rsidP="00EA6D3F">
            <w:pPr>
              <w:jc w:val="center"/>
              <w:rPr>
                <w:rFonts w:cs="Calibri"/>
                <w:color w:val="FFFFFF"/>
                <w:sz w:val="16"/>
                <w:szCs w:val="16"/>
              </w:rPr>
            </w:pPr>
            <w:r w:rsidRPr="00BC2368">
              <w:rPr>
                <w:rFonts w:cs="Calibri"/>
                <w:color w:val="FFFFFF"/>
                <w:sz w:val="16"/>
                <w:szCs w:val="16"/>
              </w:rPr>
              <w:t>NIZKA</w:t>
            </w:r>
          </w:p>
        </w:tc>
        <w:tc>
          <w:tcPr>
            <w:tcW w:w="940" w:type="dxa"/>
            <w:tcBorders>
              <w:top w:val="nil"/>
              <w:left w:val="nil"/>
              <w:bottom w:val="single" w:sz="4" w:space="0" w:color="auto"/>
              <w:right w:val="single" w:sz="4" w:space="0" w:color="auto"/>
            </w:tcBorders>
            <w:shd w:val="clear" w:color="000000" w:fill="F4B084"/>
            <w:noWrap/>
            <w:vAlign w:val="center"/>
            <w:hideMark/>
          </w:tcPr>
          <w:p w14:paraId="08388A6A" w14:textId="77777777" w:rsidR="001C02E8" w:rsidRPr="00BC2368" w:rsidRDefault="001C02E8" w:rsidP="00EA6D3F">
            <w:pPr>
              <w:jc w:val="center"/>
              <w:rPr>
                <w:rFonts w:cs="Calibri"/>
                <w:color w:val="FFFFFF"/>
                <w:sz w:val="16"/>
                <w:szCs w:val="16"/>
              </w:rPr>
            </w:pPr>
            <w:r w:rsidRPr="00BC2368">
              <w:rPr>
                <w:rFonts w:cs="Calibri"/>
                <w:color w:val="FFFFFF"/>
                <w:sz w:val="16"/>
                <w:szCs w:val="16"/>
              </w:rPr>
              <w:t>NE</w:t>
            </w:r>
          </w:p>
        </w:tc>
        <w:tc>
          <w:tcPr>
            <w:tcW w:w="1580" w:type="dxa"/>
            <w:tcBorders>
              <w:top w:val="nil"/>
              <w:left w:val="nil"/>
              <w:bottom w:val="single" w:sz="4" w:space="0" w:color="auto"/>
              <w:right w:val="single" w:sz="4" w:space="0" w:color="auto"/>
            </w:tcBorders>
            <w:shd w:val="clear" w:color="000000" w:fill="F4B084"/>
            <w:noWrap/>
            <w:vAlign w:val="center"/>
            <w:hideMark/>
          </w:tcPr>
          <w:p w14:paraId="7C22AA58" w14:textId="77777777" w:rsidR="001C02E8" w:rsidRPr="00BC2368" w:rsidRDefault="001C02E8" w:rsidP="00EA6D3F">
            <w:pPr>
              <w:jc w:val="center"/>
              <w:rPr>
                <w:rFonts w:cs="Calibri"/>
                <w:color w:val="FFFFFF"/>
                <w:sz w:val="16"/>
                <w:szCs w:val="16"/>
              </w:rPr>
            </w:pPr>
            <w:r w:rsidRPr="00BC2368">
              <w:rPr>
                <w:rFonts w:cs="Calibri"/>
                <w:color w:val="FFFFFF"/>
                <w:sz w:val="16"/>
                <w:szCs w:val="16"/>
              </w:rPr>
              <w:t>MKGP, MOP, MGRT</w:t>
            </w:r>
          </w:p>
        </w:tc>
        <w:tc>
          <w:tcPr>
            <w:tcW w:w="1792" w:type="dxa"/>
            <w:tcBorders>
              <w:top w:val="nil"/>
              <w:left w:val="nil"/>
              <w:bottom w:val="single" w:sz="4" w:space="0" w:color="auto"/>
              <w:right w:val="single" w:sz="4" w:space="0" w:color="auto"/>
            </w:tcBorders>
            <w:shd w:val="clear" w:color="000000" w:fill="F4B084"/>
            <w:noWrap/>
            <w:vAlign w:val="center"/>
            <w:hideMark/>
          </w:tcPr>
          <w:p w14:paraId="58EDE7C1" w14:textId="77777777" w:rsidR="001C02E8" w:rsidRPr="00BC2368" w:rsidRDefault="001C02E8" w:rsidP="00EA6D3F">
            <w:pPr>
              <w:jc w:val="center"/>
              <w:rPr>
                <w:rFonts w:cs="Calibri"/>
                <w:color w:val="FFFFFF"/>
                <w:sz w:val="16"/>
                <w:szCs w:val="16"/>
              </w:rPr>
            </w:pPr>
            <w:r w:rsidRPr="00BC2368">
              <w:rPr>
                <w:rFonts w:cs="Calibri"/>
                <w:color w:val="FFFFFF"/>
                <w:sz w:val="16"/>
                <w:szCs w:val="16"/>
              </w:rPr>
              <w:t>DA</w:t>
            </w:r>
          </w:p>
        </w:tc>
        <w:tc>
          <w:tcPr>
            <w:tcW w:w="1584" w:type="dxa"/>
            <w:tcBorders>
              <w:top w:val="nil"/>
              <w:left w:val="nil"/>
              <w:bottom w:val="single" w:sz="4" w:space="0" w:color="auto"/>
              <w:right w:val="single" w:sz="4" w:space="0" w:color="auto"/>
            </w:tcBorders>
            <w:shd w:val="clear" w:color="000000" w:fill="F4B084"/>
            <w:noWrap/>
            <w:vAlign w:val="center"/>
            <w:hideMark/>
          </w:tcPr>
          <w:p w14:paraId="39E0C5A2" w14:textId="77777777" w:rsidR="001C02E8" w:rsidRPr="00BC2368" w:rsidRDefault="001C02E8" w:rsidP="00EA6D3F">
            <w:pPr>
              <w:jc w:val="center"/>
              <w:rPr>
                <w:rFonts w:cs="Calibri"/>
                <w:color w:val="FFFFFF"/>
                <w:sz w:val="16"/>
                <w:szCs w:val="16"/>
              </w:rPr>
            </w:pPr>
            <w:r w:rsidRPr="00BC2368">
              <w:rPr>
                <w:rFonts w:cs="Calibri"/>
                <w:color w:val="FFFFFF"/>
                <w:sz w:val="16"/>
                <w:szCs w:val="16"/>
              </w:rPr>
              <w:t>NE</w:t>
            </w:r>
          </w:p>
        </w:tc>
      </w:tr>
    </w:tbl>
    <w:p w14:paraId="1A6BD9C2" w14:textId="77777777" w:rsidR="001C02E8" w:rsidRPr="00BC2368" w:rsidRDefault="001C02E8" w:rsidP="00B81D43"/>
    <w:p w14:paraId="66B42208" w14:textId="1AF118FC" w:rsidR="001D0A91" w:rsidRPr="00BC2368" w:rsidRDefault="001D0A91" w:rsidP="001D0A91">
      <w:pPr>
        <w:pStyle w:val="Naslov3"/>
      </w:pPr>
      <w:bookmarkStart w:id="25" w:name="_Toc43277118"/>
      <w:r w:rsidRPr="00BC2368">
        <w:t>Izvajalec ukrepa – DRSV</w:t>
      </w:r>
      <w:bookmarkEnd w:id="25"/>
    </w:p>
    <w:p w14:paraId="1849EA74" w14:textId="77777777" w:rsidR="001D0A91" w:rsidRPr="00BC2368" w:rsidRDefault="001D0A91" w:rsidP="00B81D43"/>
    <w:p w14:paraId="5D667E66" w14:textId="2E582E46" w:rsidR="00B81D43" w:rsidRPr="00BC2368" w:rsidRDefault="001D0A91" w:rsidP="00B81D43">
      <w:r w:rsidRPr="00BC2368">
        <w:t>Na DRSV so bile pripravljene so bile Usmeritve s področja upravljanja z vodami za pripravo gozdnogospodarskih načrtov</w:t>
      </w:r>
      <w:r w:rsidRPr="00BC2368">
        <w:rPr>
          <w:rStyle w:val="Sprotnaopomba-sklic"/>
        </w:rPr>
        <w:footnoteReference w:id="10"/>
      </w:r>
      <w:r w:rsidRPr="00BC2368">
        <w:t>.</w:t>
      </w:r>
    </w:p>
    <w:p w14:paraId="2D8B902D" w14:textId="77777777" w:rsidR="001D0A91" w:rsidRPr="00BC2368" w:rsidRDefault="001D0A91" w:rsidP="00B81D43"/>
    <w:p w14:paraId="5E26E69D" w14:textId="77777777" w:rsidR="001D0A91" w:rsidRPr="00BC2368" w:rsidRDefault="001D0A91" w:rsidP="00B81D43"/>
    <w:p w14:paraId="04D9FE93" w14:textId="622F2D67" w:rsidR="00DB0617" w:rsidRPr="00BC2368" w:rsidRDefault="00DB0617" w:rsidP="00DB0617">
      <w:pPr>
        <w:pStyle w:val="Naslov2"/>
      </w:pPr>
      <w:bookmarkStart w:id="26" w:name="_Toc43277119"/>
      <w:r w:rsidRPr="00BC2368">
        <w:lastRenderedPageBreak/>
        <w:t>Izvajanje hidrološkega in meteorološkega monitoringa (U4)</w:t>
      </w:r>
      <w:bookmarkEnd w:id="26"/>
    </w:p>
    <w:p w14:paraId="2FAFC309" w14:textId="77777777" w:rsidR="00DB0617" w:rsidRPr="00BC2368" w:rsidRDefault="00DB0617" w:rsidP="00B81D43"/>
    <w:tbl>
      <w:tblPr>
        <w:tblW w:w="4250" w:type="pct"/>
        <w:jc w:val="center"/>
        <w:tblLook w:val="04A0" w:firstRow="1" w:lastRow="0" w:firstColumn="1" w:lastColumn="0" w:noHBand="0" w:noVBand="1"/>
      </w:tblPr>
      <w:tblGrid>
        <w:gridCol w:w="706"/>
        <w:gridCol w:w="1653"/>
        <w:gridCol w:w="946"/>
        <w:gridCol w:w="1242"/>
        <w:gridCol w:w="1803"/>
        <w:gridCol w:w="1594"/>
      </w:tblGrid>
      <w:tr w:rsidR="001C02E8" w:rsidRPr="00BC2368" w14:paraId="17E62055" w14:textId="77777777" w:rsidTr="00EA6D3F">
        <w:trPr>
          <w:trHeight w:hRule="exact" w:val="340"/>
          <w:jc w:val="center"/>
        </w:trPr>
        <w:tc>
          <w:tcPr>
            <w:tcW w:w="701"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5556B6FB" w14:textId="77777777" w:rsidR="001C02E8" w:rsidRPr="00BC2368" w:rsidRDefault="001C02E8" w:rsidP="00EA6D3F">
            <w:pPr>
              <w:jc w:val="center"/>
              <w:rPr>
                <w:rFonts w:cs="Calibri"/>
                <w:b/>
                <w:bCs/>
                <w:color w:val="FFFFFF"/>
                <w:sz w:val="16"/>
                <w:szCs w:val="16"/>
              </w:rPr>
            </w:pPr>
            <w:r w:rsidRPr="00BC2368">
              <w:rPr>
                <w:rFonts w:cs="Calibri"/>
                <w:b/>
                <w:bCs/>
                <w:color w:val="FFFFFF"/>
                <w:sz w:val="16"/>
                <w:szCs w:val="16"/>
              </w:rPr>
              <w:t>Ukrep</w:t>
            </w:r>
          </w:p>
        </w:tc>
        <w:tc>
          <w:tcPr>
            <w:tcW w:w="1643" w:type="dxa"/>
            <w:tcBorders>
              <w:top w:val="single" w:sz="4" w:space="0" w:color="auto"/>
              <w:left w:val="nil"/>
              <w:bottom w:val="single" w:sz="4" w:space="0" w:color="auto"/>
              <w:right w:val="single" w:sz="4" w:space="0" w:color="auto"/>
            </w:tcBorders>
            <w:shd w:val="clear" w:color="000000" w:fill="F4B084"/>
            <w:noWrap/>
            <w:vAlign w:val="center"/>
            <w:hideMark/>
          </w:tcPr>
          <w:p w14:paraId="7AB6A3C8" w14:textId="77777777" w:rsidR="001C02E8" w:rsidRPr="00BC2368" w:rsidRDefault="001C02E8" w:rsidP="00EA6D3F">
            <w:pPr>
              <w:jc w:val="center"/>
              <w:rPr>
                <w:rFonts w:cs="Calibri"/>
                <w:b/>
                <w:bCs/>
                <w:color w:val="FFFFFF"/>
                <w:sz w:val="16"/>
                <w:szCs w:val="16"/>
              </w:rPr>
            </w:pPr>
            <w:r w:rsidRPr="00BC2368">
              <w:rPr>
                <w:rFonts w:cs="Calibri"/>
                <w:b/>
                <w:bCs/>
                <w:color w:val="FFFFFF"/>
                <w:sz w:val="16"/>
                <w:szCs w:val="16"/>
              </w:rPr>
              <w:t>Prioritetnost ukrepa</w:t>
            </w:r>
          </w:p>
        </w:tc>
        <w:tc>
          <w:tcPr>
            <w:tcW w:w="940" w:type="dxa"/>
            <w:tcBorders>
              <w:top w:val="single" w:sz="4" w:space="0" w:color="auto"/>
              <w:left w:val="nil"/>
              <w:bottom w:val="single" w:sz="4" w:space="0" w:color="auto"/>
              <w:right w:val="single" w:sz="4" w:space="0" w:color="auto"/>
            </w:tcBorders>
            <w:shd w:val="clear" w:color="000000" w:fill="F4B084"/>
            <w:noWrap/>
            <w:vAlign w:val="center"/>
            <w:hideMark/>
          </w:tcPr>
          <w:p w14:paraId="4BB61F60" w14:textId="77777777" w:rsidR="001C02E8" w:rsidRPr="00BC2368" w:rsidRDefault="001C02E8" w:rsidP="00EA6D3F">
            <w:pPr>
              <w:jc w:val="center"/>
              <w:rPr>
                <w:rFonts w:cs="Calibri"/>
                <w:b/>
                <w:bCs/>
                <w:color w:val="FFFFFF"/>
                <w:sz w:val="16"/>
                <w:szCs w:val="16"/>
              </w:rPr>
            </w:pPr>
            <w:r w:rsidRPr="00BC2368">
              <w:rPr>
                <w:rFonts w:cs="Calibri"/>
                <w:b/>
                <w:bCs/>
                <w:color w:val="FFFFFF"/>
                <w:sz w:val="16"/>
                <w:szCs w:val="16"/>
              </w:rPr>
              <w:t>Se izvaja?</w:t>
            </w:r>
          </w:p>
        </w:tc>
        <w:tc>
          <w:tcPr>
            <w:tcW w:w="1234" w:type="dxa"/>
            <w:tcBorders>
              <w:top w:val="single" w:sz="4" w:space="0" w:color="auto"/>
              <w:left w:val="nil"/>
              <w:bottom w:val="single" w:sz="4" w:space="0" w:color="auto"/>
              <w:right w:val="single" w:sz="4" w:space="0" w:color="auto"/>
            </w:tcBorders>
            <w:shd w:val="clear" w:color="000000" w:fill="F4B084"/>
            <w:noWrap/>
            <w:vAlign w:val="center"/>
            <w:hideMark/>
          </w:tcPr>
          <w:p w14:paraId="24DE791F" w14:textId="77777777" w:rsidR="001C02E8" w:rsidRPr="00BC2368" w:rsidRDefault="001C02E8" w:rsidP="00EA6D3F">
            <w:pPr>
              <w:jc w:val="center"/>
              <w:rPr>
                <w:rFonts w:cs="Calibri"/>
                <w:b/>
                <w:bCs/>
                <w:color w:val="FFFFFF"/>
                <w:sz w:val="16"/>
                <w:szCs w:val="16"/>
              </w:rPr>
            </w:pPr>
            <w:r w:rsidRPr="00BC2368">
              <w:rPr>
                <w:rFonts w:cs="Calibri"/>
                <w:b/>
                <w:bCs/>
                <w:color w:val="FFFFFF"/>
                <w:sz w:val="16"/>
                <w:szCs w:val="16"/>
              </w:rPr>
              <w:t>Kdo ga izvaja?</w:t>
            </w:r>
          </w:p>
        </w:tc>
        <w:tc>
          <w:tcPr>
            <w:tcW w:w="1792" w:type="dxa"/>
            <w:tcBorders>
              <w:top w:val="single" w:sz="4" w:space="0" w:color="auto"/>
              <w:left w:val="nil"/>
              <w:bottom w:val="single" w:sz="4" w:space="0" w:color="auto"/>
              <w:right w:val="single" w:sz="4" w:space="0" w:color="auto"/>
            </w:tcBorders>
            <w:shd w:val="clear" w:color="000000" w:fill="F4B084"/>
            <w:noWrap/>
            <w:vAlign w:val="center"/>
            <w:hideMark/>
          </w:tcPr>
          <w:p w14:paraId="05D96C89" w14:textId="77777777" w:rsidR="001C02E8" w:rsidRPr="00BC2368" w:rsidRDefault="001C02E8" w:rsidP="00EA6D3F">
            <w:pPr>
              <w:jc w:val="center"/>
              <w:rPr>
                <w:rFonts w:cs="Calibri"/>
                <w:b/>
                <w:bCs/>
                <w:color w:val="FFFFFF"/>
                <w:sz w:val="16"/>
                <w:szCs w:val="16"/>
              </w:rPr>
            </w:pPr>
            <w:r w:rsidRPr="00BC2368">
              <w:rPr>
                <w:rFonts w:cs="Calibri"/>
                <w:b/>
                <w:bCs/>
                <w:color w:val="FFFFFF"/>
                <w:sz w:val="16"/>
                <w:szCs w:val="16"/>
              </w:rPr>
              <w:t>Ga je treba še izvajati?</w:t>
            </w:r>
          </w:p>
        </w:tc>
        <w:tc>
          <w:tcPr>
            <w:tcW w:w="1584" w:type="dxa"/>
            <w:tcBorders>
              <w:top w:val="single" w:sz="4" w:space="0" w:color="auto"/>
              <w:left w:val="nil"/>
              <w:bottom w:val="single" w:sz="4" w:space="0" w:color="auto"/>
              <w:right w:val="single" w:sz="4" w:space="0" w:color="auto"/>
            </w:tcBorders>
            <w:shd w:val="clear" w:color="000000" w:fill="F4B084"/>
            <w:noWrap/>
            <w:vAlign w:val="center"/>
            <w:hideMark/>
          </w:tcPr>
          <w:p w14:paraId="0125882F" w14:textId="77777777" w:rsidR="001C02E8" w:rsidRPr="00BC2368" w:rsidRDefault="001C02E8" w:rsidP="00EA6D3F">
            <w:pPr>
              <w:jc w:val="center"/>
              <w:rPr>
                <w:rFonts w:cs="Calibri"/>
                <w:b/>
                <w:bCs/>
                <w:color w:val="FFFFFF"/>
                <w:sz w:val="16"/>
                <w:szCs w:val="16"/>
              </w:rPr>
            </w:pPr>
            <w:r w:rsidRPr="00BC2368">
              <w:rPr>
                <w:rFonts w:cs="Calibri"/>
                <w:b/>
                <w:bCs/>
                <w:color w:val="FFFFFF"/>
                <w:sz w:val="16"/>
                <w:szCs w:val="16"/>
              </w:rPr>
              <w:t>Konkreten projekt?</w:t>
            </w:r>
          </w:p>
        </w:tc>
      </w:tr>
      <w:tr w:rsidR="001C02E8" w:rsidRPr="00BC2368" w14:paraId="47C35354" w14:textId="77777777" w:rsidTr="00EA6D3F">
        <w:trPr>
          <w:trHeight w:hRule="exact" w:val="340"/>
          <w:jc w:val="center"/>
        </w:trPr>
        <w:tc>
          <w:tcPr>
            <w:tcW w:w="701" w:type="dxa"/>
            <w:tcBorders>
              <w:top w:val="nil"/>
              <w:left w:val="single" w:sz="4" w:space="0" w:color="auto"/>
              <w:bottom w:val="single" w:sz="4" w:space="0" w:color="auto"/>
              <w:right w:val="single" w:sz="4" w:space="0" w:color="auto"/>
            </w:tcBorders>
            <w:shd w:val="clear" w:color="000000" w:fill="F4B084"/>
            <w:noWrap/>
            <w:vAlign w:val="center"/>
            <w:hideMark/>
          </w:tcPr>
          <w:p w14:paraId="72732BA1" w14:textId="77777777" w:rsidR="001C02E8" w:rsidRPr="00BC2368" w:rsidRDefault="001C02E8" w:rsidP="00EA6D3F">
            <w:pPr>
              <w:jc w:val="center"/>
              <w:rPr>
                <w:rFonts w:cs="Calibri"/>
                <w:b/>
                <w:bCs/>
                <w:color w:val="FFFFFF"/>
                <w:sz w:val="16"/>
                <w:szCs w:val="16"/>
              </w:rPr>
            </w:pPr>
            <w:r w:rsidRPr="00BC2368">
              <w:rPr>
                <w:rFonts w:cs="Calibri"/>
                <w:b/>
                <w:bCs/>
                <w:color w:val="FFFFFF"/>
                <w:sz w:val="16"/>
                <w:szCs w:val="16"/>
              </w:rPr>
              <w:t>U4</w:t>
            </w:r>
          </w:p>
        </w:tc>
        <w:tc>
          <w:tcPr>
            <w:tcW w:w="1643" w:type="dxa"/>
            <w:tcBorders>
              <w:top w:val="nil"/>
              <w:left w:val="nil"/>
              <w:bottom w:val="single" w:sz="4" w:space="0" w:color="auto"/>
              <w:right w:val="single" w:sz="4" w:space="0" w:color="auto"/>
            </w:tcBorders>
            <w:shd w:val="clear" w:color="000000" w:fill="F4B084"/>
            <w:noWrap/>
            <w:vAlign w:val="center"/>
            <w:hideMark/>
          </w:tcPr>
          <w:p w14:paraId="475DA128" w14:textId="77777777" w:rsidR="001C02E8" w:rsidRPr="00BC2368" w:rsidRDefault="001C02E8" w:rsidP="00EA6D3F">
            <w:pPr>
              <w:jc w:val="center"/>
              <w:rPr>
                <w:rFonts w:cs="Calibri"/>
                <w:color w:val="FFFFFF"/>
                <w:sz w:val="16"/>
                <w:szCs w:val="16"/>
              </w:rPr>
            </w:pPr>
            <w:r w:rsidRPr="00BC2368">
              <w:rPr>
                <w:rFonts w:cs="Calibri"/>
                <w:color w:val="FFFFFF"/>
                <w:sz w:val="16"/>
                <w:szCs w:val="16"/>
              </w:rPr>
              <w:t>VISOKA</w:t>
            </w:r>
          </w:p>
        </w:tc>
        <w:tc>
          <w:tcPr>
            <w:tcW w:w="940" w:type="dxa"/>
            <w:tcBorders>
              <w:top w:val="nil"/>
              <w:left w:val="nil"/>
              <w:bottom w:val="single" w:sz="4" w:space="0" w:color="auto"/>
              <w:right w:val="single" w:sz="4" w:space="0" w:color="auto"/>
            </w:tcBorders>
            <w:shd w:val="clear" w:color="000000" w:fill="F4B084"/>
            <w:noWrap/>
            <w:vAlign w:val="center"/>
            <w:hideMark/>
          </w:tcPr>
          <w:p w14:paraId="6DFC5FB5" w14:textId="77777777" w:rsidR="001C02E8" w:rsidRPr="00BC2368" w:rsidRDefault="001C02E8" w:rsidP="00EA6D3F">
            <w:pPr>
              <w:jc w:val="center"/>
              <w:rPr>
                <w:rFonts w:cs="Calibri"/>
                <w:color w:val="FFFFFF"/>
                <w:sz w:val="16"/>
                <w:szCs w:val="16"/>
              </w:rPr>
            </w:pPr>
            <w:r w:rsidRPr="00BC2368">
              <w:rPr>
                <w:rFonts w:cs="Calibri"/>
                <w:color w:val="FFFFFF"/>
                <w:sz w:val="16"/>
                <w:szCs w:val="16"/>
              </w:rPr>
              <w:t>DA</w:t>
            </w:r>
          </w:p>
        </w:tc>
        <w:tc>
          <w:tcPr>
            <w:tcW w:w="1234" w:type="dxa"/>
            <w:tcBorders>
              <w:top w:val="nil"/>
              <w:left w:val="nil"/>
              <w:bottom w:val="single" w:sz="4" w:space="0" w:color="auto"/>
              <w:right w:val="single" w:sz="4" w:space="0" w:color="auto"/>
            </w:tcBorders>
            <w:shd w:val="clear" w:color="000000" w:fill="F4B084"/>
            <w:noWrap/>
            <w:vAlign w:val="center"/>
            <w:hideMark/>
          </w:tcPr>
          <w:p w14:paraId="05F09D57" w14:textId="77777777" w:rsidR="001C02E8" w:rsidRPr="00BC2368" w:rsidRDefault="001C02E8" w:rsidP="00EA6D3F">
            <w:pPr>
              <w:jc w:val="center"/>
              <w:rPr>
                <w:rFonts w:cs="Calibri"/>
                <w:color w:val="FFFFFF"/>
                <w:sz w:val="16"/>
                <w:szCs w:val="16"/>
              </w:rPr>
            </w:pPr>
            <w:r w:rsidRPr="00BC2368">
              <w:rPr>
                <w:rFonts w:cs="Calibri"/>
                <w:color w:val="FFFFFF"/>
                <w:sz w:val="16"/>
                <w:szCs w:val="16"/>
              </w:rPr>
              <w:t>ARSO</w:t>
            </w:r>
          </w:p>
        </w:tc>
        <w:tc>
          <w:tcPr>
            <w:tcW w:w="1792" w:type="dxa"/>
            <w:tcBorders>
              <w:top w:val="nil"/>
              <w:left w:val="nil"/>
              <w:bottom w:val="single" w:sz="4" w:space="0" w:color="auto"/>
              <w:right w:val="single" w:sz="4" w:space="0" w:color="auto"/>
            </w:tcBorders>
            <w:shd w:val="clear" w:color="000000" w:fill="F4B084"/>
            <w:noWrap/>
            <w:vAlign w:val="center"/>
            <w:hideMark/>
          </w:tcPr>
          <w:p w14:paraId="7AD0CC5F" w14:textId="77777777" w:rsidR="001C02E8" w:rsidRPr="00BC2368" w:rsidRDefault="001C02E8" w:rsidP="00EA6D3F">
            <w:pPr>
              <w:jc w:val="center"/>
              <w:rPr>
                <w:rFonts w:cs="Calibri"/>
                <w:color w:val="FFFFFF"/>
                <w:sz w:val="16"/>
                <w:szCs w:val="16"/>
              </w:rPr>
            </w:pPr>
            <w:r w:rsidRPr="00BC2368">
              <w:rPr>
                <w:rFonts w:cs="Calibri"/>
                <w:color w:val="FFFFFF"/>
                <w:sz w:val="16"/>
                <w:szCs w:val="16"/>
              </w:rPr>
              <w:t>DA</w:t>
            </w:r>
          </w:p>
        </w:tc>
        <w:tc>
          <w:tcPr>
            <w:tcW w:w="1584" w:type="dxa"/>
            <w:tcBorders>
              <w:top w:val="nil"/>
              <w:left w:val="nil"/>
              <w:bottom w:val="single" w:sz="4" w:space="0" w:color="auto"/>
              <w:right w:val="single" w:sz="4" w:space="0" w:color="auto"/>
            </w:tcBorders>
            <w:shd w:val="clear" w:color="000000" w:fill="F4B084"/>
            <w:noWrap/>
            <w:vAlign w:val="center"/>
            <w:hideMark/>
          </w:tcPr>
          <w:p w14:paraId="373D5A70" w14:textId="77777777" w:rsidR="001C02E8" w:rsidRPr="00BC2368" w:rsidRDefault="001C02E8" w:rsidP="00EA6D3F">
            <w:pPr>
              <w:jc w:val="center"/>
              <w:rPr>
                <w:rFonts w:cs="Calibri"/>
                <w:color w:val="FFFFFF"/>
                <w:sz w:val="16"/>
                <w:szCs w:val="16"/>
              </w:rPr>
            </w:pPr>
            <w:r w:rsidRPr="00BC2368">
              <w:rPr>
                <w:rFonts w:cs="Calibri"/>
                <w:color w:val="FFFFFF"/>
                <w:sz w:val="16"/>
                <w:szCs w:val="16"/>
              </w:rPr>
              <w:t>DA</w:t>
            </w:r>
          </w:p>
        </w:tc>
      </w:tr>
    </w:tbl>
    <w:p w14:paraId="5931C867" w14:textId="77777777" w:rsidR="001C02E8" w:rsidRPr="00BC2368" w:rsidRDefault="001C02E8" w:rsidP="00B81D43"/>
    <w:p w14:paraId="02FBC050" w14:textId="77777777" w:rsidR="007F66E2" w:rsidRPr="00BC2368" w:rsidRDefault="007F66E2" w:rsidP="007F66E2">
      <w:pPr>
        <w:pStyle w:val="Naslov3"/>
      </w:pPr>
      <w:bookmarkStart w:id="27" w:name="_Toc43277120"/>
      <w:r w:rsidRPr="00BC2368">
        <w:t>Izvajalec ukrepa – ARSO</w:t>
      </w:r>
      <w:bookmarkEnd w:id="27"/>
    </w:p>
    <w:p w14:paraId="5FC4263C" w14:textId="77777777" w:rsidR="007F66E2" w:rsidRPr="00BC2368" w:rsidRDefault="007F66E2" w:rsidP="00B81D43"/>
    <w:p w14:paraId="19CEDA08" w14:textId="21AF4113" w:rsidR="00A31B4C" w:rsidRPr="00BC2368" w:rsidRDefault="00FC316A" w:rsidP="00B81D43">
      <w:r w:rsidRPr="00BC2368">
        <w:t>Redni meteorološki in hidrološki monitoring izvaja Agencija R</w:t>
      </w:r>
      <w:r w:rsidR="004F4B8F">
        <w:t xml:space="preserve">epublike </w:t>
      </w:r>
      <w:r w:rsidRPr="00BC2368">
        <w:t>S</w:t>
      </w:r>
      <w:r w:rsidR="004F4B8F">
        <w:t>lovenije</w:t>
      </w:r>
      <w:r w:rsidRPr="00BC2368">
        <w:t xml:space="preserve"> za okolje. </w:t>
      </w:r>
    </w:p>
    <w:p w14:paraId="0205BCB3" w14:textId="77777777" w:rsidR="00A31B4C" w:rsidRPr="00BC2368" w:rsidRDefault="00A31B4C" w:rsidP="00B81D43"/>
    <w:p w14:paraId="28FAE160" w14:textId="41F01FF5" w:rsidR="00A31B4C" w:rsidRPr="00BC2368" w:rsidRDefault="00A31B4C" w:rsidP="00A31B4C">
      <w:pPr>
        <w:jc w:val="center"/>
      </w:pPr>
      <w:r w:rsidRPr="00BC2368">
        <w:rPr>
          <w:noProof/>
          <w:lang w:eastAsia="sl-SI"/>
        </w:rPr>
        <w:drawing>
          <wp:inline distT="0" distB="0" distL="0" distR="0" wp14:anchorId="3406C562" wp14:editId="6DEF12EA">
            <wp:extent cx="3867150" cy="1891001"/>
            <wp:effectExtent l="19050" t="19050" r="19050" b="14605"/>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16.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71948" cy="1893347"/>
                    </a:xfrm>
                    <a:prstGeom prst="rect">
                      <a:avLst/>
                    </a:prstGeom>
                    <a:ln>
                      <a:solidFill>
                        <a:schemeClr val="accent1"/>
                      </a:solidFill>
                    </a:ln>
                  </pic:spPr>
                </pic:pic>
              </a:graphicData>
            </a:graphic>
          </wp:inline>
        </w:drawing>
      </w:r>
    </w:p>
    <w:p w14:paraId="5BC34B38" w14:textId="593E18E9" w:rsidR="00A31B4C" w:rsidRPr="00BC2368" w:rsidRDefault="00A31B4C" w:rsidP="00A10B7A">
      <w:pPr>
        <w:pStyle w:val="Slika"/>
      </w:pPr>
      <w:bookmarkStart w:id="28" w:name="_Toc43276381"/>
      <w:r w:rsidRPr="00BC2368">
        <w:t>Meteorološk</w:t>
      </w:r>
      <w:r w:rsidR="00405796" w:rsidRPr="00BC2368">
        <w:t>a</w:t>
      </w:r>
      <w:r w:rsidRPr="00BC2368">
        <w:t xml:space="preserve"> </w:t>
      </w:r>
      <w:r w:rsidR="00405796" w:rsidRPr="00BC2368">
        <w:t>postaja</w:t>
      </w:r>
      <w:r w:rsidRPr="00BC2368">
        <w:t xml:space="preserve"> ARSO.</w:t>
      </w:r>
      <w:bookmarkEnd w:id="28"/>
    </w:p>
    <w:p w14:paraId="04F98856" w14:textId="77777777" w:rsidR="00A31B4C" w:rsidRPr="00BC2368" w:rsidRDefault="00A31B4C" w:rsidP="00B81D43"/>
    <w:p w14:paraId="18D50F09" w14:textId="015934B6" w:rsidR="00A31B4C" w:rsidRPr="00BC2368" w:rsidRDefault="00A31B4C" w:rsidP="00A31B4C">
      <w:pPr>
        <w:jc w:val="center"/>
      </w:pPr>
      <w:r w:rsidRPr="00BC2368">
        <w:rPr>
          <w:noProof/>
          <w:lang w:eastAsia="sl-SI"/>
        </w:rPr>
        <w:drawing>
          <wp:inline distT="0" distB="0" distL="0" distR="0" wp14:anchorId="5647CB62" wp14:editId="5D28ED7D">
            <wp:extent cx="3862800" cy="2905200"/>
            <wp:effectExtent l="19050" t="19050" r="23495" b="28575"/>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1.jpg"/>
                    <pic:cNvPicPr/>
                  </pic:nvPicPr>
                  <pic:blipFill>
                    <a:blip r:embed="rId14">
                      <a:extLst>
                        <a:ext uri="{28A0092B-C50C-407E-A947-70E740481C1C}">
                          <a14:useLocalDpi xmlns:a14="http://schemas.microsoft.com/office/drawing/2010/main" val="0"/>
                        </a:ext>
                      </a:extLst>
                    </a:blip>
                    <a:stretch>
                      <a:fillRect/>
                    </a:stretch>
                  </pic:blipFill>
                  <pic:spPr>
                    <a:xfrm>
                      <a:off x="0" y="0"/>
                      <a:ext cx="3862800" cy="2905200"/>
                    </a:xfrm>
                    <a:prstGeom prst="rect">
                      <a:avLst/>
                    </a:prstGeom>
                    <a:ln>
                      <a:solidFill>
                        <a:schemeClr val="accent1"/>
                      </a:solidFill>
                    </a:ln>
                  </pic:spPr>
                </pic:pic>
              </a:graphicData>
            </a:graphic>
          </wp:inline>
        </w:drawing>
      </w:r>
    </w:p>
    <w:p w14:paraId="774B6651" w14:textId="2E07D383" w:rsidR="00A31B4C" w:rsidRPr="00BC2368" w:rsidRDefault="00405796" w:rsidP="00A10B7A">
      <w:pPr>
        <w:pStyle w:val="Slika"/>
      </w:pPr>
      <w:bookmarkStart w:id="29" w:name="_Toc43276382"/>
      <w:r w:rsidRPr="00BC2368">
        <w:t>Hidrometrične meritve na hidrološki postaji ARSO</w:t>
      </w:r>
      <w:r w:rsidR="00A31B4C" w:rsidRPr="00BC2368">
        <w:t>.</w:t>
      </w:r>
      <w:bookmarkEnd w:id="29"/>
    </w:p>
    <w:p w14:paraId="63132D4C" w14:textId="77777777" w:rsidR="00D056FB" w:rsidRPr="00BC2368" w:rsidRDefault="00D056FB" w:rsidP="00D056FB">
      <w:pPr>
        <w:rPr>
          <w:lang w:eastAsia="sl-SI"/>
        </w:rPr>
      </w:pPr>
    </w:p>
    <w:p w14:paraId="71BDA2CF" w14:textId="4775A15C" w:rsidR="00D056FB" w:rsidRPr="00BC2368" w:rsidRDefault="00D056FB" w:rsidP="00D056FB">
      <w:pPr>
        <w:jc w:val="center"/>
        <w:rPr>
          <w:lang w:eastAsia="sl-SI"/>
        </w:rPr>
      </w:pPr>
      <w:r w:rsidRPr="00BC2368">
        <w:rPr>
          <w:noProof/>
          <w:lang w:eastAsia="sl-SI"/>
        </w:rPr>
        <w:lastRenderedPageBreak/>
        <w:drawing>
          <wp:inline distT="0" distB="0" distL="0" distR="0" wp14:anchorId="06BC213D" wp14:editId="661BEF3E">
            <wp:extent cx="3848400" cy="2883600"/>
            <wp:effectExtent l="19050" t="19050" r="19050" b="12065"/>
            <wp:docPr id="27"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48400" cy="2883600"/>
                    </a:xfrm>
                    <a:prstGeom prst="rect">
                      <a:avLst/>
                    </a:prstGeom>
                    <a:ln>
                      <a:solidFill>
                        <a:schemeClr val="accent1"/>
                      </a:solidFill>
                    </a:ln>
                  </pic:spPr>
                </pic:pic>
              </a:graphicData>
            </a:graphic>
          </wp:inline>
        </w:drawing>
      </w:r>
    </w:p>
    <w:p w14:paraId="4FD2BFC1" w14:textId="286AED35" w:rsidR="00D056FB" w:rsidRPr="00BC2368" w:rsidRDefault="00D056FB" w:rsidP="00A10B7A">
      <w:pPr>
        <w:pStyle w:val="Slika"/>
      </w:pPr>
      <w:bookmarkStart w:id="30" w:name="_Toc43276383"/>
      <w:r w:rsidRPr="00BC2368">
        <w:t>Vodomerna postaja</w:t>
      </w:r>
      <w:r w:rsidR="00052713" w:rsidRPr="00BC2368">
        <w:t xml:space="preserve"> </w:t>
      </w:r>
      <w:r w:rsidR="002E78EA" w:rsidRPr="00BC2368">
        <w:t>za podzemne vode ARSO.</w:t>
      </w:r>
      <w:bookmarkEnd w:id="30"/>
    </w:p>
    <w:p w14:paraId="73F010D9" w14:textId="77777777" w:rsidR="00A31B4C" w:rsidRPr="00BC2368" w:rsidRDefault="00A31B4C" w:rsidP="00B81D43"/>
    <w:p w14:paraId="46EDBECE" w14:textId="2F8F16A9" w:rsidR="00DB0617" w:rsidRPr="00BC2368" w:rsidRDefault="00035110" w:rsidP="00B81D43">
      <w:r w:rsidRPr="00BC2368">
        <w:t xml:space="preserve">Do julija leta </w:t>
      </w:r>
      <w:r w:rsidR="00612A5F" w:rsidRPr="00BC2368">
        <w:t xml:space="preserve">2015 </w:t>
      </w:r>
      <w:r w:rsidRPr="00BC2368">
        <w:t>se je na ARSO izvajal kohezijski projekt BOBER</w:t>
      </w:r>
      <w:r w:rsidRPr="00BC2368">
        <w:rPr>
          <w:rStyle w:val="Sprotnaopomba-sklic"/>
        </w:rPr>
        <w:footnoteReference w:id="11"/>
      </w:r>
      <w:r w:rsidRPr="00BC2368">
        <w:t xml:space="preserve"> (Nadgradnja sistema za spremljanje in analiziranje stanja vodnega okolja v Sloveniji – BOBER (Boljše Opazovanje za Boljše Ekološke Rešitve)), v okviru katerega je bila nadgrajena in posodobljena hidrološka in meteorološka merilna mreža (podzemne vode, površinske vode, meteorološke postaje, radar).</w:t>
      </w:r>
      <w:r w:rsidR="00851FE1" w:rsidRPr="00BC2368">
        <w:rPr>
          <w:rStyle w:val="Sprotnaopomba-sklic"/>
        </w:rPr>
        <w:footnoteReference w:id="12"/>
      </w:r>
    </w:p>
    <w:p w14:paraId="417B3EDB" w14:textId="77777777" w:rsidR="00FC316A" w:rsidRPr="00BC2368" w:rsidRDefault="00FC316A" w:rsidP="00B81D43"/>
    <w:p w14:paraId="0D0F64F0" w14:textId="50C70A91" w:rsidR="00851FE1" w:rsidRPr="00BC2368" w:rsidRDefault="008F540F" w:rsidP="008F540F">
      <w:pPr>
        <w:jc w:val="center"/>
      </w:pPr>
      <w:r w:rsidRPr="00BC2368">
        <w:rPr>
          <w:noProof/>
          <w:lang w:eastAsia="sl-SI"/>
        </w:rPr>
        <w:drawing>
          <wp:inline distT="0" distB="0" distL="0" distR="0" wp14:anchorId="7EED4D24" wp14:editId="73EA0406">
            <wp:extent cx="4071600" cy="2880000"/>
            <wp:effectExtent l="19050" t="19050" r="24765" b="15875"/>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eorološke postaje_1.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71600" cy="2880000"/>
                    </a:xfrm>
                    <a:prstGeom prst="rect">
                      <a:avLst/>
                    </a:prstGeom>
                    <a:ln>
                      <a:solidFill>
                        <a:schemeClr val="accent1"/>
                      </a:solidFill>
                    </a:ln>
                  </pic:spPr>
                </pic:pic>
              </a:graphicData>
            </a:graphic>
          </wp:inline>
        </w:drawing>
      </w:r>
    </w:p>
    <w:p w14:paraId="7BCDFD1F" w14:textId="6BB59522" w:rsidR="00851FE1" w:rsidRPr="00BC2368" w:rsidRDefault="00851FE1" w:rsidP="00A10B7A">
      <w:pPr>
        <w:pStyle w:val="Slika"/>
      </w:pPr>
      <w:bookmarkStart w:id="31" w:name="_Toc43276384"/>
      <w:r w:rsidRPr="00BC2368">
        <w:t>Lokacije meteoroloških postaj ARSO</w:t>
      </w:r>
      <w:r w:rsidR="00C10EC0" w:rsidRPr="00BC2368">
        <w:t xml:space="preserve"> v Sloveniji</w:t>
      </w:r>
      <w:r w:rsidRPr="00BC2368">
        <w:t>.</w:t>
      </w:r>
      <w:bookmarkEnd w:id="31"/>
    </w:p>
    <w:p w14:paraId="302736DC" w14:textId="77777777" w:rsidR="00C10EC0" w:rsidRPr="00BC2368" w:rsidRDefault="00C10EC0" w:rsidP="00C10EC0">
      <w:pPr>
        <w:rPr>
          <w:highlight w:val="yellow"/>
          <w:lang w:eastAsia="sl-SI"/>
        </w:rPr>
      </w:pPr>
    </w:p>
    <w:p w14:paraId="73A94865" w14:textId="24A47802" w:rsidR="008F540F" w:rsidRPr="00BC2368" w:rsidRDefault="008F540F" w:rsidP="008F540F">
      <w:pPr>
        <w:jc w:val="center"/>
        <w:rPr>
          <w:highlight w:val="yellow"/>
          <w:lang w:eastAsia="sl-SI"/>
        </w:rPr>
      </w:pPr>
      <w:r w:rsidRPr="00BC2368">
        <w:rPr>
          <w:noProof/>
          <w:lang w:eastAsia="sl-SI"/>
        </w:rPr>
        <w:lastRenderedPageBreak/>
        <w:drawing>
          <wp:inline distT="0" distB="0" distL="0" distR="0" wp14:anchorId="549CA89C" wp14:editId="788C8726">
            <wp:extent cx="4071600" cy="2880000"/>
            <wp:effectExtent l="19050" t="19050" r="24765" b="15875"/>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drološke postaje_1.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71600" cy="2880000"/>
                    </a:xfrm>
                    <a:prstGeom prst="rect">
                      <a:avLst/>
                    </a:prstGeom>
                    <a:ln>
                      <a:solidFill>
                        <a:schemeClr val="accent1"/>
                      </a:solidFill>
                    </a:ln>
                  </pic:spPr>
                </pic:pic>
              </a:graphicData>
            </a:graphic>
          </wp:inline>
        </w:drawing>
      </w:r>
    </w:p>
    <w:p w14:paraId="44B3F434" w14:textId="57E221DB" w:rsidR="00C10EC0" w:rsidRPr="00BC2368" w:rsidRDefault="00C10EC0" w:rsidP="00A10B7A">
      <w:pPr>
        <w:pStyle w:val="Slika"/>
      </w:pPr>
      <w:bookmarkStart w:id="32" w:name="_Toc43276385"/>
      <w:r w:rsidRPr="00BC2368">
        <w:t>Lokacije hidroloških postaj ARSO</w:t>
      </w:r>
      <w:r w:rsidR="002E78EA" w:rsidRPr="00BC2368">
        <w:t xml:space="preserve"> na površinskih vodah</w:t>
      </w:r>
      <w:r w:rsidRPr="00BC2368">
        <w:t xml:space="preserve"> v Sloveniji.</w:t>
      </w:r>
      <w:bookmarkEnd w:id="32"/>
    </w:p>
    <w:p w14:paraId="567F25E3" w14:textId="77777777" w:rsidR="002E78EA" w:rsidRPr="00BC2368" w:rsidRDefault="002E78EA" w:rsidP="002E78EA">
      <w:pPr>
        <w:rPr>
          <w:lang w:eastAsia="sl-SI"/>
        </w:rPr>
      </w:pPr>
    </w:p>
    <w:p w14:paraId="669B6028" w14:textId="5FD95FA1" w:rsidR="002E78EA" w:rsidRPr="00BC2368" w:rsidRDefault="002E78EA" w:rsidP="002E78EA">
      <w:pPr>
        <w:jc w:val="center"/>
        <w:rPr>
          <w:lang w:eastAsia="sl-SI"/>
        </w:rPr>
      </w:pPr>
      <w:r w:rsidRPr="00BC2368">
        <w:rPr>
          <w:noProof/>
          <w:lang w:eastAsia="sl-SI"/>
        </w:rPr>
        <w:drawing>
          <wp:inline distT="0" distB="0" distL="0" distR="0" wp14:anchorId="313690CF" wp14:editId="62BD6BB9">
            <wp:extent cx="4986000" cy="3614400"/>
            <wp:effectExtent l="19050" t="19050" r="24765" b="24765"/>
            <wp:docPr id="28" name="Slik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986000" cy="3614400"/>
                    </a:xfrm>
                    <a:prstGeom prst="rect">
                      <a:avLst/>
                    </a:prstGeom>
                    <a:ln>
                      <a:solidFill>
                        <a:schemeClr val="accent1"/>
                      </a:solidFill>
                    </a:ln>
                  </pic:spPr>
                </pic:pic>
              </a:graphicData>
            </a:graphic>
          </wp:inline>
        </w:drawing>
      </w:r>
    </w:p>
    <w:p w14:paraId="0CF9CF89" w14:textId="4E2249E6" w:rsidR="002E78EA" w:rsidRPr="00BC2368" w:rsidRDefault="002E78EA" w:rsidP="00A10B7A">
      <w:pPr>
        <w:pStyle w:val="Slika"/>
      </w:pPr>
      <w:bookmarkStart w:id="33" w:name="_Toc43276386"/>
      <w:r w:rsidRPr="00BC2368">
        <w:t>Lokacije hidroloških postaj ARSO na podzemnih vodah, izvirih in površinskih vodah za oceno količinskega stanja podzemnih voda  v Sloveniji.</w:t>
      </w:r>
      <w:bookmarkEnd w:id="33"/>
    </w:p>
    <w:p w14:paraId="43823A4A" w14:textId="77777777" w:rsidR="00833A7D" w:rsidRPr="00BC2368" w:rsidRDefault="00833A7D" w:rsidP="00B81D43">
      <w:pPr>
        <w:rPr>
          <w:highlight w:val="yellow"/>
        </w:rPr>
      </w:pPr>
    </w:p>
    <w:p w14:paraId="53F4C4D0" w14:textId="06E2B42F" w:rsidR="002E78EA" w:rsidRPr="00BC2368" w:rsidRDefault="002E78EA" w:rsidP="00B81D43">
      <w:r w:rsidRPr="00BC2368">
        <w:t>Na področju monitoringa podzemnih voda je bilo največ posodobitev celotnih postaj izvedenih v okviru projekta Bober, v letih 2017 do 2019 pa se je izvedlo predvsem tehnološke posodobitve v smislu prehoda od ročnih meritev na avtomatske zvezne zapise na aluvialnih vodonosnikih in kraških izvirih. V letih 2017</w:t>
      </w:r>
      <w:r w:rsidR="00E210A8">
        <w:t>–</w:t>
      </w:r>
      <w:r w:rsidRPr="00BC2368">
        <w:t xml:space="preserve">2019 se je delež avtomatskih postaj povečal iz 78% na 88% postaj. </w:t>
      </w:r>
    </w:p>
    <w:p w14:paraId="3CBAB1CD" w14:textId="77777777" w:rsidR="00833A7D" w:rsidRPr="00BC2368" w:rsidRDefault="00833A7D" w:rsidP="00B81D43"/>
    <w:p w14:paraId="4CFA96A3" w14:textId="77777777" w:rsidR="00833A7D" w:rsidRPr="00BC2368" w:rsidRDefault="00833A7D" w:rsidP="00833A7D">
      <w:pPr>
        <w:pStyle w:val="Naslov4"/>
      </w:pPr>
      <w:bookmarkStart w:id="34" w:name="_Toc43277121"/>
      <w:r w:rsidRPr="00BC2368">
        <w:t>Porečje Ljubljanice z Gradaščico</w:t>
      </w:r>
      <w:bookmarkEnd w:id="34"/>
    </w:p>
    <w:p w14:paraId="4B3644F9" w14:textId="77777777" w:rsidR="00833A7D" w:rsidRPr="00BC2368" w:rsidRDefault="00833A7D" w:rsidP="00B81D43"/>
    <w:p w14:paraId="4471C414" w14:textId="2B3732E6" w:rsidR="00833A7D" w:rsidRPr="00BC2368" w:rsidRDefault="00833A7D" w:rsidP="00B81D43">
      <w:r w:rsidRPr="00BC2368">
        <w:t xml:space="preserve">V letu 2019 je ARSO pričel s prenovo oz. nadgradnjo in modernizacijo avtomatske </w:t>
      </w:r>
      <w:r w:rsidR="002E78EA" w:rsidRPr="00BC2368">
        <w:t>meteorološke</w:t>
      </w:r>
      <w:r w:rsidRPr="00BC2368">
        <w:t xml:space="preserve"> postaje Ljubljana-Bežigrad, ki se nahaja v porečju Ljubljanice z Gradaščico. Predviden zaključek projekta prenove je v letu 2020. </w:t>
      </w:r>
    </w:p>
    <w:p w14:paraId="7C00D8BF" w14:textId="77777777" w:rsidR="00833A7D" w:rsidRPr="00BC2368" w:rsidRDefault="00833A7D" w:rsidP="00B81D43"/>
    <w:p w14:paraId="6C0077D1" w14:textId="77777777" w:rsidR="00FC316A" w:rsidRPr="00BC2368" w:rsidRDefault="00FC316A" w:rsidP="00B81D43"/>
    <w:p w14:paraId="41DE2912" w14:textId="6F28E6C6" w:rsidR="00833A7D" w:rsidRPr="00BC2368" w:rsidRDefault="00833A7D" w:rsidP="00833A7D">
      <w:pPr>
        <w:pStyle w:val="Naslov2"/>
      </w:pPr>
      <w:r w:rsidRPr="00BC2368">
        <w:lastRenderedPageBreak/>
        <w:tab/>
      </w:r>
      <w:bookmarkStart w:id="35" w:name="_Toc43277122"/>
      <w:r w:rsidRPr="00BC2368">
        <w:t>Vzpostavitev in vodenje evidenc s področja poplavne ogroženosti (U5)</w:t>
      </w:r>
      <w:bookmarkEnd w:id="35"/>
    </w:p>
    <w:p w14:paraId="00C2019E" w14:textId="77777777" w:rsidR="00B81D43" w:rsidRPr="00BC2368" w:rsidRDefault="00B81D43" w:rsidP="004600FA"/>
    <w:tbl>
      <w:tblPr>
        <w:tblW w:w="4512" w:type="pct"/>
        <w:jc w:val="center"/>
        <w:tblLook w:val="04A0" w:firstRow="1" w:lastRow="0" w:firstColumn="1" w:lastColumn="0" w:noHBand="0" w:noVBand="1"/>
      </w:tblPr>
      <w:tblGrid>
        <w:gridCol w:w="723"/>
        <w:gridCol w:w="1695"/>
        <w:gridCol w:w="970"/>
        <w:gridCol w:w="1564"/>
        <w:gridCol w:w="1848"/>
        <w:gridCol w:w="1634"/>
      </w:tblGrid>
      <w:tr w:rsidR="001C02E8" w:rsidRPr="00BC2368" w14:paraId="07C3744A" w14:textId="77777777" w:rsidTr="00EA6D3F">
        <w:trPr>
          <w:trHeight w:hRule="exact" w:val="340"/>
          <w:jc w:val="center"/>
        </w:trPr>
        <w:tc>
          <w:tcPr>
            <w:tcW w:w="702"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207FBEAB" w14:textId="77777777" w:rsidR="001C02E8" w:rsidRPr="00BC2368" w:rsidRDefault="001C02E8" w:rsidP="00EA6D3F">
            <w:pPr>
              <w:jc w:val="center"/>
              <w:rPr>
                <w:rFonts w:cs="Calibri"/>
                <w:b/>
                <w:bCs/>
                <w:color w:val="FFFFFF"/>
                <w:sz w:val="16"/>
                <w:szCs w:val="16"/>
              </w:rPr>
            </w:pPr>
            <w:r w:rsidRPr="00BC2368">
              <w:rPr>
                <w:rFonts w:cs="Calibri"/>
                <w:b/>
                <w:bCs/>
                <w:color w:val="FFFFFF"/>
                <w:sz w:val="16"/>
                <w:szCs w:val="16"/>
              </w:rPr>
              <w:t>Ukrep</w:t>
            </w:r>
          </w:p>
        </w:tc>
        <w:tc>
          <w:tcPr>
            <w:tcW w:w="1643" w:type="dxa"/>
            <w:tcBorders>
              <w:top w:val="single" w:sz="4" w:space="0" w:color="auto"/>
              <w:left w:val="nil"/>
              <w:bottom w:val="single" w:sz="4" w:space="0" w:color="auto"/>
              <w:right w:val="single" w:sz="4" w:space="0" w:color="auto"/>
            </w:tcBorders>
            <w:shd w:val="clear" w:color="000000" w:fill="F4B084"/>
            <w:noWrap/>
            <w:vAlign w:val="center"/>
            <w:hideMark/>
          </w:tcPr>
          <w:p w14:paraId="5FC2691B" w14:textId="77777777" w:rsidR="001C02E8" w:rsidRPr="00BC2368" w:rsidRDefault="001C02E8" w:rsidP="00EA6D3F">
            <w:pPr>
              <w:jc w:val="center"/>
              <w:rPr>
                <w:rFonts w:cs="Calibri"/>
                <w:b/>
                <w:bCs/>
                <w:color w:val="FFFFFF"/>
                <w:sz w:val="16"/>
                <w:szCs w:val="16"/>
              </w:rPr>
            </w:pPr>
            <w:r w:rsidRPr="00BC2368">
              <w:rPr>
                <w:rFonts w:cs="Calibri"/>
                <w:b/>
                <w:bCs/>
                <w:color w:val="FFFFFF"/>
                <w:sz w:val="16"/>
                <w:szCs w:val="16"/>
              </w:rPr>
              <w:t>Prioritetnost ukrepa</w:t>
            </w:r>
          </w:p>
        </w:tc>
        <w:tc>
          <w:tcPr>
            <w:tcW w:w="940" w:type="dxa"/>
            <w:tcBorders>
              <w:top w:val="single" w:sz="4" w:space="0" w:color="auto"/>
              <w:left w:val="nil"/>
              <w:bottom w:val="single" w:sz="4" w:space="0" w:color="auto"/>
              <w:right w:val="single" w:sz="4" w:space="0" w:color="auto"/>
            </w:tcBorders>
            <w:shd w:val="clear" w:color="000000" w:fill="F4B084"/>
            <w:noWrap/>
            <w:vAlign w:val="center"/>
            <w:hideMark/>
          </w:tcPr>
          <w:p w14:paraId="4047197C" w14:textId="77777777" w:rsidR="001C02E8" w:rsidRPr="00BC2368" w:rsidRDefault="001C02E8" w:rsidP="00EA6D3F">
            <w:pPr>
              <w:jc w:val="center"/>
              <w:rPr>
                <w:rFonts w:cs="Calibri"/>
                <w:b/>
                <w:bCs/>
                <w:color w:val="FFFFFF"/>
                <w:sz w:val="16"/>
                <w:szCs w:val="16"/>
              </w:rPr>
            </w:pPr>
            <w:r w:rsidRPr="00BC2368">
              <w:rPr>
                <w:rFonts w:cs="Calibri"/>
                <w:b/>
                <w:bCs/>
                <w:color w:val="FFFFFF"/>
                <w:sz w:val="16"/>
                <w:szCs w:val="16"/>
              </w:rPr>
              <w:t>Se izvaja?</w:t>
            </w:r>
          </w:p>
        </w:tc>
        <w:tc>
          <w:tcPr>
            <w:tcW w:w="1516" w:type="dxa"/>
            <w:tcBorders>
              <w:top w:val="single" w:sz="4" w:space="0" w:color="auto"/>
              <w:left w:val="nil"/>
              <w:bottom w:val="single" w:sz="4" w:space="0" w:color="auto"/>
              <w:right w:val="single" w:sz="4" w:space="0" w:color="auto"/>
            </w:tcBorders>
            <w:shd w:val="clear" w:color="000000" w:fill="F4B084"/>
            <w:noWrap/>
            <w:vAlign w:val="center"/>
            <w:hideMark/>
          </w:tcPr>
          <w:p w14:paraId="02A97A60" w14:textId="77777777" w:rsidR="001C02E8" w:rsidRPr="00BC2368" w:rsidRDefault="001C02E8" w:rsidP="00EA6D3F">
            <w:pPr>
              <w:jc w:val="center"/>
              <w:rPr>
                <w:rFonts w:cs="Calibri"/>
                <w:b/>
                <w:bCs/>
                <w:color w:val="FFFFFF"/>
                <w:sz w:val="16"/>
                <w:szCs w:val="16"/>
              </w:rPr>
            </w:pPr>
            <w:r w:rsidRPr="00BC2368">
              <w:rPr>
                <w:rFonts w:cs="Calibri"/>
                <w:b/>
                <w:bCs/>
                <w:color w:val="FFFFFF"/>
                <w:sz w:val="16"/>
                <w:szCs w:val="16"/>
              </w:rPr>
              <w:t>Kdo ga izvaja?</w:t>
            </w:r>
          </w:p>
        </w:tc>
        <w:tc>
          <w:tcPr>
            <w:tcW w:w="1792" w:type="dxa"/>
            <w:tcBorders>
              <w:top w:val="single" w:sz="4" w:space="0" w:color="auto"/>
              <w:left w:val="nil"/>
              <w:bottom w:val="single" w:sz="4" w:space="0" w:color="auto"/>
              <w:right w:val="single" w:sz="4" w:space="0" w:color="auto"/>
            </w:tcBorders>
            <w:shd w:val="clear" w:color="000000" w:fill="F4B084"/>
            <w:noWrap/>
            <w:vAlign w:val="center"/>
            <w:hideMark/>
          </w:tcPr>
          <w:p w14:paraId="3AC85D90" w14:textId="77777777" w:rsidR="001C02E8" w:rsidRPr="00BC2368" w:rsidRDefault="001C02E8" w:rsidP="00EA6D3F">
            <w:pPr>
              <w:jc w:val="center"/>
              <w:rPr>
                <w:rFonts w:cs="Calibri"/>
                <w:b/>
                <w:bCs/>
                <w:color w:val="FFFFFF"/>
                <w:sz w:val="16"/>
                <w:szCs w:val="16"/>
              </w:rPr>
            </w:pPr>
            <w:r w:rsidRPr="00BC2368">
              <w:rPr>
                <w:rFonts w:cs="Calibri"/>
                <w:b/>
                <w:bCs/>
                <w:color w:val="FFFFFF"/>
                <w:sz w:val="16"/>
                <w:szCs w:val="16"/>
              </w:rPr>
              <w:t>Ga je treba še izvajati?</w:t>
            </w:r>
          </w:p>
        </w:tc>
        <w:tc>
          <w:tcPr>
            <w:tcW w:w="1584" w:type="dxa"/>
            <w:tcBorders>
              <w:top w:val="single" w:sz="4" w:space="0" w:color="auto"/>
              <w:left w:val="nil"/>
              <w:bottom w:val="single" w:sz="4" w:space="0" w:color="auto"/>
              <w:right w:val="single" w:sz="4" w:space="0" w:color="auto"/>
            </w:tcBorders>
            <w:shd w:val="clear" w:color="000000" w:fill="F4B084"/>
            <w:noWrap/>
            <w:vAlign w:val="center"/>
            <w:hideMark/>
          </w:tcPr>
          <w:p w14:paraId="33BA28FE" w14:textId="77777777" w:rsidR="001C02E8" w:rsidRPr="00BC2368" w:rsidRDefault="001C02E8" w:rsidP="00EA6D3F">
            <w:pPr>
              <w:jc w:val="center"/>
              <w:rPr>
                <w:rFonts w:cs="Calibri"/>
                <w:b/>
                <w:bCs/>
                <w:color w:val="FFFFFF"/>
                <w:sz w:val="16"/>
                <w:szCs w:val="16"/>
              </w:rPr>
            </w:pPr>
            <w:r w:rsidRPr="00BC2368">
              <w:rPr>
                <w:rFonts w:cs="Calibri"/>
                <w:b/>
                <w:bCs/>
                <w:color w:val="FFFFFF"/>
                <w:sz w:val="16"/>
                <w:szCs w:val="16"/>
              </w:rPr>
              <w:t>Konkreten projekt?</w:t>
            </w:r>
          </w:p>
        </w:tc>
      </w:tr>
      <w:tr w:rsidR="001C02E8" w:rsidRPr="00BC2368" w14:paraId="004A7C64" w14:textId="77777777" w:rsidTr="00EA6D3F">
        <w:trPr>
          <w:trHeight w:hRule="exact" w:val="340"/>
          <w:jc w:val="center"/>
        </w:trPr>
        <w:tc>
          <w:tcPr>
            <w:tcW w:w="702"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7050F074" w14:textId="77777777" w:rsidR="001C02E8" w:rsidRPr="00BC2368" w:rsidRDefault="001C02E8" w:rsidP="00EA6D3F">
            <w:pPr>
              <w:jc w:val="center"/>
              <w:rPr>
                <w:rFonts w:cs="Calibri"/>
                <w:b/>
                <w:bCs/>
                <w:color w:val="FFFFFF"/>
                <w:sz w:val="16"/>
                <w:szCs w:val="16"/>
              </w:rPr>
            </w:pPr>
            <w:r w:rsidRPr="00BC2368">
              <w:rPr>
                <w:rFonts w:cs="Calibri"/>
                <w:b/>
                <w:bCs/>
                <w:color w:val="FFFFFF"/>
                <w:sz w:val="16"/>
                <w:szCs w:val="16"/>
              </w:rPr>
              <w:t>U5</w:t>
            </w:r>
          </w:p>
        </w:tc>
        <w:tc>
          <w:tcPr>
            <w:tcW w:w="1643" w:type="dxa"/>
            <w:tcBorders>
              <w:top w:val="single" w:sz="4" w:space="0" w:color="auto"/>
              <w:left w:val="nil"/>
              <w:bottom w:val="single" w:sz="4" w:space="0" w:color="auto"/>
              <w:right w:val="single" w:sz="4" w:space="0" w:color="auto"/>
            </w:tcBorders>
            <w:shd w:val="clear" w:color="000000" w:fill="F4B084"/>
            <w:noWrap/>
            <w:vAlign w:val="center"/>
            <w:hideMark/>
          </w:tcPr>
          <w:p w14:paraId="6C258D78" w14:textId="77777777" w:rsidR="001C02E8" w:rsidRPr="00BC2368" w:rsidRDefault="001C02E8" w:rsidP="00EA6D3F">
            <w:pPr>
              <w:jc w:val="center"/>
              <w:rPr>
                <w:rFonts w:cs="Calibri"/>
                <w:b/>
                <w:bCs/>
                <w:color w:val="FFFFFF"/>
                <w:sz w:val="16"/>
                <w:szCs w:val="16"/>
              </w:rPr>
            </w:pPr>
            <w:r w:rsidRPr="00BC2368">
              <w:rPr>
                <w:rFonts w:cs="Calibri"/>
                <w:b/>
                <w:bCs/>
                <w:color w:val="FFFFFF"/>
                <w:sz w:val="16"/>
                <w:szCs w:val="16"/>
              </w:rPr>
              <w:t>VISOKA</w:t>
            </w:r>
          </w:p>
        </w:tc>
        <w:tc>
          <w:tcPr>
            <w:tcW w:w="940" w:type="dxa"/>
            <w:tcBorders>
              <w:top w:val="single" w:sz="4" w:space="0" w:color="auto"/>
              <w:left w:val="nil"/>
              <w:bottom w:val="single" w:sz="4" w:space="0" w:color="auto"/>
              <w:right w:val="single" w:sz="4" w:space="0" w:color="auto"/>
            </w:tcBorders>
            <w:shd w:val="clear" w:color="000000" w:fill="F4B084"/>
            <w:noWrap/>
            <w:vAlign w:val="center"/>
            <w:hideMark/>
          </w:tcPr>
          <w:p w14:paraId="77B13432" w14:textId="77777777" w:rsidR="001C02E8" w:rsidRPr="00BC2368" w:rsidRDefault="001C02E8" w:rsidP="00EA6D3F">
            <w:pPr>
              <w:jc w:val="center"/>
              <w:rPr>
                <w:rFonts w:cs="Calibri"/>
                <w:b/>
                <w:bCs/>
                <w:color w:val="FFFFFF"/>
                <w:sz w:val="16"/>
                <w:szCs w:val="16"/>
              </w:rPr>
            </w:pPr>
            <w:r w:rsidRPr="00BC2368">
              <w:rPr>
                <w:rFonts w:cs="Calibri"/>
                <w:b/>
                <w:bCs/>
                <w:color w:val="FFFFFF"/>
                <w:sz w:val="16"/>
                <w:szCs w:val="16"/>
              </w:rPr>
              <w:t>DA</w:t>
            </w:r>
          </w:p>
        </w:tc>
        <w:tc>
          <w:tcPr>
            <w:tcW w:w="1516" w:type="dxa"/>
            <w:tcBorders>
              <w:top w:val="single" w:sz="4" w:space="0" w:color="auto"/>
              <w:left w:val="nil"/>
              <w:bottom w:val="single" w:sz="4" w:space="0" w:color="auto"/>
              <w:right w:val="single" w:sz="4" w:space="0" w:color="auto"/>
            </w:tcBorders>
            <w:shd w:val="clear" w:color="000000" w:fill="F4B084"/>
            <w:noWrap/>
            <w:vAlign w:val="center"/>
            <w:hideMark/>
          </w:tcPr>
          <w:p w14:paraId="642C48E4" w14:textId="77777777" w:rsidR="001C02E8" w:rsidRPr="00BC2368" w:rsidRDefault="001C02E8" w:rsidP="00EA6D3F">
            <w:pPr>
              <w:jc w:val="center"/>
              <w:rPr>
                <w:rFonts w:cs="Calibri"/>
                <w:b/>
                <w:bCs/>
                <w:color w:val="FFFFFF"/>
                <w:sz w:val="16"/>
                <w:szCs w:val="16"/>
              </w:rPr>
            </w:pPr>
            <w:r w:rsidRPr="00BC2368">
              <w:rPr>
                <w:rFonts w:cs="Calibri"/>
                <w:b/>
                <w:bCs/>
                <w:color w:val="FFFFFF"/>
                <w:sz w:val="16"/>
                <w:szCs w:val="16"/>
              </w:rPr>
              <w:t>ARSO, DRSV</w:t>
            </w:r>
          </w:p>
        </w:tc>
        <w:tc>
          <w:tcPr>
            <w:tcW w:w="1792" w:type="dxa"/>
            <w:tcBorders>
              <w:top w:val="single" w:sz="4" w:space="0" w:color="auto"/>
              <w:left w:val="nil"/>
              <w:bottom w:val="single" w:sz="4" w:space="0" w:color="auto"/>
              <w:right w:val="single" w:sz="4" w:space="0" w:color="auto"/>
            </w:tcBorders>
            <w:shd w:val="clear" w:color="000000" w:fill="F4B084"/>
            <w:noWrap/>
            <w:vAlign w:val="center"/>
            <w:hideMark/>
          </w:tcPr>
          <w:p w14:paraId="11F52DDE" w14:textId="77777777" w:rsidR="001C02E8" w:rsidRPr="00BC2368" w:rsidRDefault="001C02E8" w:rsidP="00EA6D3F">
            <w:pPr>
              <w:jc w:val="center"/>
              <w:rPr>
                <w:rFonts w:cs="Calibri"/>
                <w:b/>
                <w:bCs/>
                <w:color w:val="FFFFFF"/>
                <w:sz w:val="16"/>
                <w:szCs w:val="16"/>
              </w:rPr>
            </w:pPr>
            <w:r w:rsidRPr="00BC2368">
              <w:rPr>
                <w:rFonts w:cs="Calibri"/>
                <w:b/>
                <w:bCs/>
                <w:color w:val="FFFFFF"/>
                <w:sz w:val="16"/>
                <w:szCs w:val="16"/>
              </w:rPr>
              <w:t>DA</w:t>
            </w:r>
          </w:p>
        </w:tc>
        <w:tc>
          <w:tcPr>
            <w:tcW w:w="1584" w:type="dxa"/>
            <w:tcBorders>
              <w:top w:val="single" w:sz="4" w:space="0" w:color="auto"/>
              <w:left w:val="nil"/>
              <w:bottom w:val="single" w:sz="4" w:space="0" w:color="auto"/>
              <w:right w:val="single" w:sz="4" w:space="0" w:color="auto"/>
            </w:tcBorders>
            <w:shd w:val="clear" w:color="000000" w:fill="F4B084"/>
            <w:noWrap/>
            <w:vAlign w:val="center"/>
            <w:hideMark/>
          </w:tcPr>
          <w:p w14:paraId="05ED6BBA" w14:textId="77777777" w:rsidR="001C02E8" w:rsidRPr="00BC2368" w:rsidRDefault="001C02E8" w:rsidP="00EA6D3F">
            <w:pPr>
              <w:jc w:val="center"/>
              <w:rPr>
                <w:rFonts w:cs="Calibri"/>
                <w:b/>
                <w:bCs/>
                <w:color w:val="FFFFFF"/>
                <w:sz w:val="16"/>
                <w:szCs w:val="16"/>
              </w:rPr>
            </w:pPr>
            <w:r w:rsidRPr="00BC2368">
              <w:rPr>
                <w:rFonts w:cs="Calibri"/>
                <w:b/>
                <w:bCs/>
                <w:color w:val="FFFFFF"/>
                <w:sz w:val="16"/>
                <w:szCs w:val="16"/>
              </w:rPr>
              <w:t>DA</w:t>
            </w:r>
          </w:p>
        </w:tc>
      </w:tr>
    </w:tbl>
    <w:p w14:paraId="32EBF79F" w14:textId="77777777" w:rsidR="001C02E8" w:rsidRPr="00BC2368" w:rsidRDefault="001C02E8" w:rsidP="004600FA"/>
    <w:p w14:paraId="5BF83F2E" w14:textId="5B26B79C" w:rsidR="00833A7D" w:rsidRPr="00BC2368" w:rsidRDefault="00833A7D" w:rsidP="00833A7D">
      <w:pPr>
        <w:pStyle w:val="Naslov3"/>
      </w:pPr>
      <w:bookmarkStart w:id="36" w:name="_Toc43277123"/>
      <w:r w:rsidRPr="00BC2368">
        <w:t>Izvajalec ukrepa – DRSV</w:t>
      </w:r>
      <w:bookmarkEnd w:id="36"/>
    </w:p>
    <w:p w14:paraId="5C0F8F45" w14:textId="77777777" w:rsidR="00833A7D" w:rsidRPr="00BC2368" w:rsidRDefault="00833A7D" w:rsidP="004600FA"/>
    <w:p w14:paraId="1565BA1F" w14:textId="422723E6" w:rsidR="00833A7D" w:rsidRPr="00BC2368" w:rsidRDefault="00833A7D" w:rsidP="004600FA">
      <w:r w:rsidRPr="00BC2368">
        <w:t>DRSV vodi zbirke podatkov o poplavnih območjih v okviru vodnega katastra. Vodni kataster je javna evidenca</w:t>
      </w:r>
      <w:r w:rsidR="00612A5F" w:rsidRPr="00BC2368">
        <w:t>, ki</w:t>
      </w:r>
      <w:r w:rsidRPr="00BC2368">
        <w:t xml:space="preserve"> se vodi v elektronski obliki</w:t>
      </w:r>
      <w:r w:rsidR="00D6182B" w:rsidRPr="00BC2368">
        <w:t xml:space="preserve"> in je pripravljena na podlagi Pravilnika o vodnem katastru (Uradni list RS, št. 30/17)</w:t>
      </w:r>
      <w:r w:rsidRPr="00BC2368">
        <w:t xml:space="preserve">. </w:t>
      </w:r>
      <w:r w:rsidR="007C124F" w:rsidRPr="00BC2368">
        <w:t xml:space="preserve">Ne vključuje še čisto vseh predpisanih zbirk podatkov; nekatere zbirke podatkov je treba še vzpostaviti. </w:t>
      </w:r>
      <w:r w:rsidRPr="00BC2368">
        <w:t>Pregledovanje zbirk podatkov vodnega katastra je omogočeno na spletnem portalu eVode.</w:t>
      </w:r>
      <w:r w:rsidRPr="00BC2368">
        <w:rPr>
          <w:rStyle w:val="Sprotnaopomba-sklic"/>
        </w:rPr>
        <w:footnoteReference w:id="13"/>
      </w:r>
      <w:r w:rsidRPr="00BC2368">
        <w:t xml:space="preserve"> Informativni grafični prikaz vseh prostorskih podatkov iz zbirk podatkov vodnega katastra in tudi drugih podatkov o poplavnih območjih omogoča spletni pregledovalnik Atlas voda. </w:t>
      </w:r>
      <w:r w:rsidR="00D6182B" w:rsidRPr="00BC2368">
        <w:rPr>
          <w:rStyle w:val="Sprotnaopomba-sklic"/>
        </w:rPr>
        <w:footnoteReference w:id="14"/>
      </w:r>
    </w:p>
    <w:p w14:paraId="764D11DA" w14:textId="77777777" w:rsidR="00D6182B" w:rsidRPr="00BC2368" w:rsidRDefault="00D6182B" w:rsidP="0025219B">
      <w:pPr>
        <w:jc w:val="center"/>
      </w:pPr>
    </w:p>
    <w:p w14:paraId="7EF9D7E0" w14:textId="7413B487" w:rsidR="0025219B" w:rsidRPr="00BC2368" w:rsidRDefault="0025219B" w:rsidP="0025219B">
      <w:pPr>
        <w:jc w:val="center"/>
      </w:pPr>
      <w:r w:rsidRPr="00BC2368">
        <w:rPr>
          <w:noProof/>
          <w:lang w:eastAsia="sl-SI"/>
        </w:rPr>
        <w:drawing>
          <wp:inline distT="0" distB="0" distL="0" distR="0" wp14:anchorId="3301870B" wp14:editId="0B31BD67">
            <wp:extent cx="2534400" cy="2880000"/>
            <wp:effectExtent l="19050" t="19050" r="18415" b="15875"/>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_eVode.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34400" cy="2880000"/>
                    </a:xfrm>
                    <a:prstGeom prst="rect">
                      <a:avLst/>
                    </a:prstGeom>
                    <a:ln>
                      <a:solidFill>
                        <a:schemeClr val="accent1"/>
                      </a:solidFill>
                    </a:ln>
                  </pic:spPr>
                </pic:pic>
              </a:graphicData>
            </a:graphic>
          </wp:inline>
        </w:drawing>
      </w:r>
    </w:p>
    <w:p w14:paraId="65DED0D5" w14:textId="708CEDE5" w:rsidR="007C124F" w:rsidRPr="00BC2368" w:rsidRDefault="007C124F" w:rsidP="00A10B7A">
      <w:pPr>
        <w:pStyle w:val="Slika"/>
      </w:pPr>
      <w:bookmarkStart w:id="37" w:name="_Toc43276387"/>
      <w:r w:rsidRPr="00BC2368">
        <w:t>Spletni portal eVode.</w:t>
      </w:r>
      <w:bookmarkEnd w:id="37"/>
    </w:p>
    <w:p w14:paraId="1AD2014D" w14:textId="77777777" w:rsidR="007C124F" w:rsidRPr="00BC2368" w:rsidRDefault="007C124F" w:rsidP="004600FA"/>
    <w:p w14:paraId="27BEF9B8" w14:textId="6E29DBD8" w:rsidR="0025219B" w:rsidRPr="00BC2368" w:rsidRDefault="0025219B" w:rsidP="0025219B">
      <w:pPr>
        <w:jc w:val="center"/>
      </w:pPr>
      <w:r w:rsidRPr="00BC2368">
        <w:rPr>
          <w:noProof/>
          <w:lang w:eastAsia="sl-SI"/>
        </w:rPr>
        <w:drawing>
          <wp:inline distT="0" distB="0" distL="0" distR="0" wp14:anchorId="56E3E7E7" wp14:editId="1A886435">
            <wp:extent cx="2971800" cy="2548167"/>
            <wp:effectExtent l="19050" t="19050" r="19050" b="24130"/>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_vodni kataster.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88084" cy="2562130"/>
                    </a:xfrm>
                    <a:prstGeom prst="rect">
                      <a:avLst/>
                    </a:prstGeom>
                    <a:ln>
                      <a:solidFill>
                        <a:schemeClr val="accent1"/>
                      </a:solidFill>
                    </a:ln>
                  </pic:spPr>
                </pic:pic>
              </a:graphicData>
            </a:graphic>
          </wp:inline>
        </w:drawing>
      </w:r>
    </w:p>
    <w:p w14:paraId="4FFA7EC2" w14:textId="3C39AA4D" w:rsidR="007C124F" w:rsidRPr="00BC2368" w:rsidRDefault="007C124F" w:rsidP="00A10B7A">
      <w:pPr>
        <w:pStyle w:val="Slika"/>
      </w:pPr>
      <w:bookmarkStart w:id="38" w:name="_Toc43276388"/>
      <w:r w:rsidRPr="00BC2368">
        <w:t>Vodni kataster.</w:t>
      </w:r>
      <w:bookmarkEnd w:id="38"/>
    </w:p>
    <w:p w14:paraId="42491C55" w14:textId="77777777" w:rsidR="007C124F" w:rsidRPr="00BC2368" w:rsidRDefault="007C124F" w:rsidP="007C124F">
      <w:pPr>
        <w:rPr>
          <w:lang w:eastAsia="sl-SI"/>
        </w:rPr>
      </w:pPr>
    </w:p>
    <w:p w14:paraId="0EAC448D" w14:textId="6B874AE3" w:rsidR="0025219B" w:rsidRPr="00BC2368" w:rsidRDefault="0025219B" w:rsidP="0025219B">
      <w:pPr>
        <w:jc w:val="center"/>
        <w:rPr>
          <w:lang w:eastAsia="sl-SI"/>
        </w:rPr>
      </w:pPr>
      <w:r w:rsidRPr="00BC2368">
        <w:rPr>
          <w:noProof/>
          <w:lang w:eastAsia="sl-SI"/>
        </w:rPr>
        <w:lastRenderedPageBreak/>
        <w:drawing>
          <wp:inline distT="0" distB="0" distL="0" distR="0" wp14:anchorId="4050D2E4" wp14:editId="0538D2E5">
            <wp:extent cx="5941060" cy="2722880"/>
            <wp:effectExtent l="19050" t="19050" r="21590" b="20320"/>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_atlas voda.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1060" cy="2722880"/>
                    </a:xfrm>
                    <a:prstGeom prst="rect">
                      <a:avLst/>
                    </a:prstGeom>
                    <a:ln>
                      <a:solidFill>
                        <a:schemeClr val="accent1"/>
                      </a:solidFill>
                    </a:ln>
                  </pic:spPr>
                </pic:pic>
              </a:graphicData>
            </a:graphic>
          </wp:inline>
        </w:drawing>
      </w:r>
    </w:p>
    <w:p w14:paraId="270D5290" w14:textId="3DD439C4" w:rsidR="007C124F" w:rsidRPr="00BC2368" w:rsidRDefault="007C124F" w:rsidP="00A10B7A">
      <w:pPr>
        <w:pStyle w:val="Slika"/>
      </w:pPr>
      <w:bookmarkStart w:id="39" w:name="_Toc43276389"/>
      <w:r w:rsidRPr="00BC2368">
        <w:t>Atlas voda.</w:t>
      </w:r>
      <w:bookmarkEnd w:id="39"/>
    </w:p>
    <w:p w14:paraId="0588A2EB" w14:textId="77777777" w:rsidR="007C124F" w:rsidRPr="00BC2368" w:rsidRDefault="007C124F" w:rsidP="004600FA"/>
    <w:p w14:paraId="37A923E0" w14:textId="18111764" w:rsidR="00D6182B" w:rsidRPr="00BC2368" w:rsidRDefault="00D6182B" w:rsidP="00D6182B">
      <w:r w:rsidRPr="00BC2368">
        <w:t>Zbirke podatkov o poplavnih območjih v vodnem katastru vključujejo:</w:t>
      </w:r>
    </w:p>
    <w:p w14:paraId="3C5753F5" w14:textId="77777777" w:rsidR="00D6182B" w:rsidRPr="00BC2368" w:rsidRDefault="00D6182B" w:rsidP="00D6182B"/>
    <w:p w14:paraId="7D3CB3B8" w14:textId="142CB749" w:rsidR="00D6182B" w:rsidRPr="00BC2368" w:rsidRDefault="00D6182B" w:rsidP="009F510A">
      <w:pPr>
        <w:pStyle w:val="Odstavekseznama"/>
        <w:numPr>
          <w:ilvl w:val="0"/>
          <w:numId w:val="7"/>
        </w:numPr>
        <w:rPr>
          <w:rFonts w:asciiTheme="minorHAnsi" w:hAnsiTheme="minorHAnsi"/>
          <w:sz w:val="20"/>
          <w:szCs w:val="20"/>
          <w:lang w:val="sl-SI"/>
        </w:rPr>
      </w:pPr>
      <w:r w:rsidRPr="00BC2368">
        <w:rPr>
          <w:rFonts w:asciiTheme="minorHAnsi" w:hAnsiTheme="minorHAnsi"/>
          <w:sz w:val="20"/>
          <w:szCs w:val="20"/>
          <w:lang w:val="sl-SI"/>
        </w:rPr>
        <w:t>območja pomembnega vpliva poplav;</w:t>
      </w:r>
    </w:p>
    <w:p w14:paraId="12802DD6" w14:textId="59060C70" w:rsidR="00D6182B" w:rsidRPr="00BC2368" w:rsidRDefault="00D6182B" w:rsidP="009F510A">
      <w:pPr>
        <w:pStyle w:val="Odstavekseznama"/>
        <w:numPr>
          <w:ilvl w:val="0"/>
          <w:numId w:val="7"/>
        </w:numPr>
        <w:rPr>
          <w:rFonts w:asciiTheme="minorHAnsi" w:hAnsiTheme="minorHAnsi"/>
          <w:sz w:val="20"/>
          <w:szCs w:val="20"/>
          <w:lang w:val="sl-SI"/>
        </w:rPr>
      </w:pPr>
      <w:r w:rsidRPr="00BC2368">
        <w:rPr>
          <w:rFonts w:asciiTheme="minorHAnsi" w:hAnsiTheme="minorHAnsi"/>
          <w:sz w:val="20"/>
          <w:szCs w:val="20"/>
          <w:lang w:val="sl-SI"/>
        </w:rPr>
        <w:t>opozorilno karto poplav;</w:t>
      </w:r>
    </w:p>
    <w:p w14:paraId="5A6B14B3" w14:textId="6425AA8D" w:rsidR="00D6182B" w:rsidRPr="00BC2368" w:rsidRDefault="00D6182B" w:rsidP="009F510A">
      <w:pPr>
        <w:pStyle w:val="Odstavekseznama"/>
        <w:numPr>
          <w:ilvl w:val="0"/>
          <w:numId w:val="7"/>
        </w:numPr>
        <w:rPr>
          <w:rFonts w:asciiTheme="minorHAnsi" w:hAnsiTheme="minorHAnsi"/>
          <w:sz w:val="20"/>
          <w:szCs w:val="20"/>
          <w:lang w:val="sl-SI"/>
        </w:rPr>
      </w:pPr>
      <w:r w:rsidRPr="00BC2368">
        <w:rPr>
          <w:rFonts w:asciiTheme="minorHAnsi" w:hAnsiTheme="minorHAnsi"/>
          <w:sz w:val="20"/>
          <w:szCs w:val="20"/>
          <w:lang w:val="sl-SI"/>
        </w:rPr>
        <w:t>integralno karto poplavne nevarnosti;</w:t>
      </w:r>
    </w:p>
    <w:p w14:paraId="2F2CC8F2" w14:textId="4CA32819" w:rsidR="00D6182B" w:rsidRPr="00BC2368" w:rsidRDefault="00D6182B" w:rsidP="009F510A">
      <w:pPr>
        <w:pStyle w:val="Odstavekseznama"/>
        <w:numPr>
          <w:ilvl w:val="0"/>
          <w:numId w:val="7"/>
        </w:numPr>
        <w:rPr>
          <w:rFonts w:asciiTheme="minorHAnsi" w:hAnsiTheme="minorHAnsi"/>
          <w:sz w:val="20"/>
          <w:szCs w:val="20"/>
          <w:lang w:val="sl-SI"/>
        </w:rPr>
      </w:pPr>
      <w:r w:rsidRPr="00BC2368">
        <w:rPr>
          <w:rFonts w:asciiTheme="minorHAnsi" w:hAnsiTheme="minorHAnsi"/>
          <w:sz w:val="20"/>
          <w:szCs w:val="20"/>
          <w:lang w:val="sl-SI"/>
        </w:rPr>
        <w:t>integralno karto razredov poplavne nevarnosti;</w:t>
      </w:r>
    </w:p>
    <w:p w14:paraId="140CDDBC" w14:textId="604A0551" w:rsidR="00D6182B" w:rsidRPr="00BC2368" w:rsidRDefault="00D6182B" w:rsidP="009F510A">
      <w:pPr>
        <w:pStyle w:val="Odstavekseznama"/>
        <w:numPr>
          <w:ilvl w:val="0"/>
          <w:numId w:val="7"/>
        </w:numPr>
        <w:rPr>
          <w:rFonts w:asciiTheme="minorHAnsi" w:hAnsiTheme="minorHAnsi"/>
          <w:sz w:val="20"/>
          <w:szCs w:val="20"/>
          <w:lang w:val="sl-SI"/>
        </w:rPr>
      </w:pPr>
      <w:r w:rsidRPr="00BC2368">
        <w:rPr>
          <w:rFonts w:asciiTheme="minorHAnsi" w:hAnsiTheme="minorHAnsi"/>
          <w:sz w:val="20"/>
          <w:szCs w:val="20"/>
          <w:lang w:val="sl-SI"/>
        </w:rPr>
        <w:t>integralno karto globin vode pri pretoku Q100;</w:t>
      </w:r>
    </w:p>
    <w:p w14:paraId="2A4626C4" w14:textId="12BAE5A5" w:rsidR="00D6182B" w:rsidRPr="00BC2368" w:rsidRDefault="00D6182B" w:rsidP="009F510A">
      <w:pPr>
        <w:pStyle w:val="Odstavekseznama"/>
        <w:numPr>
          <w:ilvl w:val="0"/>
          <w:numId w:val="7"/>
        </w:numPr>
        <w:rPr>
          <w:rFonts w:asciiTheme="minorHAnsi" w:hAnsiTheme="minorHAnsi"/>
          <w:sz w:val="20"/>
          <w:szCs w:val="20"/>
          <w:lang w:val="sl-SI"/>
        </w:rPr>
      </w:pPr>
      <w:r w:rsidRPr="00BC2368">
        <w:rPr>
          <w:rFonts w:asciiTheme="minorHAnsi" w:hAnsiTheme="minorHAnsi"/>
          <w:sz w:val="20"/>
          <w:szCs w:val="20"/>
          <w:lang w:val="sl-SI"/>
        </w:rPr>
        <w:t>poplavne dogodke.</w:t>
      </w:r>
    </w:p>
    <w:p w14:paraId="31919C81" w14:textId="77777777" w:rsidR="00833A7D" w:rsidRPr="00BC2368" w:rsidRDefault="00833A7D" w:rsidP="004600FA"/>
    <w:p w14:paraId="6241594E" w14:textId="7AA1F06E" w:rsidR="00833A7D" w:rsidRPr="00BC2368" w:rsidRDefault="00833A7D" w:rsidP="004600FA">
      <w:r w:rsidRPr="00BC2368">
        <w:t>Zbirka podatkov s področja poplavnih območij se redno dopolnjuje in posodablja, nekatere trikrat do štirikrat letno, ostale na 6 let.</w:t>
      </w:r>
    </w:p>
    <w:p w14:paraId="11B8E8BA" w14:textId="77777777" w:rsidR="007C124F" w:rsidRPr="00BC2368" w:rsidRDefault="007C124F" w:rsidP="004600FA"/>
    <w:p w14:paraId="67A273D3" w14:textId="77777777" w:rsidR="007C124F" w:rsidRPr="00BC2368" w:rsidRDefault="007C124F" w:rsidP="004600FA"/>
    <w:p w14:paraId="2280E89F" w14:textId="4E991E2C" w:rsidR="007C124F" w:rsidRPr="00BC2368" w:rsidRDefault="007C124F" w:rsidP="007C124F">
      <w:pPr>
        <w:pStyle w:val="Naslov2"/>
      </w:pPr>
      <w:r w:rsidRPr="00BC2368">
        <w:tab/>
      </w:r>
      <w:bookmarkStart w:id="40" w:name="_Toc43277124"/>
      <w:r w:rsidRPr="00BC2368">
        <w:t>Izobraževanje in ozaveščanje o poplavni ogroženosti (U6)</w:t>
      </w:r>
      <w:bookmarkEnd w:id="40"/>
    </w:p>
    <w:p w14:paraId="1A82AF04" w14:textId="77777777" w:rsidR="007C124F" w:rsidRPr="00BC2368" w:rsidRDefault="007C124F" w:rsidP="004600FA"/>
    <w:tbl>
      <w:tblPr>
        <w:tblW w:w="5051" w:type="pct"/>
        <w:jc w:val="center"/>
        <w:tblLook w:val="04A0" w:firstRow="1" w:lastRow="0" w:firstColumn="1" w:lastColumn="0" w:noHBand="0" w:noVBand="1"/>
      </w:tblPr>
      <w:tblGrid>
        <w:gridCol w:w="717"/>
        <w:gridCol w:w="1674"/>
        <w:gridCol w:w="959"/>
        <w:gridCol w:w="2654"/>
        <w:gridCol w:w="1824"/>
        <w:gridCol w:w="1613"/>
      </w:tblGrid>
      <w:tr w:rsidR="006275C3" w:rsidRPr="00BC2368" w14:paraId="17544643" w14:textId="77777777" w:rsidTr="00EA6D3F">
        <w:trPr>
          <w:trHeight w:hRule="exact" w:val="340"/>
          <w:jc w:val="center"/>
        </w:trPr>
        <w:tc>
          <w:tcPr>
            <w:tcW w:w="695"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56C250BC" w14:textId="77777777" w:rsidR="006275C3" w:rsidRPr="00BC2368" w:rsidRDefault="006275C3" w:rsidP="00EA6D3F">
            <w:pPr>
              <w:jc w:val="center"/>
              <w:rPr>
                <w:rFonts w:cs="Calibri"/>
                <w:b/>
                <w:bCs/>
                <w:color w:val="FFFFFF"/>
                <w:sz w:val="16"/>
                <w:szCs w:val="16"/>
              </w:rPr>
            </w:pPr>
            <w:r w:rsidRPr="00BC2368">
              <w:rPr>
                <w:rFonts w:cs="Calibri"/>
                <w:b/>
                <w:bCs/>
                <w:color w:val="FFFFFF"/>
                <w:sz w:val="16"/>
                <w:szCs w:val="16"/>
              </w:rPr>
              <w:t>Ukrep</w:t>
            </w:r>
          </w:p>
        </w:tc>
        <w:tc>
          <w:tcPr>
            <w:tcW w:w="1623" w:type="dxa"/>
            <w:tcBorders>
              <w:top w:val="single" w:sz="4" w:space="0" w:color="auto"/>
              <w:left w:val="nil"/>
              <w:bottom w:val="single" w:sz="4" w:space="0" w:color="auto"/>
              <w:right w:val="single" w:sz="4" w:space="0" w:color="auto"/>
            </w:tcBorders>
            <w:shd w:val="clear" w:color="000000" w:fill="F4B084"/>
            <w:noWrap/>
            <w:vAlign w:val="center"/>
            <w:hideMark/>
          </w:tcPr>
          <w:p w14:paraId="77A01336" w14:textId="77777777" w:rsidR="006275C3" w:rsidRPr="00BC2368" w:rsidRDefault="006275C3" w:rsidP="00EA6D3F">
            <w:pPr>
              <w:jc w:val="center"/>
              <w:rPr>
                <w:rFonts w:cs="Calibri"/>
                <w:b/>
                <w:bCs/>
                <w:color w:val="FFFFFF"/>
                <w:sz w:val="16"/>
                <w:szCs w:val="16"/>
              </w:rPr>
            </w:pPr>
            <w:r w:rsidRPr="00BC2368">
              <w:rPr>
                <w:rFonts w:cs="Calibri"/>
                <w:b/>
                <w:bCs/>
                <w:color w:val="FFFFFF"/>
                <w:sz w:val="16"/>
                <w:szCs w:val="16"/>
              </w:rPr>
              <w:t>Prioritetnost ukrepa</w:t>
            </w:r>
          </w:p>
        </w:tc>
        <w:tc>
          <w:tcPr>
            <w:tcW w:w="930" w:type="dxa"/>
            <w:tcBorders>
              <w:top w:val="single" w:sz="4" w:space="0" w:color="auto"/>
              <w:left w:val="nil"/>
              <w:bottom w:val="single" w:sz="4" w:space="0" w:color="auto"/>
              <w:right w:val="single" w:sz="4" w:space="0" w:color="auto"/>
            </w:tcBorders>
            <w:shd w:val="clear" w:color="000000" w:fill="F4B084"/>
            <w:noWrap/>
            <w:vAlign w:val="center"/>
            <w:hideMark/>
          </w:tcPr>
          <w:p w14:paraId="530DF36E" w14:textId="77777777" w:rsidR="006275C3" w:rsidRPr="00BC2368" w:rsidRDefault="006275C3" w:rsidP="00EA6D3F">
            <w:pPr>
              <w:jc w:val="center"/>
              <w:rPr>
                <w:rFonts w:cs="Calibri"/>
                <w:b/>
                <w:bCs/>
                <w:color w:val="FFFFFF"/>
                <w:sz w:val="16"/>
                <w:szCs w:val="16"/>
              </w:rPr>
            </w:pPr>
            <w:r w:rsidRPr="00BC2368">
              <w:rPr>
                <w:rFonts w:cs="Calibri"/>
                <w:b/>
                <w:bCs/>
                <w:color w:val="FFFFFF"/>
                <w:sz w:val="16"/>
                <w:szCs w:val="16"/>
              </w:rPr>
              <w:t>Se izvaja?</w:t>
            </w:r>
          </w:p>
        </w:tc>
        <w:tc>
          <w:tcPr>
            <w:tcW w:w="2574" w:type="dxa"/>
            <w:tcBorders>
              <w:top w:val="single" w:sz="4" w:space="0" w:color="auto"/>
              <w:left w:val="nil"/>
              <w:bottom w:val="single" w:sz="4" w:space="0" w:color="auto"/>
              <w:right w:val="single" w:sz="4" w:space="0" w:color="auto"/>
            </w:tcBorders>
            <w:shd w:val="clear" w:color="000000" w:fill="F4B084"/>
            <w:noWrap/>
            <w:vAlign w:val="center"/>
            <w:hideMark/>
          </w:tcPr>
          <w:p w14:paraId="5940A3B1" w14:textId="77777777" w:rsidR="006275C3" w:rsidRPr="00BC2368" w:rsidRDefault="006275C3" w:rsidP="00EA6D3F">
            <w:pPr>
              <w:jc w:val="center"/>
              <w:rPr>
                <w:rFonts w:cs="Calibri"/>
                <w:b/>
                <w:bCs/>
                <w:color w:val="FFFFFF"/>
                <w:sz w:val="16"/>
                <w:szCs w:val="16"/>
              </w:rPr>
            </w:pPr>
            <w:r w:rsidRPr="00BC2368">
              <w:rPr>
                <w:rFonts w:cs="Calibri"/>
                <w:b/>
                <w:bCs/>
                <w:color w:val="FFFFFF"/>
                <w:sz w:val="16"/>
                <w:szCs w:val="16"/>
              </w:rPr>
              <w:t>Kdo ga izvaja?</w:t>
            </w:r>
          </w:p>
        </w:tc>
        <w:tc>
          <w:tcPr>
            <w:tcW w:w="1769" w:type="dxa"/>
            <w:tcBorders>
              <w:top w:val="single" w:sz="4" w:space="0" w:color="auto"/>
              <w:left w:val="nil"/>
              <w:bottom w:val="single" w:sz="4" w:space="0" w:color="auto"/>
              <w:right w:val="single" w:sz="4" w:space="0" w:color="auto"/>
            </w:tcBorders>
            <w:shd w:val="clear" w:color="000000" w:fill="F4B084"/>
            <w:noWrap/>
            <w:vAlign w:val="center"/>
            <w:hideMark/>
          </w:tcPr>
          <w:p w14:paraId="1FD4AA40" w14:textId="77777777" w:rsidR="006275C3" w:rsidRPr="00BC2368" w:rsidRDefault="006275C3" w:rsidP="00EA6D3F">
            <w:pPr>
              <w:jc w:val="center"/>
              <w:rPr>
                <w:rFonts w:cs="Calibri"/>
                <w:b/>
                <w:bCs/>
                <w:color w:val="FFFFFF"/>
                <w:sz w:val="16"/>
                <w:szCs w:val="16"/>
              </w:rPr>
            </w:pPr>
            <w:r w:rsidRPr="00BC2368">
              <w:rPr>
                <w:rFonts w:cs="Calibri"/>
                <w:b/>
                <w:bCs/>
                <w:color w:val="FFFFFF"/>
                <w:sz w:val="16"/>
                <w:szCs w:val="16"/>
              </w:rPr>
              <w:t>Ga je treba še izvajati?</w:t>
            </w:r>
          </w:p>
        </w:tc>
        <w:tc>
          <w:tcPr>
            <w:tcW w:w="1564" w:type="dxa"/>
            <w:tcBorders>
              <w:top w:val="single" w:sz="4" w:space="0" w:color="auto"/>
              <w:left w:val="nil"/>
              <w:bottom w:val="single" w:sz="4" w:space="0" w:color="auto"/>
              <w:right w:val="single" w:sz="4" w:space="0" w:color="auto"/>
            </w:tcBorders>
            <w:shd w:val="clear" w:color="000000" w:fill="F4B084"/>
            <w:noWrap/>
            <w:vAlign w:val="center"/>
            <w:hideMark/>
          </w:tcPr>
          <w:p w14:paraId="3C9410C6" w14:textId="77777777" w:rsidR="006275C3" w:rsidRPr="00BC2368" w:rsidRDefault="006275C3" w:rsidP="00EA6D3F">
            <w:pPr>
              <w:jc w:val="center"/>
              <w:rPr>
                <w:rFonts w:cs="Calibri"/>
                <w:b/>
                <w:bCs/>
                <w:color w:val="FFFFFF"/>
                <w:sz w:val="16"/>
                <w:szCs w:val="16"/>
              </w:rPr>
            </w:pPr>
            <w:r w:rsidRPr="00BC2368">
              <w:rPr>
                <w:rFonts w:cs="Calibri"/>
                <w:b/>
                <w:bCs/>
                <w:color w:val="FFFFFF"/>
                <w:sz w:val="16"/>
                <w:szCs w:val="16"/>
              </w:rPr>
              <w:t>Konkreten projekt?</w:t>
            </w:r>
          </w:p>
        </w:tc>
      </w:tr>
      <w:tr w:rsidR="006275C3" w:rsidRPr="00BC2368" w14:paraId="08262E7D" w14:textId="77777777" w:rsidTr="00EA6D3F">
        <w:trPr>
          <w:trHeight w:hRule="exact" w:val="340"/>
          <w:jc w:val="center"/>
        </w:trPr>
        <w:tc>
          <w:tcPr>
            <w:tcW w:w="695" w:type="dxa"/>
            <w:tcBorders>
              <w:top w:val="nil"/>
              <w:left w:val="single" w:sz="4" w:space="0" w:color="auto"/>
              <w:bottom w:val="single" w:sz="4" w:space="0" w:color="auto"/>
              <w:right w:val="single" w:sz="4" w:space="0" w:color="auto"/>
            </w:tcBorders>
            <w:shd w:val="clear" w:color="000000" w:fill="F4B084"/>
            <w:noWrap/>
            <w:vAlign w:val="center"/>
            <w:hideMark/>
          </w:tcPr>
          <w:p w14:paraId="17183303" w14:textId="77777777" w:rsidR="006275C3" w:rsidRPr="00BC2368" w:rsidRDefault="006275C3" w:rsidP="00EA6D3F">
            <w:pPr>
              <w:jc w:val="center"/>
              <w:rPr>
                <w:rFonts w:cs="Calibri"/>
                <w:b/>
                <w:bCs/>
                <w:color w:val="FFFFFF"/>
                <w:sz w:val="16"/>
                <w:szCs w:val="16"/>
              </w:rPr>
            </w:pPr>
            <w:r w:rsidRPr="00BC2368">
              <w:rPr>
                <w:rFonts w:cs="Calibri"/>
                <w:b/>
                <w:bCs/>
                <w:color w:val="FFFFFF"/>
                <w:sz w:val="16"/>
                <w:szCs w:val="16"/>
              </w:rPr>
              <w:t>U6</w:t>
            </w:r>
          </w:p>
        </w:tc>
        <w:tc>
          <w:tcPr>
            <w:tcW w:w="1623" w:type="dxa"/>
            <w:tcBorders>
              <w:top w:val="nil"/>
              <w:left w:val="nil"/>
              <w:bottom w:val="single" w:sz="4" w:space="0" w:color="auto"/>
              <w:right w:val="single" w:sz="4" w:space="0" w:color="auto"/>
            </w:tcBorders>
            <w:shd w:val="clear" w:color="000000" w:fill="F4B084"/>
            <w:noWrap/>
            <w:vAlign w:val="center"/>
            <w:hideMark/>
          </w:tcPr>
          <w:p w14:paraId="1669B62F" w14:textId="77777777" w:rsidR="006275C3" w:rsidRPr="00BC2368" w:rsidRDefault="006275C3" w:rsidP="00EA6D3F">
            <w:pPr>
              <w:jc w:val="center"/>
              <w:rPr>
                <w:rFonts w:cs="Calibri"/>
                <w:color w:val="FFFFFF"/>
                <w:sz w:val="16"/>
                <w:szCs w:val="16"/>
              </w:rPr>
            </w:pPr>
            <w:r w:rsidRPr="00BC2368">
              <w:rPr>
                <w:rFonts w:cs="Calibri"/>
                <w:color w:val="FFFFFF"/>
                <w:sz w:val="16"/>
                <w:szCs w:val="16"/>
              </w:rPr>
              <w:t>VISOKA</w:t>
            </w:r>
          </w:p>
        </w:tc>
        <w:tc>
          <w:tcPr>
            <w:tcW w:w="930" w:type="dxa"/>
            <w:tcBorders>
              <w:top w:val="nil"/>
              <w:left w:val="nil"/>
              <w:bottom w:val="single" w:sz="4" w:space="0" w:color="auto"/>
              <w:right w:val="single" w:sz="4" w:space="0" w:color="auto"/>
            </w:tcBorders>
            <w:shd w:val="clear" w:color="000000" w:fill="F4B084"/>
            <w:noWrap/>
            <w:vAlign w:val="center"/>
            <w:hideMark/>
          </w:tcPr>
          <w:p w14:paraId="707EF679" w14:textId="77777777" w:rsidR="006275C3" w:rsidRPr="00BC2368" w:rsidRDefault="006275C3" w:rsidP="00EA6D3F">
            <w:pPr>
              <w:jc w:val="center"/>
              <w:rPr>
                <w:rFonts w:cs="Calibri"/>
                <w:color w:val="FFFFFF"/>
                <w:sz w:val="16"/>
                <w:szCs w:val="16"/>
              </w:rPr>
            </w:pPr>
            <w:r w:rsidRPr="00BC2368">
              <w:rPr>
                <w:rFonts w:cs="Calibri"/>
                <w:color w:val="FFFFFF"/>
                <w:sz w:val="16"/>
                <w:szCs w:val="16"/>
              </w:rPr>
              <w:t>DA</w:t>
            </w:r>
          </w:p>
        </w:tc>
        <w:tc>
          <w:tcPr>
            <w:tcW w:w="2574" w:type="dxa"/>
            <w:tcBorders>
              <w:top w:val="nil"/>
              <w:left w:val="nil"/>
              <w:bottom w:val="single" w:sz="4" w:space="0" w:color="auto"/>
              <w:right w:val="single" w:sz="4" w:space="0" w:color="auto"/>
            </w:tcBorders>
            <w:shd w:val="clear" w:color="000000" w:fill="F4B084"/>
            <w:noWrap/>
            <w:vAlign w:val="center"/>
            <w:hideMark/>
          </w:tcPr>
          <w:p w14:paraId="51C27226" w14:textId="77777777" w:rsidR="006275C3" w:rsidRPr="00BC2368" w:rsidRDefault="006275C3" w:rsidP="00EA6D3F">
            <w:pPr>
              <w:jc w:val="center"/>
              <w:rPr>
                <w:rFonts w:cs="Calibri"/>
                <w:color w:val="FFFFFF"/>
                <w:sz w:val="16"/>
                <w:szCs w:val="16"/>
              </w:rPr>
            </w:pPr>
            <w:r w:rsidRPr="00BC2368">
              <w:rPr>
                <w:rFonts w:cs="Calibri"/>
                <w:color w:val="FFFFFF"/>
                <w:sz w:val="16"/>
                <w:szCs w:val="16"/>
              </w:rPr>
              <w:t>MOP, ARSO, URSZR, DRSV, MIZŠ</w:t>
            </w:r>
          </w:p>
        </w:tc>
        <w:tc>
          <w:tcPr>
            <w:tcW w:w="1769" w:type="dxa"/>
            <w:tcBorders>
              <w:top w:val="nil"/>
              <w:left w:val="nil"/>
              <w:bottom w:val="single" w:sz="4" w:space="0" w:color="auto"/>
              <w:right w:val="single" w:sz="4" w:space="0" w:color="auto"/>
            </w:tcBorders>
            <w:shd w:val="clear" w:color="000000" w:fill="F4B084"/>
            <w:noWrap/>
            <w:vAlign w:val="center"/>
            <w:hideMark/>
          </w:tcPr>
          <w:p w14:paraId="2BA1EEC0" w14:textId="77777777" w:rsidR="006275C3" w:rsidRPr="00BC2368" w:rsidRDefault="006275C3" w:rsidP="00EA6D3F">
            <w:pPr>
              <w:jc w:val="center"/>
              <w:rPr>
                <w:rFonts w:cs="Calibri"/>
                <w:color w:val="FFFFFF"/>
                <w:sz w:val="16"/>
                <w:szCs w:val="16"/>
              </w:rPr>
            </w:pPr>
            <w:r w:rsidRPr="00BC2368">
              <w:rPr>
                <w:rFonts w:cs="Calibri"/>
                <w:color w:val="FFFFFF"/>
                <w:sz w:val="16"/>
                <w:szCs w:val="16"/>
              </w:rPr>
              <w:t>DA</w:t>
            </w:r>
          </w:p>
        </w:tc>
        <w:tc>
          <w:tcPr>
            <w:tcW w:w="1564" w:type="dxa"/>
            <w:tcBorders>
              <w:top w:val="nil"/>
              <w:left w:val="nil"/>
              <w:bottom w:val="single" w:sz="4" w:space="0" w:color="auto"/>
              <w:right w:val="single" w:sz="4" w:space="0" w:color="auto"/>
            </w:tcBorders>
            <w:shd w:val="clear" w:color="000000" w:fill="F4B084"/>
            <w:noWrap/>
            <w:vAlign w:val="center"/>
            <w:hideMark/>
          </w:tcPr>
          <w:p w14:paraId="7E511882" w14:textId="77777777" w:rsidR="006275C3" w:rsidRPr="00BC2368" w:rsidRDefault="006275C3" w:rsidP="00EA6D3F">
            <w:pPr>
              <w:jc w:val="center"/>
              <w:rPr>
                <w:rFonts w:cs="Calibri"/>
                <w:color w:val="FFFFFF"/>
                <w:sz w:val="16"/>
                <w:szCs w:val="16"/>
              </w:rPr>
            </w:pPr>
            <w:r w:rsidRPr="00BC2368">
              <w:rPr>
                <w:rFonts w:cs="Calibri"/>
                <w:color w:val="FFFFFF"/>
                <w:sz w:val="16"/>
                <w:szCs w:val="16"/>
              </w:rPr>
              <w:t>DA</w:t>
            </w:r>
          </w:p>
        </w:tc>
      </w:tr>
    </w:tbl>
    <w:p w14:paraId="4B640935" w14:textId="77777777" w:rsidR="001C02E8" w:rsidRPr="00BC2368" w:rsidRDefault="001C02E8" w:rsidP="004600FA"/>
    <w:p w14:paraId="0606FBDB" w14:textId="5CC42F88" w:rsidR="007C124F" w:rsidRPr="00BC2368" w:rsidRDefault="007C124F" w:rsidP="007C124F">
      <w:pPr>
        <w:pStyle w:val="Naslov3"/>
      </w:pPr>
      <w:bookmarkStart w:id="41" w:name="_Toc43277125"/>
      <w:r w:rsidRPr="00BC2368">
        <w:t xml:space="preserve">Izvajalec ukrepa – </w:t>
      </w:r>
      <w:r w:rsidR="00B47945" w:rsidRPr="00BC2368">
        <w:t>ARSO</w:t>
      </w:r>
      <w:bookmarkEnd w:id="41"/>
    </w:p>
    <w:p w14:paraId="63274F81" w14:textId="77777777" w:rsidR="007C124F" w:rsidRPr="00BC2368" w:rsidRDefault="007C124F" w:rsidP="004600FA"/>
    <w:p w14:paraId="3B2329D3" w14:textId="77777777" w:rsidR="00D21B36" w:rsidRPr="00BC2368" w:rsidRDefault="00D21B36" w:rsidP="00D21B36">
      <w:r w:rsidRPr="00BC2368">
        <w:t>Informiranje, obveščanje in ozaveščanje ogroženih subjektov, najmlajših in šolobveznih otrok, lokalnih skupnosti, občin, strokovnih inštitucij, društev poteka s strani ARSO v okviru mnogih projektov, v zadnjem času npr. Frisco1, goMURra, Grevislin, Visfrim. Najvidnejši projekt pa je zagotovo sodelovanje Zveze geografov Slovenije in ARSO ter MOP z nameščanjem oznak visokih voda na območjih poplavljanja rek, hudournikov in kraških polj. Akcija poteka od leta 2014. V sklopu akcije je bilo v petih letih nameščenih 55 oznak, pri čemer je sodelovalo cca. 600 udeležencev. ARSO sistematično vodi tudi bazo o oznakah visoke vode, v letu 2019 pa je bil vzpostavljen prikaz evidence oznak visokih voda na Atlasu okolja, ki je viden širši javnosti.</w:t>
      </w:r>
    </w:p>
    <w:p w14:paraId="4F085194" w14:textId="77777777" w:rsidR="00D21B36" w:rsidRPr="00BC2368" w:rsidRDefault="00D21B36" w:rsidP="00D21B36"/>
    <w:p w14:paraId="242AA71A" w14:textId="0D2E7103" w:rsidR="00B47945" w:rsidRPr="00BC2368" w:rsidRDefault="00D21B36" w:rsidP="00D21B36">
      <w:r w:rsidRPr="00BC2368">
        <w:t>Akcija ima tudi mednarodni pomen, saj so v njej že sodelovale sosednja Hrvaška in Avstrija ter Podonavska (ICPDR) in Savska (ISRBC) komisija. Z izvajanjem akcije se bo nadaljevalo tudi v prihodnje.</w:t>
      </w:r>
    </w:p>
    <w:p w14:paraId="49B23630" w14:textId="77777777" w:rsidR="00D21B36" w:rsidRPr="00BC2368" w:rsidRDefault="00D21B36" w:rsidP="00D21B36"/>
    <w:p w14:paraId="72E26127" w14:textId="315E113E" w:rsidR="002F1FC2" w:rsidRPr="00BC2368" w:rsidRDefault="002F1FC2" w:rsidP="002F1FC2">
      <w:pPr>
        <w:jc w:val="center"/>
      </w:pPr>
      <w:r w:rsidRPr="00BC2368">
        <w:rPr>
          <w:noProof/>
          <w:lang w:eastAsia="sl-SI"/>
        </w:rPr>
        <w:lastRenderedPageBreak/>
        <w:drawing>
          <wp:inline distT="0" distB="0" distL="0" distR="0" wp14:anchorId="00C854BD" wp14:editId="35361A5E">
            <wp:extent cx="3714136" cy="2781300"/>
            <wp:effectExtent l="19050" t="19050" r="19685" b="19050"/>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16724" cy="2783238"/>
                    </a:xfrm>
                    <a:prstGeom prst="rect">
                      <a:avLst/>
                    </a:prstGeom>
                    <a:noFill/>
                    <a:ln>
                      <a:solidFill>
                        <a:schemeClr val="accent1"/>
                      </a:solidFill>
                    </a:ln>
                  </pic:spPr>
                </pic:pic>
              </a:graphicData>
            </a:graphic>
          </wp:inline>
        </w:drawing>
      </w:r>
    </w:p>
    <w:p w14:paraId="7F61B87E" w14:textId="77777777" w:rsidR="002F1FC2" w:rsidRPr="00BC2368" w:rsidRDefault="002F1FC2" w:rsidP="00A10B7A">
      <w:pPr>
        <w:pStyle w:val="Slika"/>
      </w:pPr>
      <w:bookmarkStart w:id="42" w:name="_Toc43276390"/>
      <w:r w:rsidRPr="00BC2368">
        <w:t>Postavitev oznake visoke vode ima velik ozaveščevalni in izobraževalni pomen.</w:t>
      </w:r>
      <w:bookmarkEnd w:id="42"/>
    </w:p>
    <w:p w14:paraId="4C12A22A" w14:textId="77777777" w:rsidR="002F1FC2" w:rsidRPr="00BC2368" w:rsidRDefault="002F1FC2" w:rsidP="00D21B36"/>
    <w:p w14:paraId="3EF1B4FA" w14:textId="5553454B" w:rsidR="002F1FC2" w:rsidRPr="00BC2368" w:rsidRDefault="002F1FC2" w:rsidP="002F1FC2">
      <w:pPr>
        <w:jc w:val="center"/>
      </w:pPr>
      <w:r w:rsidRPr="00BC2368">
        <w:rPr>
          <w:noProof/>
          <w:lang w:eastAsia="sl-SI"/>
        </w:rPr>
        <w:drawing>
          <wp:inline distT="0" distB="0" distL="0" distR="0" wp14:anchorId="76963053" wp14:editId="111C645B">
            <wp:extent cx="5494020" cy="2778721"/>
            <wp:effectExtent l="19050" t="19050" r="11430" b="22225"/>
            <wp:docPr id="29" name="Slik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503748" cy="2783641"/>
                    </a:xfrm>
                    <a:prstGeom prst="rect">
                      <a:avLst/>
                    </a:prstGeom>
                    <a:ln>
                      <a:solidFill>
                        <a:schemeClr val="accent1"/>
                      </a:solidFill>
                    </a:ln>
                  </pic:spPr>
                </pic:pic>
              </a:graphicData>
            </a:graphic>
          </wp:inline>
        </w:drawing>
      </w:r>
    </w:p>
    <w:p w14:paraId="20658D17" w14:textId="77777777" w:rsidR="002F1FC2" w:rsidRPr="00BC2368" w:rsidRDefault="002F1FC2" w:rsidP="00A10B7A">
      <w:pPr>
        <w:pStyle w:val="Slika"/>
      </w:pPr>
      <w:bookmarkStart w:id="43" w:name="_Toc43276391"/>
      <w:r w:rsidRPr="00BC2368">
        <w:t>Evidenca oznak visoke vode vodi Agencija za okolje in so prikazane na Atlasu okolja.</w:t>
      </w:r>
      <w:bookmarkEnd w:id="43"/>
    </w:p>
    <w:p w14:paraId="54D5AED2" w14:textId="77777777" w:rsidR="00D21B36" w:rsidRPr="00BC2368" w:rsidRDefault="00D21B36" w:rsidP="00D21B36"/>
    <w:p w14:paraId="20B76997" w14:textId="18F47203" w:rsidR="00B47945" w:rsidRPr="00BC2368" w:rsidRDefault="00B47945" w:rsidP="00B47945">
      <w:pPr>
        <w:pStyle w:val="Naslov3"/>
      </w:pPr>
      <w:bookmarkStart w:id="44" w:name="_Toc43277126"/>
      <w:r w:rsidRPr="00BC2368">
        <w:t>Izvajalec ukrepa – DRSV</w:t>
      </w:r>
      <w:bookmarkEnd w:id="44"/>
    </w:p>
    <w:p w14:paraId="1B081918" w14:textId="77777777" w:rsidR="00B47945" w:rsidRPr="00BC2368" w:rsidRDefault="00B47945" w:rsidP="004600FA"/>
    <w:p w14:paraId="1432048A" w14:textId="6A5A7890" w:rsidR="00B47945" w:rsidRPr="00BC2368" w:rsidRDefault="00B47945" w:rsidP="00B47945">
      <w:r w:rsidRPr="00BC2368">
        <w:t xml:space="preserve">DRSV redno pripravlja predstavitve strokovni in širši javnosti na temo ukrepov za zmanjšanje poplavne ogroženosti. DRSV je v okviru Svetovnega dneva voda v letu 2019 organizirala dogodek za ozaveščanje otrok o poplavni ogroženosti in dneve odprtih vrat za lokalno prebivalstvo na vseh osmih </w:t>
      </w:r>
      <w:r w:rsidR="000E5080" w:rsidRPr="00BC2368">
        <w:t>s</w:t>
      </w:r>
      <w:r w:rsidRPr="00BC2368">
        <w:t xml:space="preserve">ektorjih območij s predstavitvami in ogledi ureditev za zmanjšanje poplavne ogroženosti. </w:t>
      </w:r>
    </w:p>
    <w:p w14:paraId="6C39E50C" w14:textId="77777777" w:rsidR="00B47945" w:rsidRPr="00BC2368" w:rsidRDefault="00B47945" w:rsidP="00B47945"/>
    <w:p w14:paraId="5A517321" w14:textId="7065A0BE" w:rsidR="00B47945" w:rsidRPr="00BC2368" w:rsidRDefault="00B47945" w:rsidP="00B47945">
      <w:pPr>
        <w:pStyle w:val="Naslov4"/>
      </w:pPr>
      <w:bookmarkStart w:id="45" w:name="_Toc43277127"/>
      <w:r w:rsidRPr="00BC2368">
        <w:t>Porečje Mure</w:t>
      </w:r>
      <w:bookmarkEnd w:id="45"/>
    </w:p>
    <w:p w14:paraId="6358A226" w14:textId="77777777" w:rsidR="00B47945" w:rsidRPr="00BC2368" w:rsidRDefault="00B47945" w:rsidP="00B47945"/>
    <w:p w14:paraId="011582C2" w14:textId="21362995" w:rsidR="00B47945" w:rsidRPr="00BC2368" w:rsidRDefault="00B47945" w:rsidP="00B47945">
      <w:r w:rsidRPr="00BC2368">
        <w:t>Izvedba aktivnosti ozaveščanja o poplavni ogroženosti je predvidena tudi v okviru projekta goMURra.</w:t>
      </w:r>
      <w:r w:rsidRPr="00BC2368">
        <w:rPr>
          <w:rStyle w:val="Sprotnaopomba-sklic"/>
        </w:rPr>
        <w:footnoteReference w:id="15"/>
      </w:r>
      <w:r w:rsidRPr="00BC2368">
        <w:t xml:space="preserve"> Priprave za izvedbo teh aktivnosti so se začele v drugi polovici leta 2019. </w:t>
      </w:r>
    </w:p>
    <w:p w14:paraId="3145F8AF" w14:textId="77777777" w:rsidR="00B47945" w:rsidRPr="00BC2368" w:rsidRDefault="00B47945" w:rsidP="00B47945"/>
    <w:p w14:paraId="1879B039" w14:textId="5A406BC8" w:rsidR="00B47945" w:rsidRPr="00BC2368" w:rsidRDefault="00B47945" w:rsidP="00B47945">
      <w:pPr>
        <w:pStyle w:val="Naslov3"/>
      </w:pPr>
      <w:bookmarkStart w:id="46" w:name="_Toc43277128"/>
      <w:r w:rsidRPr="00BC2368">
        <w:t>Izvajalec ukrepa – URSZR</w:t>
      </w:r>
      <w:bookmarkEnd w:id="46"/>
    </w:p>
    <w:p w14:paraId="603F43A3" w14:textId="77777777" w:rsidR="00B47945" w:rsidRPr="00BC2368" w:rsidRDefault="00B47945" w:rsidP="00B47945"/>
    <w:p w14:paraId="3D567213" w14:textId="72990A90" w:rsidR="00B47945" w:rsidRPr="00BC2368" w:rsidRDefault="00B47945" w:rsidP="00B47945">
      <w:r w:rsidRPr="00BC2368">
        <w:t>URSZR ogroženo prebivalstvo informira o možnih ukrepih in pravilnem ravnanju in ukrepanju ob poplavah</w:t>
      </w:r>
      <w:r w:rsidR="000E5080" w:rsidRPr="00BC2368">
        <w:t xml:space="preserve"> v okviru kohezijskega projekta</w:t>
      </w:r>
      <w:r w:rsidRPr="00BC2368">
        <w:t>. Projekt bo prispeval k zmanjšanju posledic poplav, človeških žrtev in materialne škode. V letu 2018 so bili izdelani dodatni napotki prebivalcem ob nesreči. Izdelan</w:t>
      </w:r>
      <w:r w:rsidR="00FB2B81" w:rsidRPr="00BC2368">
        <w:t>a sta bila</w:t>
      </w:r>
      <w:r w:rsidRPr="00BC2368">
        <w:t xml:space="preserve"> plakat in zgibanka. V letu 2019 so bile </w:t>
      </w:r>
      <w:r w:rsidRPr="00BC2368">
        <w:lastRenderedPageBreak/>
        <w:t>izdelane nove vsebine za otroke in mladino in sicer didatktična igra Bolje pripravljen kot poplavljen in prispevek o poplavah v reviji Ciciban.</w:t>
      </w:r>
    </w:p>
    <w:p w14:paraId="38631DA4" w14:textId="77777777" w:rsidR="00B47945" w:rsidRPr="00BC2368" w:rsidRDefault="00B47945" w:rsidP="00B47945"/>
    <w:p w14:paraId="08C122F7" w14:textId="3B41A40C" w:rsidR="00B47945" w:rsidRPr="00BC2368" w:rsidRDefault="00B47945" w:rsidP="00B47945">
      <w:pPr>
        <w:pStyle w:val="Naslov3"/>
      </w:pPr>
      <w:bookmarkStart w:id="47" w:name="_Toc43277129"/>
      <w:r w:rsidRPr="00BC2368">
        <w:t>Izvajalec ukrepa – MOP</w:t>
      </w:r>
      <w:bookmarkEnd w:id="47"/>
    </w:p>
    <w:p w14:paraId="163EF81D" w14:textId="77777777" w:rsidR="00B47945" w:rsidRPr="00BC2368" w:rsidRDefault="00B47945" w:rsidP="00B47945"/>
    <w:p w14:paraId="74363183" w14:textId="5CE57155" w:rsidR="006457B6" w:rsidRPr="00BC2368" w:rsidRDefault="00AB3812" w:rsidP="006457B6">
      <w:r w:rsidRPr="00BC2368">
        <w:t>Številne a</w:t>
      </w:r>
      <w:r w:rsidR="00B47945" w:rsidRPr="00BC2368">
        <w:t xml:space="preserve">ktivnosti izobraževanja in ozaveščanja o poplavni ogroženosti ter </w:t>
      </w:r>
      <w:r w:rsidRPr="00BC2368">
        <w:t xml:space="preserve">tudi </w:t>
      </w:r>
      <w:r w:rsidR="00B47945" w:rsidRPr="00BC2368">
        <w:t>o tem, kako ravnati samozaščitno, so se izvajale v okviru projekta FRISCO1.</w:t>
      </w:r>
      <w:r w:rsidR="00B47945" w:rsidRPr="00BC2368">
        <w:rPr>
          <w:rStyle w:val="Sprotnaopomba-sklic"/>
        </w:rPr>
        <w:footnoteReference w:id="16"/>
      </w:r>
      <w:r w:rsidR="00B47945" w:rsidRPr="00BC2368">
        <w:t xml:space="preserve"> </w:t>
      </w:r>
      <w:r w:rsidR="006457B6" w:rsidRPr="00BC2368">
        <w:t xml:space="preserve">Projekt FRISCO1 je vsebinsko obravnaval ne-gradbene ukrepe za zmanjševanje poplavne ogroženosti na čezmejnih porečjih Dragonje, Kolpe, Bregane, Sotle, Drave in Mure. Ena izmed pomembnih aktivnosti je bila ozaveščanje javnosti pred poplavno ogroženostjo in institucionalna krepitev sistema obvladovanja poplavne ogroženosti. V okviru projekta so se tako izvajale različne aktivnosti, prilagojene glede na vrsto ciljne skupine. </w:t>
      </w:r>
    </w:p>
    <w:p w14:paraId="5E165AB6" w14:textId="77777777" w:rsidR="006457B6" w:rsidRPr="00BC2368" w:rsidRDefault="006457B6" w:rsidP="006457B6"/>
    <w:p w14:paraId="1AA2D628" w14:textId="77777777" w:rsidR="006457B6" w:rsidRPr="00BC2368" w:rsidRDefault="006457B6" w:rsidP="006457B6">
      <w:pPr>
        <w:rPr>
          <w:rFonts w:asciiTheme="minorHAnsi" w:hAnsiTheme="minorHAnsi"/>
          <w:szCs w:val="20"/>
        </w:rPr>
      </w:pPr>
      <w:r w:rsidRPr="00BC2368">
        <w:rPr>
          <w:rFonts w:asciiTheme="minorHAnsi" w:hAnsiTheme="minorHAnsi"/>
          <w:szCs w:val="20"/>
        </w:rPr>
        <w:t>V sklopu projekta FRSICO1 so bile v okviru ozaveščanja izvedene naslednje aktivnosti:</w:t>
      </w:r>
    </w:p>
    <w:p w14:paraId="73FE6E6E" w14:textId="77777777" w:rsidR="006457B6" w:rsidRPr="00BC2368" w:rsidRDefault="006457B6" w:rsidP="006457B6">
      <w:pPr>
        <w:rPr>
          <w:rFonts w:asciiTheme="minorHAnsi" w:hAnsiTheme="minorHAnsi"/>
          <w:szCs w:val="20"/>
        </w:rPr>
      </w:pPr>
    </w:p>
    <w:p w14:paraId="66A80814" w14:textId="77777777" w:rsidR="006457B6" w:rsidRPr="00BC2368" w:rsidRDefault="006457B6" w:rsidP="009F510A">
      <w:pPr>
        <w:pStyle w:val="Odstavekseznama"/>
        <w:numPr>
          <w:ilvl w:val="0"/>
          <w:numId w:val="7"/>
        </w:numPr>
        <w:rPr>
          <w:rFonts w:asciiTheme="minorHAnsi" w:hAnsiTheme="minorHAnsi"/>
          <w:sz w:val="20"/>
          <w:szCs w:val="20"/>
          <w:lang w:val="sl-SI"/>
        </w:rPr>
      </w:pPr>
      <w:r w:rsidRPr="00BC2368">
        <w:rPr>
          <w:rFonts w:asciiTheme="minorHAnsi" w:hAnsiTheme="minorHAnsi"/>
          <w:sz w:val="20"/>
          <w:szCs w:val="20"/>
          <w:lang w:val="sl-SI"/>
        </w:rPr>
        <w:t>film z naslovom Živeti s poplavami;</w:t>
      </w:r>
    </w:p>
    <w:p w14:paraId="191E17FC" w14:textId="77777777" w:rsidR="006457B6" w:rsidRPr="00BC2368" w:rsidRDefault="006457B6" w:rsidP="009F510A">
      <w:pPr>
        <w:pStyle w:val="Odstavekseznama"/>
        <w:numPr>
          <w:ilvl w:val="0"/>
          <w:numId w:val="7"/>
        </w:numPr>
        <w:rPr>
          <w:rFonts w:asciiTheme="minorHAnsi" w:hAnsiTheme="minorHAnsi"/>
          <w:sz w:val="20"/>
          <w:szCs w:val="20"/>
          <w:lang w:val="sl-SI"/>
        </w:rPr>
      </w:pPr>
      <w:r w:rsidRPr="00BC2368">
        <w:rPr>
          <w:rFonts w:asciiTheme="minorHAnsi" w:hAnsiTheme="minorHAnsi"/>
          <w:sz w:val="20"/>
          <w:szCs w:val="20"/>
          <w:lang w:val="sl-SI"/>
        </w:rPr>
        <w:t>informativna zloženka Kako se lahko tudi sami zaščitimo pred poplavami;</w:t>
      </w:r>
    </w:p>
    <w:p w14:paraId="49B17C7B" w14:textId="443EA4CC" w:rsidR="006457B6" w:rsidRPr="00BC2368" w:rsidRDefault="006457B6" w:rsidP="009F510A">
      <w:pPr>
        <w:pStyle w:val="Odstavekseznama"/>
        <w:numPr>
          <w:ilvl w:val="0"/>
          <w:numId w:val="7"/>
        </w:numPr>
        <w:rPr>
          <w:rFonts w:asciiTheme="minorHAnsi" w:hAnsiTheme="minorHAnsi"/>
          <w:sz w:val="20"/>
          <w:szCs w:val="20"/>
          <w:lang w:val="sl-SI"/>
        </w:rPr>
      </w:pPr>
      <w:r w:rsidRPr="00BC2368">
        <w:rPr>
          <w:rFonts w:asciiTheme="minorHAnsi" w:hAnsiTheme="minorHAnsi"/>
          <w:sz w:val="20"/>
          <w:szCs w:val="20"/>
          <w:lang w:val="sl-SI"/>
        </w:rPr>
        <w:t>12-ozaveščevalnih dogodkov na porečjih Dragonje, Kolpe, Sotle, Bregane, Drave in Mure, katerih namen je bil prebivalcem predstaviti kako se lahko tudi sami zaščitijo pred poplavami;</w:t>
      </w:r>
    </w:p>
    <w:p w14:paraId="4673647A" w14:textId="1BC7AAB3" w:rsidR="006457B6" w:rsidRPr="00BC2368" w:rsidRDefault="006457B6" w:rsidP="009F510A">
      <w:pPr>
        <w:pStyle w:val="Odstavekseznama"/>
        <w:numPr>
          <w:ilvl w:val="0"/>
          <w:numId w:val="7"/>
        </w:numPr>
        <w:rPr>
          <w:rFonts w:asciiTheme="minorHAnsi" w:hAnsiTheme="minorHAnsi"/>
          <w:sz w:val="20"/>
          <w:szCs w:val="20"/>
          <w:lang w:val="sl-SI"/>
        </w:rPr>
      </w:pPr>
      <w:r w:rsidRPr="00BC2368">
        <w:rPr>
          <w:rFonts w:asciiTheme="minorHAnsi" w:hAnsiTheme="minorHAnsi"/>
          <w:sz w:val="20"/>
          <w:szCs w:val="20"/>
          <w:lang w:val="sl-SI"/>
        </w:rPr>
        <w:t>izvedba dveh seminarjev (Poplavne karte in gradbeni protipoplavni ukrepi ter Zelena infrastruktura in zmanjševanje poplavne ogroženosti)</w:t>
      </w:r>
    </w:p>
    <w:p w14:paraId="2EF9E040" w14:textId="77777777" w:rsidR="006457B6" w:rsidRDefault="006457B6" w:rsidP="00B47945">
      <w:pPr>
        <w:rPr>
          <w:rFonts w:asciiTheme="minorHAnsi" w:hAnsiTheme="minorHAnsi"/>
          <w:szCs w:val="20"/>
        </w:rPr>
      </w:pPr>
    </w:p>
    <w:p w14:paraId="0F51BD4A" w14:textId="77777777" w:rsidR="00BD0D47" w:rsidRPr="00BC2368" w:rsidRDefault="00BD0D47" w:rsidP="00B47945">
      <w:pPr>
        <w:rPr>
          <w:rFonts w:asciiTheme="minorHAnsi" w:hAnsiTheme="minorHAnsi"/>
          <w:szCs w:val="20"/>
        </w:rPr>
      </w:pPr>
    </w:p>
    <w:p w14:paraId="05BF6D40" w14:textId="04D8B43D" w:rsidR="00F34E3D" w:rsidRPr="00BC2368" w:rsidRDefault="00F34E3D" w:rsidP="00B22826">
      <w:pPr>
        <w:jc w:val="center"/>
      </w:pPr>
      <w:r w:rsidRPr="00BC2368">
        <w:rPr>
          <w:noProof/>
          <w:lang w:eastAsia="sl-SI"/>
        </w:rPr>
        <w:drawing>
          <wp:inline distT="0" distB="0" distL="0" distR="0" wp14:anchorId="6B901BA8" wp14:editId="1281E10A">
            <wp:extent cx="3467100" cy="1571668"/>
            <wp:effectExtent l="0" t="0" r="0" b="952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475348" cy="1575407"/>
                    </a:xfrm>
                    <a:prstGeom prst="rect">
                      <a:avLst/>
                    </a:prstGeom>
                  </pic:spPr>
                </pic:pic>
              </a:graphicData>
            </a:graphic>
          </wp:inline>
        </w:drawing>
      </w:r>
      <w:r w:rsidRPr="00BC2368">
        <w:rPr>
          <w:noProof/>
          <w:lang w:eastAsia="sl-SI"/>
        </w:rPr>
        <w:drawing>
          <wp:inline distT="0" distB="0" distL="0" distR="0" wp14:anchorId="1BA2EA6B" wp14:editId="5407BDAC">
            <wp:extent cx="2133600" cy="1601802"/>
            <wp:effectExtent l="0" t="0" r="0" b="0"/>
            <wp:docPr id="17" name="Slika 17" descr="https://frisco-project.eu/wp-content/gallery/ozavescevalna-delavnica-kolpa/6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cybox-img" descr="https://frisco-project.eu/wp-content/gallery/ozavescevalna-delavnica-kolpa/6508.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33333" cy="1601602"/>
                    </a:xfrm>
                    <a:prstGeom prst="rect">
                      <a:avLst/>
                    </a:prstGeom>
                    <a:noFill/>
                    <a:ln>
                      <a:noFill/>
                    </a:ln>
                  </pic:spPr>
                </pic:pic>
              </a:graphicData>
            </a:graphic>
          </wp:inline>
        </w:drawing>
      </w:r>
    </w:p>
    <w:p w14:paraId="69653ADD" w14:textId="77777777" w:rsidR="00F34E3D" w:rsidRPr="00BC2368" w:rsidRDefault="00F34E3D" w:rsidP="00B22826">
      <w:pPr>
        <w:jc w:val="center"/>
      </w:pPr>
      <w:r w:rsidRPr="00BC2368">
        <w:rPr>
          <w:noProof/>
          <w:lang w:eastAsia="sl-SI"/>
        </w:rPr>
        <w:drawing>
          <wp:inline distT="0" distB="0" distL="0" distR="0" wp14:anchorId="48044F2B" wp14:editId="685DFCBC">
            <wp:extent cx="2781300" cy="1564482"/>
            <wp:effectExtent l="0" t="0" r="0" b="0"/>
            <wp:docPr id="4" name="Slika 4" descr="https://frisco-project.eu/wp-content/gallery/razstava-frisco1-vodnogospodarskih-maket-na-ministrstvu-za-okolje-in-prostor/20170517_075007-res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cybox-img" descr="https://frisco-project.eu/wp-content/gallery/razstava-frisco1-vodnogospodarskih-maket-na-ministrstvu-za-okolje-in-prostor/20170517_075007-resize.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84984" cy="1566554"/>
                    </a:xfrm>
                    <a:prstGeom prst="rect">
                      <a:avLst/>
                    </a:prstGeom>
                    <a:noFill/>
                    <a:ln>
                      <a:noFill/>
                    </a:ln>
                  </pic:spPr>
                </pic:pic>
              </a:graphicData>
            </a:graphic>
          </wp:inline>
        </w:drawing>
      </w:r>
      <w:r w:rsidRPr="00BC2368">
        <w:rPr>
          <w:noProof/>
          <w:lang w:eastAsia="sl-SI"/>
        </w:rPr>
        <w:drawing>
          <wp:inline distT="0" distB="0" distL="0" distR="0" wp14:anchorId="78B5A983" wp14:editId="6C34F209">
            <wp:extent cx="2933700" cy="1524735"/>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937845" cy="1526889"/>
                    </a:xfrm>
                    <a:prstGeom prst="rect">
                      <a:avLst/>
                    </a:prstGeom>
                  </pic:spPr>
                </pic:pic>
              </a:graphicData>
            </a:graphic>
          </wp:inline>
        </w:drawing>
      </w:r>
    </w:p>
    <w:p w14:paraId="4A58F84C" w14:textId="23152CA4" w:rsidR="004A2E83" w:rsidRPr="00BC2368" w:rsidRDefault="004A2E83" w:rsidP="00A10B7A">
      <w:pPr>
        <w:pStyle w:val="Slika"/>
      </w:pPr>
      <w:bookmarkStart w:id="48" w:name="_Toc43276392"/>
      <w:r w:rsidRPr="00BC2368">
        <w:t>Projekt FRISCO1 in ozaveščanje o poplavni ogroženosti.</w:t>
      </w:r>
      <w:bookmarkEnd w:id="48"/>
    </w:p>
    <w:p w14:paraId="6FF5F8DC" w14:textId="77777777" w:rsidR="004A2E83" w:rsidRPr="00BC2368" w:rsidRDefault="004A2E83" w:rsidP="00B47945"/>
    <w:p w14:paraId="5F61C618" w14:textId="77777777" w:rsidR="00F34E3D" w:rsidRPr="00BC2368" w:rsidRDefault="00F34E3D" w:rsidP="00F34E3D">
      <w:pPr>
        <w:rPr>
          <w:rFonts w:asciiTheme="minorHAnsi" w:hAnsiTheme="minorHAnsi"/>
          <w:szCs w:val="20"/>
        </w:rPr>
      </w:pPr>
      <w:r w:rsidRPr="00BC2368">
        <w:rPr>
          <w:rFonts w:asciiTheme="minorHAnsi" w:hAnsiTheme="minorHAnsi"/>
          <w:szCs w:val="20"/>
        </w:rPr>
        <w:t>Poleg že naštetega pa so bile izvedene tudi aktivnosti v zvezi z ozaveščanjem tudi za najmlajšo ciljno skupino – otroke, in sicer:</w:t>
      </w:r>
    </w:p>
    <w:p w14:paraId="44F966A1" w14:textId="77777777" w:rsidR="00F34E3D" w:rsidRPr="00BC2368" w:rsidRDefault="00F34E3D" w:rsidP="00F34E3D">
      <w:pPr>
        <w:rPr>
          <w:rFonts w:asciiTheme="minorHAnsi" w:hAnsiTheme="minorHAnsi"/>
          <w:szCs w:val="20"/>
        </w:rPr>
      </w:pPr>
    </w:p>
    <w:p w14:paraId="2EE2F526" w14:textId="7437389C" w:rsidR="00F34E3D" w:rsidRPr="00BC2368" w:rsidRDefault="00F34E3D" w:rsidP="009F510A">
      <w:pPr>
        <w:pStyle w:val="Odstavekseznama"/>
        <w:numPr>
          <w:ilvl w:val="0"/>
          <w:numId w:val="7"/>
        </w:numPr>
        <w:rPr>
          <w:rFonts w:asciiTheme="minorHAnsi" w:hAnsiTheme="minorHAnsi"/>
          <w:sz w:val="20"/>
          <w:szCs w:val="20"/>
          <w:lang w:val="sl-SI"/>
        </w:rPr>
      </w:pPr>
      <w:r w:rsidRPr="00BC2368">
        <w:rPr>
          <w:rFonts w:asciiTheme="minorHAnsi" w:hAnsiTheme="minorHAnsi"/>
          <w:sz w:val="20"/>
          <w:szCs w:val="20"/>
          <w:lang w:val="sl-SI"/>
        </w:rPr>
        <w:t>izdelane so bile interaktivne vodnogospodarske makete. S pomočjo maket in simulacijo poplav se je prikazala razlika med zadrževalno sposobnostjo vode pri različnih rabah tal, pojavi, ki redno spremljajo poplave – plazovi (med drugim usadi, pobočni školjkasti plazovi), delovanje mokrega zadrževalnika, delovanje visokovodnih nasipov in posledice prebojev le tega;</w:t>
      </w:r>
    </w:p>
    <w:p w14:paraId="53E3714B" w14:textId="77777777" w:rsidR="00F34E3D" w:rsidRPr="00BC2368" w:rsidRDefault="00F34E3D" w:rsidP="009F510A">
      <w:pPr>
        <w:pStyle w:val="Odstavekseznama"/>
        <w:numPr>
          <w:ilvl w:val="0"/>
          <w:numId w:val="7"/>
        </w:numPr>
        <w:rPr>
          <w:rFonts w:asciiTheme="minorHAnsi" w:hAnsiTheme="minorHAnsi"/>
          <w:sz w:val="20"/>
          <w:szCs w:val="20"/>
          <w:lang w:val="sl-SI"/>
        </w:rPr>
      </w:pPr>
      <w:r w:rsidRPr="00BC2368">
        <w:rPr>
          <w:rFonts w:asciiTheme="minorHAnsi" w:hAnsiTheme="minorHAnsi"/>
          <w:sz w:val="20"/>
          <w:szCs w:val="20"/>
          <w:lang w:val="sl-SI"/>
        </w:rPr>
        <w:t>ozaveščevalna pobarvanka (Jaka in Zofka na misiji);</w:t>
      </w:r>
    </w:p>
    <w:p w14:paraId="577E36D1" w14:textId="77777777" w:rsidR="00F34E3D" w:rsidRPr="00BC2368" w:rsidRDefault="00F34E3D" w:rsidP="009F510A">
      <w:pPr>
        <w:pStyle w:val="Odstavekseznama"/>
        <w:numPr>
          <w:ilvl w:val="0"/>
          <w:numId w:val="7"/>
        </w:numPr>
        <w:rPr>
          <w:rFonts w:asciiTheme="minorHAnsi" w:hAnsiTheme="minorHAnsi"/>
          <w:sz w:val="20"/>
          <w:szCs w:val="20"/>
          <w:lang w:val="sl-SI"/>
        </w:rPr>
      </w:pPr>
      <w:r w:rsidRPr="00BC2368">
        <w:rPr>
          <w:rFonts w:asciiTheme="minorHAnsi" w:hAnsiTheme="minorHAnsi"/>
          <w:sz w:val="20"/>
          <w:szCs w:val="20"/>
          <w:lang w:val="sl-SI"/>
        </w:rPr>
        <w:t>izvedba predstave na temo pobarvanke v nekaterih šolah, ki so del porečij projekta.</w:t>
      </w:r>
    </w:p>
    <w:p w14:paraId="213A89FE" w14:textId="77777777" w:rsidR="00AB3812" w:rsidRPr="00BC2368" w:rsidRDefault="00AB3812" w:rsidP="00B47945"/>
    <w:p w14:paraId="2009D156" w14:textId="77777777" w:rsidR="00F34E3D" w:rsidRPr="00BC2368" w:rsidRDefault="00F34E3D" w:rsidP="00B47945"/>
    <w:p w14:paraId="0C8CC992" w14:textId="16B4C7D7" w:rsidR="00AB3812" w:rsidRPr="00BC2368" w:rsidRDefault="00AB3812" w:rsidP="00AB3812">
      <w:pPr>
        <w:pStyle w:val="Naslov2"/>
      </w:pPr>
      <w:r w:rsidRPr="00BC2368">
        <w:lastRenderedPageBreak/>
        <w:tab/>
      </w:r>
      <w:bookmarkStart w:id="49" w:name="_Toc43277130"/>
      <w:r w:rsidRPr="00BC2368">
        <w:t>Načrtovanje in gradnja gradbenih protipoplavnih ukrepov (U7)</w:t>
      </w:r>
      <w:bookmarkEnd w:id="49"/>
    </w:p>
    <w:p w14:paraId="5DCC9569" w14:textId="77777777" w:rsidR="00AB3812" w:rsidRPr="00BC2368" w:rsidRDefault="00AB3812" w:rsidP="00B47945"/>
    <w:tbl>
      <w:tblPr>
        <w:tblW w:w="4250" w:type="pct"/>
        <w:jc w:val="center"/>
        <w:tblLook w:val="04A0" w:firstRow="1" w:lastRow="0" w:firstColumn="1" w:lastColumn="0" w:noHBand="0" w:noVBand="1"/>
      </w:tblPr>
      <w:tblGrid>
        <w:gridCol w:w="706"/>
        <w:gridCol w:w="1653"/>
        <w:gridCol w:w="946"/>
        <w:gridCol w:w="1242"/>
        <w:gridCol w:w="1803"/>
        <w:gridCol w:w="1594"/>
      </w:tblGrid>
      <w:tr w:rsidR="00563109" w:rsidRPr="00BC2368" w14:paraId="30681EBC" w14:textId="77777777" w:rsidTr="00EA6D3F">
        <w:trPr>
          <w:trHeight w:hRule="exact" w:val="340"/>
          <w:jc w:val="center"/>
        </w:trPr>
        <w:tc>
          <w:tcPr>
            <w:tcW w:w="701"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75B55DEA" w14:textId="77777777" w:rsidR="00563109" w:rsidRPr="00BC2368" w:rsidRDefault="00563109" w:rsidP="00EA6D3F">
            <w:pPr>
              <w:jc w:val="center"/>
              <w:rPr>
                <w:rFonts w:cs="Calibri"/>
                <w:b/>
                <w:bCs/>
                <w:color w:val="FFFFFF"/>
                <w:sz w:val="16"/>
                <w:szCs w:val="16"/>
              </w:rPr>
            </w:pPr>
            <w:r w:rsidRPr="00BC2368">
              <w:rPr>
                <w:rFonts w:cs="Calibri"/>
                <w:b/>
                <w:bCs/>
                <w:color w:val="FFFFFF"/>
                <w:sz w:val="16"/>
                <w:szCs w:val="16"/>
              </w:rPr>
              <w:t>Ukrep</w:t>
            </w:r>
          </w:p>
        </w:tc>
        <w:tc>
          <w:tcPr>
            <w:tcW w:w="1643" w:type="dxa"/>
            <w:tcBorders>
              <w:top w:val="single" w:sz="4" w:space="0" w:color="auto"/>
              <w:left w:val="nil"/>
              <w:bottom w:val="single" w:sz="4" w:space="0" w:color="auto"/>
              <w:right w:val="single" w:sz="4" w:space="0" w:color="auto"/>
            </w:tcBorders>
            <w:shd w:val="clear" w:color="000000" w:fill="F4B084"/>
            <w:noWrap/>
            <w:vAlign w:val="center"/>
            <w:hideMark/>
          </w:tcPr>
          <w:p w14:paraId="49E0C801" w14:textId="77777777" w:rsidR="00563109" w:rsidRPr="00BC2368" w:rsidRDefault="00563109" w:rsidP="00EA6D3F">
            <w:pPr>
              <w:jc w:val="center"/>
              <w:rPr>
                <w:rFonts w:cs="Calibri"/>
                <w:b/>
                <w:bCs/>
                <w:color w:val="FFFFFF"/>
                <w:sz w:val="16"/>
                <w:szCs w:val="16"/>
              </w:rPr>
            </w:pPr>
            <w:r w:rsidRPr="00BC2368">
              <w:rPr>
                <w:rFonts w:cs="Calibri"/>
                <w:b/>
                <w:bCs/>
                <w:color w:val="FFFFFF"/>
                <w:sz w:val="16"/>
                <w:szCs w:val="16"/>
              </w:rPr>
              <w:t>Prioritetnost ukrepa</w:t>
            </w:r>
          </w:p>
        </w:tc>
        <w:tc>
          <w:tcPr>
            <w:tcW w:w="940" w:type="dxa"/>
            <w:tcBorders>
              <w:top w:val="single" w:sz="4" w:space="0" w:color="auto"/>
              <w:left w:val="nil"/>
              <w:bottom w:val="single" w:sz="4" w:space="0" w:color="auto"/>
              <w:right w:val="single" w:sz="4" w:space="0" w:color="auto"/>
            </w:tcBorders>
            <w:shd w:val="clear" w:color="000000" w:fill="F4B084"/>
            <w:noWrap/>
            <w:vAlign w:val="center"/>
            <w:hideMark/>
          </w:tcPr>
          <w:p w14:paraId="4F659AB7" w14:textId="77777777" w:rsidR="00563109" w:rsidRPr="00BC2368" w:rsidRDefault="00563109" w:rsidP="00EA6D3F">
            <w:pPr>
              <w:jc w:val="center"/>
              <w:rPr>
                <w:rFonts w:cs="Calibri"/>
                <w:b/>
                <w:bCs/>
                <w:color w:val="FFFFFF"/>
                <w:sz w:val="16"/>
                <w:szCs w:val="16"/>
              </w:rPr>
            </w:pPr>
            <w:r w:rsidRPr="00BC2368">
              <w:rPr>
                <w:rFonts w:cs="Calibri"/>
                <w:b/>
                <w:bCs/>
                <w:color w:val="FFFFFF"/>
                <w:sz w:val="16"/>
                <w:szCs w:val="16"/>
              </w:rPr>
              <w:t>Se izvaja?</w:t>
            </w:r>
          </w:p>
        </w:tc>
        <w:tc>
          <w:tcPr>
            <w:tcW w:w="1234" w:type="dxa"/>
            <w:tcBorders>
              <w:top w:val="single" w:sz="4" w:space="0" w:color="auto"/>
              <w:left w:val="nil"/>
              <w:bottom w:val="single" w:sz="4" w:space="0" w:color="auto"/>
              <w:right w:val="single" w:sz="4" w:space="0" w:color="auto"/>
            </w:tcBorders>
            <w:shd w:val="clear" w:color="000000" w:fill="F4B084"/>
            <w:noWrap/>
            <w:vAlign w:val="center"/>
            <w:hideMark/>
          </w:tcPr>
          <w:p w14:paraId="07ED3BD8" w14:textId="77777777" w:rsidR="00563109" w:rsidRPr="00BC2368" w:rsidRDefault="00563109" w:rsidP="00EA6D3F">
            <w:pPr>
              <w:jc w:val="center"/>
              <w:rPr>
                <w:rFonts w:cs="Calibri"/>
                <w:b/>
                <w:bCs/>
                <w:color w:val="FFFFFF"/>
                <w:sz w:val="16"/>
                <w:szCs w:val="16"/>
              </w:rPr>
            </w:pPr>
            <w:r w:rsidRPr="00BC2368">
              <w:rPr>
                <w:rFonts w:cs="Calibri"/>
                <w:b/>
                <w:bCs/>
                <w:color w:val="FFFFFF"/>
                <w:sz w:val="16"/>
                <w:szCs w:val="16"/>
              </w:rPr>
              <w:t>Kdo ga izvaja?</w:t>
            </w:r>
          </w:p>
        </w:tc>
        <w:tc>
          <w:tcPr>
            <w:tcW w:w="1792" w:type="dxa"/>
            <w:tcBorders>
              <w:top w:val="single" w:sz="4" w:space="0" w:color="auto"/>
              <w:left w:val="nil"/>
              <w:bottom w:val="single" w:sz="4" w:space="0" w:color="auto"/>
              <w:right w:val="single" w:sz="4" w:space="0" w:color="auto"/>
            </w:tcBorders>
            <w:shd w:val="clear" w:color="000000" w:fill="F4B084"/>
            <w:noWrap/>
            <w:vAlign w:val="center"/>
            <w:hideMark/>
          </w:tcPr>
          <w:p w14:paraId="331D8D62" w14:textId="77777777" w:rsidR="00563109" w:rsidRPr="00BC2368" w:rsidRDefault="00563109" w:rsidP="00EA6D3F">
            <w:pPr>
              <w:jc w:val="center"/>
              <w:rPr>
                <w:rFonts w:cs="Calibri"/>
                <w:b/>
                <w:bCs/>
                <w:color w:val="FFFFFF"/>
                <w:sz w:val="16"/>
                <w:szCs w:val="16"/>
              </w:rPr>
            </w:pPr>
            <w:r w:rsidRPr="00BC2368">
              <w:rPr>
                <w:rFonts w:cs="Calibri"/>
                <w:b/>
                <w:bCs/>
                <w:color w:val="FFFFFF"/>
                <w:sz w:val="16"/>
                <w:szCs w:val="16"/>
              </w:rPr>
              <w:t>Ga je treba še izvajati?</w:t>
            </w:r>
          </w:p>
        </w:tc>
        <w:tc>
          <w:tcPr>
            <w:tcW w:w="1584" w:type="dxa"/>
            <w:tcBorders>
              <w:top w:val="single" w:sz="4" w:space="0" w:color="auto"/>
              <w:left w:val="nil"/>
              <w:bottom w:val="single" w:sz="4" w:space="0" w:color="auto"/>
              <w:right w:val="single" w:sz="4" w:space="0" w:color="auto"/>
            </w:tcBorders>
            <w:shd w:val="clear" w:color="000000" w:fill="F4B084"/>
            <w:noWrap/>
            <w:vAlign w:val="center"/>
            <w:hideMark/>
          </w:tcPr>
          <w:p w14:paraId="0FC5C01F" w14:textId="77777777" w:rsidR="00563109" w:rsidRPr="00BC2368" w:rsidRDefault="00563109" w:rsidP="00EA6D3F">
            <w:pPr>
              <w:jc w:val="center"/>
              <w:rPr>
                <w:rFonts w:cs="Calibri"/>
                <w:b/>
                <w:bCs/>
                <w:color w:val="FFFFFF"/>
                <w:sz w:val="16"/>
                <w:szCs w:val="16"/>
              </w:rPr>
            </w:pPr>
            <w:r w:rsidRPr="00BC2368">
              <w:rPr>
                <w:rFonts w:cs="Calibri"/>
                <w:b/>
                <w:bCs/>
                <w:color w:val="FFFFFF"/>
                <w:sz w:val="16"/>
                <w:szCs w:val="16"/>
              </w:rPr>
              <w:t>Konkreten projekt?</w:t>
            </w:r>
          </w:p>
        </w:tc>
      </w:tr>
      <w:tr w:rsidR="00563109" w:rsidRPr="00BC2368" w14:paraId="0A8291C3" w14:textId="77777777" w:rsidTr="00EA6D3F">
        <w:trPr>
          <w:trHeight w:hRule="exact" w:val="340"/>
          <w:jc w:val="center"/>
        </w:trPr>
        <w:tc>
          <w:tcPr>
            <w:tcW w:w="701" w:type="dxa"/>
            <w:tcBorders>
              <w:top w:val="nil"/>
              <w:left w:val="single" w:sz="4" w:space="0" w:color="auto"/>
              <w:bottom w:val="single" w:sz="4" w:space="0" w:color="auto"/>
              <w:right w:val="single" w:sz="4" w:space="0" w:color="auto"/>
            </w:tcBorders>
            <w:shd w:val="clear" w:color="000000" w:fill="F4B084"/>
            <w:noWrap/>
            <w:vAlign w:val="center"/>
            <w:hideMark/>
          </w:tcPr>
          <w:p w14:paraId="256FD1FD" w14:textId="77777777" w:rsidR="00563109" w:rsidRPr="00BC2368" w:rsidRDefault="00563109" w:rsidP="00EA6D3F">
            <w:pPr>
              <w:jc w:val="center"/>
              <w:rPr>
                <w:rFonts w:cs="Calibri"/>
                <w:b/>
                <w:bCs/>
                <w:color w:val="FFFFFF"/>
                <w:sz w:val="16"/>
                <w:szCs w:val="16"/>
              </w:rPr>
            </w:pPr>
            <w:r w:rsidRPr="00BC2368">
              <w:rPr>
                <w:rFonts w:cs="Calibri"/>
                <w:b/>
                <w:bCs/>
                <w:color w:val="FFFFFF"/>
                <w:sz w:val="16"/>
                <w:szCs w:val="16"/>
              </w:rPr>
              <w:t>U7</w:t>
            </w:r>
          </w:p>
        </w:tc>
        <w:tc>
          <w:tcPr>
            <w:tcW w:w="1643" w:type="dxa"/>
            <w:tcBorders>
              <w:top w:val="nil"/>
              <w:left w:val="nil"/>
              <w:bottom w:val="single" w:sz="4" w:space="0" w:color="auto"/>
              <w:right w:val="single" w:sz="4" w:space="0" w:color="auto"/>
            </w:tcBorders>
            <w:shd w:val="clear" w:color="000000" w:fill="F4B084"/>
            <w:noWrap/>
            <w:vAlign w:val="center"/>
            <w:hideMark/>
          </w:tcPr>
          <w:p w14:paraId="4DD79985" w14:textId="77777777" w:rsidR="00563109" w:rsidRPr="00BC2368" w:rsidRDefault="00563109" w:rsidP="00EA6D3F">
            <w:pPr>
              <w:jc w:val="center"/>
              <w:rPr>
                <w:rFonts w:cs="Calibri"/>
                <w:color w:val="FFFFFF"/>
                <w:sz w:val="16"/>
                <w:szCs w:val="16"/>
              </w:rPr>
            </w:pPr>
            <w:r w:rsidRPr="00BC2368">
              <w:rPr>
                <w:rFonts w:cs="Calibri"/>
                <w:color w:val="FFFFFF"/>
                <w:sz w:val="16"/>
                <w:szCs w:val="16"/>
              </w:rPr>
              <w:t>VISOKA</w:t>
            </w:r>
          </w:p>
        </w:tc>
        <w:tc>
          <w:tcPr>
            <w:tcW w:w="940" w:type="dxa"/>
            <w:tcBorders>
              <w:top w:val="nil"/>
              <w:left w:val="nil"/>
              <w:bottom w:val="single" w:sz="4" w:space="0" w:color="auto"/>
              <w:right w:val="single" w:sz="4" w:space="0" w:color="auto"/>
            </w:tcBorders>
            <w:shd w:val="clear" w:color="000000" w:fill="F4B084"/>
            <w:noWrap/>
            <w:vAlign w:val="center"/>
            <w:hideMark/>
          </w:tcPr>
          <w:p w14:paraId="63296F83" w14:textId="77777777" w:rsidR="00563109" w:rsidRPr="00BC2368" w:rsidRDefault="00563109" w:rsidP="00EA6D3F">
            <w:pPr>
              <w:jc w:val="center"/>
              <w:rPr>
                <w:rFonts w:cs="Calibri"/>
                <w:color w:val="FFFFFF"/>
                <w:sz w:val="16"/>
                <w:szCs w:val="16"/>
              </w:rPr>
            </w:pPr>
            <w:r w:rsidRPr="00BC2368">
              <w:rPr>
                <w:rFonts w:cs="Calibri"/>
                <w:color w:val="FFFFFF"/>
                <w:sz w:val="16"/>
                <w:szCs w:val="16"/>
              </w:rPr>
              <w:t>NE</w:t>
            </w:r>
          </w:p>
        </w:tc>
        <w:tc>
          <w:tcPr>
            <w:tcW w:w="1234" w:type="dxa"/>
            <w:tcBorders>
              <w:top w:val="nil"/>
              <w:left w:val="nil"/>
              <w:bottom w:val="single" w:sz="4" w:space="0" w:color="auto"/>
              <w:right w:val="single" w:sz="4" w:space="0" w:color="auto"/>
            </w:tcBorders>
            <w:shd w:val="clear" w:color="000000" w:fill="F4B084"/>
            <w:noWrap/>
            <w:vAlign w:val="center"/>
            <w:hideMark/>
          </w:tcPr>
          <w:p w14:paraId="47A7D985" w14:textId="77777777" w:rsidR="00563109" w:rsidRPr="00BC2368" w:rsidRDefault="00563109" w:rsidP="00EA6D3F">
            <w:pPr>
              <w:jc w:val="center"/>
              <w:rPr>
                <w:rFonts w:cs="Calibri"/>
                <w:color w:val="FFFFFF"/>
                <w:sz w:val="16"/>
                <w:szCs w:val="16"/>
              </w:rPr>
            </w:pPr>
            <w:r w:rsidRPr="00BC2368">
              <w:rPr>
                <w:rFonts w:cs="Calibri"/>
                <w:color w:val="FFFFFF"/>
                <w:sz w:val="16"/>
                <w:szCs w:val="16"/>
              </w:rPr>
              <w:t>MOP, DRSV</w:t>
            </w:r>
          </w:p>
        </w:tc>
        <w:tc>
          <w:tcPr>
            <w:tcW w:w="1792" w:type="dxa"/>
            <w:tcBorders>
              <w:top w:val="nil"/>
              <w:left w:val="nil"/>
              <w:bottom w:val="single" w:sz="4" w:space="0" w:color="auto"/>
              <w:right w:val="single" w:sz="4" w:space="0" w:color="auto"/>
            </w:tcBorders>
            <w:shd w:val="clear" w:color="000000" w:fill="F4B084"/>
            <w:noWrap/>
            <w:vAlign w:val="center"/>
            <w:hideMark/>
          </w:tcPr>
          <w:p w14:paraId="0D50907F" w14:textId="77777777" w:rsidR="00563109" w:rsidRPr="00BC2368" w:rsidRDefault="00563109" w:rsidP="00EA6D3F">
            <w:pPr>
              <w:jc w:val="center"/>
              <w:rPr>
                <w:rFonts w:cs="Calibri"/>
                <w:color w:val="FFFFFF"/>
                <w:sz w:val="16"/>
                <w:szCs w:val="16"/>
              </w:rPr>
            </w:pPr>
            <w:r w:rsidRPr="00BC2368">
              <w:rPr>
                <w:rFonts w:cs="Calibri"/>
                <w:color w:val="FFFFFF"/>
                <w:sz w:val="16"/>
                <w:szCs w:val="16"/>
              </w:rPr>
              <w:t>DA</w:t>
            </w:r>
          </w:p>
        </w:tc>
        <w:tc>
          <w:tcPr>
            <w:tcW w:w="1584" w:type="dxa"/>
            <w:tcBorders>
              <w:top w:val="nil"/>
              <w:left w:val="nil"/>
              <w:bottom w:val="single" w:sz="4" w:space="0" w:color="auto"/>
              <w:right w:val="single" w:sz="4" w:space="0" w:color="auto"/>
            </w:tcBorders>
            <w:shd w:val="clear" w:color="000000" w:fill="F4B084"/>
            <w:noWrap/>
            <w:vAlign w:val="center"/>
            <w:hideMark/>
          </w:tcPr>
          <w:p w14:paraId="66C40F0F" w14:textId="77777777" w:rsidR="00563109" w:rsidRPr="00BC2368" w:rsidRDefault="00563109" w:rsidP="00EA6D3F">
            <w:pPr>
              <w:jc w:val="center"/>
              <w:rPr>
                <w:rFonts w:cs="Calibri"/>
                <w:color w:val="FFFFFF"/>
                <w:sz w:val="16"/>
                <w:szCs w:val="16"/>
              </w:rPr>
            </w:pPr>
            <w:r w:rsidRPr="00BC2368">
              <w:rPr>
                <w:rFonts w:cs="Calibri"/>
                <w:color w:val="FFFFFF"/>
                <w:sz w:val="16"/>
                <w:szCs w:val="16"/>
              </w:rPr>
              <w:t>DA</w:t>
            </w:r>
          </w:p>
        </w:tc>
      </w:tr>
    </w:tbl>
    <w:p w14:paraId="542F7ACF" w14:textId="77777777" w:rsidR="00563109" w:rsidRPr="00BC2368" w:rsidRDefault="00563109" w:rsidP="00B47945"/>
    <w:p w14:paraId="2DB0C6F4" w14:textId="77777777" w:rsidR="00D91A1A" w:rsidRPr="00BC2368" w:rsidRDefault="00D91A1A" w:rsidP="00D91A1A">
      <w:pPr>
        <w:pStyle w:val="Naslov3"/>
      </w:pPr>
      <w:bookmarkStart w:id="50" w:name="_Toc43277131"/>
      <w:r w:rsidRPr="00BC2368">
        <w:t>Izvajalec ukrepa – DRSV</w:t>
      </w:r>
      <w:bookmarkEnd w:id="50"/>
    </w:p>
    <w:p w14:paraId="1347345E" w14:textId="77777777" w:rsidR="00D91A1A" w:rsidRPr="00BC2368" w:rsidRDefault="00D91A1A" w:rsidP="00B47945"/>
    <w:p w14:paraId="19B20606" w14:textId="6913CE8A" w:rsidR="00D91A1A" w:rsidRPr="00BC2368" w:rsidRDefault="00D91A1A" w:rsidP="00D91A1A">
      <w:pPr>
        <w:rPr>
          <w:rFonts w:asciiTheme="minorHAnsi" w:hAnsiTheme="minorHAnsi"/>
          <w:szCs w:val="20"/>
        </w:rPr>
      </w:pPr>
      <w:r w:rsidRPr="00BC2368">
        <w:rPr>
          <w:rFonts w:asciiTheme="minorHAnsi" w:hAnsiTheme="minorHAnsi"/>
          <w:szCs w:val="20"/>
        </w:rPr>
        <w:t>Direkcija Republike Slovenije za vode opravlja upravne, strokovne, organizacijske in razvojne naloge na področjih gradnje vodnih objektov in vodne infrastrukture ter izvaja naloge, povezane z investicijami v vodno infrastrukturo za zmanjševanje poplavne ogroženosti. Izvedba gradbenih protipoplavnih ukrepov poteka v okviru:</w:t>
      </w:r>
    </w:p>
    <w:p w14:paraId="050BE33A" w14:textId="77777777" w:rsidR="00D91A1A" w:rsidRPr="00BC2368" w:rsidRDefault="00D91A1A" w:rsidP="00D91A1A">
      <w:pPr>
        <w:pStyle w:val="Odstavekseznama"/>
        <w:rPr>
          <w:rFonts w:asciiTheme="minorHAnsi" w:hAnsiTheme="minorHAnsi"/>
          <w:sz w:val="20"/>
          <w:szCs w:val="20"/>
          <w:lang w:val="sl-SI"/>
        </w:rPr>
      </w:pPr>
    </w:p>
    <w:p w14:paraId="006DEB8D" w14:textId="77777777" w:rsidR="00D91A1A" w:rsidRPr="00BC2368" w:rsidRDefault="00D91A1A" w:rsidP="009F510A">
      <w:pPr>
        <w:pStyle w:val="Odstavekseznama"/>
        <w:numPr>
          <w:ilvl w:val="0"/>
          <w:numId w:val="7"/>
        </w:numPr>
        <w:rPr>
          <w:rFonts w:asciiTheme="minorHAnsi" w:hAnsiTheme="minorHAnsi"/>
          <w:sz w:val="20"/>
          <w:szCs w:val="20"/>
          <w:lang w:val="sl-SI"/>
        </w:rPr>
      </w:pPr>
      <w:r w:rsidRPr="00BC2368">
        <w:rPr>
          <w:rFonts w:asciiTheme="minorHAnsi" w:hAnsiTheme="minorHAnsi"/>
          <w:sz w:val="20"/>
          <w:szCs w:val="20"/>
          <w:lang w:val="sl-SI"/>
        </w:rPr>
        <w:t>projektov, financiranih iz Sklada za vode,</w:t>
      </w:r>
    </w:p>
    <w:p w14:paraId="020A8528" w14:textId="77777777" w:rsidR="00D91A1A" w:rsidRPr="00BC2368" w:rsidRDefault="00D91A1A" w:rsidP="009F510A">
      <w:pPr>
        <w:pStyle w:val="Odstavekseznama"/>
        <w:numPr>
          <w:ilvl w:val="0"/>
          <w:numId w:val="7"/>
        </w:numPr>
        <w:rPr>
          <w:rFonts w:asciiTheme="minorHAnsi" w:hAnsiTheme="minorHAnsi"/>
          <w:sz w:val="20"/>
          <w:szCs w:val="20"/>
          <w:lang w:val="sl-SI"/>
        </w:rPr>
      </w:pPr>
      <w:r w:rsidRPr="00BC2368">
        <w:rPr>
          <w:rFonts w:asciiTheme="minorHAnsi" w:hAnsiTheme="minorHAnsi"/>
          <w:sz w:val="20"/>
          <w:szCs w:val="20"/>
          <w:lang w:val="sl-SI"/>
        </w:rPr>
        <w:t>projektov Evropske kohezijske politike skladno z Operativnim programom za izvajanje kohezijske politike v programskem obdobju 2014-2020 ter</w:t>
      </w:r>
    </w:p>
    <w:p w14:paraId="1AB991E3" w14:textId="5EE2D125" w:rsidR="00D91A1A" w:rsidRPr="00BC2368" w:rsidRDefault="00D91A1A" w:rsidP="009F510A">
      <w:pPr>
        <w:pStyle w:val="Odstavekseznama"/>
        <w:numPr>
          <w:ilvl w:val="0"/>
          <w:numId w:val="7"/>
        </w:numPr>
        <w:rPr>
          <w:rFonts w:asciiTheme="minorHAnsi" w:hAnsiTheme="minorHAnsi"/>
          <w:sz w:val="20"/>
          <w:szCs w:val="20"/>
          <w:lang w:val="sl-SI"/>
        </w:rPr>
      </w:pPr>
      <w:r w:rsidRPr="00BC2368">
        <w:rPr>
          <w:rFonts w:asciiTheme="minorHAnsi" w:hAnsiTheme="minorHAnsi"/>
          <w:sz w:val="20"/>
          <w:szCs w:val="20"/>
          <w:lang w:val="sl-SI"/>
        </w:rPr>
        <w:t>mednarodnih projektov v okviru programov Evropskega teritorialnega sodelovanja.</w:t>
      </w:r>
    </w:p>
    <w:p w14:paraId="5C1E80BD" w14:textId="77777777" w:rsidR="00D91A1A" w:rsidRPr="00BC2368" w:rsidRDefault="00D91A1A" w:rsidP="00D91A1A">
      <w:pPr>
        <w:rPr>
          <w:rFonts w:asciiTheme="minorHAnsi" w:hAnsiTheme="minorHAnsi"/>
          <w:szCs w:val="20"/>
        </w:rPr>
      </w:pPr>
    </w:p>
    <w:p w14:paraId="3B10B65A" w14:textId="5CED6D06" w:rsidR="00AC57BC" w:rsidRPr="00BC2368" w:rsidRDefault="00AC57BC" w:rsidP="00DF6801">
      <w:pPr>
        <w:rPr>
          <w:rFonts w:asciiTheme="minorHAnsi" w:hAnsiTheme="minorHAnsi"/>
          <w:szCs w:val="20"/>
        </w:rPr>
      </w:pPr>
    </w:p>
    <w:p w14:paraId="00DF5B0F" w14:textId="13B4ED79" w:rsidR="00A10B7A" w:rsidRPr="00BC2368" w:rsidRDefault="007F12FF" w:rsidP="00A10B7A">
      <w:pPr>
        <w:jc w:val="center"/>
        <w:rPr>
          <w:rFonts w:asciiTheme="minorHAnsi" w:hAnsiTheme="minorHAnsi"/>
          <w:szCs w:val="20"/>
        </w:rPr>
      </w:pPr>
      <w:r w:rsidRPr="00BC2368">
        <w:rPr>
          <w:rFonts w:asciiTheme="minorHAnsi" w:hAnsiTheme="minorHAnsi"/>
          <w:noProof/>
          <w:szCs w:val="20"/>
          <w:lang w:eastAsia="sl-SI"/>
        </w:rPr>
        <w:drawing>
          <wp:inline distT="0" distB="0" distL="0" distR="0" wp14:anchorId="462B874B" wp14:editId="299C843A">
            <wp:extent cx="2880000" cy="2160000"/>
            <wp:effectExtent l="19050" t="19050" r="15875" b="1206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005.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a:ln>
                      <a:solidFill>
                        <a:schemeClr val="accent1"/>
                      </a:solidFill>
                    </a:ln>
                  </pic:spPr>
                </pic:pic>
              </a:graphicData>
            </a:graphic>
          </wp:inline>
        </w:drawing>
      </w:r>
      <w:r w:rsidRPr="00BC2368">
        <w:rPr>
          <w:rFonts w:asciiTheme="minorHAnsi" w:hAnsiTheme="minorHAnsi"/>
          <w:szCs w:val="20"/>
        </w:rPr>
        <w:t xml:space="preserve"> </w:t>
      </w:r>
      <w:r w:rsidRPr="00BC2368">
        <w:rPr>
          <w:rFonts w:asciiTheme="minorHAnsi" w:hAnsiTheme="minorHAnsi"/>
          <w:noProof/>
          <w:szCs w:val="20"/>
          <w:lang w:eastAsia="sl-SI"/>
        </w:rPr>
        <w:drawing>
          <wp:inline distT="0" distB="0" distL="0" distR="0" wp14:anchorId="3DD9F68D" wp14:editId="60168F04">
            <wp:extent cx="2880000" cy="2160000"/>
            <wp:effectExtent l="19050" t="19050" r="15875" b="12065"/>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drževalnik Pikolud 004.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a:ln>
                      <a:solidFill>
                        <a:schemeClr val="accent1"/>
                      </a:solidFill>
                    </a:ln>
                  </pic:spPr>
                </pic:pic>
              </a:graphicData>
            </a:graphic>
          </wp:inline>
        </w:drawing>
      </w:r>
    </w:p>
    <w:p w14:paraId="1A6E8FD3" w14:textId="24A80A11" w:rsidR="00AC57BC" w:rsidRPr="00BC2368" w:rsidRDefault="00AC57BC" w:rsidP="00A10B7A">
      <w:pPr>
        <w:pStyle w:val="Slika"/>
      </w:pPr>
      <w:bookmarkStart w:id="51" w:name="_Toc38465717"/>
      <w:bookmarkStart w:id="52" w:name="_Toc43276393"/>
      <w:r w:rsidRPr="00BC2368">
        <w:t>Prikaz protipoplavnega ukrepa</w:t>
      </w:r>
      <w:r w:rsidR="007F12FF" w:rsidRPr="00BC2368">
        <w:t xml:space="preserve"> – suhi zadrževalnik Pikolud</w:t>
      </w:r>
      <w:r w:rsidRPr="00BC2368">
        <w:t>.</w:t>
      </w:r>
      <w:bookmarkEnd w:id="51"/>
      <w:bookmarkEnd w:id="52"/>
    </w:p>
    <w:p w14:paraId="4EB6897B" w14:textId="77777777" w:rsidR="00A10B7A" w:rsidRPr="00BC2368" w:rsidRDefault="00A10B7A" w:rsidP="00D91A1A">
      <w:pPr>
        <w:rPr>
          <w:rFonts w:asciiTheme="minorHAnsi" w:hAnsiTheme="minorHAnsi"/>
          <w:szCs w:val="20"/>
        </w:rPr>
      </w:pPr>
    </w:p>
    <w:p w14:paraId="2E4F78A8" w14:textId="77777777" w:rsidR="00EE6E53" w:rsidRPr="00BC2368" w:rsidRDefault="00EE6E53" w:rsidP="00EE6E53">
      <w:pPr>
        <w:pStyle w:val="Naslov4"/>
      </w:pPr>
      <w:bookmarkStart w:id="53" w:name="_Toc43277132"/>
      <w:r w:rsidRPr="00BC2368">
        <w:t>Porečje Sore</w:t>
      </w:r>
      <w:bookmarkEnd w:id="53"/>
    </w:p>
    <w:p w14:paraId="39D48A1E" w14:textId="77777777" w:rsidR="00EE6E53" w:rsidRPr="00BC2368" w:rsidRDefault="00EE6E53" w:rsidP="00EE6E53"/>
    <w:p w14:paraId="29C36682" w14:textId="77777777" w:rsidR="00EE6E53" w:rsidRPr="00BC2368" w:rsidRDefault="00EE6E53" w:rsidP="00EE6E53">
      <w:r w:rsidRPr="00BC2368">
        <w:t>DRSV aktivno izvaja kohezijski projekt Protipoplavna ureditev porečja Selške Sore.</w:t>
      </w:r>
      <w:r w:rsidRPr="00BC2368">
        <w:rPr>
          <w:rStyle w:val="Sprotnaopomba-sklic"/>
        </w:rPr>
        <w:footnoteReference w:id="17"/>
      </w:r>
      <w:r w:rsidRPr="00BC2368">
        <w:t xml:space="preserve"> Kohezijski projekt bo predvidoma zaključen v letu 2023 oz. 2024. V porečju Sore se tako nadaljuje razvoj naslednjih gradbenih protipoplavnih ukrepov:</w:t>
      </w:r>
    </w:p>
    <w:p w14:paraId="48405940" w14:textId="77777777" w:rsidR="00EE6E53" w:rsidRPr="00BC2368" w:rsidRDefault="00EE6E53" w:rsidP="00EE6E53"/>
    <w:p w14:paraId="67ACC5CA" w14:textId="77777777" w:rsidR="00EE6E53" w:rsidRPr="00BC2368" w:rsidRDefault="00EE6E53" w:rsidP="00EE6E53">
      <w:pPr>
        <w:pStyle w:val="Odstavekseznama"/>
        <w:numPr>
          <w:ilvl w:val="0"/>
          <w:numId w:val="7"/>
        </w:numPr>
        <w:rPr>
          <w:rFonts w:ascii="Calibri" w:hAnsi="Calibri"/>
          <w:sz w:val="20"/>
          <w:lang w:val="sl-SI"/>
        </w:rPr>
      </w:pPr>
      <w:r w:rsidRPr="00BC2368">
        <w:rPr>
          <w:rFonts w:ascii="Calibri" w:hAnsi="Calibri"/>
          <w:sz w:val="20"/>
          <w:lang w:val="sl-SI"/>
        </w:rPr>
        <w:t>suhi zadrževalnik Pod Sušo in pripadajoče ureditve;</w:t>
      </w:r>
    </w:p>
    <w:p w14:paraId="6A2CB28B" w14:textId="77777777" w:rsidR="00EE6E53" w:rsidRPr="00BC2368" w:rsidRDefault="00EE6E53" w:rsidP="00EE6E53">
      <w:pPr>
        <w:pStyle w:val="Odstavekseznama"/>
        <w:numPr>
          <w:ilvl w:val="0"/>
          <w:numId w:val="7"/>
        </w:numPr>
        <w:rPr>
          <w:rFonts w:ascii="Calibri" w:hAnsi="Calibri"/>
          <w:sz w:val="20"/>
          <w:lang w:val="sl-SI"/>
        </w:rPr>
      </w:pPr>
      <w:r w:rsidRPr="00BC2368">
        <w:rPr>
          <w:rFonts w:ascii="Calibri" w:hAnsi="Calibri"/>
          <w:sz w:val="20"/>
          <w:lang w:val="sl-SI"/>
        </w:rPr>
        <w:t>ureditve ob levem bregu Selške Sore in (skupne) Sore na območju Sorške ceste;</w:t>
      </w:r>
    </w:p>
    <w:p w14:paraId="4FCA685E" w14:textId="77777777" w:rsidR="00EE6E53" w:rsidRPr="00BC2368" w:rsidRDefault="00EE6E53" w:rsidP="00EE6E53">
      <w:pPr>
        <w:pStyle w:val="Odstavekseznama"/>
        <w:numPr>
          <w:ilvl w:val="0"/>
          <w:numId w:val="7"/>
        </w:numPr>
        <w:rPr>
          <w:rFonts w:ascii="Calibri" w:hAnsi="Calibri"/>
          <w:sz w:val="20"/>
          <w:lang w:val="sl-SI"/>
        </w:rPr>
      </w:pPr>
      <w:r w:rsidRPr="00BC2368">
        <w:rPr>
          <w:rFonts w:ascii="Calibri" w:hAnsi="Calibri"/>
          <w:sz w:val="20"/>
          <w:lang w:val="sl-SI"/>
        </w:rPr>
        <w:t>ureditve ob Poljanski Sori od Puštala do sotočja s Selško Soro (levi in desni breg);</w:t>
      </w:r>
    </w:p>
    <w:p w14:paraId="2312D13E" w14:textId="77777777" w:rsidR="00EE6E53" w:rsidRPr="00BC2368" w:rsidRDefault="00EE6E53" w:rsidP="00EE6E53">
      <w:pPr>
        <w:pStyle w:val="Odstavekseznama"/>
        <w:numPr>
          <w:ilvl w:val="0"/>
          <w:numId w:val="7"/>
        </w:numPr>
        <w:rPr>
          <w:rFonts w:ascii="Calibri" w:hAnsi="Calibri"/>
          <w:sz w:val="20"/>
          <w:lang w:val="sl-SI"/>
        </w:rPr>
      </w:pPr>
      <w:r w:rsidRPr="00BC2368">
        <w:rPr>
          <w:rFonts w:ascii="Calibri" w:hAnsi="Calibri"/>
          <w:sz w:val="20"/>
          <w:lang w:val="sl-SI"/>
        </w:rPr>
        <w:t>ureditve ob Poljanski Sori na območju Puštala;</w:t>
      </w:r>
    </w:p>
    <w:p w14:paraId="23F1EB00" w14:textId="77777777" w:rsidR="00EE6E53" w:rsidRPr="00BC2368" w:rsidRDefault="00EE6E53" w:rsidP="00EE6E53">
      <w:pPr>
        <w:pStyle w:val="Odstavekseznama"/>
        <w:numPr>
          <w:ilvl w:val="0"/>
          <w:numId w:val="7"/>
        </w:numPr>
        <w:rPr>
          <w:rFonts w:ascii="Calibri" w:hAnsi="Calibri"/>
          <w:sz w:val="20"/>
          <w:lang w:val="sl-SI"/>
        </w:rPr>
      </w:pPr>
      <w:r w:rsidRPr="00BC2368">
        <w:rPr>
          <w:rFonts w:ascii="Calibri" w:hAnsi="Calibri"/>
          <w:sz w:val="20"/>
          <w:lang w:val="sl-SI"/>
        </w:rPr>
        <w:t>ureditve ob Poljanski Sori na območjih Poljan oz. Hotovlja, izliva Ločivnice v Soro in krivine Sore pri Hotovlji;</w:t>
      </w:r>
    </w:p>
    <w:p w14:paraId="12D130AD" w14:textId="77777777" w:rsidR="00EE6E53" w:rsidRPr="00BC2368" w:rsidRDefault="00EE6E53" w:rsidP="00EE6E53">
      <w:pPr>
        <w:pStyle w:val="Odstavekseznama"/>
        <w:numPr>
          <w:ilvl w:val="0"/>
          <w:numId w:val="7"/>
        </w:numPr>
        <w:rPr>
          <w:rFonts w:ascii="Calibri" w:hAnsi="Calibri"/>
          <w:sz w:val="20"/>
          <w:lang w:val="sl-SI"/>
        </w:rPr>
      </w:pPr>
      <w:r w:rsidRPr="00BC2368">
        <w:rPr>
          <w:rFonts w:ascii="Calibri" w:hAnsi="Calibri"/>
          <w:sz w:val="20"/>
          <w:lang w:val="sl-SI"/>
        </w:rPr>
        <w:t>ureditev Ločivnice na območju naselja Poljane.</w:t>
      </w:r>
    </w:p>
    <w:p w14:paraId="37074E31" w14:textId="77777777" w:rsidR="00EE6E53" w:rsidRPr="00BC2368" w:rsidRDefault="00EE6E53" w:rsidP="00D91A1A">
      <w:pPr>
        <w:rPr>
          <w:rFonts w:asciiTheme="minorHAnsi" w:hAnsiTheme="minorHAnsi"/>
          <w:szCs w:val="20"/>
        </w:rPr>
      </w:pPr>
    </w:p>
    <w:p w14:paraId="420F4C15" w14:textId="08CDF77D" w:rsidR="00D91A1A" w:rsidRPr="00BC2368" w:rsidRDefault="00D91A1A" w:rsidP="00D91A1A">
      <w:pPr>
        <w:pStyle w:val="Naslov4"/>
      </w:pPr>
      <w:bookmarkStart w:id="54" w:name="_Toc43277133"/>
      <w:r w:rsidRPr="00BC2368">
        <w:t>Porečje Ljubljanice z Gradaščico</w:t>
      </w:r>
      <w:bookmarkEnd w:id="54"/>
    </w:p>
    <w:p w14:paraId="121EB8C7" w14:textId="77777777" w:rsidR="00D91A1A" w:rsidRPr="00BC2368" w:rsidRDefault="00D91A1A" w:rsidP="00D91A1A">
      <w:pPr>
        <w:rPr>
          <w:rFonts w:asciiTheme="minorHAnsi" w:hAnsiTheme="minorHAnsi"/>
          <w:szCs w:val="20"/>
          <w:highlight w:val="yellow"/>
        </w:rPr>
      </w:pPr>
    </w:p>
    <w:p w14:paraId="36EB14C3" w14:textId="10AA4976" w:rsidR="00D91A1A" w:rsidRPr="00BC2368" w:rsidRDefault="00D91A1A" w:rsidP="00D91A1A">
      <w:pPr>
        <w:rPr>
          <w:rFonts w:asciiTheme="minorHAnsi" w:hAnsiTheme="minorHAnsi"/>
          <w:szCs w:val="20"/>
        </w:rPr>
      </w:pPr>
      <w:r w:rsidRPr="00BC2368">
        <w:rPr>
          <w:rFonts w:asciiTheme="minorHAnsi" w:hAnsiTheme="minorHAnsi"/>
          <w:szCs w:val="20"/>
        </w:rPr>
        <w:t xml:space="preserve">Zaključena je bila izvedba gradbenih protipoplavnih ukrepov </w:t>
      </w:r>
      <w:r w:rsidRPr="00BC2368">
        <w:t>Ureditve za izboljšanje poplavne varnosti na urbaniziranih območjih ob Iški - Brest in Tomišelj (Protipoplavni nasip Brest in Tomišelj)</w:t>
      </w:r>
      <w:r w:rsidR="004C6352" w:rsidRPr="00BC2368">
        <w:t xml:space="preserve"> ter izgra</w:t>
      </w:r>
      <w:r w:rsidR="00FF4971" w:rsidRPr="00BC2368">
        <w:t>d</w:t>
      </w:r>
      <w:r w:rsidR="004C6352" w:rsidRPr="00BC2368">
        <w:t>nja zadrževalnika Brdnikova.</w:t>
      </w:r>
      <w:r w:rsidRPr="00BC2368">
        <w:rPr>
          <w:rFonts w:asciiTheme="minorHAnsi" w:hAnsiTheme="minorHAnsi"/>
          <w:szCs w:val="20"/>
        </w:rPr>
        <w:t xml:space="preserve"> </w:t>
      </w:r>
      <w:r w:rsidRPr="00BC2368">
        <w:t>DRSV prav tako aktivno izvaja kohezijski projekt Protipoplavna ureditev porečja Gradaščice.</w:t>
      </w:r>
      <w:r w:rsidRPr="00BC2368">
        <w:rPr>
          <w:rStyle w:val="Sprotnaopomba-sklic"/>
        </w:rPr>
        <w:footnoteReference w:id="18"/>
      </w:r>
      <w:r w:rsidRPr="00BC2368">
        <w:t xml:space="preserve"> </w:t>
      </w:r>
      <w:r w:rsidR="009543F3" w:rsidRPr="00BC2368">
        <w:t>Kohezijski projekt bo predvidoma zaključen v letu 2023 oz. 2024.</w:t>
      </w:r>
    </w:p>
    <w:p w14:paraId="116B6954" w14:textId="77777777" w:rsidR="00D91A1A" w:rsidRPr="00BC2368" w:rsidRDefault="00D91A1A" w:rsidP="00D91A1A">
      <w:pPr>
        <w:rPr>
          <w:rFonts w:asciiTheme="minorHAnsi" w:hAnsiTheme="minorHAnsi"/>
          <w:szCs w:val="20"/>
        </w:rPr>
      </w:pPr>
    </w:p>
    <w:p w14:paraId="40652AB6" w14:textId="4E4CB7B0" w:rsidR="00D91A1A" w:rsidRPr="00BC2368" w:rsidRDefault="00D91A1A" w:rsidP="00D91A1A">
      <w:pPr>
        <w:pStyle w:val="Naslov4"/>
      </w:pPr>
      <w:bookmarkStart w:id="55" w:name="_Toc43277134"/>
      <w:r w:rsidRPr="00BC2368">
        <w:lastRenderedPageBreak/>
        <w:t>Porečje Kamniške Bistrice</w:t>
      </w:r>
      <w:bookmarkEnd w:id="55"/>
    </w:p>
    <w:p w14:paraId="62503784" w14:textId="77777777" w:rsidR="00D91A1A" w:rsidRPr="00BC2368" w:rsidRDefault="00D91A1A" w:rsidP="00D91A1A">
      <w:pPr>
        <w:rPr>
          <w:rFonts w:asciiTheme="minorHAnsi" w:hAnsiTheme="minorHAnsi"/>
          <w:szCs w:val="20"/>
        </w:rPr>
      </w:pPr>
    </w:p>
    <w:p w14:paraId="262A129A" w14:textId="59D085CB" w:rsidR="00D91A1A" w:rsidRPr="00BC2368" w:rsidRDefault="00D91A1A" w:rsidP="00D91A1A">
      <w:pPr>
        <w:rPr>
          <w:rFonts w:asciiTheme="minorHAnsi" w:hAnsiTheme="minorHAnsi"/>
          <w:szCs w:val="20"/>
        </w:rPr>
      </w:pPr>
      <w:r w:rsidRPr="00BC2368">
        <w:rPr>
          <w:rFonts w:asciiTheme="minorHAnsi" w:hAnsiTheme="minorHAnsi"/>
          <w:szCs w:val="20"/>
        </w:rPr>
        <w:t xml:space="preserve">Zaključena je bila izvedba gradbenih protipoplavnih ukrepov </w:t>
      </w:r>
      <w:r w:rsidRPr="00BC2368">
        <w:t>Ureditev Kamniške Bistrice od Volčjega potoka do Kamnika</w:t>
      </w:r>
      <w:r w:rsidRPr="00BC2368">
        <w:rPr>
          <w:rFonts w:asciiTheme="minorHAnsi" w:hAnsiTheme="minorHAnsi"/>
          <w:szCs w:val="20"/>
        </w:rPr>
        <w:t>.</w:t>
      </w:r>
    </w:p>
    <w:p w14:paraId="156E31D2" w14:textId="77777777" w:rsidR="00D91A1A" w:rsidRPr="00BC2368" w:rsidRDefault="00D91A1A" w:rsidP="00D91A1A">
      <w:pPr>
        <w:rPr>
          <w:rFonts w:asciiTheme="minorHAnsi" w:hAnsiTheme="minorHAnsi"/>
          <w:szCs w:val="20"/>
        </w:rPr>
      </w:pPr>
    </w:p>
    <w:p w14:paraId="71428772" w14:textId="3F028B28" w:rsidR="00D91A1A" w:rsidRPr="00BC2368" w:rsidRDefault="00D91A1A" w:rsidP="00D91A1A">
      <w:pPr>
        <w:pStyle w:val="Naslov4"/>
      </w:pPr>
      <w:bookmarkStart w:id="56" w:name="_Toc43277135"/>
      <w:r w:rsidRPr="00BC2368">
        <w:t>Porečje Savinje</w:t>
      </w:r>
      <w:bookmarkEnd w:id="56"/>
    </w:p>
    <w:p w14:paraId="3A6E9C0B" w14:textId="77777777" w:rsidR="00D91A1A" w:rsidRPr="00BC2368" w:rsidRDefault="00D91A1A" w:rsidP="00D91A1A">
      <w:pPr>
        <w:rPr>
          <w:rFonts w:asciiTheme="minorHAnsi" w:hAnsiTheme="minorHAnsi"/>
          <w:szCs w:val="20"/>
        </w:rPr>
      </w:pPr>
    </w:p>
    <w:p w14:paraId="678227B0" w14:textId="77777777" w:rsidR="00200A7D" w:rsidRPr="00BC2368" w:rsidRDefault="00D91A1A" w:rsidP="00200A7D">
      <w:r w:rsidRPr="00BC2368">
        <w:rPr>
          <w:rFonts w:asciiTheme="minorHAnsi" w:hAnsiTheme="minorHAnsi"/>
          <w:szCs w:val="20"/>
        </w:rPr>
        <w:t xml:space="preserve">Zaključena je bila izvedba gradbenih protipoplavnih ukrepov </w:t>
      </w:r>
      <w:r w:rsidRPr="00BC2368">
        <w:t>Ukrepi ob Voglajni in Slomščici v vzhodnem delu UZ Šentjur - faza C3</w:t>
      </w:r>
      <w:r w:rsidR="00200A7D" w:rsidRPr="00BC2368">
        <w:t>,</w:t>
      </w:r>
      <w:r w:rsidR="004C6352" w:rsidRPr="00BC2368">
        <w:rPr>
          <w:rFonts w:asciiTheme="minorHAnsi" w:hAnsiTheme="minorHAnsi"/>
          <w:szCs w:val="20"/>
        </w:rPr>
        <w:t xml:space="preserve"> ter Izvedba protipoplavnih urkepov ob Hudinji (Mestna občina Celje) – odsek 3. </w:t>
      </w:r>
      <w:r w:rsidR="00200A7D" w:rsidRPr="00BC2368">
        <w:t>Prav tako se nadaljuje razvoj gradbenih protipoplavnih ukrepov, in sicer:</w:t>
      </w:r>
    </w:p>
    <w:p w14:paraId="073978B6" w14:textId="77777777" w:rsidR="00200A7D" w:rsidRPr="00BC2368" w:rsidRDefault="00200A7D" w:rsidP="00200A7D"/>
    <w:p w14:paraId="42D89590" w14:textId="5841C02E" w:rsidR="00200A7D" w:rsidRPr="00BC2368" w:rsidRDefault="00200A7D" w:rsidP="00200A7D">
      <w:pPr>
        <w:pStyle w:val="Odstavekseznama"/>
        <w:numPr>
          <w:ilvl w:val="0"/>
          <w:numId w:val="7"/>
        </w:numPr>
        <w:rPr>
          <w:rFonts w:ascii="Calibri" w:hAnsi="Calibri"/>
          <w:sz w:val="20"/>
          <w:lang w:val="sl-SI"/>
        </w:rPr>
      </w:pPr>
      <w:r w:rsidRPr="00BC2368">
        <w:rPr>
          <w:rFonts w:ascii="Calibri" w:hAnsi="Calibri"/>
          <w:sz w:val="20"/>
          <w:lang w:val="sl-SI"/>
        </w:rPr>
        <w:t>ZN S12R Hruševec - vodnogospodarska ureditev - faza C1;</w:t>
      </w:r>
    </w:p>
    <w:p w14:paraId="09EE9F0A" w14:textId="5AD479FD" w:rsidR="00200A7D" w:rsidRPr="00BC2368" w:rsidRDefault="00200A7D" w:rsidP="00200A7D">
      <w:pPr>
        <w:pStyle w:val="Odstavekseznama"/>
        <w:numPr>
          <w:ilvl w:val="0"/>
          <w:numId w:val="7"/>
        </w:numPr>
        <w:rPr>
          <w:rFonts w:ascii="Calibri" w:hAnsi="Calibri"/>
          <w:sz w:val="20"/>
          <w:lang w:val="sl-SI"/>
        </w:rPr>
      </w:pPr>
      <w:r w:rsidRPr="00BC2368">
        <w:rPr>
          <w:rFonts w:ascii="Calibri" w:hAnsi="Calibri"/>
          <w:sz w:val="20"/>
          <w:lang w:val="sl-SI"/>
        </w:rPr>
        <w:t>ukrepi na sotočju Kozarice in Voglajne - faza C2;</w:t>
      </w:r>
    </w:p>
    <w:p w14:paraId="34B7FA24" w14:textId="347DC6D6" w:rsidR="00200A7D" w:rsidRPr="00BC2368" w:rsidRDefault="00200A7D" w:rsidP="00200A7D">
      <w:pPr>
        <w:pStyle w:val="Odstavekseznama"/>
        <w:numPr>
          <w:ilvl w:val="0"/>
          <w:numId w:val="7"/>
        </w:numPr>
        <w:rPr>
          <w:rFonts w:ascii="Calibri" w:hAnsi="Calibri"/>
          <w:sz w:val="20"/>
          <w:lang w:val="sl-SI"/>
        </w:rPr>
      </w:pPr>
      <w:r w:rsidRPr="00BC2368">
        <w:rPr>
          <w:rFonts w:ascii="Calibri" w:hAnsi="Calibri"/>
          <w:sz w:val="20"/>
          <w:lang w:val="sl-SI"/>
        </w:rPr>
        <w:t>obrambni nasip z odvodnikom loka - faza F1.</w:t>
      </w:r>
    </w:p>
    <w:p w14:paraId="40D89A37" w14:textId="0F87F5E4" w:rsidR="00D91A1A" w:rsidRPr="00BC2368" w:rsidRDefault="00D91A1A" w:rsidP="00D91A1A">
      <w:pPr>
        <w:rPr>
          <w:rFonts w:asciiTheme="minorHAnsi" w:hAnsiTheme="minorHAnsi"/>
          <w:szCs w:val="20"/>
        </w:rPr>
      </w:pPr>
    </w:p>
    <w:p w14:paraId="72010ED2" w14:textId="51855582" w:rsidR="00CD1C6D" w:rsidRPr="00BC2368" w:rsidRDefault="00CD1C6D" w:rsidP="00CD1C6D">
      <w:pPr>
        <w:pStyle w:val="Naslov4"/>
      </w:pPr>
      <w:bookmarkStart w:id="57" w:name="_Toc43277136"/>
      <w:r w:rsidRPr="00BC2368">
        <w:t>Porečje Krške Save</w:t>
      </w:r>
      <w:bookmarkEnd w:id="57"/>
    </w:p>
    <w:p w14:paraId="2DA27504" w14:textId="77777777" w:rsidR="00CD1C6D" w:rsidRPr="00BC2368" w:rsidRDefault="00CD1C6D" w:rsidP="00CD1C6D">
      <w:pPr>
        <w:rPr>
          <w:rFonts w:asciiTheme="minorHAnsi" w:hAnsiTheme="minorHAnsi"/>
          <w:szCs w:val="20"/>
        </w:rPr>
      </w:pPr>
    </w:p>
    <w:p w14:paraId="4C6FF57E" w14:textId="2A6529F1" w:rsidR="00CD1C6D" w:rsidRPr="00BC2368" w:rsidRDefault="00CD1C6D" w:rsidP="00CD1C6D">
      <w:pPr>
        <w:rPr>
          <w:rFonts w:asciiTheme="minorHAnsi" w:hAnsiTheme="minorHAnsi"/>
          <w:szCs w:val="20"/>
        </w:rPr>
      </w:pPr>
      <w:r w:rsidRPr="00BC2368">
        <w:rPr>
          <w:rFonts w:asciiTheme="minorHAnsi" w:hAnsiTheme="minorHAnsi"/>
          <w:szCs w:val="20"/>
        </w:rPr>
        <w:t>Zaključena je bila izvedba dveh gradbenih protipoplavnih ukrepov Ureditev poplavne varnosti Krškega - staro mestno jedro, desni breg Save - izvedba poplavn</w:t>
      </w:r>
      <w:r w:rsidR="00FF4971" w:rsidRPr="00BC2368">
        <w:rPr>
          <w:rFonts w:asciiTheme="minorHAnsi" w:hAnsiTheme="minorHAnsi"/>
          <w:szCs w:val="20"/>
        </w:rPr>
        <w:t>o</w:t>
      </w:r>
      <w:r w:rsidRPr="00BC2368">
        <w:rPr>
          <w:rFonts w:asciiTheme="minorHAnsi" w:hAnsiTheme="minorHAnsi"/>
          <w:szCs w:val="20"/>
        </w:rPr>
        <w:t xml:space="preserve"> varovalnega zidu na območju Zaton-a - Sta</w:t>
      </w:r>
      <w:r w:rsidR="00FF4971" w:rsidRPr="00BC2368">
        <w:rPr>
          <w:rFonts w:asciiTheme="minorHAnsi" w:hAnsiTheme="minorHAnsi"/>
          <w:szCs w:val="20"/>
        </w:rPr>
        <w:t>r</w:t>
      </w:r>
      <w:r w:rsidRPr="00BC2368">
        <w:rPr>
          <w:rFonts w:asciiTheme="minorHAnsi" w:hAnsiTheme="minorHAnsi"/>
          <w:szCs w:val="20"/>
        </w:rPr>
        <w:t xml:space="preserve">o mestno jedro Krško in Ureditev Blanščice od km 0,237 do km 0,892 in od km 1,410 do km 1,992. </w:t>
      </w:r>
      <w:r w:rsidRPr="00BC2368">
        <w:t>Prav tako se nadaljuje razvoj gradbenih protipoplavnih ukrepov, in sicer:</w:t>
      </w:r>
    </w:p>
    <w:p w14:paraId="7E29B0D8" w14:textId="77777777" w:rsidR="00CD1C6D" w:rsidRPr="00BC2368" w:rsidRDefault="00CD1C6D" w:rsidP="00CD1C6D"/>
    <w:p w14:paraId="20725903" w14:textId="5A778F6C" w:rsidR="00CD1C6D" w:rsidRPr="00BC2368" w:rsidRDefault="00EE6E53" w:rsidP="00CD1C6D">
      <w:pPr>
        <w:pStyle w:val="Odstavekseznama"/>
        <w:numPr>
          <w:ilvl w:val="0"/>
          <w:numId w:val="7"/>
        </w:numPr>
        <w:rPr>
          <w:rFonts w:ascii="Calibri" w:hAnsi="Calibri"/>
          <w:sz w:val="20"/>
          <w:lang w:val="sl-SI"/>
        </w:rPr>
      </w:pPr>
      <w:r w:rsidRPr="00BC2368">
        <w:rPr>
          <w:rFonts w:ascii="Calibri" w:hAnsi="Calibri"/>
          <w:sz w:val="20"/>
          <w:lang w:val="sl-SI"/>
        </w:rPr>
        <w:t>u</w:t>
      </w:r>
      <w:r w:rsidR="00CD1C6D" w:rsidRPr="00BC2368">
        <w:rPr>
          <w:rFonts w:ascii="Calibri" w:hAnsi="Calibri"/>
          <w:sz w:val="20"/>
          <w:lang w:val="sl-SI"/>
        </w:rPr>
        <w:t>reditev Sevnične gorvodno od mostu v Sevnici, km 0,368 do Orešja, km 2,346;</w:t>
      </w:r>
    </w:p>
    <w:p w14:paraId="33F542B4" w14:textId="44F08DB5" w:rsidR="00CD1C6D" w:rsidRPr="00BC2368" w:rsidRDefault="00EE6E53" w:rsidP="00CD1C6D">
      <w:pPr>
        <w:pStyle w:val="Odstavekseznama"/>
        <w:numPr>
          <w:ilvl w:val="0"/>
          <w:numId w:val="7"/>
        </w:numPr>
        <w:rPr>
          <w:rFonts w:ascii="Calibri" w:hAnsi="Calibri"/>
          <w:sz w:val="20"/>
          <w:lang w:val="sl-SI"/>
        </w:rPr>
      </w:pPr>
      <w:r w:rsidRPr="00BC2368">
        <w:rPr>
          <w:rFonts w:ascii="Calibri" w:hAnsi="Calibri"/>
          <w:sz w:val="20"/>
          <w:lang w:val="sl-SI"/>
        </w:rPr>
        <w:t>u</w:t>
      </w:r>
      <w:r w:rsidR="00CD1C6D" w:rsidRPr="00BC2368">
        <w:rPr>
          <w:rFonts w:ascii="Calibri" w:hAnsi="Calibri"/>
          <w:sz w:val="20"/>
          <w:lang w:val="sl-SI"/>
        </w:rPr>
        <w:t>reditev Potočnice v Stari vasi 1.</w:t>
      </w:r>
    </w:p>
    <w:p w14:paraId="2620621F" w14:textId="77777777" w:rsidR="00CD1C6D" w:rsidRPr="00BC2368" w:rsidRDefault="00CD1C6D" w:rsidP="00CD1C6D">
      <w:pPr>
        <w:pStyle w:val="Odstavekseznama"/>
        <w:rPr>
          <w:rFonts w:ascii="Calibri" w:hAnsi="Calibri"/>
          <w:sz w:val="20"/>
          <w:highlight w:val="yellow"/>
          <w:lang w:val="sl-SI"/>
        </w:rPr>
      </w:pPr>
    </w:p>
    <w:p w14:paraId="4893503F" w14:textId="509DBFF4" w:rsidR="00CD1C6D" w:rsidRPr="00BC2368" w:rsidRDefault="00CD1C6D" w:rsidP="00CD1C6D">
      <w:pPr>
        <w:pStyle w:val="Naslov4"/>
      </w:pPr>
      <w:bookmarkStart w:id="58" w:name="_Toc43277137"/>
      <w:r w:rsidRPr="00BC2368">
        <w:t>Porečje Krke</w:t>
      </w:r>
      <w:bookmarkEnd w:id="58"/>
    </w:p>
    <w:p w14:paraId="567A4A17" w14:textId="77777777" w:rsidR="00CD1C6D" w:rsidRPr="00BC2368" w:rsidRDefault="00CD1C6D" w:rsidP="00CD1C6D">
      <w:pPr>
        <w:rPr>
          <w:rFonts w:asciiTheme="minorHAnsi" w:hAnsiTheme="minorHAnsi"/>
          <w:szCs w:val="20"/>
        </w:rPr>
      </w:pPr>
    </w:p>
    <w:p w14:paraId="630085F8" w14:textId="0FB2EEC5" w:rsidR="00CD1C6D" w:rsidRPr="00BC2368" w:rsidRDefault="00CD1C6D" w:rsidP="00CD1C6D">
      <w:r w:rsidRPr="00BC2368">
        <w:t>V porečju Krke se nadaljuje razvoj naslednjih gradbenih protipoplavnih ukrepov:</w:t>
      </w:r>
    </w:p>
    <w:p w14:paraId="5E7EB243" w14:textId="77777777" w:rsidR="00CD1C6D" w:rsidRPr="00BC2368" w:rsidRDefault="00CD1C6D" w:rsidP="00CD1C6D"/>
    <w:p w14:paraId="3D89A51B" w14:textId="7EE2ACD2" w:rsidR="00CD1C6D" w:rsidRPr="00BC2368" w:rsidRDefault="00CD1C6D" w:rsidP="00CD1C6D">
      <w:pPr>
        <w:pStyle w:val="Odstavekseznama"/>
        <w:numPr>
          <w:ilvl w:val="0"/>
          <w:numId w:val="7"/>
        </w:numPr>
        <w:rPr>
          <w:rFonts w:ascii="Calibri" w:hAnsi="Calibri"/>
          <w:sz w:val="20"/>
          <w:lang w:val="sl-SI"/>
        </w:rPr>
      </w:pPr>
      <w:r w:rsidRPr="00BC2368">
        <w:rPr>
          <w:rFonts w:ascii="Calibri" w:hAnsi="Calibri"/>
          <w:sz w:val="20"/>
          <w:lang w:val="sl-SI"/>
        </w:rPr>
        <w:t>PGD - Ureditve poplavne varnosti na vodotoku I. reda - reka Krka - na območju Krške vasi in Velikih Malenc;</w:t>
      </w:r>
    </w:p>
    <w:p w14:paraId="590CE32F" w14:textId="6BACC7EB" w:rsidR="00CD1C6D" w:rsidRPr="00BC2368" w:rsidRDefault="00CD1C6D" w:rsidP="00CD1C6D">
      <w:pPr>
        <w:pStyle w:val="Odstavekseznama"/>
        <w:numPr>
          <w:ilvl w:val="0"/>
          <w:numId w:val="7"/>
        </w:numPr>
        <w:rPr>
          <w:rFonts w:ascii="Calibri" w:hAnsi="Calibri"/>
          <w:sz w:val="20"/>
          <w:lang w:val="sl-SI"/>
        </w:rPr>
      </w:pPr>
      <w:r w:rsidRPr="00BC2368">
        <w:rPr>
          <w:rFonts w:ascii="Calibri" w:hAnsi="Calibri"/>
          <w:sz w:val="20"/>
          <w:lang w:val="sl-SI"/>
        </w:rPr>
        <w:t>ureditev Grosupeljščice skozi naselje;</w:t>
      </w:r>
    </w:p>
    <w:p w14:paraId="2DE44554" w14:textId="350842E0" w:rsidR="00CD1C6D" w:rsidRPr="00BC2368" w:rsidRDefault="00CD1C6D" w:rsidP="00CD1C6D">
      <w:pPr>
        <w:pStyle w:val="Odstavekseznama"/>
        <w:numPr>
          <w:ilvl w:val="0"/>
          <w:numId w:val="7"/>
        </w:numPr>
        <w:rPr>
          <w:rFonts w:ascii="Calibri" w:hAnsi="Calibri"/>
          <w:sz w:val="20"/>
          <w:lang w:val="sl-SI"/>
        </w:rPr>
      </w:pPr>
      <w:r w:rsidRPr="00BC2368">
        <w:rPr>
          <w:rFonts w:ascii="Calibri" w:hAnsi="Calibri"/>
          <w:sz w:val="20"/>
          <w:lang w:val="sl-SI"/>
        </w:rPr>
        <w:t>ureditev Sušice v Podbočju s ciljem zadrževanja visokih voda;</w:t>
      </w:r>
    </w:p>
    <w:p w14:paraId="6D310461" w14:textId="554C8BB8" w:rsidR="00CD1C6D" w:rsidRPr="00BC2368" w:rsidRDefault="00CD1C6D" w:rsidP="00CD1C6D">
      <w:pPr>
        <w:pStyle w:val="Odstavekseznama"/>
        <w:numPr>
          <w:ilvl w:val="0"/>
          <w:numId w:val="7"/>
        </w:numPr>
        <w:rPr>
          <w:rFonts w:ascii="Calibri" w:hAnsi="Calibri"/>
          <w:sz w:val="20"/>
          <w:lang w:val="sl-SI"/>
        </w:rPr>
      </w:pPr>
      <w:r w:rsidRPr="00BC2368">
        <w:rPr>
          <w:rFonts w:ascii="Calibri" w:hAnsi="Calibri"/>
          <w:sz w:val="20"/>
          <w:lang w:val="sl-SI"/>
        </w:rPr>
        <w:t>ureditev Temenice v Šentlovrencu s ciljem zadrževanja visokih voda.</w:t>
      </w:r>
    </w:p>
    <w:p w14:paraId="3E7C47BB" w14:textId="77777777" w:rsidR="00D91A1A" w:rsidRPr="00BC2368" w:rsidRDefault="00D91A1A" w:rsidP="00D91A1A">
      <w:pPr>
        <w:rPr>
          <w:rFonts w:asciiTheme="minorHAnsi" w:hAnsiTheme="minorHAnsi"/>
          <w:szCs w:val="20"/>
        </w:rPr>
      </w:pPr>
    </w:p>
    <w:p w14:paraId="692E78FF" w14:textId="00CEF794" w:rsidR="009543F3" w:rsidRPr="00BC2368" w:rsidRDefault="009543F3" w:rsidP="009543F3">
      <w:pPr>
        <w:pStyle w:val="Naslov4"/>
      </w:pPr>
      <w:bookmarkStart w:id="59" w:name="_Toc43277138"/>
      <w:r w:rsidRPr="00BC2368">
        <w:t>Porečje Sotle</w:t>
      </w:r>
      <w:bookmarkEnd w:id="59"/>
    </w:p>
    <w:p w14:paraId="232714BB" w14:textId="77777777" w:rsidR="009543F3" w:rsidRPr="00BC2368" w:rsidRDefault="009543F3" w:rsidP="00D91A1A">
      <w:pPr>
        <w:rPr>
          <w:rFonts w:asciiTheme="minorHAnsi" w:hAnsiTheme="minorHAnsi"/>
          <w:szCs w:val="20"/>
        </w:rPr>
      </w:pPr>
    </w:p>
    <w:p w14:paraId="1EFC92CE" w14:textId="0583B415" w:rsidR="009543F3" w:rsidRPr="00BC2368" w:rsidRDefault="009543F3" w:rsidP="00D91A1A">
      <w:pPr>
        <w:rPr>
          <w:rFonts w:asciiTheme="minorHAnsi" w:hAnsiTheme="minorHAnsi"/>
          <w:szCs w:val="20"/>
        </w:rPr>
      </w:pPr>
      <w:r w:rsidRPr="00BC2368">
        <w:t>V okviru projekta FRISCO 2.1</w:t>
      </w:r>
      <w:r w:rsidRPr="00BC2368">
        <w:rPr>
          <w:rStyle w:val="Sprotnaopomba-sklic"/>
        </w:rPr>
        <w:footnoteReference w:id="19"/>
      </w:r>
      <w:r w:rsidRPr="00BC2368">
        <w:t xml:space="preserve"> je bila izvedena modernizacija in nadgradnja pregrade Vonarje s ciljem zmanjšanja poplavne ogroženosti.</w:t>
      </w:r>
    </w:p>
    <w:p w14:paraId="2D53213A" w14:textId="77777777" w:rsidR="009543F3" w:rsidRPr="00BC2368" w:rsidRDefault="009543F3" w:rsidP="00D91A1A">
      <w:pPr>
        <w:rPr>
          <w:rFonts w:asciiTheme="minorHAnsi" w:hAnsiTheme="minorHAnsi"/>
          <w:szCs w:val="20"/>
        </w:rPr>
      </w:pPr>
    </w:p>
    <w:p w14:paraId="4EC5B7FC" w14:textId="15670D22" w:rsidR="00D91A1A" w:rsidRPr="00BC2368" w:rsidRDefault="00D91A1A" w:rsidP="00D91A1A">
      <w:pPr>
        <w:pStyle w:val="Naslov4"/>
      </w:pPr>
      <w:bookmarkStart w:id="60" w:name="_Toc43277139"/>
      <w:r w:rsidRPr="00BC2368">
        <w:t>Porečje Mejne Drave z Mežo in Mislinjo</w:t>
      </w:r>
      <w:bookmarkEnd w:id="60"/>
    </w:p>
    <w:p w14:paraId="4CCF7B9B" w14:textId="77777777" w:rsidR="00D91A1A" w:rsidRPr="00BC2368" w:rsidRDefault="00D91A1A" w:rsidP="00D91A1A">
      <w:pPr>
        <w:rPr>
          <w:rFonts w:asciiTheme="minorHAnsi" w:hAnsiTheme="minorHAnsi"/>
          <w:szCs w:val="20"/>
        </w:rPr>
      </w:pPr>
    </w:p>
    <w:p w14:paraId="5276EFC6" w14:textId="28A04366" w:rsidR="00200A7D" w:rsidRPr="00BC2368" w:rsidRDefault="00D91A1A" w:rsidP="00200A7D">
      <w:r w:rsidRPr="00BC2368">
        <w:rPr>
          <w:rFonts w:asciiTheme="minorHAnsi" w:hAnsiTheme="minorHAnsi"/>
          <w:szCs w:val="20"/>
        </w:rPr>
        <w:t xml:space="preserve">Zaključena je bila izvedba gradbenih protipoplavnih ukrepov Ureditve v Žerjavu. </w:t>
      </w:r>
      <w:r w:rsidR="00200A7D" w:rsidRPr="00BC2368">
        <w:t xml:space="preserve">DRSV </w:t>
      </w:r>
      <w:r w:rsidR="00F25D27" w:rsidRPr="00BC2368">
        <w:t xml:space="preserve">prav tako </w:t>
      </w:r>
      <w:r w:rsidRPr="00BC2368">
        <w:t xml:space="preserve">aktivno izvaja kohezijski projekt Zagotovitev poplavne varnosti porečja </w:t>
      </w:r>
      <w:r w:rsidR="003567AD" w:rsidRPr="00BC2368">
        <w:t>Drave - Območje Meže z Mislinjo</w:t>
      </w:r>
      <w:r w:rsidRPr="00BC2368">
        <w:rPr>
          <w:rStyle w:val="Sprotnaopomba-sklic"/>
        </w:rPr>
        <w:footnoteReference w:id="20"/>
      </w:r>
      <w:r w:rsidR="00F25D27" w:rsidRPr="00BC2368">
        <w:t xml:space="preserve">. </w:t>
      </w:r>
      <w:r w:rsidR="009543F3" w:rsidRPr="00BC2368">
        <w:t>Kohezijski projekt bo predvidoma zaključen v letu 2023 oz. 2024.</w:t>
      </w:r>
      <w:r w:rsidR="00200A7D" w:rsidRPr="00BC2368">
        <w:t xml:space="preserve"> </w:t>
      </w:r>
      <w:r w:rsidR="00F25D27" w:rsidRPr="00BC2368">
        <w:t>V porečju Mejne Drave z Mežo in Mislinjo se tako nadaljuje razvoj naslednjih gradbenih protipoplavnih ukrepov:</w:t>
      </w:r>
    </w:p>
    <w:p w14:paraId="4E6A6BD5" w14:textId="77777777" w:rsidR="00F25D27" w:rsidRPr="00BC2368" w:rsidRDefault="00F25D27" w:rsidP="00200A7D"/>
    <w:p w14:paraId="63B79F6C" w14:textId="347A3819" w:rsidR="00F25D27" w:rsidRPr="00BC2368" w:rsidRDefault="00F25D27" w:rsidP="00F25D27">
      <w:pPr>
        <w:pStyle w:val="Odstavekseznama"/>
        <w:numPr>
          <w:ilvl w:val="0"/>
          <w:numId w:val="7"/>
        </w:numPr>
        <w:rPr>
          <w:rFonts w:ascii="Calibri" w:hAnsi="Calibri"/>
          <w:sz w:val="20"/>
          <w:lang w:val="sl-SI"/>
        </w:rPr>
      </w:pPr>
      <w:r w:rsidRPr="00BC2368">
        <w:rPr>
          <w:rFonts w:ascii="Calibri" w:hAnsi="Calibri"/>
          <w:sz w:val="20"/>
          <w:lang w:val="sl-SI"/>
        </w:rPr>
        <w:t>ureditev Meže - Ravne II (odsek skozi železarno);</w:t>
      </w:r>
    </w:p>
    <w:p w14:paraId="137FA86F" w14:textId="1A35AC07" w:rsidR="00F25D27" w:rsidRPr="00BC2368" w:rsidRDefault="00F25D27" w:rsidP="00F25D27">
      <w:pPr>
        <w:pStyle w:val="Odstavekseznama"/>
        <w:numPr>
          <w:ilvl w:val="0"/>
          <w:numId w:val="7"/>
        </w:numPr>
        <w:rPr>
          <w:rFonts w:ascii="Calibri" w:hAnsi="Calibri"/>
          <w:sz w:val="20"/>
          <w:lang w:val="sl-SI"/>
        </w:rPr>
      </w:pPr>
      <w:r w:rsidRPr="00BC2368">
        <w:rPr>
          <w:rFonts w:ascii="Calibri" w:hAnsi="Calibri"/>
          <w:sz w:val="20"/>
          <w:lang w:val="sl-SI"/>
        </w:rPr>
        <w:t>ureditve Meže in pritokov na območju Raven in Prevalj - II faza;</w:t>
      </w:r>
    </w:p>
    <w:p w14:paraId="1D02E868" w14:textId="01F43A42" w:rsidR="00F25D27" w:rsidRPr="00BC2368" w:rsidRDefault="00F25D27" w:rsidP="00F25D27">
      <w:pPr>
        <w:pStyle w:val="Odstavekseznama"/>
        <w:numPr>
          <w:ilvl w:val="0"/>
          <w:numId w:val="7"/>
        </w:numPr>
        <w:rPr>
          <w:rFonts w:ascii="Calibri" w:hAnsi="Calibri"/>
          <w:sz w:val="20"/>
          <w:lang w:val="sl-SI"/>
        </w:rPr>
      </w:pPr>
      <w:r w:rsidRPr="00BC2368">
        <w:rPr>
          <w:rFonts w:ascii="Calibri" w:hAnsi="Calibri"/>
          <w:sz w:val="20"/>
          <w:lang w:val="sl-SI"/>
        </w:rPr>
        <w:t>ureditev Mislinje v Pamečah.</w:t>
      </w:r>
    </w:p>
    <w:p w14:paraId="54E101A4" w14:textId="77777777" w:rsidR="00D91A1A" w:rsidRPr="00BC2368" w:rsidRDefault="00D91A1A" w:rsidP="00D91A1A">
      <w:pPr>
        <w:rPr>
          <w:rFonts w:asciiTheme="minorHAnsi" w:hAnsiTheme="minorHAnsi"/>
          <w:szCs w:val="20"/>
        </w:rPr>
      </w:pPr>
    </w:p>
    <w:p w14:paraId="49EF1A1E" w14:textId="77777777" w:rsidR="00D91A1A" w:rsidRPr="00BC2368" w:rsidRDefault="00D91A1A" w:rsidP="00D91A1A">
      <w:pPr>
        <w:pStyle w:val="Naslov4"/>
      </w:pPr>
      <w:bookmarkStart w:id="61" w:name="_Toc43277140"/>
      <w:r w:rsidRPr="00BC2368">
        <w:t>Porečje Ptujske Drave</w:t>
      </w:r>
      <w:bookmarkEnd w:id="61"/>
    </w:p>
    <w:p w14:paraId="1B774718" w14:textId="77777777" w:rsidR="00D91A1A" w:rsidRPr="00BC2368" w:rsidRDefault="00D91A1A" w:rsidP="00D91A1A">
      <w:pPr>
        <w:rPr>
          <w:rFonts w:asciiTheme="minorHAnsi" w:hAnsiTheme="minorHAnsi"/>
          <w:szCs w:val="20"/>
        </w:rPr>
      </w:pPr>
    </w:p>
    <w:p w14:paraId="6953A4C7" w14:textId="77777777" w:rsidR="003567AD" w:rsidRPr="00BC2368" w:rsidRDefault="00D91A1A" w:rsidP="003567AD">
      <w:r w:rsidRPr="00BC2368">
        <w:rPr>
          <w:rFonts w:asciiTheme="minorHAnsi" w:hAnsiTheme="minorHAnsi"/>
          <w:szCs w:val="20"/>
        </w:rPr>
        <w:t>Zaključena je bila izvedba gradbenih protipoplavnih ukrepov Ureditev Hotinjskih ponikovalnikov – I. faza.</w:t>
      </w:r>
      <w:r w:rsidR="009543F3" w:rsidRPr="00BC2368">
        <w:rPr>
          <w:rFonts w:asciiTheme="minorHAnsi" w:hAnsiTheme="minorHAnsi"/>
          <w:szCs w:val="20"/>
        </w:rPr>
        <w:t xml:space="preserve"> V pripravi je tudi kohezijski projekt.</w:t>
      </w:r>
      <w:r w:rsidR="003567AD" w:rsidRPr="00BC2368">
        <w:rPr>
          <w:rFonts w:asciiTheme="minorHAnsi" w:hAnsiTheme="minorHAnsi"/>
          <w:szCs w:val="20"/>
        </w:rPr>
        <w:t xml:space="preserve"> </w:t>
      </w:r>
      <w:r w:rsidR="003567AD" w:rsidRPr="00BC2368">
        <w:t>Prav tako se nadaljuje razvoj gradbenih protipoplavnih ukrepov, in sicer:</w:t>
      </w:r>
    </w:p>
    <w:p w14:paraId="48E555DD" w14:textId="77777777" w:rsidR="003567AD" w:rsidRPr="00BC2368" w:rsidRDefault="003567AD" w:rsidP="003567AD"/>
    <w:p w14:paraId="211BDB86" w14:textId="16DAD7A1" w:rsidR="003567AD" w:rsidRPr="00BC2368" w:rsidRDefault="003567AD" w:rsidP="003567AD">
      <w:pPr>
        <w:pStyle w:val="Odstavekseznama"/>
        <w:numPr>
          <w:ilvl w:val="0"/>
          <w:numId w:val="7"/>
        </w:numPr>
        <w:rPr>
          <w:rFonts w:ascii="Calibri" w:hAnsi="Calibri"/>
          <w:sz w:val="20"/>
          <w:lang w:val="sl-SI"/>
        </w:rPr>
      </w:pPr>
      <w:r w:rsidRPr="00BC2368">
        <w:rPr>
          <w:rFonts w:ascii="Calibri" w:hAnsi="Calibri"/>
          <w:sz w:val="20"/>
          <w:lang w:val="sl-SI"/>
        </w:rPr>
        <w:t>ureditev Drave od Malečnika do Ptujskega jezera;</w:t>
      </w:r>
    </w:p>
    <w:p w14:paraId="44C16E29" w14:textId="22B62462" w:rsidR="003567AD" w:rsidRPr="00BC2368" w:rsidRDefault="003567AD" w:rsidP="003567AD">
      <w:pPr>
        <w:pStyle w:val="Odstavekseznama"/>
        <w:numPr>
          <w:ilvl w:val="0"/>
          <w:numId w:val="7"/>
        </w:numPr>
        <w:rPr>
          <w:rFonts w:ascii="Calibri" w:hAnsi="Calibri"/>
          <w:sz w:val="20"/>
          <w:lang w:val="sl-SI"/>
        </w:rPr>
      </w:pPr>
      <w:r w:rsidRPr="00BC2368">
        <w:rPr>
          <w:rFonts w:ascii="Calibri" w:hAnsi="Calibri"/>
          <w:sz w:val="20"/>
          <w:lang w:val="sl-SI"/>
        </w:rPr>
        <w:t>ureditev pritokov Drave v Dupleku;</w:t>
      </w:r>
    </w:p>
    <w:p w14:paraId="4BABE380" w14:textId="1E056101" w:rsidR="003567AD" w:rsidRPr="00BC2368" w:rsidRDefault="003567AD" w:rsidP="003567AD">
      <w:pPr>
        <w:pStyle w:val="Odstavekseznama"/>
        <w:numPr>
          <w:ilvl w:val="0"/>
          <w:numId w:val="7"/>
        </w:numPr>
        <w:rPr>
          <w:rFonts w:ascii="Calibri" w:hAnsi="Calibri"/>
          <w:sz w:val="20"/>
          <w:lang w:val="sl-SI"/>
        </w:rPr>
      </w:pPr>
      <w:r w:rsidRPr="00BC2368">
        <w:rPr>
          <w:rFonts w:ascii="Calibri" w:hAnsi="Calibri"/>
          <w:sz w:val="20"/>
          <w:lang w:val="sl-SI"/>
        </w:rPr>
        <w:t>ureditev Rogoznice in Grajene v Ptuju;</w:t>
      </w:r>
    </w:p>
    <w:p w14:paraId="37E5CDCA" w14:textId="08B3E089" w:rsidR="003567AD" w:rsidRPr="00BC2368" w:rsidRDefault="003567AD" w:rsidP="003567AD">
      <w:pPr>
        <w:pStyle w:val="Odstavekseznama"/>
        <w:numPr>
          <w:ilvl w:val="0"/>
          <w:numId w:val="7"/>
        </w:numPr>
        <w:rPr>
          <w:rFonts w:ascii="Calibri" w:hAnsi="Calibri"/>
          <w:sz w:val="20"/>
          <w:lang w:val="sl-SI"/>
        </w:rPr>
      </w:pPr>
      <w:r w:rsidRPr="00BC2368">
        <w:rPr>
          <w:rFonts w:ascii="Calibri" w:hAnsi="Calibri"/>
          <w:sz w:val="20"/>
          <w:lang w:val="sl-SI"/>
        </w:rPr>
        <w:t>ureditev pritokov Drave v Mariboru.</w:t>
      </w:r>
    </w:p>
    <w:p w14:paraId="11C73A0E" w14:textId="77777777" w:rsidR="00CD1C6D" w:rsidRPr="00BC2368" w:rsidRDefault="00CD1C6D" w:rsidP="00D91A1A">
      <w:pPr>
        <w:rPr>
          <w:rFonts w:asciiTheme="minorHAnsi" w:hAnsiTheme="minorHAnsi"/>
          <w:szCs w:val="20"/>
        </w:rPr>
      </w:pPr>
    </w:p>
    <w:p w14:paraId="386832B1" w14:textId="0606D74C" w:rsidR="00CD1C6D" w:rsidRPr="00BC2368" w:rsidRDefault="00CD1C6D" w:rsidP="00CD1C6D">
      <w:pPr>
        <w:pStyle w:val="Naslov4"/>
      </w:pPr>
      <w:bookmarkStart w:id="62" w:name="_Toc43277141"/>
      <w:r w:rsidRPr="00BC2368">
        <w:t>Porečje Mure</w:t>
      </w:r>
      <w:bookmarkEnd w:id="62"/>
    </w:p>
    <w:p w14:paraId="106D8F50" w14:textId="77777777" w:rsidR="00CD1C6D" w:rsidRPr="00BC2368" w:rsidRDefault="00CD1C6D" w:rsidP="00CD1C6D">
      <w:pPr>
        <w:rPr>
          <w:rFonts w:asciiTheme="minorHAnsi" w:hAnsiTheme="minorHAnsi"/>
          <w:szCs w:val="20"/>
        </w:rPr>
      </w:pPr>
    </w:p>
    <w:p w14:paraId="680E906B" w14:textId="2557DF73" w:rsidR="00CD1C6D" w:rsidRPr="00BC2368" w:rsidRDefault="00CD1C6D" w:rsidP="00CD1C6D">
      <w:r w:rsidRPr="00BC2368">
        <w:rPr>
          <w:rFonts w:asciiTheme="minorHAnsi" w:hAnsiTheme="minorHAnsi"/>
          <w:szCs w:val="20"/>
        </w:rPr>
        <w:t xml:space="preserve">V sklopu projekta </w:t>
      </w:r>
      <w:r w:rsidRPr="00BC2368">
        <w:t>goMURra</w:t>
      </w:r>
      <w:r w:rsidRPr="00BC2368">
        <w:rPr>
          <w:rStyle w:val="Sprotnaopomba-sklic"/>
        </w:rPr>
        <w:footnoteReference w:id="21"/>
      </w:r>
      <w:r w:rsidRPr="00BC2368">
        <w:t xml:space="preserve"> se nadaljuje razvoj gradbenega protipoplavnega ukrepa Ureditve na mejni Muri na območju Gornje Radgone.</w:t>
      </w:r>
    </w:p>
    <w:p w14:paraId="14A6E79C" w14:textId="77777777" w:rsidR="00D91A1A" w:rsidRPr="00BC2368" w:rsidRDefault="00D91A1A" w:rsidP="00D91A1A">
      <w:pPr>
        <w:rPr>
          <w:rFonts w:asciiTheme="minorHAnsi" w:hAnsiTheme="minorHAnsi"/>
          <w:szCs w:val="20"/>
        </w:rPr>
      </w:pPr>
    </w:p>
    <w:p w14:paraId="6A5D8862" w14:textId="1676E941" w:rsidR="009543F3" w:rsidRPr="00BC2368" w:rsidRDefault="009543F3" w:rsidP="009543F3">
      <w:pPr>
        <w:pStyle w:val="Naslov4"/>
      </w:pPr>
      <w:bookmarkStart w:id="63" w:name="_Toc43277142"/>
      <w:r w:rsidRPr="00BC2368">
        <w:t>Porečje Vipave</w:t>
      </w:r>
      <w:bookmarkEnd w:id="63"/>
    </w:p>
    <w:p w14:paraId="3D1F0708" w14:textId="77777777" w:rsidR="009543F3" w:rsidRPr="00BC2368" w:rsidRDefault="009543F3" w:rsidP="00D91A1A">
      <w:pPr>
        <w:rPr>
          <w:rFonts w:asciiTheme="minorHAnsi" w:hAnsiTheme="minorHAnsi"/>
          <w:szCs w:val="20"/>
        </w:rPr>
      </w:pPr>
    </w:p>
    <w:p w14:paraId="79E0D9C5" w14:textId="21D64B68" w:rsidR="00D91A1A" w:rsidRPr="00BC2368" w:rsidRDefault="009543F3" w:rsidP="00D91A1A">
      <w:pPr>
        <w:rPr>
          <w:rFonts w:asciiTheme="minorHAnsi" w:hAnsiTheme="minorHAnsi"/>
          <w:szCs w:val="20"/>
        </w:rPr>
      </w:pPr>
      <w:r w:rsidRPr="00BC2368">
        <w:rPr>
          <w:rFonts w:asciiTheme="minorHAnsi" w:hAnsiTheme="minorHAnsi"/>
          <w:szCs w:val="20"/>
        </w:rPr>
        <w:t>V pripravi je kohezijski projekt</w:t>
      </w:r>
      <w:r w:rsidR="00B70603" w:rsidRPr="00BC2368">
        <w:rPr>
          <w:rFonts w:asciiTheme="minorHAnsi" w:hAnsiTheme="minorHAnsi"/>
          <w:szCs w:val="20"/>
        </w:rPr>
        <w:t xml:space="preserve"> za porečje Vipave</w:t>
      </w:r>
      <w:r w:rsidRPr="00BC2368">
        <w:rPr>
          <w:rFonts w:asciiTheme="minorHAnsi" w:hAnsiTheme="minorHAnsi"/>
          <w:szCs w:val="20"/>
        </w:rPr>
        <w:t>.</w:t>
      </w:r>
      <w:r w:rsidR="00F25D27" w:rsidRPr="00BC2368">
        <w:rPr>
          <w:rFonts w:asciiTheme="minorHAnsi" w:hAnsiTheme="minorHAnsi"/>
          <w:szCs w:val="20"/>
        </w:rPr>
        <w:t xml:space="preserve"> V porečju Vipave se je nadaljeval razvoj naslednjih gradbenih protipoplavnih ureditev:</w:t>
      </w:r>
    </w:p>
    <w:p w14:paraId="5B5235C0" w14:textId="77777777" w:rsidR="00F25D27" w:rsidRPr="00BC2368" w:rsidRDefault="00F25D27" w:rsidP="00D91A1A">
      <w:pPr>
        <w:rPr>
          <w:rFonts w:asciiTheme="minorHAnsi" w:hAnsiTheme="minorHAnsi"/>
          <w:szCs w:val="20"/>
        </w:rPr>
      </w:pPr>
    </w:p>
    <w:p w14:paraId="427083F9" w14:textId="4848EF6B" w:rsidR="00F25D27" w:rsidRPr="00BC2368" w:rsidRDefault="00F25D27" w:rsidP="00F25D27">
      <w:pPr>
        <w:pStyle w:val="Odstavekseznama"/>
        <w:numPr>
          <w:ilvl w:val="0"/>
          <w:numId w:val="7"/>
        </w:numPr>
        <w:rPr>
          <w:rFonts w:asciiTheme="minorHAnsi" w:hAnsiTheme="minorHAnsi"/>
          <w:sz w:val="20"/>
          <w:szCs w:val="20"/>
          <w:lang w:val="sl-SI"/>
        </w:rPr>
      </w:pPr>
      <w:r w:rsidRPr="00BC2368">
        <w:rPr>
          <w:rFonts w:asciiTheme="minorHAnsi" w:hAnsiTheme="minorHAnsi"/>
          <w:sz w:val="20"/>
          <w:szCs w:val="20"/>
          <w:lang w:val="sl-SI"/>
        </w:rPr>
        <w:t>zadrževalnik Vogršček (dokončna ureditev);</w:t>
      </w:r>
    </w:p>
    <w:p w14:paraId="572969A1" w14:textId="2A614340" w:rsidR="00F25D27" w:rsidRPr="00BC2368" w:rsidRDefault="00F25D27" w:rsidP="00F25D27">
      <w:pPr>
        <w:pStyle w:val="Odstavekseznama"/>
        <w:numPr>
          <w:ilvl w:val="0"/>
          <w:numId w:val="7"/>
        </w:numPr>
        <w:rPr>
          <w:rFonts w:asciiTheme="minorHAnsi" w:hAnsiTheme="minorHAnsi"/>
          <w:sz w:val="20"/>
          <w:szCs w:val="20"/>
          <w:lang w:val="sl-SI"/>
        </w:rPr>
      </w:pPr>
      <w:r w:rsidRPr="00BC2368">
        <w:rPr>
          <w:rFonts w:asciiTheme="minorHAnsi" w:hAnsiTheme="minorHAnsi"/>
          <w:sz w:val="20"/>
          <w:szCs w:val="20"/>
          <w:lang w:val="sl-SI"/>
        </w:rPr>
        <w:t>ureditve potoka Potok v naselju Potok pri Dornberku in Dragi</w:t>
      </w:r>
      <w:r w:rsidR="00FF4971" w:rsidRPr="00BC2368">
        <w:rPr>
          <w:rFonts w:asciiTheme="minorHAnsi" w:hAnsiTheme="minorHAnsi"/>
          <w:sz w:val="20"/>
          <w:szCs w:val="20"/>
          <w:lang w:val="sl-SI"/>
        </w:rPr>
        <w:t>.</w:t>
      </w:r>
    </w:p>
    <w:bookmarkEnd w:id="11"/>
    <w:p w14:paraId="74C68FBD" w14:textId="19BCF526" w:rsidR="00B47945" w:rsidRPr="00BC2368" w:rsidRDefault="00B47945" w:rsidP="00B47945"/>
    <w:p w14:paraId="402D9CF7" w14:textId="10280157" w:rsidR="00A1441D" w:rsidRPr="00BC2368" w:rsidRDefault="00A1441D" w:rsidP="00A1441D">
      <w:pPr>
        <w:pStyle w:val="Naslov3"/>
      </w:pPr>
      <w:bookmarkStart w:id="64" w:name="_Toc43277143"/>
      <w:r w:rsidRPr="00BC2368">
        <w:t>Izvajalec ukrepa – občine</w:t>
      </w:r>
      <w:bookmarkEnd w:id="64"/>
    </w:p>
    <w:p w14:paraId="56D1C049" w14:textId="77777777" w:rsidR="00A1441D" w:rsidRPr="00BC2368" w:rsidRDefault="00A1441D" w:rsidP="00B47945"/>
    <w:p w14:paraId="55E1E560" w14:textId="77777777" w:rsidR="00A1441D" w:rsidRPr="00BC2368" w:rsidRDefault="00A1441D" w:rsidP="00A1441D">
      <w:pPr>
        <w:pStyle w:val="Naslov4"/>
      </w:pPr>
      <w:bookmarkStart w:id="65" w:name="_Toc43277144"/>
      <w:r w:rsidRPr="00BC2368">
        <w:t>Porečje Vipave</w:t>
      </w:r>
      <w:bookmarkEnd w:id="65"/>
    </w:p>
    <w:p w14:paraId="69C8320E" w14:textId="77777777" w:rsidR="00A1441D" w:rsidRPr="00BC2368" w:rsidRDefault="00A1441D" w:rsidP="00B47945"/>
    <w:p w14:paraId="47CA8A6F" w14:textId="4DDD2882" w:rsidR="00A1441D" w:rsidRPr="00BC2368" w:rsidRDefault="00A1441D" w:rsidP="00B47945">
      <w:r w:rsidRPr="00BC2368">
        <w:t>Občine v porečju Vipave izvajajo naslednje manjše protipoplavne projekte na porečju Vipave:</w:t>
      </w:r>
    </w:p>
    <w:p w14:paraId="0D5D42ED" w14:textId="027EF387" w:rsidR="00A1441D" w:rsidRPr="00BC2368" w:rsidRDefault="00A1441D" w:rsidP="00A1441D">
      <w:pPr>
        <w:ind w:left="360"/>
        <w:rPr>
          <w:rFonts w:asciiTheme="minorHAnsi" w:hAnsiTheme="minorHAnsi"/>
          <w:szCs w:val="20"/>
        </w:rPr>
      </w:pPr>
    </w:p>
    <w:p w14:paraId="3CD1D43B" w14:textId="2C6B61F8" w:rsidR="00A1441D" w:rsidRPr="00BC2368" w:rsidRDefault="00A1441D" w:rsidP="009F510A">
      <w:pPr>
        <w:pStyle w:val="Odstavekseznama"/>
        <w:numPr>
          <w:ilvl w:val="0"/>
          <w:numId w:val="7"/>
        </w:numPr>
        <w:jc w:val="both"/>
        <w:rPr>
          <w:rFonts w:asciiTheme="minorHAnsi" w:hAnsiTheme="minorHAnsi"/>
          <w:sz w:val="20"/>
          <w:szCs w:val="20"/>
          <w:lang w:val="sl-SI"/>
        </w:rPr>
      </w:pPr>
      <w:r w:rsidRPr="00BC2368">
        <w:rPr>
          <w:rFonts w:asciiTheme="minorHAnsi" w:hAnsiTheme="minorHAnsi"/>
          <w:sz w:val="20"/>
          <w:szCs w:val="20"/>
          <w:lang w:val="sl-SI"/>
        </w:rPr>
        <w:t>protipoplavni zid v Grabcu pri Mirnu;</w:t>
      </w:r>
    </w:p>
    <w:p w14:paraId="2E9A2210" w14:textId="72E09092" w:rsidR="00A1441D" w:rsidRPr="00BC2368" w:rsidRDefault="00A1441D" w:rsidP="009F510A">
      <w:pPr>
        <w:pStyle w:val="Odstavekseznama"/>
        <w:numPr>
          <w:ilvl w:val="0"/>
          <w:numId w:val="7"/>
        </w:numPr>
        <w:jc w:val="both"/>
        <w:rPr>
          <w:rFonts w:asciiTheme="minorHAnsi" w:hAnsiTheme="minorHAnsi"/>
          <w:sz w:val="20"/>
          <w:szCs w:val="20"/>
          <w:lang w:val="sl-SI"/>
        </w:rPr>
      </w:pPr>
      <w:r w:rsidRPr="00BC2368">
        <w:rPr>
          <w:rFonts w:asciiTheme="minorHAnsi" w:hAnsiTheme="minorHAnsi"/>
          <w:sz w:val="20"/>
          <w:szCs w:val="20"/>
          <w:lang w:val="sl-SI"/>
        </w:rPr>
        <w:t>protipoplavni ukrepi na območju Čukelj in Zapučk;</w:t>
      </w:r>
    </w:p>
    <w:p w14:paraId="16B7E8D1" w14:textId="07AE3B43" w:rsidR="00A1441D" w:rsidRPr="00BC2368" w:rsidRDefault="00A1441D" w:rsidP="009F510A">
      <w:pPr>
        <w:pStyle w:val="Odstavekseznama"/>
        <w:numPr>
          <w:ilvl w:val="0"/>
          <w:numId w:val="7"/>
        </w:numPr>
        <w:jc w:val="both"/>
        <w:rPr>
          <w:rFonts w:asciiTheme="minorHAnsi" w:hAnsiTheme="minorHAnsi"/>
          <w:sz w:val="20"/>
          <w:szCs w:val="20"/>
          <w:lang w:val="sl-SI"/>
        </w:rPr>
      </w:pPr>
      <w:r w:rsidRPr="00BC2368">
        <w:rPr>
          <w:rFonts w:asciiTheme="minorHAnsi" w:hAnsiTheme="minorHAnsi"/>
          <w:sz w:val="20"/>
          <w:szCs w:val="20"/>
          <w:lang w:val="sl-SI"/>
        </w:rPr>
        <w:t>visokovodni nasip v Prvačini;</w:t>
      </w:r>
    </w:p>
    <w:p w14:paraId="31524549" w14:textId="682DD92B" w:rsidR="00885709" w:rsidRPr="00BC2368" w:rsidRDefault="00885709" w:rsidP="009F510A">
      <w:pPr>
        <w:pStyle w:val="Odstavekseznama"/>
        <w:numPr>
          <w:ilvl w:val="0"/>
          <w:numId w:val="7"/>
        </w:numPr>
        <w:jc w:val="both"/>
        <w:rPr>
          <w:rFonts w:asciiTheme="minorHAnsi" w:hAnsiTheme="minorHAnsi"/>
          <w:sz w:val="20"/>
          <w:szCs w:val="20"/>
          <w:lang w:val="sl-SI"/>
        </w:rPr>
      </w:pPr>
      <w:r w:rsidRPr="00BC2368">
        <w:rPr>
          <w:rFonts w:asciiTheme="minorHAnsi" w:hAnsiTheme="minorHAnsi"/>
          <w:sz w:val="20"/>
          <w:szCs w:val="20"/>
          <w:lang w:val="sl-SI"/>
        </w:rPr>
        <w:t>izvedba in ureditev vodotoka Belške vode.</w:t>
      </w:r>
    </w:p>
    <w:p w14:paraId="422421FD" w14:textId="77777777" w:rsidR="00A1441D" w:rsidRPr="00BC2368" w:rsidRDefault="00A1441D" w:rsidP="00A1441D">
      <w:pPr>
        <w:ind w:left="360"/>
      </w:pPr>
    </w:p>
    <w:p w14:paraId="562966E5" w14:textId="273B96DE" w:rsidR="00A1441D" w:rsidRPr="00BC2368" w:rsidRDefault="005B2957" w:rsidP="005B2957">
      <w:pPr>
        <w:jc w:val="center"/>
      </w:pPr>
      <w:r w:rsidRPr="00BC2368">
        <w:rPr>
          <w:noProof/>
          <w:lang w:eastAsia="sl-SI"/>
        </w:rPr>
        <w:drawing>
          <wp:inline distT="0" distB="0" distL="0" distR="0" wp14:anchorId="34178735" wp14:editId="4F359475">
            <wp:extent cx="4071600" cy="2880000"/>
            <wp:effectExtent l="19050" t="19050" r="24765" b="15875"/>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frim_skupaj_3.jpe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071600" cy="2880000"/>
                    </a:xfrm>
                    <a:prstGeom prst="rect">
                      <a:avLst/>
                    </a:prstGeom>
                    <a:ln>
                      <a:solidFill>
                        <a:schemeClr val="accent1"/>
                      </a:solidFill>
                    </a:ln>
                  </pic:spPr>
                </pic:pic>
              </a:graphicData>
            </a:graphic>
          </wp:inline>
        </w:drawing>
      </w:r>
    </w:p>
    <w:p w14:paraId="226FD10B" w14:textId="41F123E8" w:rsidR="00D37DF7" w:rsidRPr="00BC2368" w:rsidRDefault="00D37DF7" w:rsidP="00A10B7A">
      <w:pPr>
        <w:pStyle w:val="Slika"/>
      </w:pPr>
      <w:bookmarkStart w:id="66" w:name="_Toc43276394"/>
      <w:r w:rsidRPr="00BC2368">
        <w:t>Prikaz lokacij gradbenih protipoplavnih ukrepov na porečju Vipave v okviru projekta VISFRIM.</w:t>
      </w:r>
      <w:bookmarkEnd w:id="66"/>
    </w:p>
    <w:p w14:paraId="495379AD" w14:textId="77777777" w:rsidR="00D37DF7" w:rsidRPr="00BC2368" w:rsidRDefault="00D37DF7" w:rsidP="00B47945"/>
    <w:p w14:paraId="705DA7F1" w14:textId="77777777" w:rsidR="00FF4971" w:rsidRPr="00BC2368" w:rsidRDefault="00A10B7A" w:rsidP="00B47945">
      <w:r w:rsidRPr="00BC2368">
        <w:t>Podrobnejši pregled pr</w:t>
      </w:r>
      <w:r w:rsidR="00DA6320" w:rsidRPr="00BC2368">
        <w:t>otipoplavnih ukrepov po porečjih glede na fazo razvoja se nahaja v Prilogi 1 tega dokumenta.</w:t>
      </w:r>
    </w:p>
    <w:p w14:paraId="05D04B8F" w14:textId="5400C382" w:rsidR="00A10B7A" w:rsidRPr="00BC2368" w:rsidRDefault="00DA6320" w:rsidP="00B47945">
      <w:r w:rsidRPr="00BC2368">
        <w:t xml:space="preserve"> </w:t>
      </w:r>
      <w:r w:rsidR="00A10B7A" w:rsidRPr="00BC2368">
        <w:t xml:space="preserve"> </w:t>
      </w:r>
    </w:p>
    <w:p w14:paraId="0A677D0D" w14:textId="77777777" w:rsidR="00A10B7A" w:rsidRDefault="00A10B7A" w:rsidP="00B47945"/>
    <w:p w14:paraId="4DD774B5" w14:textId="77777777" w:rsidR="00BD0D47" w:rsidRDefault="00BD0D47" w:rsidP="00B47945"/>
    <w:p w14:paraId="5DA51FC4" w14:textId="77777777" w:rsidR="00BD0D47" w:rsidRPr="00BC2368" w:rsidRDefault="00BD0D47" w:rsidP="00B47945"/>
    <w:p w14:paraId="51199CF5" w14:textId="50E66472" w:rsidR="003248D5" w:rsidRPr="00BC2368" w:rsidRDefault="003248D5" w:rsidP="003248D5">
      <w:pPr>
        <w:pStyle w:val="Naslov2"/>
      </w:pPr>
      <w:r w:rsidRPr="00BC2368">
        <w:lastRenderedPageBreak/>
        <w:tab/>
      </w:r>
      <w:bookmarkStart w:id="67" w:name="_Toc43277145"/>
      <w:r w:rsidRPr="00BC2368">
        <w:t>Izvajanje individualnih (samozaščitnih) protipoplavnih ukrepov (U8)</w:t>
      </w:r>
      <w:bookmarkEnd w:id="67"/>
    </w:p>
    <w:p w14:paraId="5498BB22" w14:textId="77777777" w:rsidR="003248D5" w:rsidRPr="00BC2368" w:rsidRDefault="003248D5" w:rsidP="00B47945"/>
    <w:tbl>
      <w:tblPr>
        <w:tblW w:w="4720" w:type="pct"/>
        <w:jc w:val="center"/>
        <w:tblLook w:val="04A0" w:firstRow="1" w:lastRow="0" w:firstColumn="1" w:lastColumn="0" w:noHBand="0" w:noVBand="1"/>
      </w:tblPr>
      <w:tblGrid>
        <w:gridCol w:w="724"/>
        <w:gridCol w:w="1694"/>
        <w:gridCol w:w="969"/>
        <w:gridCol w:w="1954"/>
        <w:gridCol w:w="1848"/>
        <w:gridCol w:w="1634"/>
      </w:tblGrid>
      <w:tr w:rsidR="00563109" w:rsidRPr="00BC2368" w14:paraId="5FF73D53" w14:textId="77777777" w:rsidTr="00EA6D3F">
        <w:trPr>
          <w:trHeight w:hRule="exact" w:val="340"/>
          <w:jc w:val="center"/>
        </w:trPr>
        <w:tc>
          <w:tcPr>
            <w:tcW w:w="701"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4F7441E4" w14:textId="77777777" w:rsidR="00563109" w:rsidRPr="00BC2368" w:rsidRDefault="00563109" w:rsidP="00EA6D3F">
            <w:pPr>
              <w:jc w:val="center"/>
              <w:rPr>
                <w:rFonts w:cs="Calibri"/>
                <w:b/>
                <w:bCs/>
                <w:color w:val="FFFFFF"/>
                <w:sz w:val="16"/>
                <w:szCs w:val="16"/>
              </w:rPr>
            </w:pPr>
            <w:r w:rsidRPr="00BC2368">
              <w:rPr>
                <w:rFonts w:cs="Calibri"/>
                <w:b/>
                <w:bCs/>
                <w:color w:val="FFFFFF"/>
                <w:sz w:val="16"/>
                <w:szCs w:val="16"/>
              </w:rPr>
              <w:t>Ukrep</w:t>
            </w:r>
          </w:p>
        </w:tc>
        <w:tc>
          <w:tcPr>
            <w:tcW w:w="1643" w:type="dxa"/>
            <w:tcBorders>
              <w:top w:val="single" w:sz="4" w:space="0" w:color="auto"/>
              <w:left w:val="nil"/>
              <w:bottom w:val="single" w:sz="4" w:space="0" w:color="auto"/>
              <w:right w:val="single" w:sz="4" w:space="0" w:color="auto"/>
            </w:tcBorders>
            <w:shd w:val="clear" w:color="000000" w:fill="F4B084"/>
            <w:noWrap/>
            <w:vAlign w:val="center"/>
            <w:hideMark/>
          </w:tcPr>
          <w:p w14:paraId="3A1099A7" w14:textId="77777777" w:rsidR="00563109" w:rsidRPr="00BC2368" w:rsidRDefault="00563109" w:rsidP="00EA6D3F">
            <w:pPr>
              <w:jc w:val="center"/>
              <w:rPr>
                <w:rFonts w:cs="Calibri"/>
                <w:b/>
                <w:bCs/>
                <w:color w:val="FFFFFF"/>
                <w:sz w:val="16"/>
                <w:szCs w:val="16"/>
              </w:rPr>
            </w:pPr>
            <w:r w:rsidRPr="00BC2368">
              <w:rPr>
                <w:rFonts w:cs="Calibri"/>
                <w:b/>
                <w:bCs/>
                <w:color w:val="FFFFFF"/>
                <w:sz w:val="16"/>
                <w:szCs w:val="16"/>
              </w:rPr>
              <w:t>Prioritetnost ukrepa</w:t>
            </w:r>
          </w:p>
        </w:tc>
        <w:tc>
          <w:tcPr>
            <w:tcW w:w="940" w:type="dxa"/>
            <w:tcBorders>
              <w:top w:val="single" w:sz="4" w:space="0" w:color="auto"/>
              <w:left w:val="nil"/>
              <w:bottom w:val="single" w:sz="4" w:space="0" w:color="auto"/>
              <w:right w:val="single" w:sz="4" w:space="0" w:color="auto"/>
            </w:tcBorders>
            <w:shd w:val="clear" w:color="000000" w:fill="F4B084"/>
            <w:noWrap/>
            <w:vAlign w:val="center"/>
            <w:hideMark/>
          </w:tcPr>
          <w:p w14:paraId="29E35CA2" w14:textId="77777777" w:rsidR="00563109" w:rsidRPr="00BC2368" w:rsidRDefault="00563109" w:rsidP="00EA6D3F">
            <w:pPr>
              <w:jc w:val="center"/>
              <w:rPr>
                <w:rFonts w:cs="Calibri"/>
                <w:b/>
                <w:bCs/>
                <w:color w:val="FFFFFF"/>
                <w:sz w:val="16"/>
                <w:szCs w:val="16"/>
              </w:rPr>
            </w:pPr>
            <w:r w:rsidRPr="00BC2368">
              <w:rPr>
                <w:rFonts w:cs="Calibri"/>
                <w:b/>
                <w:bCs/>
                <w:color w:val="FFFFFF"/>
                <w:sz w:val="16"/>
                <w:szCs w:val="16"/>
              </w:rPr>
              <w:t>Se izvaja?</w:t>
            </w:r>
          </w:p>
        </w:tc>
        <w:tc>
          <w:tcPr>
            <w:tcW w:w="1895" w:type="dxa"/>
            <w:tcBorders>
              <w:top w:val="single" w:sz="4" w:space="0" w:color="auto"/>
              <w:left w:val="nil"/>
              <w:bottom w:val="single" w:sz="4" w:space="0" w:color="auto"/>
              <w:right w:val="single" w:sz="4" w:space="0" w:color="auto"/>
            </w:tcBorders>
            <w:shd w:val="clear" w:color="000000" w:fill="F4B084"/>
            <w:noWrap/>
            <w:vAlign w:val="center"/>
            <w:hideMark/>
          </w:tcPr>
          <w:p w14:paraId="126578D6" w14:textId="77777777" w:rsidR="00563109" w:rsidRPr="00BC2368" w:rsidRDefault="00563109" w:rsidP="00EA6D3F">
            <w:pPr>
              <w:jc w:val="center"/>
              <w:rPr>
                <w:rFonts w:cs="Calibri"/>
                <w:b/>
                <w:bCs/>
                <w:color w:val="FFFFFF"/>
                <w:sz w:val="16"/>
                <w:szCs w:val="16"/>
              </w:rPr>
            </w:pPr>
            <w:r w:rsidRPr="00BC2368">
              <w:rPr>
                <w:rFonts w:cs="Calibri"/>
                <w:b/>
                <w:bCs/>
                <w:color w:val="FFFFFF"/>
                <w:sz w:val="16"/>
                <w:szCs w:val="16"/>
              </w:rPr>
              <w:t>Kdo ga izvaja?</w:t>
            </w:r>
          </w:p>
        </w:tc>
        <w:tc>
          <w:tcPr>
            <w:tcW w:w="1792" w:type="dxa"/>
            <w:tcBorders>
              <w:top w:val="single" w:sz="4" w:space="0" w:color="auto"/>
              <w:left w:val="nil"/>
              <w:bottom w:val="single" w:sz="4" w:space="0" w:color="auto"/>
              <w:right w:val="single" w:sz="4" w:space="0" w:color="auto"/>
            </w:tcBorders>
            <w:shd w:val="clear" w:color="000000" w:fill="F4B084"/>
            <w:noWrap/>
            <w:vAlign w:val="center"/>
            <w:hideMark/>
          </w:tcPr>
          <w:p w14:paraId="59D9763E" w14:textId="77777777" w:rsidR="00563109" w:rsidRPr="00BC2368" w:rsidRDefault="00563109" w:rsidP="00EA6D3F">
            <w:pPr>
              <w:jc w:val="center"/>
              <w:rPr>
                <w:rFonts w:cs="Calibri"/>
                <w:b/>
                <w:bCs/>
                <w:color w:val="FFFFFF"/>
                <w:sz w:val="16"/>
                <w:szCs w:val="16"/>
              </w:rPr>
            </w:pPr>
            <w:r w:rsidRPr="00BC2368">
              <w:rPr>
                <w:rFonts w:cs="Calibri"/>
                <w:b/>
                <w:bCs/>
                <w:color w:val="FFFFFF"/>
                <w:sz w:val="16"/>
                <w:szCs w:val="16"/>
              </w:rPr>
              <w:t>Ga je treba še izvajati?</w:t>
            </w:r>
          </w:p>
        </w:tc>
        <w:tc>
          <w:tcPr>
            <w:tcW w:w="1584" w:type="dxa"/>
            <w:tcBorders>
              <w:top w:val="single" w:sz="4" w:space="0" w:color="auto"/>
              <w:left w:val="nil"/>
              <w:bottom w:val="single" w:sz="4" w:space="0" w:color="auto"/>
              <w:right w:val="single" w:sz="4" w:space="0" w:color="auto"/>
            </w:tcBorders>
            <w:shd w:val="clear" w:color="000000" w:fill="F4B084"/>
            <w:noWrap/>
            <w:vAlign w:val="center"/>
            <w:hideMark/>
          </w:tcPr>
          <w:p w14:paraId="069A13D3" w14:textId="77777777" w:rsidR="00563109" w:rsidRPr="00BC2368" w:rsidRDefault="00563109" w:rsidP="00EA6D3F">
            <w:pPr>
              <w:jc w:val="center"/>
              <w:rPr>
                <w:rFonts w:cs="Calibri"/>
                <w:b/>
                <w:bCs/>
                <w:color w:val="FFFFFF"/>
                <w:sz w:val="16"/>
                <w:szCs w:val="16"/>
              </w:rPr>
            </w:pPr>
            <w:r w:rsidRPr="00BC2368">
              <w:rPr>
                <w:rFonts w:cs="Calibri"/>
                <w:b/>
                <w:bCs/>
                <w:color w:val="FFFFFF"/>
                <w:sz w:val="16"/>
                <w:szCs w:val="16"/>
              </w:rPr>
              <w:t>Konkreten projekt?</w:t>
            </w:r>
          </w:p>
        </w:tc>
      </w:tr>
      <w:tr w:rsidR="00563109" w:rsidRPr="00BC2368" w14:paraId="48C6DFCE" w14:textId="77777777" w:rsidTr="00EA6D3F">
        <w:trPr>
          <w:trHeight w:hRule="exact" w:val="340"/>
          <w:jc w:val="center"/>
        </w:trPr>
        <w:tc>
          <w:tcPr>
            <w:tcW w:w="701" w:type="dxa"/>
            <w:tcBorders>
              <w:top w:val="nil"/>
              <w:left w:val="single" w:sz="4" w:space="0" w:color="auto"/>
              <w:bottom w:val="single" w:sz="4" w:space="0" w:color="auto"/>
              <w:right w:val="single" w:sz="4" w:space="0" w:color="auto"/>
            </w:tcBorders>
            <w:shd w:val="clear" w:color="000000" w:fill="F4B084"/>
            <w:noWrap/>
            <w:vAlign w:val="center"/>
            <w:hideMark/>
          </w:tcPr>
          <w:p w14:paraId="2AF8716B" w14:textId="77777777" w:rsidR="00563109" w:rsidRPr="00BC2368" w:rsidRDefault="00563109" w:rsidP="00EA6D3F">
            <w:pPr>
              <w:jc w:val="center"/>
              <w:rPr>
                <w:rFonts w:cs="Calibri"/>
                <w:b/>
                <w:bCs/>
                <w:color w:val="FFFFFF"/>
                <w:sz w:val="16"/>
                <w:szCs w:val="16"/>
              </w:rPr>
            </w:pPr>
            <w:r w:rsidRPr="00BC2368">
              <w:rPr>
                <w:rFonts w:cs="Calibri"/>
                <w:b/>
                <w:bCs/>
                <w:color w:val="FFFFFF"/>
                <w:sz w:val="16"/>
                <w:szCs w:val="16"/>
              </w:rPr>
              <w:t>U8</w:t>
            </w:r>
          </w:p>
        </w:tc>
        <w:tc>
          <w:tcPr>
            <w:tcW w:w="1643" w:type="dxa"/>
            <w:tcBorders>
              <w:top w:val="nil"/>
              <w:left w:val="nil"/>
              <w:bottom w:val="single" w:sz="4" w:space="0" w:color="auto"/>
              <w:right w:val="single" w:sz="4" w:space="0" w:color="auto"/>
            </w:tcBorders>
            <w:shd w:val="clear" w:color="000000" w:fill="F4B084"/>
            <w:noWrap/>
            <w:vAlign w:val="center"/>
            <w:hideMark/>
          </w:tcPr>
          <w:p w14:paraId="1823EEAA" w14:textId="77777777" w:rsidR="00563109" w:rsidRPr="00BC2368" w:rsidRDefault="00563109" w:rsidP="00EA6D3F">
            <w:pPr>
              <w:jc w:val="center"/>
              <w:rPr>
                <w:rFonts w:cs="Calibri"/>
                <w:color w:val="FFFFFF"/>
                <w:sz w:val="16"/>
                <w:szCs w:val="16"/>
              </w:rPr>
            </w:pPr>
            <w:r w:rsidRPr="00BC2368">
              <w:rPr>
                <w:rFonts w:cs="Calibri"/>
                <w:color w:val="FFFFFF"/>
                <w:sz w:val="16"/>
                <w:szCs w:val="16"/>
              </w:rPr>
              <w:t>NIZKA</w:t>
            </w:r>
          </w:p>
        </w:tc>
        <w:tc>
          <w:tcPr>
            <w:tcW w:w="940" w:type="dxa"/>
            <w:tcBorders>
              <w:top w:val="nil"/>
              <w:left w:val="nil"/>
              <w:bottom w:val="single" w:sz="4" w:space="0" w:color="auto"/>
              <w:right w:val="single" w:sz="4" w:space="0" w:color="auto"/>
            </w:tcBorders>
            <w:shd w:val="clear" w:color="000000" w:fill="F4B084"/>
            <w:noWrap/>
            <w:vAlign w:val="center"/>
            <w:hideMark/>
          </w:tcPr>
          <w:p w14:paraId="3587AC9A" w14:textId="77777777" w:rsidR="00563109" w:rsidRPr="00BC2368" w:rsidRDefault="00563109" w:rsidP="00EA6D3F">
            <w:pPr>
              <w:jc w:val="center"/>
              <w:rPr>
                <w:rFonts w:cs="Calibri"/>
                <w:color w:val="FFFFFF"/>
                <w:sz w:val="16"/>
                <w:szCs w:val="16"/>
              </w:rPr>
            </w:pPr>
            <w:r w:rsidRPr="00BC2368">
              <w:rPr>
                <w:rFonts w:cs="Calibri"/>
                <w:color w:val="FFFFFF"/>
                <w:sz w:val="16"/>
                <w:szCs w:val="16"/>
              </w:rPr>
              <w:t>DA</w:t>
            </w:r>
          </w:p>
        </w:tc>
        <w:tc>
          <w:tcPr>
            <w:tcW w:w="1895" w:type="dxa"/>
            <w:tcBorders>
              <w:top w:val="nil"/>
              <w:left w:val="nil"/>
              <w:bottom w:val="single" w:sz="4" w:space="0" w:color="auto"/>
              <w:right w:val="single" w:sz="4" w:space="0" w:color="auto"/>
            </w:tcBorders>
            <w:shd w:val="clear" w:color="000000" w:fill="F4B084"/>
            <w:noWrap/>
            <w:vAlign w:val="center"/>
            <w:hideMark/>
          </w:tcPr>
          <w:p w14:paraId="30F5564E" w14:textId="77777777" w:rsidR="00563109" w:rsidRPr="00BC2368" w:rsidRDefault="00563109" w:rsidP="00EA6D3F">
            <w:pPr>
              <w:jc w:val="center"/>
              <w:rPr>
                <w:rFonts w:cs="Calibri"/>
                <w:color w:val="FFFFFF"/>
                <w:sz w:val="16"/>
                <w:szCs w:val="16"/>
              </w:rPr>
            </w:pPr>
            <w:r w:rsidRPr="00BC2368">
              <w:rPr>
                <w:rFonts w:cs="Calibri"/>
                <w:color w:val="FFFFFF"/>
                <w:sz w:val="16"/>
                <w:szCs w:val="16"/>
              </w:rPr>
              <w:t>Ogroženi subjekti, DRSV</w:t>
            </w:r>
          </w:p>
        </w:tc>
        <w:tc>
          <w:tcPr>
            <w:tcW w:w="1792" w:type="dxa"/>
            <w:tcBorders>
              <w:top w:val="nil"/>
              <w:left w:val="nil"/>
              <w:bottom w:val="single" w:sz="4" w:space="0" w:color="auto"/>
              <w:right w:val="single" w:sz="4" w:space="0" w:color="auto"/>
            </w:tcBorders>
            <w:shd w:val="clear" w:color="000000" w:fill="F4B084"/>
            <w:noWrap/>
            <w:vAlign w:val="center"/>
            <w:hideMark/>
          </w:tcPr>
          <w:p w14:paraId="4EFCB751" w14:textId="77777777" w:rsidR="00563109" w:rsidRPr="00BC2368" w:rsidRDefault="00563109" w:rsidP="00EA6D3F">
            <w:pPr>
              <w:jc w:val="center"/>
              <w:rPr>
                <w:rFonts w:cs="Calibri"/>
                <w:color w:val="FFFFFF"/>
                <w:sz w:val="16"/>
                <w:szCs w:val="16"/>
              </w:rPr>
            </w:pPr>
            <w:r w:rsidRPr="00BC2368">
              <w:rPr>
                <w:rFonts w:cs="Calibri"/>
                <w:color w:val="FFFFFF"/>
                <w:sz w:val="16"/>
                <w:szCs w:val="16"/>
              </w:rPr>
              <w:t>DA</w:t>
            </w:r>
          </w:p>
        </w:tc>
        <w:tc>
          <w:tcPr>
            <w:tcW w:w="1584" w:type="dxa"/>
            <w:tcBorders>
              <w:top w:val="nil"/>
              <w:left w:val="nil"/>
              <w:bottom w:val="single" w:sz="4" w:space="0" w:color="auto"/>
              <w:right w:val="single" w:sz="4" w:space="0" w:color="auto"/>
            </w:tcBorders>
            <w:shd w:val="clear" w:color="000000" w:fill="F4B084"/>
            <w:noWrap/>
            <w:vAlign w:val="center"/>
            <w:hideMark/>
          </w:tcPr>
          <w:p w14:paraId="5011751E" w14:textId="77777777" w:rsidR="00563109" w:rsidRPr="00BC2368" w:rsidRDefault="00563109" w:rsidP="00EA6D3F">
            <w:pPr>
              <w:jc w:val="center"/>
              <w:rPr>
                <w:rFonts w:cs="Calibri"/>
                <w:color w:val="FFFFFF"/>
                <w:sz w:val="16"/>
                <w:szCs w:val="16"/>
              </w:rPr>
            </w:pPr>
            <w:r w:rsidRPr="00BC2368">
              <w:rPr>
                <w:rFonts w:cs="Calibri"/>
                <w:color w:val="FFFFFF"/>
                <w:sz w:val="16"/>
                <w:szCs w:val="16"/>
              </w:rPr>
              <w:t>DA</w:t>
            </w:r>
          </w:p>
        </w:tc>
      </w:tr>
    </w:tbl>
    <w:p w14:paraId="482D35A0" w14:textId="77777777" w:rsidR="003248D5" w:rsidRPr="00BC2368" w:rsidRDefault="003248D5" w:rsidP="003248D5"/>
    <w:p w14:paraId="4AE66884" w14:textId="77777777" w:rsidR="00377572" w:rsidRPr="00BC2368" w:rsidRDefault="00377572" w:rsidP="00377572">
      <w:pPr>
        <w:pStyle w:val="Naslov3"/>
      </w:pPr>
      <w:bookmarkStart w:id="68" w:name="_Toc43277146"/>
      <w:r w:rsidRPr="00BC2368">
        <w:t>Izvajalec ukrepa – DRSV</w:t>
      </w:r>
      <w:bookmarkEnd w:id="68"/>
    </w:p>
    <w:p w14:paraId="1084CEDC" w14:textId="77777777" w:rsidR="00563109" w:rsidRPr="00BC2368" w:rsidRDefault="00563109" w:rsidP="003248D5"/>
    <w:p w14:paraId="5C3667DC" w14:textId="1FF52EF9" w:rsidR="00377572" w:rsidRPr="00BC2368" w:rsidRDefault="00377572" w:rsidP="003248D5">
      <w:r w:rsidRPr="00BC2368">
        <w:t>Individualni (samozaščitni) protipoplavni ukrepi se lahko izvajajo kot del celovitih oz. večjih protipoplavnih ureditev ali pa se izvajajo na predlog posameznih ogroženih subjektov. Slednji se na DRSV obravnavajo v okviru izdaje projektnih pogojev in soglasij.</w:t>
      </w:r>
    </w:p>
    <w:p w14:paraId="2E3B3891" w14:textId="77777777" w:rsidR="00377572" w:rsidRPr="00BC2368" w:rsidRDefault="00377572" w:rsidP="003248D5"/>
    <w:p w14:paraId="1C17C733" w14:textId="77777777" w:rsidR="00377572" w:rsidRPr="00BC2368" w:rsidRDefault="00377572" w:rsidP="003248D5"/>
    <w:p w14:paraId="102B9C8A" w14:textId="77777777" w:rsidR="003248D5" w:rsidRPr="00BC2368" w:rsidRDefault="003248D5" w:rsidP="003248D5">
      <w:pPr>
        <w:pStyle w:val="Naslov2"/>
      </w:pPr>
      <w:r w:rsidRPr="00BC2368">
        <w:tab/>
      </w:r>
      <w:bookmarkStart w:id="69" w:name="_Toc43277147"/>
      <w:r w:rsidRPr="00BC2368">
        <w:t>Redno preverjanje učinkovitosti obstoječih (gradbenih) protipoplavnih ureditev (U9)</w:t>
      </w:r>
      <w:bookmarkEnd w:id="69"/>
    </w:p>
    <w:p w14:paraId="024FF93F" w14:textId="77777777" w:rsidR="003248D5" w:rsidRPr="00BC2368" w:rsidRDefault="003248D5" w:rsidP="00B47945"/>
    <w:tbl>
      <w:tblPr>
        <w:tblW w:w="4706" w:type="pct"/>
        <w:jc w:val="center"/>
        <w:tblLook w:val="04A0" w:firstRow="1" w:lastRow="0" w:firstColumn="1" w:lastColumn="0" w:noHBand="0" w:noVBand="1"/>
      </w:tblPr>
      <w:tblGrid>
        <w:gridCol w:w="741"/>
        <w:gridCol w:w="1735"/>
        <w:gridCol w:w="993"/>
        <w:gridCol w:w="1974"/>
        <w:gridCol w:w="1893"/>
        <w:gridCol w:w="1673"/>
      </w:tblGrid>
      <w:tr w:rsidR="00563109" w:rsidRPr="00BC2368" w14:paraId="29ECCA31" w14:textId="77777777" w:rsidTr="00B70603">
        <w:trPr>
          <w:trHeight w:hRule="exact" w:val="340"/>
          <w:jc w:val="center"/>
        </w:trPr>
        <w:tc>
          <w:tcPr>
            <w:tcW w:w="741"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177F8235" w14:textId="77777777" w:rsidR="00563109" w:rsidRPr="00BC2368" w:rsidRDefault="00563109" w:rsidP="00EA6D3F">
            <w:pPr>
              <w:jc w:val="center"/>
              <w:rPr>
                <w:rFonts w:cs="Calibri"/>
                <w:b/>
                <w:bCs/>
                <w:color w:val="FFFFFF"/>
                <w:sz w:val="16"/>
                <w:szCs w:val="16"/>
              </w:rPr>
            </w:pPr>
            <w:r w:rsidRPr="00BC2368">
              <w:rPr>
                <w:rFonts w:cs="Calibri"/>
                <w:b/>
                <w:bCs/>
                <w:color w:val="FFFFFF"/>
                <w:sz w:val="16"/>
                <w:szCs w:val="16"/>
              </w:rPr>
              <w:t>Ukrep</w:t>
            </w:r>
          </w:p>
        </w:tc>
        <w:tc>
          <w:tcPr>
            <w:tcW w:w="1735" w:type="dxa"/>
            <w:tcBorders>
              <w:top w:val="single" w:sz="4" w:space="0" w:color="auto"/>
              <w:left w:val="nil"/>
              <w:bottom w:val="single" w:sz="4" w:space="0" w:color="auto"/>
              <w:right w:val="single" w:sz="4" w:space="0" w:color="auto"/>
            </w:tcBorders>
            <w:shd w:val="clear" w:color="000000" w:fill="F4B084"/>
            <w:noWrap/>
            <w:vAlign w:val="center"/>
            <w:hideMark/>
          </w:tcPr>
          <w:p w14:paraId="11B2EC4B" w14:textId="77777777" w:rsidR="00563109" w:rsidRPr="00BC2368" w:rsidRDefault="00563109" w:rsidP="00EA6D3F">
            <w:pPr>
              <w:jc w:val="center"/>
              <w:rPr>
                <w:rFonts w:cs="Calibri"/>
                <w:b/>
                <w:bCs/>
                <w:color w:val="FFFFFF"/>
                <w:sz w:val="16"/>
                <w:szCs w:val="16"/>
              </w:rPr>
            </w:pPr>
            <w:r w:rsidRPr="00BC2368">
              <w:rPr>
                <w:rFonts w:cs="Calibri"/>
                <w:b/>
                <w:bCs/>
                <w:color w:val="FFFFFF"/>
                <w:sz w:val="16"/>
                <w:szCs w:val="16"/>
              </w:rPr>
              <w:t>Prioritetnost ukrepa</w:t>
            </w:r>
          </w:p>
        </w:tc>
        <w:tc>
          <w:tcPr>
            <w:tcW w:w="993" w:type="dxa"/>
            <w:tcBorders>
              <w:top w:val="single" w:sz="4" w:space="0" w:color="auto"/>
              <w:left w:val="nil"/>
              <w:bottom w:val="single" w:sz="4" w:space="0" w:color="auto"/>
              <w:right w:val="single" w:sz="4" w:space="0" w:color="auto"/>
            </w:tcBorders>
            <w:shd w:val="clear" w:color="000000" w:fill="F4B084"/>
            <w:noWrap/>
            <w:vAlign w:val="center"/>
            <w:hideMark/>
          </w:tcPr>
          <w:p w14:paraId="181FC633" w14:textId="77777777" w:rsidR="00563109" w:rsidRPr="00BC2368" w:rsidRDefault="00563109" w:rsidP="00EA6D3F">
            <w:pPr>
              <w:jc w:val="center"/>
              <w:rPr>
                <w:rFonts w:cs="Calibri"/>
                <w:b/>
                <w:bCs/>
                <w:color w:val="FFFFFF"/>
                <w:sz w:val="16"/>
                <w:szCs w:val="16"/>
              </w:rPr>
            </w:pPr>
            <w:r w:rsidRPr="00BC2368">
              <w:rPr>
                <w:rFonts w:cs="Calibri"/>
                <w:b/>
                <w:bCs/>
                <w:color w:val="FFFFFF"/>
                <w:sz w:val="16"/>
                <w:szCs w:val="16"/>
              </w:rPr>
              <w:t>Se izvaja?</w:t>
            </w:r>
          </w:p>
        </w:tc>
        <w:tc>
          <w:tcPr>
            <w:tcW w:w="1974" w:type="dxa"/>
            <w:tcBorders>
              <w:top w:val="single" w:sz="4" w:space="0" w:color="auto"/>
              <w:left w:val="nil"/>
              <w:bottom w:val="single" w:sz="4" w:space="0" w:color="auto"/>
              <w:right w:val="single" w:sz="4" w:space="0" w:color="auto"/>
            </w:tcBorders>
            <w:shd w:val="clear" w:color="000000" w:fill="F4B084"/>
            <w:noWrap/>
            <w:vAlign w:val="center"/>
            <w:hideMark/>
          </w:tcPr>
          <w:p w14:paraId="16035AE9" w14:textId="77777777" w:rsidR="00563109" w:rsidRPr="00BC2368" w:rsidRDefault="00563109" w:rsidP="00EA6D3F">
            <w:pPr>
              <w:jc w:val="center"/>
              <w:rPr>
                <w:rFonts w:cs="Calibri"/>
                <w:b/>
                <w:bCs/>
                <w:color w:val="FFFFFF"/>
                <w:sz w:val="16"/>
                <w:szCs w:val="16"/>
              </w:rPr>
            </w:pPr>
            <w:r w:rsidRPr="00BC2368">
              <w:rPr>
                <w:rFonts w:cs="Calibri"/>
                <w:b/>
                <w:bCs/>
                <w:color w:val="FFFFFF"/>
                <w:sz w:val="16"/>
                <w:szCs w:val="16"/>
              </w:rPr>
              <w:t>Kdo ga izvaja?</w:t>
            </w:r>
          </w:p>
        </w:tc>
        <w:tc>
          <w:tcPr>
            <w:tcW w:w="1893" w:type="dxa"/>
            <w:tcBorders>
              <w:top w:val="single" w:sz="4" w:space="0" w:color="auto"/>
              <w:left w:val="nil"/>
              <w:bottom w:val="single" w:sz="4" w:space="0" w:color="auto"/>
              <w:right w:val="single" w:sz="4" w:space="0" w:color="auto"/>
            </w:tcBorders>
            <w:shd w:val="clear" w:color="000000" w:fill="F4B084"/>
            <w:noWrap/>
            <w:vAlign w:val="center"/>
            <w:hideMark/>
          </w:tcPr>
          <w:p w14:paraId="19C361F5" w14:textId="77777777" w:rsidR="00563109" w:rsidRPr="00BC2368" w:rsidRDefault="00563109" w:rsidP="00EA6D3F">
            <w:pPr>
              <w:jc w:val="center"/>
              <w:rPr>
                <w:rFonts w:cs="Calibri"/>
                <w:b/>
                <w:bCs/>
                <w:color w:val="FFFFFF"/>
                <w:sz w:val="16"/>
                <w:szCs w:val="16"/>
              </w:rPr>
            </w:pPr>
            <w:r w:rsidRPr="00BC2368">
              <w:rPr>
                <w:rFonts w:cs="Calibri"/>
                <w:b/>
                <w:bCs/>
                <w:color w:val="FFFFFF"/>
                <w:sz w:val="16"/>
                <w:szCs w:val="16"/>
              </w:rPr>
              <w:t>Ga je treba še izvajati?</w:t>
            </w:r>
          </w:p>
        </w:tc>
        <w:tc>
          <w:tcPr>
            <w:tcW w:w="1673" w:type="dxa"/>
            <w:tcBorders>
              <w:top w:val="single" w:sz="4" w:space="0" w:color="auto"/>
              <w:left w:val="nil"/>
              <w:bottom w:val="single" w:sz="4" w:space="0" w:color="auto"/>
              <w:right w:val="single" w:sz="4" w:space="0" w:color="auto"/>
            </w:tcBorders>
            <w:shd w:val="clear" w:color="000000" w:fill="F4B084"/>
            <w:noWrap/>
            <w:vAlign w:val="center"/>
            <w:hideMark/>
          </w:tcPr>
          <w:p w14:paraId="7791A827" w14:textId="77777777" w:rsidR="00563109" w:rsidRPr="00BC2368" w:rsidRDefault="00563109" w:rsidP="00EA6D3F">
            <w:pPr>
              <w:jc w:val="center"/>
              <w:rPr>
                <w:rFonts w:cs="Calibri"/>
                <w:b/>
                <w:bCs/>
                <w:color w:val="FFFFFF"/>
                <w:sz w:val="16"/>
                <w:szCs w:val="16"/>
              </w:rPr>
            </w:pPr>
            <w:r w:rsidRPr="00BC2368">
              <w:rPr>
                <w:rFonts w:cs="Calibri"/>
                <w:b/>
                <w:bCs/>
                <w:color w:val="FFFFFF"/>
                <w:sz w:val="16"/>
                <w:szCs w:val="16"/>
              </w:rPr>
              <w:t>Konkreten projekt?</w:t>
            </w:r>
          </w:p>
        </w:tc>
      </w:tr>
      <w:tr w:rsidR="00563109" w:rsidRPr="00BC2368" w14:paraId="085263DB" w14:textId="77777777" w:rsidTr="00B70603">
        <w:trPr>
          <w:trHeight w:hRule="exact" w:val="340"/>
          <w:jc w:val="center"/>
        </w:trPr>
        <w:tc>
          <w:tcPr>
            <w:tcW w:w="741" w:type="dxa"/>
            <w:tcBorders>
              <w:top w:val="nil"/>
              <w:left w:val="single" w:sz="4" w:space="0" w:color="auto"/>
              <w:bottom w:val="single" w:sz="4" w:space="0" w:color="auto"/>
              <w:right w:val="single" w:sz="4" w:space="0" w:color="auto"/>
            </w:tcBorders>
            <w:shd w:val="clear" w:color="000000" w:fill="F4B084"/>
            <w:noWrap/>
            <w:vAlign w:val="center"/>
            <w:hideMark/>
          </w:tcPr>
          <w:p w14:paraId="7C159489" w14:textId="77777777" w:rsidR="00563109" w:rsidRPr="00BC2368" w:rsidRDefault="00563109" w:rsidP="00EA6D3F">
            <w:pPr>
              <w:jc w:val="center"/>
              <w:rPr>
                <w:rFonts w:cs="Calibri"/>
                <w:b/>
                <w:bCs/>
                <w:color w:val="FFFFFF"/>
                <w:sz w:val="16"/>
                <w:szCs w:val="16"/>
              </w:rPr>
            </w:pPr>
            <w:r w:rsidRPr="00BC2368">
              <w:rPr>
                <w:rFonts w:cs="Calibri"/>
                <w:b/>
                <w:bCs/>
                <w:color w:val="FFFFFF"/>
                <w:sz w:val="16"/>
                <w:szCs w:val="16"/>
              </w:rPr>
              <w:t>U9</w:t>
            </w:r>
          </w:p>
        </w:tc>
        <w:tc>
          <w:tcPr>
            <w:tcW w:w="1735" w:type="dxa"/>
            <w:tcBorders>
              <w:top w:val="nil"/>
              <w:left w:val="nil"/>
              <w:bottom w:val="single" w:sz="4" w:space="0" w:color="auto"/>
              <w:right w:val="single" w:sz="4" w:space="0" w:color="auto"/>
            </w:tcBorders>
            <w:shd w:val="clear" w:color="000000" w:fill="F4B084"/>
            <w:noWrap/>
            <w:vAlign w:val="center"/>
            <w:hideMark/>
          </w:tcPr>
          <w:p w14:paraId="62F04AB2" w14:textId="77777777" w:rsidR="00563109" w:rsidRPr="00BC2368" w:rsidRDefault="00563109" w:rsidP="00EA6D3F">
            <w:pPr>
              <w:jc w:val="center"/>
              <w:rPr>
                <w:rFonts w:cs="Calibri"/>
                <w:color w:val="FFFFFF"/>
                <w:sz w:val="16"/>
                <w:szCs w:val="16"/>
              </w:rPr>
            </w:pPr>
            <w:r w:rsidRPr="00BC2368">
              <w:rPr>
                <w:rFonts w:cs="Calibri"/>
                <w:color w:val="FFFFFF"/>
                <w:sz w:val="16"/>
                <w:szCs w:val="16"/>
              </w:rPr>
              <w:t>SREDNJA</w:t>
            </w:r>
          </w:p>
        </w:tc>
        <w:tc>
          <w:tcPr>
            <w:tcW w:w="993" w:type="dxa"/>
            <w:tcBorders>
              <w:top w:val="nil"/>
              <w:left w:val="nil"/>
              <w:bottom w:val="single" w:sz="4" w:space="0" w:color="auto"/>
              <w:right w:val="single" w:sz="4" w:space="0" w:color="auto"/>
            </w:tcBorders>
            <w:shd w:val="clear" w:color="000000" w:fill="F4B084"/>
            <w:noWrap/>
            <w:vAlign w:val="center"/>
            <w:hideMark/>
          </w:tcPr>
          <w:p w14:paraId="376E837A" w14:textId="77777777" w:rsidR="00563109" w:rsidRPr="00BC2368" w:rsidRDefault="00563109" w:rsidP="00EA6D3F">
            <w:pPr>
              <w:jc w:val="center"/>
              <w:rPr>
                <w:rFonts w:cs="Calibri"/>
                <w:color w:val="FFFFFF"/>
                <w:sz w:val="16"/>
                <w:szCs w:val="16"/>
              </w:rPr>
            </w:pPr>
            <w:r w:rsidRPr="00BC2368">
              <w:rPr>
                <w:rFonts w:cs="Calibri"/>
                <w:color w:val="FFFFFF"/>
                <w:sz w:val="16"/>
                <w:szCs w:val="16"/>
              </w:rPr>
              <w:t>DA</w:t>
            </w:r>
          </w:p>
        </w:tc>
        <w:tc>
          <w:tcPr>
            <w:tcW w:w="1974" w:type="dxa"/>
            <w:tcBorders>
              <w:top w:val="nil"/>
              <w:left w:val="nil"/>
              <w:bottom w:val="single" w:sz="4" w:space="0" w:color="auto"/>
              <w:right w:val="single" w:sz="4" w:space="0" w:color="auto"/>
            </w:tcBorders>
            <w:shd w:val="clear" w:color="000000" w:fill="F4B084"/>
            <w:noWrap/>
            <w:vAlign w:val="center"/>
            <w:hideMark/>
          </w:tcPr>
          <w:p w14:paraId="25B6BFFB" w14:textId="77777777" w:rsidR="00563109" w:rsidRPr="00BC2368" w:rsidRDefault="00563109" w:rsidP="00EA6D3F">
            <w:pPr>
              <w:jc w:val="center"/>
              <w:rPr>
                <w:rFonts w:cs="Calibri"/>
                <w:color w:val="FFFFFF"/>
                <w:sz w:val="16"/>
                <w:szCs w:val="16"/>
              </w:rPr>
            </w:pPr>
            <w:r w:rsidRPr="00BC2368">
              <w:rPr>
                <w:rFonts w:cs="Calibri"/>
                <w:color w:val="FFFFFF"/>
                <w:sz w:val="16"/>
                <w:szCs w:val="16"/>
              </w:rPr>
              <w:t>MOP/DRSV, MzI, MKGP.</w:t>
            </w:r>
          </w:p>
        </w:tc>
        <w:tc>
          <w:tcPr>
            <w:tcW w:w="1893" w:type="dxa"/>
            <w:tcBorders>
              <w:top w:val="nil"/>
              <w:left w:val="nil"/>
              <w:bottom w:val="single" w:sz="4" w:space="0" w:color="auto"/>
              <w:right w:val="single" w:sz="4" w:space="0" w:color="auto"/>
            </w:tcBorders>
            <w:shd w:val="clear" w:color="000000" w:fill="F4B084"/>
            <w:noWrap/>
            <w:vAlign w:val="center"/>
            <w:hideMark/>
          </w:tcPr>
          <w:p w14:paraId="6EEFBFCC" w14:textId="77777777" w:rsidR="00563109" w:rsidRPr="00BC2368" w:rsidRDefault="00563109" w:rsidP="00EA6D3F">
            <w:pPr>
              <w:jc w:val="center"/>
              <w:rPr>
                <w:rFonts w:cs="Calibri"/>
                <w:color w:val="FFFFFF"/>
                <w:sz w:val="16"/>
                <w:szCs w:val="16"/>
              </w:rPr>
            </w:pPr>
            <w:r w:rsidRPr="00BC2368">
              <w:rPr>
                <w:rFonts w:cs="Calibri"/>
                <w:color w:val="FFFFFF"/>
                <w:sz w:val="16"/>
                <w:szCs w:val="16"/>
              </w:rPr>
              <w:t>DA</w:t>
            </w:r>
          </w:p>
        </w:tc>
        <w:tc>
          <w:tcPr>
            <w:tcW w:w="1673" w:type="dxa"/>
            <w:tcBorders>
              <w:top w:val="nil"/>
              <w:left w:val="nil"/>
              <w:bottom w:val="single" w:sz="4" w:space="0" w:color="auto"/>
              <w:right w:val="single" w:sz="4" w:space="0" w:color="auto"/>
            </w:tcBorders>
            <w:shd w:val="clear" w:color="000000" w:fill="F4B084"/>
            <w:noWrap/>
            <w:vAlign w:val="center"/>
            <w:hideMark/>
          </w:tcPr>
          <w:p w14:paraId="7E9DD71D" w14:textId="77777777" w:rsidR="00563109" w:rsidRPr="00BC2368" w:rsidRDefault="00563109" w:rsidP="00EA6D3F">
            <w:pPr>
              <w:jc w:val="center"/>
              <w:rPr>
                <w:rFonts w:cs="Calibri"/>
                <w:color w:val="FFFFFF"/>
                <w:sz w:val="16"/>
                <w:szCs w:val="16"/>
              </w:rPr>
            </w:pPr>
            <w:r w:rsidRPr="00BC2368">
              <w:rPr>
                <w:rFonts w:cs="Calibri"/>
                <w:color w:val="FFFFFF"/>
                <w:sz w:val="16"/>
                <w:szCs w:val="16"/>
              </w:rPr>
              <w:t>NE</w:t>
            </w:r>
          </w:p>
        </w:tc>
      </w:tr>
    </w:tbl>
    <w:p w14:paraId="3BFE1963" w14:textId="77777777" w:rsidR="00786069" w:rsidRPr="00BC2368" w:rsidRDefault="00786069" w:rsidP="00786069"/>
    <w:p w14:paraId="0FD66E1E" w14:textId="77777777" w:rsidR="00B70603" w:rsidRPr="00BC2368" w:rsidRDefault="00B70603" w:rsidP="00B70603">
      <w:pPr>
        <w:pStyle w:val="Naslov3"/>
      </w:pPr>
      <w:bookmarkStart w:id="70" w:name="_Toc43277148"/>
      <w:r w:rsidRPr="00BC2368">
        <w:t>Izvajalec ukrepa – DRSV</w:t>
      </w:r>
      <w:bookmarkEnd w:id="70"/>
    </w:p>
    <w:p w14:paraId="2110AFEC" w14:textId="77777777" w:rsidR="00F4212B" w:rsidRPr="00BC2368" w:rsidRDefault="00F4212B" w:rsidP="00B47945"/>
    <w:p w14:paraId="6A03D652" w14:textId="22962521" w:rsidR="00EA18B0" w:rsidRPr="00BC2368" w:rsidRDefault="00B70603" w:rsidP="00B70603">
      <w:r w:rsidRPr="00BC2368">
        <w:t>DRSV spremlja in nadzira izvajanje vseh rednih nalog gospodarskih javnih služb urejanja voda v skladu s koncesijskimi pogodbami s koncesijskimi izvajalci (vodnogospodarska podjetja). Izvajalci obvezne državne koncesionirane gospodarske javne službe urejanja voda izvajajo spremljanje stanja vodne infrastrukture namenjene varstvu pred škodljivim delovanjem voda v okviru rednih nalog v skladu z letnim programom dela javne službe. Naloga spremljanje stanja se izvaja tekom celega leta. Tako pridobljene ugotovitve (ki so sestavni del letnega poročila o izvajanju rednih del javne službe za tekoče leto) so podlaga za pripravo plana vzdrževalnih del za naslednje leto in/ali iskanje finančnega vira, če evidentirane težave presegajo okvir rednih vzdrževalnih del (investicija, investicijsko vzdrževanje, sanacijski programi). </w:t>
      </w:r>
    </w:p>
    <w:p w14:paraId="6AE6EA3E" w14:textId="77777777" w:rsidR="00EA18B0" w:rsidRPr="00BC2368" w:rsidRDefault="00EA18B0" w:rsidP="00B70603"/>
    <w:p w14:paraId="3763128E" w14:textId="369AB70B" w:rsidR="00B70603" w:rsidRPr="00BC2368" w:rsidRDefault="00EA18B0" w:rsidP="00B70603">
      <w:r w:rsidRPr="00BC2368">
        <w:t>Najboljša</w:t>
      </w:r>
      <w:r w:rsidR="00B70603" w:rsidRPr="00BC2368">
        <w:t xml:space="preserve"> povratna informacija/preveritev ali se vodna, priobalna zemljišča in vodna infrastruktura vzdržujejo v zadostnem obsegu in ali zgrajeni vodni objekti služijo svojemu namenu se pridobi ob in po nastopu visokovodnih stanj s spremljanjem poplavnega dogodka, evidentiranjem novih poplavnih linij in popisom škode na vodnih, priobalnih zemljiščih in vodni infrastrukturi. </w:t>
      </w:r>
    </w:p>
    <w:p w14:paraId="6ECBB311" w14:textId="77777777" w:rsidR="00B70603" w:rsidRPr="00BC2368" w:rsidRDefault="00B70603" w:rsidP="00B70603"/>
    <w:p w14:paraId="4FD70B59" w14:textId="1E8E7A02" w:rsidR="00B70603" w:rsidRPr="00BC2368" w:rsidRDefault="00EA18B0" w:rsidP="00B70603">
      <w:r w:rsidRPr="00BC2368">
        <w:t>Stanje o</w:t>
      </w:r>
      <w:r w:rsidR="00B70603" w:rsidRPr="00BC2368">
        <w:t xml:space="preserve">bstoječe vodne infrastrukture se preverja tudi v okviru </w:t>
      </w:r>
      <w:r w:rsidRPr="00BC2368">
        <w:t xml:space="preserve">načrtovanja oz. gradnje novih </w:t>
      </w:r>
      <w:r w:rsidR="00B70603" w:rsidRPr="00BC2368">
        <w:t>gradbenih protipoplavnih ukrepov. Učinkovitost je razvidna iz kart poplavne nevarnosti obstoječega stanja.</w:t>
      </w:r>
    </w:p>
    <w:p w14:paraId="2A9585A0" w14:textId="77777777" w:rsidR="00AC57BC" w:rsidRPr="00BC2368" w:rsidRDefault="00AC57BC" w:rsidP="00B70603"/>
    <w:p w14:paraId="49705E77" w14:textId="77777777" w:rsidR="003F3F15" w:rsidRPr="00BC2368" w:rsidRDefault="003F3F15" w:rsidP="00B70603"/>
    <w:p w14:paraId="29F63D03" w14:textId="77777777" w:rsidR="00EA18B0" w:rsidRPr="00BC2368" w:rsidRDefault="00EA18B0" w:rsidP="00EA18B0">
      <w:pPr>
        <w:pStyle w:val="Naslov2"/>
      </w:pPr>
      <w:r w:rsidRPr="00BC2368">
        <w:tab/>
      </w:r>
      <w:bookmarkStart w:id="71" w:name="_Toc43277149"/>
      <w:r w:rsidRPr="00BC2368">
        <w:t>Redno vzdrževanje vodotokov, vodnih objektov ter vodnih in priobalnih zemljišč (U10)</w:t>
      </w:r>
      <w:bookmarkEnd w:id="71"/>
    </w:p>
    <w:p w14:paraId="5467363B" w14:textId="77777777" w:rsidR="00EA18B0" w:rsidRPr="00BC2368" w:rsidRDefault="00EA18B0" w:rsidP="00B70603"/>
    <w:tbl>
      <w:tblPr>
        <w:tblW w:w="4250" w:type="pct"/>
        <w:jc w:val="center"/>
        <w:tblLook w:val="04A0" w:firstRow="1" w:lastRow="0" w:firstColumn="1" w:lastColumn="0" w:noHBand="0" w:noVBand="1"/>
      </w:tblPr>
      <w:tblGrid>
        <w:gridCol w:w="706"/>
        <w:gridCol w:w="1653"/>
        <w:gridCol w:w="946"/>
        <w:gridCol w:w="1242"/>
        <w:gridCol w:w="1803"/>
        <w:gridCol w:w="1594"/>
      </w:tblGrid>
      <w:tr w:rsidR="00EA18B0" w:rsidRPr="00BC2368" w14:paraId="6120E83A" w14:textId="77777777" w:rsidTr="00EA6D3F">
        <w:trPr>
          <w:trHeight w:hRule="exact" w:val="340"/>
          <w:jc w:val="center"/>
        </w:trPr>
        <w:tc>
          <w:tcPr>
            <w:tcW w:w="702"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33D80BA2" w14:textId="77777777" w:rsidR="00EA18B0" w:rsidRPr="00BC2368" w:rsidRDefault="00EA18B0" w:rsidP="00EA6D3F">
            <w:pPr>
              <w:jc w:val="center"/>
              <w:rPr>
                <w:rFonts w:cs="Calibri"/>
                <w:b/>
                <w:bCs/>
                <w:color w:val="FFFFFF"/>
                <w:sz w:val="16"/>
                <w:szCs w:val="16"/>
              </w:rPr>
            </w:pPr>
            <w:r w:rsidRPr="00BC2368">
              <w:rPr>
                <w:rFonts w:cs="Calibri"/>
                <w:b/>
                <w:bCs/>
                <w:color w:val="FFFFFF"/>
                <w:sz w:val="16"/>
                <w:szCs w:val="16"/>
              </w:rPr>
              <w:t>Ukrep</w:t>
            </w:r>
          </w:p>
        </w:tc>
        <w:tc>
          <w:tcPr>
            <w:tcW w:w="1643" w:type="dxa"/>
            <w:tcBorders>
              <w:top w:val="single" w:sz="4" w:space="0" w:color="auto"/>
              <w:left w:val="nil"/>
              <w:bottom w:val="single" w:sz="4" w:space="0" w:color="auto"/>
              <w:right w:val="single" w:sz="4" w:space="0" w:color="auto"/>
            </w:tcBorders>
            <w:shd w:val="clear" w:color="000000" w:fill="F4B084"/>
            <w:noWrap/>
            <w:vAlign w:val="center"/>
            <w:hideMark/>
          </w:tcPr>
          <w:p w14:paraId="024302EC" w14:textId="77777777" w:rsidR="00EA18B0" w:rsidRPr="00BC2368" w:rsidRDefault="00EA18B0" w:rsidP="00EA6D3F">
            <w:pPr>
              <w:jc w:val="center"/>
              <w:rPr>
                <w:rFonts w:cs="Calibri"/>
                <w:b/>
                <w:bCs/>
                <w:color w:val="FFFFFF"/>
                <w:sz w:val="16"/>
                <w:szCs w:val="16"/>
              </w:rPr>
            </w:pPr>
            <w:r w:rsidRPr="00BC2368">
              <w:rPr>
                <w:rFonts w:cs="Calibri"/>
                <w:b/>
                <w:bCs/>
                <w:color w:val="FFFFFF"/>
                <w:sz w:val="16"/>
                <w:szCs w:val="16"/>
              </w:rPr>
              <w:t>Prioritetnost ukrepa</w:t>
            </w:r>
          </w:p>
        </w:tc>
        <w:tc>
          <w:tcPr>
            <w:tcW w:w="940" w:type="dxa"/>
            <w:tcBorders>
              <w:top w:val="single" w:sz="4" w:space="0" w:color="auto"/>
              <w:left w:val="nil"/>
              <w:bottom w:val="single" w:sz="4" w:space="0" w:color="auto"/>
              <w:right w:val="single" w:sz="4" w:space="0" w:color="auto"/>
            </w:tcBorders>
            <w:shd w:val="clear" w:color="000000" w:fill="F4B084"/>
            <w:noWrap/>
            <w:vAlign w:val="center"/>
            <w:hideMark/>
          </w:tcPr>
          <w:p w14:paraId="5FD3CCA2" w14:textId="77777777" w:rsidR="00EA18B0" w:rsidRPr="00BC2368" w:rsidRDefault="00EA18B0" w:rsidP="00EA6D3F">
            <w:pPr>
              <w:jc w:val="center"/>
              <w:rPr>
                <w:rFonts w:cs="Calibri"/>
                <w:b/>
                <w:bCs/>
                <w:color w:val="FFFFFF"/>
                <w:sz w:val="16"/>
                <w:szCs w:val="16"/>
              </w:rPr>
            </w:pPr>
            <w:r w:rsidRPr="00BC2368">
              <w:rPr>
                <w:rFonts w:cs="Calibri"/>
                <w:b/>
                <w:bCs/>
                <w:color w:val="FFFFFF"/>
                <w:sz w:val="16"/>
                <w:szCs w:val="16"/>
              </w:rPr>
              <w:t>Se izvaja?</w:t>
            </w:r>
          </w:p>
        </w:tc>
        <w:tc>
          <w:tcPr>
            <w:tcW w:w="1234" w:type="dxa"/>
            <w:tcBorders>
              <w:top w:val="single" w:sz="4" w:space="0" w:color="auto"/>
              <w:left w:val="nil"/>
              <w:bottom w:val="single" w:sz="4" w:space="0" w:color="auto"/>
              <w:right w:val="single" w:sz="4" w:space="0" w:color="auto"/>
            </w:tcBorders>
            <w:shd w:val="clear" w:color="000000" w:fill="F4B084"/>
            <w:noWrap/>
            <w:vAlign w:val="center"/>
            <w:hideMark/>
          </w:tcPr>
          <w:p w14:paraId="5B5E45D5" w14:textId="77777777" w:rsidR="00EA18B0" w:rsidRPr="00BC2368" w:rsidRDefault="00EA18B0" w:rsidP="00EA6D3F">
            <w:pPr>
              <w:jc w:val="center"/>
              <w:rPr>
                <w:rFonts w:cs="Calibri"/>
                <w:b/>
                <w:bCs/>
                <w:color w:val="FFFFFF"/>
                <w:sz w:val="16"/>
                <w:szCs w:val="16"/>
              </w:rPr>
            </w:pPr>
            <w:r w:rsidRPr="00BC2368">
              <w:rPr>
                <w:rFonts w:cs="Calibri"/>
                <w:b/>
                <w:bCs/>
                <w:color w:val="FFFFFF"/>
                <w:sz w:val="16"/>
                <w:szCs w:val="16"/>
              </w:rPr>
              <w:t>Kdo ga izvaja?</w:t>
            </w:r>
          </w:p>
        </w:tc>
        <w:tc>
          <w:tcPr>
            <w:tcW w:w="1792" w:type="dxa"/>
            <w:tcBorders>
              <w:top w:val="single" w:sz="4" w:space="0" w:color="auto"/>
              <w:left w:val="nil"/>
              <w:bottom w:val="single" w:sz="4" w:space="0" w:color="auto"/>
              <w:right w:val="single" w:sz="4" w:space="0" w:color="auto"/>
            </w:tcBorders>
            <w:shd w:val="clear" w:color="000000" w:fill="F4B084"/>
            <w:noWrap/>
            <w:vAlign w:val="center"/>
            <w:hideMark/>
          </w:tcPr>
          <w:p w14:paraId="4AA9EB33" w14:textId="77777777" w:rsidR="00EA18B0" w:rsidRPr="00BC2368" w:rsidRDefault="00EA18B0" w:rsidP="00EA6D3F">
            <w:pPr>
              <w:jc w:val="center"/>
              <w:rPr>
                <w:rFonts w:cs="Calibri"/>
                <w:b/>
                <w:bCs/>
                <w:color w:val="FFFFFF"/>
                <w:sz w:val="16"/>
                <w:szCs w:val="16"/>
              </w:rPr>
            </w:pPr>
            <w:r w:rsidRPr="00BC2368">
              <w:rPr>
                <w:rFonts w:cs="Calibri"/>
                <w:b/>
                <w:bCs/>
                <w:color w:val="FFFFFF"/>
                <w:sz w:val="16"/>
                <w:szCs w:val="16"/>
              </w:rPr>
              <w:t>Ga je treba še izvajati?</w:t>
            </w:r>
          </w:p>
        </w:tc>
        <w:tc>
          <w:tcPr>
            <w:tcW w:w="1584" w:type="dxa"/>
            <w:tcBorders>
              <w:top w:val="single" w:sz="4" w:space="0" w:color="auto"/>
              <w:left w:val="nil"/>
              <w:bottom w:val="single" w:sz="4" w:space="0" w:color="auto"/>
              <w:right w:val="single" w:sz="4" w:space="0" w:color="auto"/>
            </w:tcBorders>
            <w:shd w:val="clear" w:color="000000" w:fill="F4B084"/>
            <w:noWrap/>
            <w:vAlign w:val="center"/>
            <w:hideMark/>
          </w:tcPr>
          <w:p w14:paraId="73B0CFCD" w14:textId="77777777" w:rsidR="00EA18B0" w:rsidRPr="00BC2368" w:rsidRDefault="00EA18B0" w:rsidP="00EA6D3F">
            <w:pPr>
              <w:jc w:val="center"/>
              <w:rPr>
                <w:rFonts w:cs="Calibri"/>
                <w:b/>
                <w:bCs/>
                <w:color w:val="FFFFFF"/>
                <w:sz w:val="16"/>
                <w:szCs w:val="16"/>
              </w:rPr>
            </w:pPr>
            <w:r w:rsidRPr="00BC2368">
              <w:rPr>
                <w:rFonts w:cs="Calibri"/>
                <w:b/>
                <w:bCs/>
                <w:color w:val="FFFFFF"/>
                <w:sz w:val="16"/>
                <w:szCs w:val="16"/>
              </w:rPr>
              <w:t>Konkreten projekt?</w:t>
            </w:r>
          </w:p>
        </w:tc>
      </w:tr>
      <w:tr w:rsidR="00EA18B0" w:rsidRPr="00BC2368" w14:paraId="04219ECB" w14:textId="77777777" w:rsidTr="00EA6D3F">
        <w:trPr>
          <w:trHeight w:hRule="exact" w:val="340"/>
          <w:jc w:val="center"/>
        </w:trPr>
        <w:tc>
          <w:tcPr>
            <w:tcW w:w="702" w:type="dxa"/>
            <w:tcBorders>
              <w:top w:val="nil"/>
              <w:left w:val="single" w:sz="4" w:space="0" w:color="auto"/>
              <w:bottom w:val="single" w:sz="4" w:space="0" w:color="auto"/>
              <w:right w:val="single" w:sz="4" w:space="0" w:color="auto"/>
            </w:tcBorders>
            <w:shd w:val="clear" w:color="000000" w:fill="F4B084"/>
            <w:noWrap/>
            <w:vAlign w:val="center"/>
            <w:hideMark/>
          </w:tcPr>
          <w:p w14:paraId="4679E38B" w14:textId="77777777" w:rsidR="00EA18B0" w:rsidRPr="00BC2368" w:rsidRDefault="00EA18B0" w:rsidP="00EA6D3F">
            <w:pPr>
              <w:jc w:val="center"/>
              <w:rPr>
                <w:rFonts w:cs="Calibri"/>
                <w:b/>
                <w:bCs/>
                <w:color w:val="FFFFFF"/>
                <w:sz w:val="16"/>
                <w:szCs w:val="16"/>
              </w:rPr>
            </w:pPr>
            <w:r w:rsidRPr="00BC2368">
              <w:rPr>
                <w:rFonts w:cs="Calibri"/>
                <w:b/>
                <w:bCs/>
                <w:color w:val="FFFFFF"/>
                <w:sz w:val="16"/>
                <w:szCs w:val="16"/>
              </w:rPr>
              <w:t>U10</w:t>
            </w:r>
          </w:p>
        </w:tc>
        <w:tc>
          <w:tcPr>
            <w:tcW w:w="1643" w:type="dxa"/>
            <w:tcBorders>
              <w:top w:val="nil"/>
              <w:left w:val="nil"/>
              <w:bottom w:val="single" w:sz="4" w:space="0" w:color="auto"/>
              <w:right w:val="single" w:sz="4" w:space="0" w:color="auto"/>
            </w:tcBorders>
            <w:shd w:val="clear" w:color="000000" w:fill="F4B084"/>
            <w:noWrap/>
            <w:vAlign w:val="center"/>
            <w:hideMark/>
          </w:tcPr>
          <w:p w14:paraId="4D1B299B" w14:textId="77777777" w:rsidR="00EA18B0" w:rsidRPr="00BC2368" w:rsidRDefault="00EA18B0" w:rsidP="00EA6D3F">
            <w:pPr>
              <w:jc w:val="center"/>
              <w:rPr>
                <w:rFonts w:cs="Calibri"/>
                <w:color w:val="FFFFFF"/>
                <w:sz w:val="16"/>
                <w:szCs w:val="16"/>
              </w:rPr>
            </w:pPr>
            <w:r w:rsidRPr="00BC2368">
              <w:rPr>
                <w:rFonts w:cs="Calibri"/>
                <w:color w:val="FFFFFF"/>
                <w:sz w:val="16"/>
                <w:szCs w:val="16"/>
              </w:rPr>
              <w:t>VISOKA</w:t>
            </w:r>
          </w:p>
        </w:tc>
        <w:tc>
          <w:tcPr>
            <w:tcW w:w="940" w:type="dxa"/>
            <w:tcBorders>
              <w:top w:val="nil"/>
              <w:left w:val="nil"/>
              <w:bottom w:val="single" w:sz="4" w:space="0" w:color="auto"/>
              <w:right w:val="single" w:sz="4" w:space="0" w:color="auto"/>
            </w:tcBorders>
            <w:shd w:val="clear" w:color="000000" w:fill="F4B084"/>
            <w:noWrap/>
            <w:vAlign w:val="center"/>
            <w:hideMark/>
          </w:tcPr>
          <w:p w14:paraId="2617FE8B" w14:textId="77777777" w:rsidR="00EA18B0" w:rsidRPr="00BC2368" w:rsidRDefault="00EA18B0" w:rsidP="00EA6D3F">
            <w:pPr>
              <w:jc w:val="center"/>
              <w:rPr>
                <w:rFonts w:cs="Calibri"/>
                <w:color w:val="FFFFFF"/>
                <w:sz w:val="16"/>
                <w:szCs w:val="16"/>
              </w:rPr>
            </w:pPr>
            <w:r w:rsidRPr="00BC2368">
              <w:rPr>
                <w:rFonts w:cs="Calibri"/>
                <w:color w:val="FFFFFF"/>
                <w:sz w:val="16"/>
                <w:szCs w:val="16"/>
              </w:rPr>
              <w:t>DA</w:t>
            </w:r>
          </w:p>
        </w:tc>
        <w:tc>
          <w:tcPr>
            <w:tcW w:w="1234" w:type="dxa"/>
            <w:tcBorders>
              <w:top w:val="nil"/>
              <w:left w:val="nil"/>
              <w:bottom w:val="single" w:sz="4" w:space="0" w:color="auto"/>
              <w:right w:val="single" w:sz="4" w:space="0" w:color="auto"/>
            </w:tcBorders>
            <w:shd w:val="clear" w:color="000000" w:fill="F4B084"/>
            <w:noWrap/>
            <w:vAlign w:val="center"/>
            <w:hideMark/>
          </w:tcPr>
          <w:p w14:paraId="018CEF2B" w14:textId="77777777" w:rsidR="00EA18B0" w:rsidRPr="00BC2368" w:rsidRDefault="00EA18B0" w:rsidP="00EA6D3F">
            <w:pPr>
              <w:jc w:val="center"/>
              <w:rPr>
                <w:rFonts w:cs="Calibri"/>
                <w:color w:val="FFFFFF"/>
                <w:sz w:val="16"/>
                <w:szCs w:val="16"/>
              </w:rPr>
            </w:pPr>
            <w:r w:rsidRPr="00BC2368">
              <w:rPr>
                <w:rFonts w:cs="Calibri"/>
                <w:color w:val="FFFFFF"/>
                <w:sz w:val="16"/>
                <w:szCs w:val="16"/>
              </w:rPr>
              <w:t>DRSV</w:t>
            </w:r>
          </w:p>
        </w:tc>
        <w:tc>
          <w:tcPr>
            <w:tcW w:w="1792" w:type="dxa"/>
            <w:tcBorders>
              <w:top w:val="nil"/>
              <w:left w:val="nil"/>
              <w:bottom w:val="single" w:sz="4" w:space="0" w:color="auto"/>
              <w:right w:val="single" w:sz="4" w:space="0" w:color="auto"/>
            </w:tcBorders>
            <w:shd w:val="clear" w:color="000000" w:fill="F4B084"/>
            <w:noWrap/>
            <w:vAlign w:val="center"/>
            <w:hideMark/>
          </w:tcPr>
          <w:p w14:paraId="16C001D7" w14:textId="77777777" w:rsidR="00EA18B0" w:rsidRPr="00BC2368" w:rsidRDefault="00EA18B0" w:rsidP="00EA6D3F">
            <w:pPr>
              <w:jc w:val="center"/>
              <w:rPr>
                <w:rFonts w:cs="Calibri"/>
                <w:color w:val="FFFFFF"/>
                <w:sz w:val="16"/>
                <w:szCs w:val="16"/>
              </w:rPr>
            </w:pPr>
            <w:r w:rsidRPr="00BC2368">
              <w:rPr>
                <w:rFonts w:cs="Calibri"/>
                <w:color w:val="FFFFFF"/>
                <w:sz w:val="16"/>
                <w:szCs w:val="16"/>
              </w:rPr>
              <w:t>DA</w:t>
            </w:r>
          </w:p>
        </w:tc>
        <w:tc>
          <w:tcPr>
            <w:tcW w:w="1584" w:type="dxa"/>
            <w:tcBorders>
              <w:top w:val="nil"/>
              <w:left w:val="nil"/>
              <w:bottom w:val="single" w:sz="4" w:space="0" w:color="auto"/>
              <w:right w:val="single" w:sz="4" w:space="0" w:color="auto"/>
            </w:tcBorders>
            <w:shd w:val="clear" w:color="000000" w:fill="F4B084"/>
            <w:noWrap/>
            <w:vAlign w:val="center"/>
            <w:hideMark/>
          </w:tcPr>
          <w:p w14:paraId="5F1357F1" w14:textId="77777777" w:rsidR="00EA18B0" w:rsidRPr="00BC2368" w:rsidRDefault="00EA18B0" w:rsidP="00EA6D3F">
            <w:pPr>
              <w:jc w:val="center"/>
              <w:rPr>
                <w:rFonts w:cs="Calibri"/>
                <w:color w:val="FFFFFF"/>
                <w:sz w:val="16"/>
                <w:szCs w:val="16"/>
              </w:rPr>
            </w:pPr>
            <w:r w:rsidRPr="00BC2368">
              <w:rPr>
                <w:rFonts w:cs="Calibri"/>
                <w:color w:val="FFFFFF"/>
                <w:sz w:val="16"/>
                <w:szCs w:val="16"/>
              </w:rPr>
              <w:t>NE</w:t>
            </w:r>
          </w:p>
        </w:tc>
      </w:tr>
    </w:tbl>
    <w:p w14:paraId="72D0158F" w14:textId="77777777" w:rsidR="00EA18B0" w:rsidRPr="00BC2368" w:rsidRDefault="00EA18B0" w:rsidP="00B70603"/>
    <w:p w14:paraId="7435FB0D" w14:textId="77777777" w:rsidR="00034C88" w:rsidRPr="00BC2368" w:rsidRDefault="00034C88" w:rsidP="00034C88">
      <w:pPr>
        <w:pStyle w:val="Naslov3"/>
      </w:pPr>
      <w:bookmarkStart w:id="72" w:name="_Toc43277150"/>
      <w:r w:rsidRPr="00BC2368">
        <w:t>Izvajalec ukrepa – DRSV</w:t>
      </w:r>
      <w:bookmarkEnd w:id="72"/>
    </w:p>
    <w:p w14:paraId="0EE7F887" w14:textId="77777777" w:rsidR="00034C88" w:rsidRPr="00BC2368" w:rsidRDefault="00034C88" w:rsidP="00B70603"/>
    <w:p w14:paraId="47B634EC" w14:textId="751B26CC" w:rsidR="00034C88" w:rsidRPr="00BC2368" w:rsidRDefault="00034C88" w:rsidP="00034C88">
      <w:r w:rsidRPr="00BC2368">
        <w:t xml:space="preserve">Vzdrževanje vodnih in priobalnih zemljišč ter vodne infrastrukture, namenjene varstvu pred škodljivim delovanjem voda in ohranjanju in uravnavanju vodnih količin, je obvezna gospodarska javna služba, ki se izvaja na podlagi podeljene koncesije. Izvajalci javne službe (koncesionarji) zagotavljajo izvajanje javnih služb urejanja voda v obsegu določenem v letnih programih dela. Letne programe dela pripravlja DRSV. DRSV tudi spremlja in nadzira izvajanje teh gospodarskih javnih služb ter opravlja druge organizacijske, upravne, strokovne in razvojne naloge na področju gospodarskih javnih služb s področja upravljanja voda. </w:t>
      </w:r>
    </w:p>
    <w:p w14:paraId="3419240B" w14:textId="77777777" w:rsidR="00034C88" w:rsidRPr="00BC2368" w:rsidRDefault="00034C88" w:rsidP="00034C88"/>
    <w:p w14:paraId="43887976" w14:textId="7359350B" w:rsidR="00034C88" w:rsidRPr="00BC2368" w:rsidRDefault="00034C88" w:rsidP="00034C88">
      <w:r w:rsidRPr="00BC2368">
        <w:t xml:space="preserve">Področje rednega vzdrževanja vodotokov in vodne infrastrukture se je sistematično zanemarjalo več kot dvajset let. Z ustanovitvijo DRSV se razmere počasi izboljšujejo v skladu z zmožnostjo zagotavljanja sredstev v integralnem proračunu.  </w:t>
      </w:r>
    </w:p>
    <w:p w14:paraId="65A877EF" w14:textId="77777777" w:rsidR="00034C88" w:rsidRPr="00BC2368" w:rsidRDefault="00034C88" w:rsidP="00034C88"/>
    <w:p w14:paraId="3F88A0AC" w14:textId="52F5BCD7" w:rsidR="00AC57BC" w:rsidRPr="00BC2368" w:rsidRDefault="003B567E" w:rsidP="00DF6801">
      <w:pPr>
        <w:jc w:val="center"/>
      </w:pPr>
      <w:r w:rsidRPr="00BC2368">
        <w:rPr>
          <w:noProof/>
          <w:lang w:eastAsia="sl-SI"/>
        </w:rPr>
        <w:lastRenderedPageBreak/>
        <w:drawing>
          <wp:inline distT="0" distB="0" distL="0" distR="0" wp14:anchorId="253A9DFB" wp14:editId="276250AB">
            <wp:extent cx="2258066" cy="2160000"/>
            <wp:effectExtent l="19050" t="19050" r="27940" b="12065"/>
            <wp:docPr id="32" name="Slika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U10_IMG_20190516_113U10_250.jpg"/>
                    <pic:cNvPicPr/>
                  </pic:nvPicPr>
                  <pic:blipFill rotWithShape="1">
                    <a:blip r:embed="rId31" cstate="print">
                      <a:extLst>
                        <a:ext uri="{28A0092B-C50C-407E-A947-70E740481C1C}">
                          <a14:useLocalDpi xmlns:a14="http://schemas.microsoft.com/office/drawing/2010/main" val="0"/>
                        </a:ext>
                      </a:extLst>
                    </a:blip>
                    <a:srcRect l="21595"/>
                    <a:stretch/>
                  </pic:blipFill>
                  <pic:spPr bwMode="auto">
                    <a:xfrm>
                      <a:off x="0" y="0"/>
                      <a:ext cx="2258066" cy="2160000"/>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r w:rsidR="00C150E4" w:rsidRPr="00BC2368">
        <w:rPr>
          <w:noProof/>
          <w:lang w:eastAsia="sl-SI"/>
        </w:rPr>
        <w:drawing>
          <wp:inline distT="0" distB="0" distL="0" distR="0" wp14:anchorId="38141334" wp14:editId="0AB4CB09">
            <wp:extent cx="3252960" cy="2160000"/>
            <wp:effectExtent l="19050" t="19050" r="24130" b="12065"/>
            <wp:docPr id="2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0344.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252960" cy="2160000"/>
                    </a:xfrm>
                    <a:prstGeom prst="rect">
                      <a:avLst/>
                    </a:prstGeom>
                    <a:ln>
                      <a:solidFill>
                        <a:schemeClr val="accent1"/>
                      </a:solidFill>
                    </a:ln>
                  </pic:spPr>
                </pic:pic>
              </a:graphicData>
            </a:graphic>
          </wp:inline>
        </w:drawing>
      </w:r>
    </w:p>
    <w:p w14:paraId="4534262A" w14:textId="2D6CEFBF" w:rsidR="00AC57BC" w:rsidRPr="00BC2368" w:rsidRDefault="00AC57BC" w:rsidP="00A10B7A">
      <w:pPr>
        <w:pStyle w:val="Slika"/>
      </w:pPr>
      <w:bookmarkStart w:id="73" w:name="_Toc43276395"/>
      <w:r w:rsidRPr="00BC2368">
        <w:t>Redno vzdrževanje vodotokov.</w:t>
      </w:r>
      <w:bookmarkEnd w:id="73"/>
    </w:p>
    <w:p w14:paraId="11BDFDBB" w14:textId="77777777" w:rsidR="00034C88" w:rsidRPr="00BC2368" w:rsidRDefault="00034C88" w:rsidP="00034C88"/>
    <w:p w14:paraId="7CA8E754" w14:textId="77777777" w:rsidR="00AC57BC" w:rsidRPr="00BC2368" w:rsidRDefault="00AC57BC" w:rsidP="00034C88"/>
    <w:p w14:paraId="783014E0" w14:textId="10386D56" w:rsidR="00034C88" w:rsidRPr="00BC2368" w:rsidRDefault="00034C88" w:rsidP="00034C88">
      <w:pPr>
        <w:pStyle w:val="Naslov2"/>
      </w:pPr>
      <w:r w:rsidRPr="00BC2368">
        <w:tab/>
      </w:r>
      <w:bookmarkStart w:id="74" w:name="_Toc43277151"/>
      <w:r w:rsidRPr="00BC2368">
        <w:t>Izvajanje rečnega nadzora (U11)</w:t>
      </w:r>
      <w:bookmarkEnd w:id="74"/>
    </w:p>
    <w:p w14:paraId="5FC72EF8" w14:textId="77777777" w:rsidR="00034C88" w:rsidRPr="00BC2368" w:rsidRDefault="00034C88" w:rsidP="00034C88"/>
    <w:tbl>
      <w:tblPr>
        <w:tblW w:w="4250" w:type="pct"/>
        <w:jc w:val="center"/>
        <w:tblLook w:val="04A0" w:firstRow="1" w:lastRow="0" w:firstColumn="1" w:lastColumn="0" w:noHBand="0" w:noVBand="1"/>
      </w:tblPr>
      <w:tblGrid>
        <w:gridCol w:w="706"/>
        <w:gridCol w:w="1653"/>
        <w:gridCol w:w="946"/>
        <w:gridCol w:w="1242"/>
        <w:gridCol w:w="1803"/>
        <w:gridCol w:w="1594"/>
      </w:tblGrid>
      <w:tr w:rsidR="008F78BB" w:rsidRPr="00BC2368" w14:paraId="7D69D268" w14:textId="77777777" w:rsidTr="00EA6D3F">
        <w:trPr>
          <w:trHeight w:hRule="exact" w:val="340"/>
          <w:jc w:val="center"/>
        </w:trPr>
        <w:tc>
          <w:tcPr>
            <w:tcW w:w="702"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688519A3" w14:textId="77777777" w:rsidR="008F78BB" w:rsidRPr="00BC2368" w:rsidRDefault="008F78BB" w:rsidP="00EA6D3F">
            <w:pPr>
              <w:jc w:val="center"/>
              <w:rPr>
                <w:rFonts w:cs="Calibri"/>
                <w:b/>
                <w:bCs/>
                <w:color w:val="FFFFFF"/>
                <w:sz w:val="16"/>
                <w:szCs w:val="16"/>
              </w:rPr>
            </w:pPr>
            <w:r w:rsidRPr="00BC2368">
              <w:rPr>
                <w:rFonts w:cs="Calibri"/>
                <w:b/>
                <w:bCs/>
                <w:color w:val="FFFFFF"/>
                <w:sz w:val="16"/>
                <w:szCs w:val="16"/>
              </w:rPr>
              <w:t>Ukrep</w:t>
            </w:r>
          </w:p>
        </w:tc>
        <w:tc>
          <w:tcPr>
            <w:tcW w:w="1643" w:type="dxa"/>
            <w:tcBorders>
              <w:top w:val="single" w:sz="4" w:space="0" w:color="auto"/>
              <w:left w:val="nil"/>
              <w:bottom w:val="single" w:sz="4" w:space="0" w:color="auto"/>
              <w:right w:val="single" w:sz="4" w:space="0" w:color="auto"/>
            </w:tcBorders>
            <w:shd w:val="clear" w:color="000000" w:fill="F4B084"/>
            <w:noWrap/>
            <w:vAlign w:val="center"/>
            <w:hideMark/>
          </w:tcPr>
          <w:p w14:paraId="55355DED" w14:textId="77777777" w:rsidR="008F78BB" w:rsidRPr="00BC2368" w:rsidRDefault="008F78BB" w:rsidP="00EA6D3F">
            <w:pPr>
              <w:jc w:val="center"/>
              <w:rPr>
                <w:rFonts w:cs="Calibri"/>
                <w:b/>
                <w:bCs/>
                <w:color w:val="FFFFFF"/>
                <w:sz w:val="16"/>
                <w:szCs w:val="16"/>
              </w:rPr>
            </w:pPr>
            <w:r w:rsidRPr="00BC2368">
              <w:rPr>
                <w:rFonts w:cs="Calibri"/>
                <w:b/>
                <w:bCs/>
                <w:color w:val="FFFFFF"/>
                <w:sz w:val="16"/>
                <w:szCs w:val="16"/>
              </w:rPr>
              <w:t>Prioritetnost ukrepa</w:t>
            </w:r>
          </w:p>
        </w:tc>
        <w:tc>
          <w:tcPr>
            <w:tcW w:w="940" w:type="dxa"/>
            <w:tcBorders>
              <w:top w:val="single" w:sz="4" w:space="0" w:color="auto"/>
              <w:left w:val="nil"/>
              <w:bottom w:val="single" w:sz="4" w:space="0" w:color="auto"/>
              <w:right w:val="single" w:sz="4" w:space="0" w:color="auto"/>
            </w:tcBorders>
            <w:shd w:val="clear" w:color="000000" w:fill="F4B084"/>
            <w:noWrap/>
            <w:vAlign w:val="center"/>
            <w:hideMark/>
          </w:tcPr>
          <w:p w14:paraId="7B613385" w14:textId="77777777" w:rsidR="008F78BB" w:rsidRPr="00BC2368" w:rsidRDefault="008F78BB" w:rsidP="00EA6D3F">
            <w:pPr>
              <w:jc w:val="center"/>
              <w:rPr>
                <w:rFonts w:cs="Calibri"/>
                <w:b/>
                <w:bCs/>
                <w:color w:val="FFFFFF"/>
                <w:sz w:val="16"/>
                <w:szCs w:val="16"/>
              </w:rPr>
            </w:pPr>
            <w:r w:rsidRPr="00BC2368">
              <w:rPr>
                <w:rFonts w:cs="Calibri"/>
                <w:b/>
                <w:bCs/>
                <w:color w:val="FFFFFF"/>
                <w:sz w:val="16"/>
                <w:szCs w:val="16"/>
              </w:rPr>
              <w:t>Se izvaja?</w:t>
            </w:r>
          </w:p>
        </w:tc>
        <w:tc>
          <w:tcPr>
            <w:tcW w:w="1234" w:type="dxa"/>
            <w:tcBorders>
              <w:top w:val="single" w:sz="4" w:space="0" w:color="auto"/>
              <w:left w:val="nil"/>
              <w:bottom w:val="single" w:sz="4" w:space="0" w:color="auto"/>
              <w:right w:val="single" w:sz="4" w:space="0" w:color="auto"/>
            </w:tcBorders>
            <w:shd w:val="clear" w:color="000000" w:fill="F4B084"/>
            <w:noWrap/>
            <w:vAlign w:val="center"/>
            <w:hideMark/>
          </w:tcPr>
          <w:p w14:paraId="5B028122" w14:textId="77777777" w:rsidR="008F78BB" w:rsidRPr="00BC2368" w:rsidRDefault="008F78BB" w:rsidP="00EA6D3F">
            <w:pPr>
              <w:jc w:val="center"/>
              <w:rPr>
                <w:rFonts w:cs="Calibri"/>
                <w:b/>
                <w:bCs/>
                <w:color w:val="FFFFFF"/>
                <w:sz w:val="16"/>
                <w:szCs w:val="16"/>
              </w:rPr>
            </w:pPr>
            <w:r w:rsidRPr="00BC2368">
              <w:rPr>
                <w:rFonts w:cs="Calibri"/>
                <w:b/>
                <w:bCs/>
                <w:color w:val="FFFFFF"/>
                <w:sz w:val="16"/>
                <w:szCs w:val="16"/>
              </w:rPr>
              <w:t>Kdo ga izvaja?</w:t>
            </w:r>
          </w:p>
        </w:tc>
        <w:tc>
          <w:tcPr>
            <w:tcW w:w="1792" w:type="dxa"/>
            <w:tcBorders>
              <w:top w:val="single" w:sz="4" w:space="0" w:color="auto"/>
              <w:left w:val="nil"/>
              <w:bottom w:val="single" w:sz="4" w:space="0" w:color="auto"/>
              <w:right w:val="single" w:sz="4" w:space="0" w:color="auto"/>
            </w:tcBorders>
            <w:shd w:val="clear" w:color="000000" w:fill="F4B084"/>
            <w:noWrap/>
            <w:vAlign w:val="center"/>
            <w:hideMark/>
          </w:tcPr>
          <w:p w14:paraId="0A20CD19" w14:textId="77777777" w:rsidR="008F78BB" w:rsidRPr="00BC2368" w:rsidRDefault="008F78BB" w:rsidP="00EA6D3F">
            <w:pPr>
              <w:jc w:val="center"/>
              <w:rPr>
                <w:rFonts w:cs="Calibri"/>
                <w:b/>
                <w:bCs/>
                <w:color w:val="FFFFFF"/>
                <w:sz w:val="16"/>
                <w:szCs w:val="16"/>
              </w:rPr>
            </w:pPr>
            <w:r w:rsidRPr="00BC2368">
              <w:rPr>
                <w:rFonts w:cs="Calibri"/>
                <w:b/>
                <w:bCs/>
                <w:color w:val="FFFFFF"/>
                <w:sz w:val="16"/>
                <w:szCs w:val="16"/>
              </w:rPr>
              <w:t>Ga je treba še izvajati?</w:t>
            </w:r>
          </w:p>
        </w:tc>
        <w:tc>
          <w:tcPr>
            <w:tcW w:w="1584" w:type="dxa"/>
            <w:tcBorders>
              <w:top w:val="single" w:sz="4" w:space="0" w:color="auto"/>
              <w:left w:val="nil"/>
              <w:bottom w:val="single" w:sz="4" w:space="0" w:color="auto"/>
              <w:right w:val="single" w:sz="4" w:space="0" w:color="auto"/>
            </w:tcBorders>
            <w:shd w:val="clear" w:color="000000" w:fill="F4B084"/>
            <w:noWrap/>
            <w:vAlign w:val="center"/>
            <w:hideMark/>
          </w:tcPr>
          <w:p w14:paraId="2768E018" w14:textId="77777777" w:rsidR="008F78BB" w:rsidRPr="00BC2368" w:rsidRDefault="008F78BB" w:rsidP="00EA6D3F">
            <w:pPr>
              <w:jc w:val="center"/>
              <w:rPr>
                <w:rFonts w:cs="Calibri"/>
                <w:b/>
                <w:bCs/>
                <w:color w:val="FFFFFF"/>
                <w:sz w:val="16"/>
                <w:szCs w:val="16"/>
              </w:rPr>
            </w:pPr>
            <w:r w:rsidRPr="00BC2368">
              <w:rPr>
                <w:rFonts w:cs="Calibri"/>
                <w:b/>
                <w:bCs/>
                <w:color w:val="FFFFFF"/>
                <w:sz w:val="16"/>
                <w:szCs w:val="16"/>
              </w:rPr>
              <w:t>Konkreten projekt?</w:t>
            </w:r>
          </w:p>
        </w:tc>
      </w:tr>
      <w:tr w:rsidR="008F78BB" w:rsidRPr="00BC2368" w14:paraId="6A91DAB1" w14:textId="77777777" w:rsidTr="00EA6D3F">
        <w:trPr>
          <w:trHeight w:hRule="exact" w:val="340"/>
          <w:jc w:val="center"/>
        </w:trPr>
        <w:tc>
          <w:tcPr>
            <w:tcW w:w="702" w:type="dxa"/>
            <w:tcBorders>
              <w:top w:val="nil"/>
              <w:left w:val="single" w:sz="4" w:space="0" w:color="auto"/>
              <w:bottom w:val="single" w:sz="4" w:space="0" w:color="auto"/>
              <w:right w:val="single" w:sz="4" w:space="0" w:color="auto"/>
            </w:tcBorders>
            <w:shd w:val="clear" w:color="000000" w:fill="F4B084"/>
            <w:noWrap/>
            <w:vAlign w:val="center"/>
            <w:hideMark/>
          </w:tcPr>
          <w:p w14:paraId="5FB9C9E1" w14:textId="77777777" w:rsidR="008F78BB" w:rsidRPr="00BC2368" w:rsidRDefault="008F78BB" w:rsidP="00EA6D3F">
            <w:pPr>
              <w:jc w:val="center"/>
              <w:rPr>
                <w:rFonts w:cs="Calibri"/>
                <w:b/>
                <w:bCs/>
                <w:color w:val="FFFFFF"/>
                <w:sz w:val="16"/>
                <w:szCs w:val="16"/>
              </w:rPr>
            </w:pPr>
            <w:r w:rsidRPr="00BC2368">
              <w:rPr>
                <w:rFonts w:cs="Calibri"/>
                <w:b/>
                <w:bCs/>
                <w:color w:val="FFFFFF"/>
                <w:sz w:val="16"/>
                <w:szCs w:val="16"/>
              </w:rPr>
              <w:t>U11</w:t>
            </w:r>
          </w:p>
        </w:tc>
        <w:tc>
          <w:tcPr>
            <w:tcW w:w="1643" w:type="dxa"/>
            <w:tcBorders>
              <w:top w:val="nil"/>
              <w:left w:val="nil"/>
              <w:bottom w:val="single" w:sz="4" w:space="0" w:color="auto"/>
              <w:right w:val="single" w:sz="4" w:space="0" w:color="auto"/>
            </w:tcBorders>
            <w:shd w:val="clear" w:color="000000" w:fill="F4B084"/>
            <w:noWrap/>
            <w:vAlign w:val="center"/>
            <w:hideMark/>
          </w:tcPr>
          <w:p w14:paraId="75829E5E" w14:textId="77777777" w:rsidR="008F78BB" w:rsidRPr="00BC2368" w:rsidRDefault="008F78BB" w:rsidP="00EA6D3F">
            <w:pPr>
              <w:jc w:val="center"/>
              <w:rPr>
                <w:rFonts w:cs="Calibri"/>
                <w:color w:val="FFFFFF"/>
                <w:sz w:val="16"/>
                <w:szCs w:val="16"/>
              </w:rPr>
            </w:pPr>
            <w:r w:rsidRPr="00BC2368">
              <w:rPr>
                <w:rFonts w:cs="Calibri"/>
                <w:color w:val="FFFFFF"/>
                <w:sz w:val="16"/>
                <w:szCs w:val="16"/>
              </w:rPr>
              <w:t>SREDNJA</w:t>
            </w:r>
          </w:p>
        </w:tc>
        <w:tc>
          <w:tcPr>
            <w:tcW w:w="940" w:type="dxa"/>
            <w:tcBorders>
              <w:top w:val="nil"/>
              <w:left w:val="nil"/>
              <w:bottom w:val="single" w:sz="4" w:space="0" w:color="auto"/>
              <w:right w:val="single" w:sz="4" w:space="0" w:color="auto"/>
            </w:tcBorders>
            <w:shd w:val="clear" w:color="000000" w:fill="F4B084"/>
            <w:noWrap/>
            <w:vAlign w:val="center"/>
            <w:hideMark/>
          </w:tcPr>
          <w:p w14:paraId="2F026FFD" w14:textId="77777777" w:rsidR="008F78BB" w:rsidRPr="00BC2368" w:rsidRDefault="008F78BB" w:rsidP="00EA6D3F">
            <w:pPr>
              <w:jc w:val="center"/>
              <w:rPr>
                <w:rFonts w:cs="Calibri"/>
                <w:color w:val="FFFFFF"/>
                <w:sz w:val="16"/>
                <w:szCs w:val="16"/>
              </w:rPr>
            </w:pPr>
            <w:r w:rsidRPr="00BC2368">
              <w:rPr>
                <w:rFonts w:cs="Calibri"/>
                <w:color w:val="FFFFFF"/>
                <w:sz w:val="16"/>
                <w:szCs w:val="16"/>
              </w:rPr>
              <w:t>DA</w:t>
            </w:r>
          </w:p>
        </w:tc>
        <w:tc>
          <w:tcPr>
            <w:tcW w:w="1234" w:type="dxa"/>
            <w:tcBorders>
              <w:top w:val="nil"/>
              <w:left w:val="nil"/>
              <w:bottom w:val="single" w:sz="4" w:space="0" w:color="auto"/>
              <w:right w:val="single" w:sz="4" w:space="0" w:color="auto"/>
            </w:tcBorders>
            <w:shd w:val="clear" w:color="000000" w:fill="F4B084"/>
            <w:noWrap/>
            <w:vAlign w:val="center"/>
            <w:hideMark/>
          </w:tcPr>
          <w:p w14:paraId="0B8F0FDC" w14:textId="77777777" w:rsidR="008F78BB" w:rsidRPr="00BC2368" w:rsidRDefault="008F78BB" w:rsidP="00EA6D3F">
            <w:pPr>
              <w:jc w:val="center"/>
              <w:rPr>
                <w:rFonts w:cs="Calibri"/>
                <w:color w:val="FFFFFF"/>
                <w:sz w:val="16"/>
                <w:szCs w:val="16"/>
              </w:rPr>
            </w:pPr>
            <w:r w:rsidRPr="00BC2368">
              <w:rPr>
                <w:rFonts w:cs="Calibri"/>
                <w:color w:val="FFFFFF"/>
                <w:sz w:val="16"/>
                <w:szCs w:val="16"/>
              </w:rPr>
              <w:t>DRSV</w:t>
            </w:r>
          </w:p>
        </w:tc>
        <w:tc>
          <w:tcPr>
            <w:tcW w:w="1792" w:type="dxa"/>
            <w:tcBorders>
              <w:top w:val="nil"/>
              <w:left w:val="nil"/>
              <w:bottom w:val="single" w:sz="4" w:space="0" w:color="auto"/>
              <w:right w:val="single" w:sz="4" w:space="0" w:color="auto"/>
            </w:tcBorders>
            <w:shd w:val="clear" w:color="000000" w:fill="F4B084"/>
            <w:noWrap/>
            <w:vAlign w:val="center"/>
            <w:hideMark/>
          </w:tcPr>
          <w:p w14:paraId="0A602153" w14:textId="77777777" w:rsidR="008F78BB" w:rsidRPr="00BC2368" w:rsidRDefault="008F78BB" w:rsidP="00EA6D3F">
            <w:pPr>
              <w:jc w:val="center"/>
              <w:rPr>
                <w:rFonts w:cs="Calibri"/>
                <w:color w:val="FFFFFF"/>
                <w:sz w:val="16"/>
                <w:szCs w:val="16"/>
              </w:rPr>
            </w:pPr>
            <w:r w:rsidRPr="00BC2368">
              <w:rPr>
                <w:rFonts w:cs="Calibri"/>
                <w:color w:val="FFFFFF"/>
                <w:sz w:val="16"/>
                <w:szCs w:val="16"/>
              </w:rPr>
              <w:t>DA</w:t>
            </w:r>
          </w:p>
        </w:tc>
        <w:tc>
          <w:tcPr>
            <w:tcW w:w="1584" w:type="dxa"/>
            <w:tcBorders>
              <w:top w:val="nil"/>
              <w:left w:val="nil"/>
              <w:bottom w:val="single" w:sz="4" w:space="0" w:color="auto"/>
              <w:right w:val="single" w:sz="4" w:space="0" w:color="auto"/>
            </w:tcBorders>
            <w:shd w:val="clear" w:color="000000" w:fill="F4B084"/>
            <w:noWrap/>
            <w:vAlign w:val="center"/>
            <w:hideMark/>
          </w:tcPr>
          <w:p w14:paraId="24EB1BAF" w14:textId="77777777" w:rsidR="008F78BB" w:rsidRPr="00BC2368" w:rsidRDefault="008F78BB" w:rsidP="00EA6D3F">
            <w:pPr>
              <w:jc w:val="center"/>
              <w:rPr>
                <w:rFonts w:cs="Calibri"/>
                <w:color w:val="FFFFFF"/>
                <w:sz w:val="16"/>
                <w:szCs w:val="16"/>
              </w:rPr>
            </w:pPr>
            <w:r w:rsidRPr="00BC2368">
              <w:rPr>
                <w:rFonts w:cs="Calibri"/>
                <w:color w:val="FFFFFF"/>
                <w:sz w:val="16"/>
                <w:szCs w:val="16"/>
              </w:rPr>
              <w:t>DA</w:t>
            </w:r>
          </w:p>
        </w:tc>
      </w:tr>
    </w:tbl>
    <w:p w14:paraId="2A9A281C" w14:textId="77777777" w:rsidR="008F78BB" w:rsidRPr="00BC2368" w:rsidRDefault="008F78BB" w:rsidP="00034C88"/>
    <w:p w14:paraId="2AFD2173" w14:textId="77777777" w:rsidR="008F78BB" w:rsidRPr="00BC2368" w:rsidRDefault="008F78BB" w:rsidP="008F78BB">
      <w:pPr>
        <w:pStyle w:val="Naslov3"/>
      </w:pPr>
      <w:bookmarkStart w:id="75" w:name="_Toc43277152"/>
      <w:r w:rsidRPr="00BC2368">
        <w:t>Izvajalec ukrepa – DRSV</w:t>
      </w:r>
      <w:bookmarkEnd w:id="75"/>
    </w:p>
    <w:p w14:paraId="6E180823" w14:textId="77777777" w:rsidR="008F78BB" w:rsidRPr="00BC2368" w:rsidRDefault="008F78BB" w:rsidP="00034C88"/>
    <w:p w14:paraId="7761B8CE" w14:textId="1892A3D3" w:rsidR="00034C88" w:rsidRPr="00BC2368" w:rsidRDefault="008F78BB" w:rsidP="00034C88">
      <w:r w:rsidRPr="00BC2368">
        <w:t xml:space="preserve">Vodovarstveni nadzor naj bi izvajali rečni in morski nadzorniki (vodovarstveni nadzorniki) na podlagi podeljenega javnega pooblastila, organizirani pri izvajalcu javne službe urejanja voda. Izvajalci obvezne gospodarske javne službe na področju urejanja voda redno spremljajo stanje vodne infrastrukture, namenjene varstvu pred škodljivim delovanjem voda. Na dan 24.6.2019 je bilo pri izvajalcih gospodarskih javnih služb zaposlenih 34 vodovarstvenih nadzornikov po Nacionalni poklicni kvalifikaciji. </w:t>
      </w:r>
    </w:p>
    <w:p w14:paraId="47363333" w14:textId="77777777" w:rsidR="00AC57BC" w:rsidRPr="00BC2368" w:rsidRDefault="00AC57BC" w:rsidP="00034C88"/>
    <w:p w14:paraId="64076502" w14:textId="0467FE73" w:rsidR="00AC57BC" w:rsidRPr="00BC2368" w:rsidRDefault="00497C3D" w:rsidP="00497C3D">
      <w:pPr>
        <w:jc w:val="center"/>
      </w:pPr>
      <w:r w:rsidRPr="00BC2368">
        <w:rPr>
          <w:noProof/>
          <w:lang w:eastAsia="sl-SI"/>
        </w:rPr>
        <w:drawing>
          <wp:inline distT="0" distB="0" distL="0" distR="0" wp14:anchorId="57CE42AF" wp14:editId="63B07E4D">
            <wp:extent cx="1991250" cy="2160000"/>
            <wp:effectExtent l="19050" t="19050" r="28575" b="12065"/>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8239.JPG"/>
                    <pic:cNvPicPr/>
                  </pic:nvPicPr>
                  <pic:blipFill rotWithShape="1">
                    <a:blip r:embed="rId33" cstate="print">
                      <a:extLst>
                        <a:ext uri="{28A0092B-C50C-407E-A947-70E740481C1C}">
                          <a14:useLocalDpi xmlns:a14="http://schemas.microsoft.com/office/drawing/2010/main" val="0"/>
                        </a:ext>
                      </a:extLst>
                    </a:blip>
                    <a:srcRect t="19581" b="8419"/>
                    <a:stretch/>
                  </pic:blipFill>
                  <pic:spPr bwMode="auto">
                    <a:xfrm>
                      <a:off x="0" y="0"/>
                      <a:ext cx="1991250" cy="2160000"/>
                    </a:xfrm>
                    <a:prstGeom prst="rect">
                      <a:avLst/>
                    </a:prstGeom>
                    <a:ln w="9525" cap="flat" cmpd="sng" algn="ctr">
                      <a:solidFill>
                        <a:srgbClr val="5B9BD5"/>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001A0349" w:rsidRPr="00BC2368">
        <w:t xml:space="preserve"> </w:t>
      </w:r>
      <w:r w:rsidR="001A0349" w:rsidRPr="00BC2368">
        <w:rPr>
          <w:noProof/>
          <w:lang w:eastAsia="sl-SI"/>
        </w:rPr>
        <w:drawing>
          <wp:inline distT="0" distB="0" distL="0" distR="0" wp14:anchorId="24993927" wp14:editId="1B660F6A">
            <wp:extent cx="2971767" cy="2160000"/>
            <wp:effectExtent l="19050" t="19050" r="19685" b="12065"/>
            <wp:docPr id="26"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U11_Stanje vodne infrastrukture.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971767" cy="2160000"/>
                    </a:xfrm>
                    <a:prstGeom prst="rect">
                      <a:avLst/>
                    </a:prstGeom>
                    <a:ln>
                      <a:solidFill>
                        <a:schemeClr val="accent1"/>
                      </a:solidFill>
                    </a:ln>
                  </pic:spPr>
                </pic:pic>
              </a:graphicData>
            </a:graphic>
          </wp:inline>
        </w:drawing>
      </w:r>
    </w:p>
    <w:p w14:paraId="772510EE" w14:textId="4477D46D" w:rsidR="00AC57BC" w:rsidRPr="00BC2368" w:rsidRDefault="00AC57BC" w:rsidP="00A10B7A">
      <w:pPr>
        <w:pStyle w:val="Slika"/>
      </w:pPr>
      <w:bookmarkStart w:id="76" w:name="_Toc43276396"/>
      <w:r w:rsidRPr="00BC2368">
        <w:t>Izvajanje rečnega nadzora.</w:t>
      </w:r>
      <w:bookmarkEnd w:id="76"/>
    </w:p>
    <w:p w14:paraId="055709F1" w14:textId="77777777" w:rsidR="00AC57BC" w:rsidRPr="00BC2368" w:rsidRDefault="00AC57BC" w:rsidP="00034C88"/>
    <w:p w14:paraId="40BB9AD8" w14:textId="77777777" w:rsidR="00034C88" w:rsidRPr="00BC2368" w:rsidRDefault="00034C88" w:rsidP="00034C88"/>
    <w:p w14:paraId="6FAEF079" w14:textId="77777777" w:rsidR="00C63903" w:rsidRPr="00BC2368" w:rsidRDefault="00C63903" w:rsidP="00C63903">
      <w:pPr>
        <w:pStyle w:val="Naslov2"/>
      </w:pPr>
      <w:bookmarkStart w:id="77" w:name="_Toc43277153"/>
      <w:r w:rsidRPr="00BC2368">
        <w:t>Protipoplavno upravljanje vodnih objektov (U12)</w:t>
      </w:r>
      <w:bookmarkEnd w:id="77"/>
    </w:p>
    <w:p w14:paraId="659EA72E" w14:textId="77777777" w:rsidR="00C63903" w:rsidRPr="00BC2368" w:rsidRDefault="00C63903" w:rsidP="00C63903">
      <w:pPr>
        <w:rPr>
          <w:rFonts w:cs="Arial"/>
        </w:rPr>
      </w:pPr>
    </w:p>
    <w:tbl>
      <w:tblPr>
        <w:tblW w:w="5497" w:type="pct"/>
        <w:jc w:val="center"/>
        <w:tblLook w:val="04A0" w:firstRow="1" w:lastRow="0" w:firstColumn="1" w:lastColumn="0" w:noHBand="0" w:noVBand="1"/>
      </w:tblPr>
      <w:tblGrid>
        <w:gridCol w:w="725"/>
        <w:gridCol w:w="1694"/>
        <w:gridCol w:w="969"/>
        <w:gridCol w:w="3405"/>
        <w:gridCol w:w="1848"/>
        <w:gridCol w:w="1634"/>
      </w:tblGrid>
      <w:tr w:rsidR="00C63903" w:rsidRPr="00BC2368" w14:paraId="5C6C9C75" w14:textId="77777777" w:rsidTr="00EA6D3F">
        <w:trPr>
          <w:trHeight w:hRule="exact" w:val="340"/>
          <w:jc w:val="center"/>
        </w:trPr>
        <w:tc>
          <w:tcPr>
            <w:tcW w:w="702"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1280837A" w14:textId="77777777" w:rsidR="00C63903" w:rsidRPr="00BC2368" w:rsidRDefault="00C63903" w:rsidP="00EA6D3F">
            <w:pPr>
              <w:jc w:val="center"/>
              <w:rPr>
                <w:rFonts w:cs="Calibri"/>
                <w:b/>
                <w:bCs/>
                <w:color w:val="FFFFFF"/>
                <w:sz w:val="16"/>
                <w:szCs w:val="16"/>
              </w:rPr>
            </w:pPr>
            <w:r w:rsidRPr="00BC2368">
              <w:rPr>
                <w:rFonts w:cs="Calibri"/>
                <w:b/>
                <w:bCs/>
                <w:color w:val="FFFFFF"/>
                <w:sz w:val="16"/>
                <w:szCs w:val="16"/>
              </w:rPr>
              <w:t>Ukrep</w:t>
            </w:r>
          </w:p>
        </w:tc>
        <w:tc>
          <w:tcPr>
            <w:tcW w:w="1643" w:type="dxa"/>
            <w:tcBorders>
              <w:top w:val="single" w:sz="4" w:space="0" w:color="auto"/>
              <w:left w:val="nil"/>
              <w:bottom w:val="single" w:sz="4" w:space="0" w:color="auto"/>
              <w:right w:val="single" w:sz="4" w:space="0" w:color="auto"/>
            </w:tcBorders>
            <w:shd w:val="clear" w:color="000000" w:fill="F4B084"/>
            <w:noWrap/>
            <w:vAlign w:val="center"/>
            <w:hideMark/>
          </w:tcPr>
          <w:p w14:paraId="6740AB25" w14:textId="77777777" w:rsidR="00C63903" w:rsidRPr="00BC2368" w:rsidRDefault="00C63903" w:rsidP="00EA6D3F">
            <w:pPr>
              <w:jc w:val="center"/>
              <w:rPr>
                <w:rFonts w:cs="Calibri"/>
                <w:b/>
                <w:bCs/>
                <w:color w:val="FFFFFF"/>
                <w:sz w:val="16"/>
                <w:szCs w:val="16"/>
              </w:rPr>
            </w:pPr>
            <w:r w:rsidRPr="00BC2368">
              <w:rPr>
                <w:rFonts w:cs="Calibri"/>
                <w:b/>
                <w:bCs/>
                <w:color w:val="FFFFFF"/>
                <w:sz w:val="16"/>
                <w:szCs w:val="16"/>
              </w:rPr>
              <w:t>Prioritetnost ukrepa</w:t>
            </w:r>
          </w:p>
        </w:tc>
        <w:tc>
          <w:tcPr>
            <w:tcW w:w="940" w:type="dxa"/>
            <w:tcBorders>
              <w:top w:val="single" w:sz="4" w:space="0" w:color="auto"/>
              <w:left w:val="nil"/>
              <w:bottom w:val="single" w:sz="4" w:space="0" w:color="auto"/>
              <w:right w:val="single" w:sz="4" w:space="0" w:color="auto"/>
            </w:tcBorders>
            <w:shd w:val="clear" w:color="000000" w:fill="F4B084"/>
            <w:noWrap/>
            <w:vAlign w:val="center"/>
            <w:hideMark/>
          </w:tcPr>
          <w:p w14:paraId="36F2A3C0" w14:textId="77777777" w:rsidR="00C63903" w:rsidRPr="00BC2368" w:rsidRDefault="00C63903" w:rsidP="00EA6D3F">
            <w:pPr>
              <w:jc w:val="center"/>
              <w:rPr>
                <w:rFonts w:cs="Calibri"/>
                <w:b/>
                <w:bCs/>
                <w:color w:val="FFFFFF"/>
                <w:sz w:val="16"/>
                <w:szCs w:val="16"/>
              </w:rPr>
            </w:pPr>
            <w:r w:rsidRPr="00BC2368">
              <w:rPr>
                <w:rFonts w:cs="Calibri"/>
                <w:b/>
                <w:bCs/>
                <w:color w:val="FFFFFF"/>
                <w:sz w:val="16"/>
                <w:szCs w:val="16"/>
              </w:rPr>
              <w:t>Se izvaja?</w:t>
            </w:r>
          </w:p>
        </w:tc>
        <w:tc>
          <w:tcPr>
            <w:tcW w:w="3302" w:type="dxa"/>
            <w:tcBorders>
              <w:top w:val="single" w:sz="4" w:space="0" w:color="auto"/>
              <w:left w:val="nil"/>
              <w:bottom w:val="single" w:sz="4" w:space="0" w:color="auto"/>
              <w:right w:val="single" w:sz="4" w:space="0" w:color="auto"/>
            </w:tcBorders>
            <w:shd w:val="clear" w:color="000000" w:fill="F4B084"/>
            <w:noWrap/>
            <w:vAlign w:val="center"/>
            <w:hideMark/>
          </w:tcPr>
          <w:p w14:paraId="1580D984" w14:textId="77777777" w:rsidR="00C63903" w:rsidRPr="00BC2368" w:rsidRDefault="00C63903" w:rsidP="00EA6D3F">
            <w:pPr>
              <w:jc w:val="center"/>
              <w:rPr>
                <w:rFonts w:cs="Calibri"/>
                <w:b/>
                <w:bCs/>
                <w:color w:val="FFFFFF"/>
                <w:sz w:val="16"/>
                <w:szCs w:val="16"/>
              </w:rPr>
            </w:pPr>
            <w:r w:rsidRPr="00BC2368">
              <w:rPr>
                <w:rFonts w:cs="Calibri"/>
                <w:b/>
                <w:bCs/>
                <w:color w:val="FFFFFF"/>
                <w:sz w:val="16"/>
                <w:szCs w:val="16"/>
              </w:rPr>
              <w:t>Kdo ga izvaja?</w:t>
            </w:r>
          </w:p>
        </w:tc>
        <w:tc>
          <w:tcPr>
            <w:tcW w:w="1792" w:type="dxa"/>
            <w:tcBorders>
              <w:top w:val="single" w:sz="4" w:space="0" w:color="auto"/>
              <w:left w:val="nil"/>
              <w:bottom w:val="single" w:sz="4" w:space="0" w:color="auto"/>
              <w:right w:val="single" w:sz="4" w:space="0" w:color="auto"/>
            </w:tcBorders>
            <w:shd w:val="clear" w:color="000000" w:fill="F4B084"/>
            <w:noWrap/>
            <w:vAlign w:val="center"/>
            <w:hideMark/>
          </w:tcPr>
          <w:p w14:paraId="0B254B7D" w14:textId="77777777" w:rsidR="00C63903" w:rsidRPr="00BC2368" w:rsidRDefault="00C63903" w:rsidP="00EA6D3F">
            <w:pPr>
              <w:jc w:val="center"/>
              <w:rPr>
                <w:rFonts w:cs="Calibri"/>
                <w:b/>
                <w:bCs/>
                <w:color w:val="FFFFFF"/>
                <w:sz w:val="16"/>
                <w:szCs w:val="16"/>
              </w:rPr>
            </w:pPr>
            <w:r w:rsidRPr="00BC2368">
              <w:rPr>
                <w:rFonts w:cs="Calibri"/>
                <w:b/>
                <w:bCs/>
                <w:color w:val="FFFFFF"/>
                <w:sz w:val="16"/>
                <w:szCs w:val="16"/>
              </w:rPr>
              <w:t>Ga je treba še izvajati?</w:t>
            </w:r>
          </w:p>
        </w:tc>
        <w:tc>
          <w:tcPr>
            <w:tcW w:w="1584" w:type="dxa"/>
            <w:tcBorders>
              <w:top w:val="single" w:sz="4" w:space="0" w:color="auto"/>
              <w:left w:val="nil"/>
              <w:bottom w:val="single" w:sz="4" w:space="0" w:color="auto"/>
              <w:right w:val="single" w:sz="4" w:space="0" w:color="auto"/>
            </w:tcBorders>
            <w:shd w:val="clear" w:color="000000" w:fill="F4B084"/>
            <w:noWrap/>
            <w:vAlign w:val="center"/>
            <w:hideMark/>
          </w:tcPr>
          <w:p w14:paraId="30CDA62B" w14:textId="77777777" w:rsidR="00C63903" w:rsidRPr="00BC2368" w:rsidRDefault="00C63903" w:rsidP="00EA6D3F">
            <w:pPr>
              <w:jc w:val="center"/>
              <w:rPr>
                <w:rFonts w:cs="Calibri"/>
                <w:b/>
                <w:bCs/>
                <w:color w:val="FFFFFF"/>
                <w:sz w:val="16"/>
                <w:szCs w:val="16"/>
              </w:rPr>
            </w:pPr>
            <w:r w:rsidRPr="00BC2368">
              <w:rPr>
                <w:rFonts w:cs="Calibri"/>
                <w:b/>
                <w:bCs/>
                <w:color w:val="FFFFFF"/>
                <w:sz w:val="16"/>
                <w:szCs w:val="16"/>
              </w:rPr>
              <w:t>Konkreten projekt?</w:t>
            </w:r>
          </w:p>
        </w:tc>
      </w:tr>
      <w:tr w:rsidR="00C63903" w:rsidRPr="00BC2368" w14:paraId="4DA73302" w14:textId="77777777" w:rsidTr="00EA6D3F">
        <w:trPr>
          <w:trHeight w:hRule="exact" w:val="340"/>
          <w:jc w:val="center"/>
        </w:trPr>
        <w:tc>
          <w:tcPr>
            <w:tcW w:w="702" w:type="dxa"/>
            <w:tcBorders>
              <w:top w:val="nil"/>
              <w:left w:val="single" w:sz="4" w:space="0" w:color="auto"/>
              <w:bottom w:val="single" w:sz="4" w:space="0" w:color="auto"/>
              <w:right w:val="single" w:sz="4" w:space="0" w:color="auto"/>
            </w:tcBorders>
            <w:shd w:val="clear" w:color="000000" w:fill="F4B084"/>
            <w:noWrap/>
            <w:vAlign w:val="center"/>
            <w:hideMark/>
          </w:tcPr>
          <w:p w14:paraId="4DBB105E" w14:textId="77777777" w:rsidR="00C63903" w:rsidRPr="00BC2368" w:rsidRDefault="00C63903" w:rsidP="00EA6D3F">
            <w:pPr>
              <w:jc w:val="center"/>
              <w:rPr>
                <w:rFonts w:cs="Calibri"/>
                <w:b/>
                <w:bCs/>
                <w:color w:val="FFFFFF"/>
                <w:sz w:val="16"/>
                <w:szCs w:val="16"/>
              </w:rPr>
            </w:pPr>
            <w:r w:rsidRPr="00BC2368">
              <w:rPr>
                <w:rFonts w:cs="Calibri"/>
                <w:b/>
                <w:bCs/>
                <w:color w:val="FFFFFF"/>
                <w:sz w:val="16"/>
                <w:szCs w:val="16"/>
              </w:rPr>
              <w:t>U12</w:t>
            </w:r>
          </w:p>
        </w:tc>
        <w:tc>
          <w:tcPr>
            <w:tcW w:w="1643" w:type="dxa"/>
            <w:tcBorders>
              <w:top w:val="nil"/>
              <w:left w:val="nil"/>
              <w:bottom w:val="single" w:sz="4" w:space="0" w:color="auto"/>
              <w:right w:val="single" w:sz="4" w:space="0" w:color="auto"/>
            </w:tcBorders>
            <w:shd w:val="clear" w:color="000000" w:fill="F4B084"/>
            <w:noWrap/>
            <w:vAlign w:val="center"/>
            <w:hideMark/>
          </w:tcPr>
          <w:p w14:paraId="1C6FB427" w14:textId="77777777" w:rsidR="00C63903" w:rsidRPr="00BC2368" w:rsidRDefault="00C63903" w:rsidP="00EA6D3F">
            <w:pPr>
              <w:jc w:val="center"/>
              <w:rPr>
                <w:rFonts w:cs="Calibri"/>
                <w:color w:val="FFFFFF"/>
                <w:sz w:val="16"/>
                <w:szCs w:val="16"/>
              </w:rPr>
            </w:pPr>
            <w:r w:rsidRPr="00BC2368">
              <w:rPr>
                <w:rFonts w:cs="Calibri"/>
                <w:color w:val="FFFFFF"/>
                <w:sz w:val="16"/>
                <w:szCs w:val="16"/>
              </w:rPr>
              <w:t>VISOKA</w:t>
            </w:r>
          </w:p>
        </w:tc>
        <w:tc>
          <w:tcPr>
            <w:tcW w:w="940" w:type="dxa"/>
            <w:tcBorders>
              <w:top w:val="nil"/>
              <w:left w:val="nil"/>
              <w:bottom w:val="single" w:sz="4" w:space="0" w:color="auto"/>
              <w:right w:val="single" w:sz="4" w:space="0" w:color="auto"/>
            </w:tcBorders>
            <w:shd w:val="clear" w:color="000000" w:fill="F4B084"/>
            <w:noWrap/>
            <w:vAlign w:val="center"/>
            <w:hideMark/>
          </w:tcPr>
          <w:p w14:paraId="045EF305" w14:textId="77777777" w:rsidR="00C63903" w:rsidRPr="00BC2368" w:rsidRDefault="00C63903" w:rsidP="00EA6D3F">
            <w:pPr>
              <w:jc w:val="center"/>
              <w:rPr>
                <w:rFonts w:cs="Calibri"/>
                <w:color w:val="FFFFFF"/>
                <w:sz w:val="16"/>
                <w:szCs w:val="16"/>
              </w:rPr>
            </w:pPr>
            <w:r w:rsidRPr="00BC2368">
              <w:rPr>
                <w:rFonts w:cs="Calibri"/>
                <w:color w:val="FFFFFF"/>
                <w:sz w:val="16"/>
                <w:szCs w:val="16"/>
              </w:rPr>
              <w:t>DA</w:t>
            </w:r>
          </w:p>
        </w:tc>
        <w:tc>
          <w:tcPr>
            <w:tcW w:w="3302" w:type="dxa"/>
            <w:tcBorders>
              <w:top w:val="nil"/>
              <w:left w:val="nil"/>
              <w:bottom w:val="single" w:sz="4" w:space="0" w:color="auto"/>
              <w:right w:val="single" w:sz="4" w:space="0" w:color="auto"/>
            </w:tcBorders>
            <w:shd w:val="clear" w:color="000000" w:fill="F4B084"/>
            <w:noWrap/>
            <w:vAlign w:val="center"/>
            <w:hideMark/>
          </w:tcPr>
          <w:p w14:paraId="499DB8CB" w14:textId="77777777" w:rsidR="00C63903" w:rsidRPr="00BC2368" w:rsidRDefault="00C63903" w:rsidP="00EA6D3F">
            <w:pPr>
              <w:jc w:val="center"/>
              <w:rPr>
                <w:rFonts w:cs="Calibri"/>
                <w:color w:val="FFFFFF"/>
                <w:sz w:val="16"/>
                <w:szCs w:val="16"/>
              </w:rPr>
            </w:pPr>
            <w:r w:rsidRPr="00BC2368">
              <w:rPr>
                <w:rFonts w:cs="Calibri"/>
                <w:color w:val="FFFFFF"/>
                <w:sz w:val="16"/>
                <w:szCs w:val="16"/>
              </w:rPr>
              <w:t>DRSV, koncesionarji drugih vrst infrastrukture.</w:t>
            </w:r>
          </w:p>
        </w:tc>
        <w:tc>
          <w:tcPr>
            <w:tcW w:w="1792" w:type="dxa"/>
            <w:tcBorders>
              <w:top w:val="nil"/>
              <w:left w:val="nil"/>
              <w:bottom w:val="single" w:sz="4" w:space="0" w:color="auto"/>
              <w:right w:val="single" w:sz="4" w:space="0" w:color="auto"/>
            </w:tcBorders>
            <w:shd w:val="clear" w:color="000000" w:fill="F4B084"/>
            <w:noWrap/>
            <w:vAlign w:val="center"/>
            <w:hideMark/>
          </w:tcPr>
          <w:p w14:paraId="42C72381" w14:textId="77777777" w:rsidR="00C63903" w:rsidRPr="00BC2368" w:rsidRDefault="00C63903" w:rsidP="00EA6D3F">
            <w:pPr>
              <w:jc w:val="center"/>
              <w:rPr>
                <w:rFonts w:cs="Calibri"/>
                <w:color w:val="FFFFFF"/>
                <w:sz w:val="16"/>
                <w:szCs w:val="16"/>
              </w:rPr>
            </w:pPr>
            <w:r w:rsidRPr="00BC2368">
              <w:rPr>
                <w:rFonts w:cs="Calibri"/>
                <w:color w:val="FFFFFF"/>
                <w:sz w:val="16"/>
                <w:szCs w:val="16"/>
              </w:rPr>
              <w:t>DA</w:t>
            </w:r>
          </w:p>
        </w:tc>
        <w:tc>
          <w:tcPr>
            <w:tcW w:w="1584" w:type="dxa"/>
            <w:tcBorders>
              <w:top w:val="nil"/>
              <w:left w:val="nil"/>
              <w:bottom w:val="single" w:sz="4" w:space="0" w:color="auto"/>
              <w:right w:val="single" w:sz="4" w:space="0" w:color="auto"/>
            </w:tcBorders>
            <w:shd w:val="clear" w:color="000000" w:fill="F4B084"/>
            <w:noWrap/>
            <w:vAlign w:val="center"/>
            <w:hideMark/>
          </w:tcPr>
          <w:p w14:paraId="6CA9EAF2" w14:textId="77777777" w:rsidR="00C63903" w:rsidRPr="00BC2368" w:rsidRDefault="00C63903" w:rsidP="00EA6D3F">
            <w:pPr>
              <w:jc w:val="center"/>
              <w:rPr>
                <w:rFonts w:cs="Calibri"/>
                <w:color w:val="FFFFFF"/>
                <w:sz w:val="16"/>
                <w:szCs w:val="16"/>
              </w:rPr>
            </w:pPr>
            <w:r w:rsidRPr="00BC2368">
              <w:rPr>
                <w:rFonts w:cs="Calibri"/>
                <w:color w:val="FFFFFF"/>
                <w:sz w:val="16"/>
                <w:szCs w:val="16"/>
              </w:rPr>
              <w:t>DA</w:t>
            </w:r>
          </w:p>
        </w:tc>
      </w:tr>
    </w:tbl>
    <w:p w14:paraId="225CBF8D" w14:textId="77777777" w:rsidR="00C63903" w:rsidRPr="00BC2368" w:rsidRDefault="00C63903" w:rsidP="00C63903">
      <w:pPr>
        <w:rPr>
          <w:rFonts w:cs="Arial"/>
        </w:rPr>
      </w:pPr>
    </w:p>
    <w:p w14:paraId="019F028E" w14:textId="77777777" w:rsidR="00C63903" w:rsidRPr="00BC2368" w:rsidRDefault="00C63903" w:rsidP="00C63903">
      <w:pPr>
        <w:pStyle w:val="Naslov3"/>
      </w:pPr>
      <w:bookmarkStart w:id="78" w:name="_Toc43277154"/>
      <w:r w:rsidRPr="00BC2368">
        <w:t>Izvajalec ukrepa – DRSV</w:t>
      </w:r>
      <w:bookmarkEnd w:id="78"/>
    </w:p>
    <w:p w14:paraId="6310411E" w14:textId="77777777" w:rsidR="00C63903" w:rsidRPr="00BC2368" w:rsidRDefault="00C63903" w:rsidP="00C63903">
      <w:pPr>
        <w:rPr>
          <w:rFonts w:cs="Arial"/>
        </w:rPr>
      </w:pPr>
    </w:p>
    <w:p w14:paraId="6CCF71B9" w14:textId="5204A026" w:rsidR="00C63903" w:rsidRPr="00BC2368" w:rsidRDefault="00C63903" w:rsidP="00C63903">
      <w:r w:rsidRPr="00BC2368">
        <w:t xml:space="preserve">DRSV spremlja in nadzira izvajanje vseh rednih nalog gospodarskih javnih služb v skladu z koncesijsko pogodbo. Izvajalci obvezne gospodarske javne službe na področju urejanja voda skrbijo za obratovanje vodne infrastrukture, namenjene varstvu pred škodljivim delovanjem voda ter ohranjanju in uravnavanju vodnih količin in v primeru </w:t>
      </w:r>
      <w:r w:rsidRPr="00BC2368">
        <w:lastRenderedPageBreak/>
        <w:t>povečane stopnje ogroženosti izvajajo povečan nadzor nad vodno infrastrukturo. Naloge javne službe obratovanja vodne infrastrukture se izvajajo tako, da se:</w:t>
      </w:r>
    </w:p>
    <w:p w14:paraId="06DCDEB3" w14:textId="77777777" w:rsidR="00C63903" w:rsidRPr="00BC2368" w:rsidRDefault="00C63903" w:rsidP="00C63903">
      <w:pPr>
        <w:rPr>
          <w:rFonts w:asciiTheme="minorHAnsi" w:hAnsiTheme="minorHAnsi"/>
          <w:szCs w:val="20"/>
        </w:rPr>
      </w:pPr>
    </w:p>
    <w:p w14:paraId="1DFB3DEC" w14:textId="77777777" w:rsidR="00C63903" w:rsidRPr="00BC2368" w:rsidRDefault="00C63903" w:rsidP="009F510A">
      <w:pPr>
        <w:pStyle w:val="Odstavekseznama"/>
        <w:numPr>
          <w:ilvl w:val="0"/>
          <w:numId w:val="7"/>
        </w:numPr>
        <w:jc w:val="both"/>
        <w:rPr>
          <w:rFonts w:asciiTheme="minorHAnsi" w:hAnsiTheme="minorHAnsi"/>
          <w:sz w:val="20"/>
          <w:szCs w:val="20"/>
          <w:lang w:val="sl-SI"/>
        </w:rPr>
      </w:pPr>
      <w:r w:rsidRPr="00BC2368">
        <w:rPr>
          <w:rFonts w:asciiTheme="minorHAnsi" w:hAnsiTheme="minorHAnsi"/>
          <w:sz w:val="20"/>
          <w:szCs w:val="20"/>
          <w:lang w:val="sl-SI"/>
        </w:rPr>
        <w:t>v razmerah velikih pretokov zagotavlja najboljše možno varstvo pred škodljivim delovanjem voda, predvsem na območjih poselitve ter pomembnejših objektih gospodarske infrastrukture;</w:t>
      </w:r>
    </w:p>
    <w:p w14:paraId="2BFCE8C5" w14:textId="77777777" w:rsidR="00C63903" w:rsidRPr="00BC2368" w:rsidRDefault="00C63903" w:rsidP="009F510A">
      <w:pPr>
        <w:pStyle w:val="Odstavekseznama"/>
        <w:numPr>
          <w:ilvl w:val="0"/>
          <w:numId w:val="7"/>
        </w:numPr>
        <w:jc w:val="both"/>
        <w:rPr>
          <w:rFonts w:asciiTheme="minorHAnsi" w:hAnsiTheme="minorHAnsi"/>
          <w:sz w:val="20"/>
          <w:szCs w:val="20"/>
          <w:lang w:val="sl-SI"/>
        </w:rPr>
      </w:pPr>
      <w:r w:rsidRPr="00BC2368">
        <w:rPr>
          <w:rFonts w:asciiTheme="minorHAnsi" w:hAnsiTheme="minorHAnsi"/>
          <w:sz w:val="20"/>
          <w:szCs w:val="20"/>
          <w:lang w:val="sl-SI"/>
        </w:rPr>
        <w:t>v razmerah povečane stopnje ogroženosti zaradi škodljivega delovanja voda in naravne nesreče zagotovi spremljanje in nadzor kontrolnih parametrov stabilnosti objektov in delovanja naprav na način in v obsegu, ki zagotavlja varnost objektov in naprav;</w:t>
      </w:r>
    </w:p>
    <w:p w14:paraId="3EFD28BF" w14:textId="448514A8" w:rsidR="00C63903" w:rsidRPr="00BC2368" w:rsidRDefault="00C63903" w:rsidP="009F510A">
      <w:pPr>
        <w:pStyle w:val="Odstavekseznama"/>
        <w:numPr>
          <w:ilvl w:val="0"/>
          <w:numId w:val="7"/>
        </w:numPr>
        <w:jc w:val="both"/>
        <w:rPr>
          <w:rFonts w:asciiTheme="minorHAnsi" w:hAnsiTheme="minorHAnsi"/>
          <w:sz w:val="20"/>
          <w:szCs w:val="20"/>
          <w:lang w:val="sl-SI"/>
        </w:rPr>
      </w:pPr>
      <w:r w:rsidRPr="00BC2368">
        <w:rPr>
          <w:rFonts w:asciiTheme="minorHAnsi" w:hAnsiTheme="minorHAnsi"/>
          <w:sz w:val="20"/>
          <w:szCs w:val="20"/>
          <w:lang w:val="sl-SI"/>
        </w:rPr>
        <w:t xml:space="preserve">zagotovi usklajeno obratovanje z drugimi vodnimi objekti na porečju oziroma širšem povodju z namenom doseganja večjega učinka in varnosti obratovanja posameznih objektov. </w:t>
      </w:r>
    </w:p>
    <w:p w14:paraId="1110F3F7" w14:textId="77777777" w:rsidR="00C63903" w:rsidRPr="00BC2368" w:rsidRDefault="00C63903" w:rsidP="00C63903">
      <w:pPr>
        <w:rPr>
          <w:rFonts w:asciiTheme="minorHAnsi" w:hAnsiTheme="minorHAnsi"/>
          <w:szCs w:val="20"/>
        </w:rPr>
      </w:pPr>
    </w:p>
    <w:p w14:paraId="526C16A2" w14:textId="77777777" w:rsidR="00C63903" w:rsidRPr="00BC2368" w:rsidRDefault="00C63903" w:rsidP="00C63903">
      <w:r w:rsidRPr="00BC2368">
        <w:t xml:space="preserve">Poleg navedenega se v sklopu rednih vzdrževalnih del izvaja tudi obratovanje in vzdrževanje objektov vodne infrastrukture: manipulacijo s hidromehansko opremo, redne kontrolne preglede stanja objekta in opreme, beleženje stanja na objektih in opremi, poročanje o vseh dogodkih, ki lahko vplivajo na funkcionalnost vodne infrastrukture, izvajanje rednih vzdrževalnih del po obratovalnih pravilnikih ter dežurstvo in ukrepanje v času izven rednega delovnega časa zaradi povišanih vodostajev ter drugih nevarnosti. </w:t>
      </w:r>
    </w:p>
    <w:p w14:paraId="17AD1EC5" w14:textId="77777777" w:rsidR="00C63903" w:rsidRPr="00BC2368" w:rsidRDefault="00C63903" w:rsidP="00C63903"/>
    <w:p w14:paraId="67821DD7" w14:textId="77777777" w:rsidR="00C63903" w:rsidRPr="00BC2368" w:rsidRDefault="00C63903" w:rsidP="00C63903">
      <w:r w:rsidRPr="00BC2368">
        <w:t xml:space="preserve">Pravilniki obratovanja vodne infrastrukture se redno posodabljajo ob modernizaciji upravljanja z objekti in izdelujejo za nove objekte (so sestavni del tehnične dokumentacije). </w:t>
      </w:r>
    </w:p>
    <w:p w14:paraId="05BFBCBE" w14:textId="77777777" w:rsidR="00C63903" w:rsidRPr="00BC2368" w:rsidRDefault="00C63903" w:rsidP="00C63903"/>
    <w:p w14:paraId="4C31AF38" w14:textId="27B86D43" w:rsidR="00C63903" w:rsidRPr="00BC2368" w:rsidRDefault="00C63903" w:rsidP="00C63903">
      <w:r w:rsidRPr="00BC2368">
        <w:t>Imetniki vodnih pravic (razen imetniki vodnih pravic za lastno oskrbo s pitno vodo) imajo poslovnik za obratovanje in vzdrževanje vodnega objekta ali naprave. V tem poslovniku je med drugim opredeljeno tudi izvajanje pogojev, določenih v vodnem dovoljenju ali koncesiji, ki se nanašajo na varstvo pred škodljivim delovanjem voda, ter podrobneje določen način obratovanja posameznega objekta in naprave tudi v primeru visokih voda.</w:t>
      </w:r>
    </w:p>
    <w:p w14:paraId="22BA4F1B" w14:textId="77777777" w:rsidR="00C63903" w:rsidRPr="00BC2368" w:rsidRDefault="00C63903" w:rsidP="00C63903"/>
    <w:p w14:paraId="76E4E15B" w14:textId="77777777" w:rsidR="003F3F15" w:rsidRPr="00BC2368" w:rsidRDefault="003F3F15" w:rsidP="00C63903"/>
    <w:p w14:paraId="7D7F966A" w14:textId="4CCDB0D9" w:rsidR="00C63903" w:rsidRPr="00BC2368" w:rsidRDefault="00C63903" w:rsidP="00C63903">
      <w:pPr>
        <w:pStyle w:val="Naslov2"/>
      </w:pPr>
      <w:bookmarkStart w:id="79" w:name="_Toc43277155"/>
      <w:r w:rsidRPr="00BC2368">
        <w:t>Zagotavljanje finančnih resursov za izvajanje gospodarske javne službe urejanja voda (U13)</w:t>
      </w:r>
      <w:bookmarkEnd w:id="79"/>
    </w:p>
    <w:p w14:paraId="454A41DE" w14:textId="77777777" w:rsidR="00C63903" w:rsidRPr="00BC2368" w:rsidRDefault="00C63903" w:rsidP="00C63903"/>
    <w:tbl>
      <w:tblPr>
        <w:tblW w:w="4411" w:type="pct"/>
        <w:jc w:val="center"/>
        <w:tblLook w:val="04A0" w:firstRow="1" w:lastRow="0" w:firstColumn="1" w:lastColumn="0" w:noHBand="0" w:noVBand="1"/>
      </w:tblPr>
      <w:tblGrid>
        <w:gridCol w:w="724"/>
        <w:gridCol w:w="1694"/>
        <w:gridCol w:w="969"/>
        <w:gridCol w:w="1376"/>
        <w:gridCol w:w="1848"/>
        <w:gridCol w:w="1634"/>
      </w:tblGrid>
      <w:tr w:rsidR="00C63903" w:rsidRPr="00BC2368" w14:paraId="527E45E2" w14:textId="77777777" w:rsidTr="00EA6D3F">
        <w:trPr>
          <w:trHeight w:hRule="exact" w:val="340"/>
          <w:jc w:val="center"/>
        </w:trPr>
        <w:tc>
          <w:tcPr>
            <w:tcW w:w="702"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2DC87926" w14:textId="77777777" w:rsidR="00C63903" w:rsidRPr="00BC2368" w:rsidRDefault="00C63903" w:rsidP="00EA6D3F">
            <w:pPr>
              <w:jc w:val="center"/>
              <w:rPr>
                <w:rFonts w:cs="Calibri"/>
                <w:b/>
                <w:bCs/>
                <w:color w:val="FFFFFF"/>
                <w:sz w:val="16"/>
                <w:szCs w:val="16"/>
              </w:rPr>
            </w:pPr>
            <w:r w:rsidRPr="00BC2368">
              <w:rPr>
                <w:rFonts w:cs="Calibri"/>
                <w:b/>
                <w:bCs/>
                <w:color w:val="FFFFFF"/>
                <w:sz w:val="16"/>
                <w:szCs w:val="16"/>
              </w:rPr>
              <w:t>Ukrep</w:t>
            </w:r>
          </w:p>
        </w:tc>
        <w:tc>
          <w:tcPr>
            <w:tcW w:w="1643" w:type="dxa"/>
            <w:tcBorders>
              <w:top w:val="single" w:sz="4" w:space="0" w:color="auto"/>
              <w:left w:val="nil"/>
              <w:bottom w:val="single" w:sz="4" w:space="0" w:color="auto"/>
              <w:right w:val="single" w:sz="4" w:space="0" w:color="auto"/>
            </w:tcBorders>
            <w:shd w:val="clear" w:color="000000" w:fill="F4B084"/>
            <w:noWrap/>
            <w:vAlign w:val="center"/>
            <w:hideMark/>
          </w:tcPr>
          <w:p w14:paraId="7EDC6B83" w14:textId="77777777" w:rsidR="00C63903" w:rsidRPr="00BC2368" w:rsidRDefault="00C63903" w:rsidP="00EA6D3F">
            <w:pPr>
              <w:jc w:val="center"/>
              <w:rPr>
                <w:rFonts w:cs="Calibri"/>
                <w:b/>
                <w:bCs/>
                <w:color w:val="FFFFFF"/>
                <w:sz w:val="16"/>
                <w:szCs w:val="16"/>
              </w:rPr>
            </w:pPr>
            <w:r w:rsidRPr="00BC2368">
              <w:rPr>
                <w:rFonts w:cs="Calibri"/>
                <w:b/>
                <w:bCs/>
                <w:color w:val="FFFFFF"/>
                <w:sz w:val="16"/>
                <w:szCs w:val="16"/>
              </w:rPr>
              <w:t>Prioritetnost ukrepa</w:t>
            </w:r>
          </w:p>
        </w:tc>
        <w:tc>
          <w:tcPr>
            <w:tcW w:w="940" w:type="dxa"/>
            <w:tcBorders>
              <w:top w:val="single" w:sz="4" w:space="0" w:color="auto"/>
              <w:left w:val="nil"/>
              <w:bottom w:val="single" w:sz="4" w:space="0" w:color="auto"/>
              <w:right w:val="single" w:sz="4" w:space="0" w:color="auto"/>
            </w:tcBorders>
            <w:shd w:val="clear" w:color="000000" w:fill="F4B084"/>
            <w:noWrap/>
            <w:vAlign w:val="center"/>
            <w:hideMark/>
          </w:tcPr>
          <w:p w14:paraId="69157015" w14:textId="77777777" w:rsidR="00C63903" w:rsidRPr="00BC2368" w:rsidRDefault="00C63903" w:rsidP="00EA6D3F">
            <w:pPr>
              <w:jc w:val="center"/>
              <w:rPr>
                <w:rFonts w:cs="Calibri"/>
                <w:b/>
                <w:bCs/>
                <w:color w:val="FFFFFF"/>
                <w:sz w:val="16"/>
                <w:szCs w:val="16"/>
              </w:rPr>
            </w:pPr>
            <w:r w:rsidRPr="00BC2368">
              <w:rPr>
                <w:rFonts w:cs="Calibri"/>
                <w:b/>
                <w:bCs/>
                <w:color w:val="FFFFFF"/>
                <w:sz w:val="16"/>
                <w:szCs w:val="16"/>
              </w:rPr>
              <w:t>Se izvaja?</w:t>
            </w:r>
          </w:p>
        </w:tc>
        <w:tc>
          <w:tcPr>
            <w:tcW w:w="1334" w:type="dxa"/>
            <w:tcBorders>
              <w:top w:val="single" w:sz="4" w:space="0" w:color="auto"/>
              <w:left w:val="nil"/>
              <w:bottom w:val="single" w:sz="4" w:space="0" w:color="auto"/>
              <w:right w:val="single" w:sz="4" w:space="0" w:color="auto"/>
            </w:tcBorders>
            <w:shd w:val="clear" w:color="000000" w:fill="F4B084"/>
            <w:noWrap/>
            <w:vAlign w:val="center"/>
            <w:hideMark/>
          </w:tcPr>
          <w:p w14:paraId="7679BA41" w14:textId="77777777" w:rsidR="00C63903" w:rsidRPr="00BC2368" w:rsidRDefault="00C63903" w:rsidP="00EA6D3F">
            <w:pPr>
              <w:jc w:val="center"/>
              <w:rPr>
                <w:rFonts w:cs="Calibri"/>
                <w:b/>
                <w:bCs/>
                <w:color w:val="FFFFFF"/>
                <w:sz w:val="16"/>
                <w:szCs w:val="16"/>
              </w:rPr>
            </w:pPr>
            <w:r w:rsidRPr="00BC2368">
              <w:rPr>
                <w:rFonts w:cs="Calibri"/>
                <w:b/>
                <w:bCs/>
                <w:color w:val="FFFFFF"/>
                <w:sz w:val="16"/>
                <w:szCs w:val="16"/>
              </w:rPr>
              <w:t>Kdo ga izvaja?</w:t>
            </w:r>
          </w:p>
        </w:tc>
        <w:tc>
          <w:tcPr>
            <w:tcW w:w="1792" w:type="dxa"/>
            <w:tcBorders>
              <w:top w:val="single" w:sz="4" w:space="0" w:color="auto"/>
              <w:left w:val="nil"/>
              <w:bottom w:val="single" w:sz="4" w:space="0" w:color="auto"/>
              <w:right w:val="single" w:sz="4" w:space="0" w:color="auto"/>
            </w:tcBorders>
            <w:shd w:val="clear" w:color="000000" w:fill="F4B084"/>
            <w:noWrap/>
            <w:vAlign w:val="center"/>
            <w:hideMark/>
          </w:tcPr>
          <w:p w14:paraId="36EB4DA5" w14:textId="77777777" w:rsidR="00C63903" w:rsidRPr="00BC2368" w:rsidRDefault="00C63903" w:rsidP="00EA6D3F">
            <w:pPr>
              <w:jc w:val="center"/>
              <w:rPr>
                <w:rFonts w:cs="Calibri"/>
                <w:b/>
                <w:bCs/>
                <w:color w:val="FFFFFF"/>
                <w:sz w:val="16"/>
                <w:szCs w:val="16"/>
              </w:rPr>
            </w:pPr>
            <w:r w:rsidRPr="00BC2368">
              <w:rPr>
                <w:rFonts w:cs="Calibri"/>
                <w:b/>
                <w:bCs/>
                <w:color w:val="FFFFFF"/>
                <w:sz w:val="16"/>
                <w:szCs w:val="16"/>
              </w:rPr>
              <w:t>Ga je treba še izvajati?</w:t>
            </w:r>
          </w:p>
        </w:tc>
        <w:tc>
          <w:tcPr>
            <w:tcW w:w="1584" w:type="dxa"/>
            <w:tcBorders>
              <w:top w:val="single" w:sz="4" w:space="0" w:color="auto"/>
              <w:left w:val="nil"/>
              <w:bottom w:val="single" w:sz="4" w:space="0" w:color="auto"/>
              <w:right w:val="single" w:sz="4" w:space="0" w:color="auto"/>
            </w:tcBorders>
            <w:shd w:val="clear" w:color="000000" w:fill="F4B084"/>
            <w:noWrap/>
            <w:vAlign w:val="center"/>
            <w:hideMark/>
          </w:tcPr>
          <w:p w14:paraId="7C0E7A7F" w14:textId="77777777" w:rsidR="00C63903" w:rsidRPr="00BC2368" w:rsidRDefault="00C63903" w:rsidP="00EA6D3F">
            <w:pPr>
              <w:jc w:val="center"/>
              <w:rPr>
                <w:rFonts w:cs="Calibri"/>
                <w:b/>
                <w:bCs/>
                <w:color w:val="FFFFFF"/>
                <w:sz w:val="16"/>
                <w:szCs w:val="16"/>
              </w:rPr>
            </w:pPr>
            <w:r w:rsidRPr="00BC2368">
              <w:rPr>
                <w:rFonts w:cs="Calibri"/>
                <w:b/>
                <w:bCs/>
                <w:color w:val="FFFFFF"/>
                <w:sz w:val="16"/>
                <w:szCs w:val="16"/>
              </w:rPr>
              <w:t>Konkreten projekt?</w:t>
            </w:r>
          </w:p>
        </w:tc>
      </w:tr>
      <w:tr w:rsidR="00C63903" w:rsidRPr="00BC2368" w14:paraId="212087D9" w14:textId="77777777" w:rsidTr="00EA6D3F">
        <w:trPr>
          <w:trHeight w:hRule="exact" w:val="340"/>
          <w:jc w:val="center"/>
        </w:trPr>
        <w:tc>
          <w:tcPr>
            <w:tcW w:w="702" w:type="dxa"/>
            <w:tcBorders>
              <w:top w:val="nil"/>
              <w:left w:val="single" w:sz="4" w:space="0" w:color="auto"/>
              <w:bottom w:val="single" w:sz="4" w:space="0" w:color="auto"/>
              <w:right w:val="single" w:sz="4" w:space="0" w:color="auto"/>
            </w:tcBorders>
            <w:shd w:val="clear" w:color="000000" w:fill="F4B084"/>
            <w:noWrap/>
            <w:vAlign w:val="center"/>
            <w:hideMark/>
          </w:tcPr>
          <w:p w14:paraId="514BD0BB" w14:textId="77777777" w:rsidR="00C63903" w:rsidRPr="00BC2368" w:rsidRDefault="00C63903" w:rsidP="00EA6D3F">
            <w:pPr>
              <w:jc w:val="center"/>
              <w:rPr>
                <w:rFonts w:cs="Calibri"/>
                <w:b/>
                <w:bCs/>
                <w:color w:val="FFFFFF"/>
                <w:sz w:val="16"/>
                <w:szCs w:val="16"/>
              </w:rPr>
            </w:pPr>
            <w:r w:rsidRPr="00BC2368">
              <w:rPr>
                <w:rFonts w:cs="Calibri"/>
                <w:b/>
                <w:bCs/>
                <w:color w:val="FFFFFF"/>
                <w:sz w:val="16"/>
                <w:szCs w:val="16"/>
              </w:rPr>
              <w:t>U13</w:t>
            </w:r>
          </w:p>
        </w:tc>
        <w:tc>
          <w:tcPr>
            <w:tcW w:w="1643" w:type="dxa"/>
            <w:tcBorders>
              <w:top w:val="nil"/>
              <w:left w:val="nil"/>
              <w:bottom w:val="single" w:sz="4" w:space="0" w:color="auto"/>
              <w:right w:val="single" w:sz="4" w:space="0" w:color="auto"/>
            </w:tcBorders>
            <w:shd w:val="clear" w:color="000000" w:fill="F4B084"/>
            <w:noWrap/>
            <w:vAlign w:val="center"/>
            <w:hideMark/>
          </w:tcPr>
          <w:p w14:paraId="649389C5" w14:textId="77777777" w:rsidR="00C63903" w:rsidRPr="00BC2368" w:rsidRDefault="00C63903" w:rsidP="00EA6D3F">
            <w:pPr>
              <w:jc w:val="center"/>
              <w:rPr>
                <w:rFonts w:cs="Calibri"/>
                <w:color w:val="FFFFFF"/>
                <w:sz w:val="16"/>
                <w:szCs w:val="16"/>
              </w:rPr>
            </w:pPr>
            <w:r w:rsidRPr="00BC2368">
              <w:rPr>
                <w:rFonts w:cs="Calibri"/>
                <w:color w:val="FFFFFF"/>
                <w:sz w:val="16"/>
                <w:szCs w:val="16"/>
              </w:rPr>
              <w:t>VISOKA</w:t>
            </w:r>
          </w:p>
        </w:tc>
        <w:tc>
          <w:tcPr>
            <w:tcW w:w="940" w:type="dxa"/>
            <w:tcBorders>
              <w:top w:val="nil"/>
              <w:left w:val="nil"/>
              <w:bottom w:val="single" w:sz="4" w:space="0" w:color="auto"/>
              <w:right w:val="single" w:sz="4" w:space="0" w:color="auto"/>
            </w:tcBorders>
            <w:shd w:val="clear" w:color="000000" w:fill="F4B084"/>
            <w:noWrap/>
            <w:vAlign w:val="center"/>
            <w:hideMark/>
          </w:tcPr>
          <w:p w14:paraId="0B1943BB" w14:textId="77777777" w:rsidR="00C63903" w:rsidRPr="00BC2368" w:rsidRDefault="00C63903" w:rsidP="00EA6D3F">
            <w:pPr>
              <w:jc w:val="center"/>
              <w:rPr>
                <w:rFonts w:cs="Calibri"/>
                <w:color w:val="FFFFFF"/>
                <w:sz w:val="16"/>
                <w:szCs w:val="16"/>
              </w:rPr>
            </w:pPr>
            <w:r w:rsidRPr="00BC2368">
              <w:rPr>
                <w:rFonts w:cs="Calibri"/>
                <w:color w:val="FFFFFF"/>
                <w:sz w:val="16"/>
                <w:szCs w:val="16"/>
              </w:rPr>
              <w:t>DA</w:t>
            </w:r>
          </w:p>
        </w:tc>
        <w:tc>
          <w:tcPr>
            <w:tcW w:w="1334" w:type="dxa"/>
            <w:tcBorders>
              <w:top w:val="nil"/>
              <w:left w:val="nil"/>
              <w:bottom w:val="single" w:sz="4" w:space="0" w:color="auto"/>
              <w:right w:val="single" w:sz="4" w:space="0" w:color="auto"/>
            </w:tcBorders>
            <w:shd w:val="clear" w:color="000000" w:fill="F4B084"/>
            <w:noWrap/>
            <w:vAlign w:val="center"/>
            <w:hideMark/>
          </w:tcPr>
          <w:p w14:paraId="63480565" w14:textId="77777777" w:rsidR="00C63903" w:rsidRPr="00BC2368" w:rsidRDefault="00C63903" w:rsidP="00EA6D3F">
            <w:pPr>
              <w:jc w:val="center"/>
              <w:rPr>
                <w:rFonts w:cs="Calibri"/>
                <w:color w:val="FFFFFF"/>
                <w:sz w:val="16"/>
                <w:szCs w:val="16"/>
              </w:rPr>
            </w:pPr>
            <w:r w:rsidRPr="00BC2368">
              <w:rPr>
                <w:rFonts w:cs="Calibri"/>
                <w:color w:val="FFFFFF"/>
                <w:sz w:val="16"/>
                <w:szCs w:val="16"/>
              </w:rPr>
              <w:t>MF, MOP, DRSV</w:t>
            </w:r>
          </w:p>
        </w:tc>
        <w:tc>
          <w:tcPr>
            <w:tcW w:w="1792" w:type="dxa"/>
            <w:tcBorders>
              <w:top w:val="nil"/>
              <w:left w:val="nil"/>
              <w:bottom w:val="single" w:sz="4" w:space="0" w:color="auto"/>
              <w:right w:val="single" w:sz="4" w:space="0" w:color="auto"/>
            </w:tcBorders>
            <w:shd w:val="clear" w:color="000000" w:fill="F4B084"/>
            <w:noWrap/>
            <w:vAlign w:val="center"/>
            <w:hideMark/>
          </w:tcPr>
          <w:p w14:paraId="5D03D0D3" w14:textId="77777777" w:rsidR="00C63903" w:rsidRPr="00BC2368" w:rsidRDefault="00C63903" w:rsidP="00EA6D3F">
            <w:pPr>
              <w:jc w:val="center"/>
              <w:rPr>
                <w:rFonts w:cs="Calibri"/>
                <w:color w:val="FFFFFF"/>
                <w:sz w:val="16"/>
                <w:szCs w:val="16"/>
              </w:rPr>
            </w:pPr>
            <w:r w:rsidRPr="00BC2368">
              <w:rPr>
                <w:rFonts w:cs="Calibri"/>
                <w:color w:val="FFFFFF"/>
                <w:sz w:val="16"/>
                <w:szCs w:val="16"/>
              </w:rPr>
              <w:t>DA</w:t>
            </w:r>
          </w:p>
        </w:tc>
        <w:tc>
          <w:tcPr>
            <w:tcW w:w="1584" w:type="dxa"/>
            <w:tcBorders>
              <w:top w:val="nil"/>
              <w:left w:val="nil"/>
              <w:bottom w:val="single" w:sz="4" w:space="0" w:color="auto"/>
              <w:right w:val="single" w:sz="4" w:space="0" w:color="auto"/>
            </w:tcBorders>
            <w:shd w:val="clear" w:color="000000" w:fill="F4B084"/>
            <w:noWrap/>
            <w:vAlign w:val="center"/>
            <w:hideMark/>
          </w:tcPr>
          <w:p w14:paraId="766F2662" w14:textId="77777777" w:rsidR="00C63903" w:rsidRPr="00BC2368" w:rsidRDefault="00C63903" w:rsidP="00EA6D3F">
            <w:pPr>
              <w:jc w:val="center"/>
              <w:rPr>
                <w:rFonts w:cs="Calibri"/>
                <w:color w:val="FFFFFF"/>
                <w:sz w:val="16"/>
                <w:szCs w:val="16"/>
              </w:rPr>
            </w:pPr>
            <w:r w:rsidRPr="00BC2368">
              <w:rPr>
                <w:rFonts w:cs="Calibri"/>
                <w:color w:val="FFFFFF"/>
                <w:sz w:val="16"/>
                <w:szCs w:val="16"/>
              </w:rPr>
              <w:t>NE</w:t>
            </w:r>
          </w:p>
        </w:tc>
      </w:tr>
    </w:tbl>
    <w:p w14:paraId="0A064E73" w14:textId="77777777" w:rsidR="00C63903" w:rsidRPr="00BC2368" w:rsidRDefault="00C63903" w:rsidP="00C63903"/>
    <w:p w14:paraId="77841790" w14:textId="77777777" w:rsidR="00C63903" w:rsidRPr="00BC2368" w:rsidRDefault="00C63903" w:rsidP="00C63903">
      <w:pPr>
        <w:pStyle w:val="Naslov3"/>
      </w:pPr>
      <w:bookmarkStart w:id="80" w:name="_Toc43277156"/>
      <w:r w:rsidRPr="00BC2368">
        <w:t>Izvajalec ukrepa – DRSV</w:t>
      </w:r>
      <w:bookmarkEnd w:id="80"/>
    </w:p>
    <w:p w14:paraId="6DCD59DA" w14:textId="77777777" w:rsidR="00C63903" w:rsidRPr="00BC2368" w:rsidRDefault="00C63903" w:rsidP="00C63903"/>
    <w:p w14:paraId="2C94DDAE" w14:textId="6542DEB9" w:rsidR="00C63903" w:rsidRPr="00BC2368" w:rsidRDefault="00C63903" w:rsidP="00C63903">
      <w:r w:rsidRPr="00BC2368">
        <w:t>Področje rednega vzdrževanja se je finančno sistematično zanemarjalo več kot dvajset let. Z ustanovitvijo DRSV se razmere počasi izboljšujejo v skladu z zmožnostjo zagotavljanja sredstev v integralnem proračunu. MOP in DRSV si prizadevata povečati sredstva za izvajanje gospodarskih javnih služb urejanja voda predvsem.</w:t>
      </w:r>
    </w:p>
    <w:p w14:paraId="66092ABC" w14:textId="77777777" w:rsidR="00C63903" w:rsidRPr="00BC2368" w:rsidRDefault="00C63903" w:rsidP="00C63903"/>
    <w:p w14:paraId="08B96CEE" w14:textId="5473905C" w:rsidR="00C63903" w:rsidRPr="00BC2368" w:rsidRDefault="00C63903" w:rsidP="00C63903">
      <w:r w:rsidRPr="00BC2368">
        <w:t xml:space="preserve">V letu 2017 je bilo za izvajanje gospodarskih javnih služb urejanja voda namenjenih približno 13,3 mio EUR in v letu 2018 približno 14,4 mio EUR. Glede na veljavni proračun na dan 29.11.2019 po vseh prerazporeditvah je bilo sredstev za izvajanje gospodarskih javnih služb v letu 2019 približno 16,1 mio EUR. V letu 2020 naj bi bilo glede na plan na voljo 14,5 mio EUR in v letu 2021 14,6 mio EUR sredstev za izvajanje gospodarskih javnih služb urejanja voda. </w:t>
      </w:r>
    </w:p>
    <w:p w14:paraId="4C9498E3" w14:textId="77777777" w:rsidR="00C63903" w:rsidRPr="00BC2368" w:rsidRDefault="00C63903" w:rsidP="00C63903"/>
    <w:p w14:paraId="78084840" w14:textId="2DAC48B6" w:rsidR="00C63903" w:rsidRPr="00BC2368" w:rsidRDefault="00C63903" w:rsidP="00C63903">
      <w:r w:rsidRPr="00BC2368">
        <w:t>Vseeno ugotavljamo (predvsem zaradi gradnje nove vodne infrastrukture), da je sredstev namenjenih izvajanju gospodarske javne službe urejanja voda še vedno manj od ocenjenih potrebnih sredstev (po nekaterih ocenah vsaj 25 mio EUR).</w:t>
      </w:r>
    </w:p>
    <w:p w14:paraId="16D3B3CD" w14:textId="77777777" w:rsidR="00C63903" w:rsidRPr="00BC2368" w:rsidRDefault="00C63903" w:rsidP="00C63903"/>
    <w:p w14:paraId="3C0C1DFD" w14:textId="77777777" w:rsidR="00873F50" w:rsidRPr="00BC2368" w:rsidRDefault="00873F50" w:rsidP="00C63903"/>
    <w:p w14:paraId="3E96D8E8" w14:textId="72F2176B" w:rsidR="00873F50" w:rsidRPr="00BC2368" w:rsidRDefault="00873F50" w:rsidP="00873F50">
      <w:pPr>
        <w:pStyle w:val="Naslov2"/>
      </w:pPr>
      <w:bookmarkStart w:id="81" w:name="_Toc43277157"/>
      <w:r w:rsidRPr="00BC2368">
        <w:t>Priprava načrtov zaščite in reševanja ob poplavah (U14)</w:t>
      </w:r>
      <w:bookmarkEnd w:id="81"/>
    </w:p>
    <w:p w14:paraId="5DC0D83F" w14:textId="77777777" w:rsidR="00873F50" w:rsidRPr="00BC2368" w:rsidRDefault="00873F50" w:rsidP="00873F50"/>
    <w:tbl>
      <w:tblPr>
        <w:tblW w:w="4379" w:type="pct"/>
        <w:jc w:val="center"/>
        <w:tblLook w:val="04A0" w:firstRow="1" w:lastRow="0" w:firstColumn="1" w:lastColumn="0" w:noHBand="0" w:noVBand="1"/>
      </w:tblPr>
      <w:tblGrid>
        <w:gridCol w:w="725"/>
        <w:gridCol w:w="1695"/>
        <w:gridCol w:w="969"/>
        <w:gridCol w:w="1314"/>
        <w:gridCol w:w="1848"/>
        <w:gridCol w:w="1634"/>
      </w:tblGrid>
      <w:tr w:rsidR="00873F50" w:rsidRPr="00BC2368" w14:paraId="7339FAA3" w14:textId="77777777" w:rsidTr="00EA6D3F">
        <w:trPr>
          <w:trHeight w:hRule="exact" w:val="340"/>
          <w:jc w:val="center"/>
        </w:trPr>
        <w:tc>
          <w:tcPr>
            <w:tcW w:w="703"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08CE4278" w14:textId="77777777" w:rsidR="00873F50" w:rsidRPr="00BC2368" w:rsidRDefault="00873F50" w:rsidP="00EA6D3F">
            <w:pPr>
              <w:jc w:val="center"/>
              <w:rPr>
                <w:rFonts w:cs="Calibri"/>
                <w:b/>
                <w:bCs/>
                <w:color w:val="FFFFFF"/>
                <w:sz w:val="16"/>
                <w:szCs w:val="16"/>
              </w:rPr>
            </w:pPr>
            <w:r w:rsidRPr="00BC2368">
              <w:rPr>
                <w:rFonts w:cs="Calibri"/>
                <w:b/>
                <w:bCs/>
                <w:color w:val="FFFFFF"/>
                <w:sz w:val="16"/>
                <w:szCs w:val="16"/>
              </w:rPr>
              <w:t>Ukrep</w:t>
            </w:r>
          </w:p>
        </w:tc>
        <w:tc>
          <w:tcPr>
            <w:tcW w:w="1643" w:type="dxa"/>
            <w:tcBorders>
              <w:top w:val="single" w:sz="4" w:space="0" w:color="auto"/>
              <w:left w:val="nil"/>
              <w:bottom w:val="single" w:sz="4" w:space="0" w:color="auto"/>
              <w:right w:val="single" w:sz="4" w:space="0" w:color="auto"/>
            </w:tcBorders>
            <w:shd w:val="clear" w:color="000000" w:fill="F4B084"/>
            <w:noWrap/>
            <w:vAlign w:val="center"/>
            <w:hideMark/>
          </w:tcPr>
          <w:p w14:paraId="6BD8B462" w14:textId="77777777" w:rsidR="00873F50" w:rsidRPr="00BC2368" w:rsidRDefault="00873F50" w:rsidP="00EA6D3F">
            <w:pPr>
              <w:jc w:val="center"/>
              <w:rPr>
                <w:rFonts w:cs="Calibri"/>
                <w:b/>
                <w:bCs/>
                <w:color w:val="FFFFFF"/>
                <w:sz w:val="16"/>
                <w:szCs w:val="16"/>
              </w:rPr>
            </w:pPr>
            <w:r w:rsidRPr="00BC2368">
              <w:rPr>
                <w:rFonts w:cs="Calibri"/>
                <w:b/>
                <w:bCs/>
                <w:color w:val="FFFFFF"/>
                <w:sz w:val="16"/>
                <w:szCs w:val="16"/>
              </w:rPr>
              <w:t>Prioritetnost ukrepa</w:t>
            </w:r>
          </w:p>
        </w:tc>
        <w:tc>
          <w:tcPr>
            <w:tcW w:w="940" w:type="dxa"/>
            <w:tcBorders>
              <w:top w:val="single" w:sz="4" w:space="0" w:color="auto"/>
              <w:left w:val="nil"/>
              <w:bottom w:val="single" w:sz="4" w:space="0" w:color="auto"/>
              <w:right w:val="single" w:sz="4" w:space="0" w:color="auto"/>
            </w:tcBorders>
            <w:shd w:val="clear" w:color="000000" w:fill="F4B084"/>
            <w:noWrap/>
            <w:vAlign w:val="center"/>
            <w:hideMark/>
          </w:tcPr>
          <w:p w14:paraId="738CF5AE" w14:textId="77777777" w:rsidR="00873F50" w:rsidRPr="00BC2368" w:rsidRDefault="00873F50" w:rsidP="00EA6D3F">
            <w:pPr>
              <w:jc w:val="center"/>
              <w:rPr>
                <w:rFonts w:cs="Calibri"/>
                <w:b/>
                <w:bCs/>
                <w:color w:val="FFFFFF"/>
                <w:sz w:val="16"/>
                <w:szCs w:val="16"/>
              </w:rPr>
            </w:pPr>
            <w:r w:rsidRPr="00BC2368">
              <w:rPr>
                <w:rFonts w:cs="Calibri"/>
                <w:b/>
                <w:bCs/>
                <w:color w:val="FFFFFF"/>
                <w:sz w:val="16"/>
                <w:szCs w:val="16"/>
              </w:rPr>
              <w:t>Se izvaja?</w:t>
            </w:r>
          </w:p>
        </w:tc>
        <w:tc>
          <w:tcPr>
            <w:tcW w:w="1274" w:type="dxa"/>
            <w:tcBorders>
              <w:top w:val="single" w:sz="4" w:space="0" w:color="auto"/>
              <w:left w:val="nil"/>
              <w:bottom w:val="single" w:sz="4" w:space="0" w:color="auto"/>
              <w:right w:val="single" w:sz="4" w:space="0" w:color="auto"/>
            </w:tcBorders>
            <w:shd w:val="clear" w:color="000000" w:fill="F4B084"/>
            <w:noWrap/>
            <w:vAlign w:val="center"/>
            <w:hideMark/>
          </w:tcPr>
          <w:p w14:paraId="01BA0B93" w14:textId="77777777" w:rsidR="00873F50" w:rsidRPr="00BC2368" w:rsidRDefault="00873F50" w:rsidP="00EA6D3F">
            <w:pPr>
              <w:jc w:val="center"/>
              <w:rPr>
                <w:rFonts w:cs="Calibri"/>
                <w:b/>
                <w:bCs/>
                <w:color w:val="FFFFFF"/>
                <w:sz w:val="16"/>
                <w:szCs w:val="16"/>
              </w:rPr>
            </w:pPr>
            <w:r w:rsidRPr="00BC2368">
              <w:rPr>
                <w:rFonts w:cs="Calibri"/>
                <w:b/>
                <w:bCs/>
                <w:color w:val="FFFFFF"/>
                <w:sz w:val="16"/>
                <w:szCs w:val="16"/>
              </w:rPr>
              <w:t>Kdo ga izvaja?</w:t>
            </w:r>
          </w:p>
        </w:tc>
        <w:tc>
          <w:tcPr>
            <w:tcW w:w="1792" w:type="dxa"/>
            <w:tcBorders>
              <w:top w:val="single" w:sz="4" w:space="0" w:color="auto"/>
              <w:left w:val="nil"/>
              <w:bottom w:val="single" w:sz="4" w:space="0" w:color="auto"/>
              <w:right w:val="single" w:sz="4" w:space="0" w:color="auto"/>
            </w:tcBorders>
            <w:shd w:val="clear" w:color="000000" w:fill="F4B084"/>
            <w:noWrap/>
            <w:vAlign w:val="center"/>
            <w:hideMark/>
          </w:tcPr>
          <w:p w14:paraId="595AC784" w14:textId="77777777" w:rsidR="00873F50" w:rsidRPr="00BC2368" w:rsidRDefault="00873F50" w:rsidP="00EA6D3F">
            <w:pPr>
              <w:jc w:val="center"/>
              <w:rPr>
                <w:rFonts w:cs="Calibri"/>
                <w:b/>
                <w:bCs/>
                <w:color w:val="FFFFFF"/>
                <w:sz w:val="16"/>
                <w:szCs w:val="16"/>
              </w:rPr>
            </w:pPr>
            <w:r w:rsidRPr="00BC2368">
              <w:rPr>
                <w:rFonts w:cs="Calibri"/>
                <w:b/>
                <w:bCs/>
                <w:color w:val="FFFFFF"/>
                <w:sz w:val="16"/>
                <w:szCs w:val="16"/>
              </w:rPr>
              <w:t>Ga je treba še izvajati?</w:t>
            </w:r>
          </w:p>
        </w:tc>
        <w:tc>
          <w:tcPr>
            <w:tcW w:w="1584" w:type="dxa"/>
            <w:tcBorders>
              <w:top w:val="single" w:sz="4" w:space="0" w:color="auto"/>
              <w:left w:val="nil"/>
              <w:bottom w:val="single" w:sz="4" w:space="0" w:color="auto"/>
              <w:right w:val="single" w:sz="4" w:space="0" w:color="auto"/>
            </w:tcBorders>
            <w:shd w:val="clear" w:color="000000" w:fill="F4B084"/>
            <w:noWrap/>
            <w:vAlign w:val="center"/>
            <w:hideMark/>
          </w:tcPr>
          <w:p w14:paraId="0AA4E6E1" w14:textId="77777777" w:rsidR="00873F50" w:rsidRPr="00BC2368" w:rsidRDefault="00873F50" w:rsidP="00EA6D3F">
            <w:pPr>
              <w:jc w:val="center"/>
              <w:rPr>
                <w:rFonts w:cs="Calibri"/>
                <w:b/>
                <w:bCs/>
                <w:color w:val="FFFFFF"/>
                <w:sz w:val="16"/>
                <w:szCs w:val="16"/>
              </w:rPr>
            </w:pPr>
            <w:r w:rsidRPr="00BC2368">
              <w:rPr>
                <w:rFonts w:cs="Calibri"/>
                <w:b/>
                <w:bCs/>
                <w:color w:val="FFFFFF"/>
                <w:sz w:val="16"/>
                <w:szCs w:val="16"/>
              </w:rPr>
              <w:t>Konkreten projekt?</w:t>
            </w:r>
          </w:p>
        </w:tc>
      </w:tr>
      <w:tr w:rsidR="00873F50" w:rsidRPr="00BC2368" w14:paraId="76A9B05C" w14:textId="77777777" w:rsidTr="00EA6D3F">
        <w:trPr>
          <w:trHeight w:hRule="exact" w:val="340"/>
          <w:jc w:val="center"/>
        </w:trPr>
        <w:tc>
          <w:tcPr>
            <w:tcW w:w="703" w:type="dxa"/>
            <w:tcBorders>
              <w:top w:val="nil"/>
              <w:left w:val="single" w:sz="4" w:space="0" w:color="auto"/>
              <w:bottom w:val="single" w:sz="4" w:space="0" w:color="auto"/>
              <w:right w:val="single" w:sz="4" w:space="0" w:color="auto"/>
            </w:tcBorders>
            <w:shd w:val="clear" w:color="000000" w:fill="F4B084"/>
            <w:noWrap/>
            <w:vAlign w:val="center"/>
            <w:hideMark/>
          </w:tcPr>
          <w:p w14:paraId="12512233" w14:textId="77777777" w:rsidR="00873F50" w:rsidRPr="00BC2368" w:rsidRDefault="00873F50" w:rsidP="00EA6D3F">
            <w:pPr>
              <w:jc w:val="center"/>
              <w:rPr>
                <w:rFonts w:cs="Calibri"/>
                <w:b/>
                <w:bCs/>
                <w:color w:val="FFFFFF"/>
                <w:sz w:val="16"/>
                <w:szCs w:val="16"/>
              </w:rPr>
            </w:pPr>
            <w:r w:rsidRPr="00BC2368">
              <w:rPr>
                <w:rFonts w:cs="Calibri"/>
                <w:b/>
                <w:bCs/>
                <w:color w:val="FFFFFF"/>
                <w:sz w:val="16"/>
                <w:szCs w:val="16"/>
              </w:rPr>
              <w:t>U14</w:t>
            </w:r>
          </w:p>
        </w:tc>
        <w:tc>
          <w:tcPr>
            <w:tcW w:w="1643" w:type="dxa"/>
            <w:tcBorders>
              <w:top w:val="nil"/>
              <w:left w:val="nil"/>
              <w:bottom w:val="single" w:sz="4" w:space="0" w:color="auto"/>
              <w:right w:val="single" w:sz="4" w:space="0" w:color="auto"/>
            </w:tcBorders>
            <w:shd w:val="clear" w:color="000000" w:fill="F4B084"/>
            <w:noWrap/>
            <w:vAlign w:val="center"/>
            <w:hideMark/>
          </w:tcPr>
          <w:p w14:paraId="4D99B00E" w14:textId="77777777" w:rsidR="00873F50" w:rsidRPr="00BC2368" w:rsidRDefault="00873F50" w:rsidP="00EA6D3F">
            <w:pPr>
              <w:jc w:val="center"/>
              <w:rPr>
                <w:rFonts w:cs="Calibri"/>
                <w:color w:val="FFFFFF"/>
                <w:sz w:val="16"/>
                <w:szCs w:val="16"/>
              </w:rPr>
            </w:pPr>
            <w:r w:rsidRPr="00BC2368">
              <w:rPr>
                <w:rFonts w:cs="Calibri"/>
                <w:color w:val="FFFFFF"/>
                <w:sz w:val="16"/>
                <w:szCs w:val="16"/>
              </w:rPr>
              <w:t>SREDNJA</w:t>
            </w:r>
          </w:p>
        </w:tc>
        <w:tc>
          <w:tcPr>
            <w:tcW w:w="940" w:type="dxa"/>
            <w:tcBorders>
              <w:top w:val="nil"/>
              <w:left w:val="nil"/>
              <w:bottom w:val="single" w:sz="4" w:space="0" w:color="auto"/>
              <w:right w:val="single" w:sz="4" w:space="0" w:color="auto"/>
            </w:tcBorders>
            <w:shd w:val="clear" w:color="000000" w:fill="F4B084"/>
            <w:noWrap/>
            <w:vAlign w:val="center"/>
            <w:hideMark/>
          </w:tcPr>
          <w:p w14:paraId="1C03E566" w14:textId="77777777" w:rsidR="00873F50" w:rsidRPr="00BC2368" w:rsidRDefault="00873F50" w:rsidP="00EA6D3F">
            <w:pPr>
              <w:jc w:val="center"/>
              <w:rPr>
                <w:rFonts w:cs="Calibri"/>
                <w:color w:val="FFFFFF"/>
                <w:sz w:val="16"/>
                <w:szCs w:val="16"/>
              </w:rPr>
            </w:pPr>
            <w:r w:rsidRPr="00BC2368">
              <w:rPr>
                <w:rFonts w:cs="Calibri"/>
                <w:color w:val="FFFFFF"/>
                <w:sz w:val="16"/>
                <w:szCs w:val="16"/>
              </w:rPr>
              <w:t>DA</w:t>
            </w:r>
          </w:p>
        </w:tc>
        <w:tc>
          <w:tcPr>
            <w:tcW w:w="1274" w:type="dxa"/>
            <w:tcBorders>
              <w:top w:val="nil"/>
              <w:left w:val="nil"/>
              <w:bottom w:val="single" w:sz="4" w:space="0" w:color="auto"/>
              <w:right w:val="single" w:sz="4" w:space="0" w:color="auto"/>
            </w:tcBorders>
            <w:shd w:val="clear" w:color="000000" w:fill="F4B084"/>
            <w:noWrap/>
            <w:vAlign w:val="center"/>
            <w:hideMark/>
          </w:tcPr>
          <w:p w14:paraId="5C844B80" w14:textId="77777777" w:rsidR="00873F50" w:rsidRPr="00BC2368" w:rsidRDefault="00873F50" w:rsidP="00EA6D3F">
            <w:pPr>
              <w:jc w:val="center"/>
              <w:rPr>
                <w:rFonts w:cs="Calibri"/>
                <w:color w:val="FFFFFF"/>
                <w:sz w:val="16"/>
                <w:szCs w:val="16"/>
              </w:rPr>
            </w:pPr>
            <w:r w:rsidRPr="00BC2368">
              <w:rPr>
                <w:rFonts w:cs="Calibri"/>
                <w:color w:val="FFFFFF"/>
                <w:sz w:val="16"/>
                <w:szCs w:val="16"/>
              </w:rPr>
              <w:t>URSZR, občine.</w:t>
            </w:r>
          </w:p>
        </w:tc>
        <w:tc>
          <w:tcPr>
            <w:tcW w:w="1792" w:type="dxa"/>
            <w:tcBorders>
              <w:top w:val="nil"/>
              <w:left w:val="nil"/>
              <w:bottom w:val="single" w:sz="4" w:space="0" w:color="auto"/>
              <w:right w:val="single" w:sz="4" w:space="0" w:color="auto"/>
            </w:tcBorders>
            <w:shd w:val="clear" w:color="000000" w:fill="F4B084"/>
            <w:noWrap/>
            <w:vAlign w:val="center"/>
            <w:hideMark/>
          </w:tcPr>
          <w:p w14:paraId="5A515859" w14:textId="77777777" w:rsidR="00873F50" w:rsidRPr="00BC2368" w:rsidRDefault="00873F50" w:rsidP="00EA6D3F">
            <w:pPr>
              <w:jc w:val="center"/>
              <w:rPr>
                <w:rFonts w:cs="Calibri"/>
                <w:color w:val="FFFFFF"/>
                <w:sz w:val="16"/>
                <w:szCs w:val="16"/>
              </w:rPr>
            </w:pPr>
            <w:r w:rsidRPr="00BC2368">
              <w:rPr>
                <w:rFonts w:cs="Calibri"/>
                <w:color w:val="FFFFFF"/>
                <w:sz w:val="16"/>
                <w:szCs w:val="16"/>
              </w:rPr>
              <w:t>DA</w:t>
            </w:r>
          </w:p>
        </w:tc>
        <w:tc>
          <w:tcPr>
            <w:tcW w:w="1584" w:type="dxa"/>
            <w:tcBorders>
              <w:top w:val="nil"/>
              <w:left w:val="nil"/>
              <w:bottom w:val="single" w:sz="4" w:space="0" w:color="auto"/>
              <w:right w:val="single" w:sz="4" w:space="0" w:color="auto"/>
            </w:tcBorders>
            <w:shd w:val="clear" w:color="000000" w:fill="F4B084"/>
            <w:noWrap/>
            <w:vAlign w:val="center"/>
            <w:hideMark/>
          </w:tcPr>
          <w:p w14:paraId="7DB728EB" w14:textId="77777777" w:rsidR="00873F50" w:rsidRPr="00BC2368" w:rsidRDefault="00873F50" w:rsidP="00EA6D3F">
            <w:pPr>
              <w:jc w:val="center"/>
              <w:rPr>
                <w:rFonts w:cs="Calibri"/>
                <w:color w:val="FFFFFF"/>
                <w:sz w:val="16"/>
                <w:szCs w:val="16"/>
              </w:rPr>
            </w:pPr>
            <w:r w:rsidRPr="00BC2368">
              <w:rPr>
                <w:rFonts w:cs="Calibri"/>
                <w:color w:val="FFFFFF"/>
                <w:sz w:val="16"/>
                <w:szCs w:val="16"/>
              </w:rPr>
              <w:t>DA</w:t>
            </w:r>
          </w:p>
        </w:tc>
      </w:tr>
    </w:tbl>
    <w:p w14:paraId="4A34D921" w14:textId="77777777" w:rsidR="00873F50" w:rsidRDefault="00873F50" w:rsidP="00873F50"/>
    <w:p w14:paraId="22C07E24" w14:textId="77777777" w:rsidR="00BD0D47" w:rsidRDefault="00BD0D47" w:rsidP="00873F50"/>
    <w:p w14:paraId="4DB4000C" w14:textId="77777777" w:rsidR="00BD0D47" w:rsidRDefault="00BD0D47" w:rsidP="00873F50"/>
    <w:p w14:paraId="0D72A574" w14:textId="77777777" w:rsidR="00BD0D47" w:rsidRDefault="00BD0D47" w:rsidP="00873F50"/>
    <w:p w14:paraId="0242057F" w14:textId="77777777" w:rsidR="00BD0D47" w:rsidRPr="00BC2368" w:rsidRDefault="00BD0D47" w:rsidP="00873F50"/>
    <w:p w14:paraId="71D1182D" w14:textId="77777777" w:rsidR="00873F50" w:rsidRPr="00BC2368" w:rsidRDefault="00873F50" w:rsidP="00873F50">
      <w:pPr>
        <w:pStyle w:val="Naslov3"/>
      </w:pPr>
      <w:bookmarkStart w:id="82" w:name="_Toc43277158"/>
      <w:r w:rsidRPr="00BC2368">
        <w:lastRenderedPageBreak/>
        <w:t>Izvajalec ukrepa – DRSV</w:t>
      </w:r>
      <w:bookmarkEnd w:id="82"/>
    </w:p>
    <w:p w14:paraId="66DFB653" w14:textId="77777777" w:rsidR="00873F50" w:rsidRPr="00BC2368" w:rsidRDefault="00873F50" w:rsidP="00873F50"/>
    <w:p w14:paraId="1B0B8938" w14:textId="336D7CF8" w:rsidR="00873F50" w:rsidRPr="00BC2368" w:rsidRDefault="00873F50" w:rsidP="00873F50">
      <w:pPr>
        <w:pStyle w:val="Naslov4"/>
      </w:pPr>
      <w:bookmarkStart w:id="83" w:name="_Toc43277159"/>
      <w:r w:rsidRPr="00BC2368">
        <w:t>Porečje Mure</w:t>
      </w:r>
      <w:bookmarkEnd w:id="83"/>
    </w:p>
    <w:p w14:paraId="68FACD26" w14:textId="77777777" w:rsidR="00873F50" w:rsidRPr="00BC2368" w:rsidRDefault="00873F50" w:rsidP="00873F50"/>
    <w:p w14:paraId="0A600645" w14:textId="456E3779" w:rsidR="00873F50" w:rsidRPr="00BC2368" w:rsidRDefault="00873F50" w:rsidP="00873F50">
      <w:r w:rsidRPr="00BC2368">
        <w:t>V okviru mednarodnega projekta goMURra</w:t>
      </w:r>
      <w:r w:rsidRPr="00BC2368">
        <w:rPr>
          <w:rStyle w:val="Sprotnaopomba-sklic"/>
        </w:rPr>
        <w:footnoteReference w:id="22"/>
      </w:r>
      <w:r w:rsidRPr="00BC2368">
        <w:t xml:space="preserve"> se v čezmejnem sodelovanju izvajajo aktivnosti za večjo usklajenost načrtov zaščite in reševanja na območju mejne Mure med Slovenijo in Avstrijo. Aktivnosti so v začetni fazi, vzpostavljeno je sodelovanje med DRSV, URSZR in partnerji z avstrijske Štajerske. V letih 2020/2021 je predvidena izdelava analize poplavne ogroženosti na podlagi scenarijev poplavnih dogodkov, analiza postopkov alarmiranja in obveščanja ter priprava vsebin za doseganje večje usklajenosti načrtov zaščite in reševanja ob poplavah. Ko bo pilotni načrt zaščite in reševanja dograjen s podrobnejšimi vsebinami, potrebnimi za učinkovito varovanje v času poplav in drugih ogroženosti (požari, potresi,...), bo služil kot osnova za potrebne dodelave ostalih načrtov zaščite in reševanja.</w:t>
      </w:r>
    </w:p>
    <w:p w14:paraId="789D22FD" w14:textId="77777777" w:rsidR="00873F50" w:rsidRPr="00BC2368" w:rsidRDefault="00873F50" w:rsidP="00873F50"/>
    <w:p w14:paraId="033474F4" w14:textId="621E2CC4" w:rsidR="00873F50" w:rsidRPr="00BC2368" w:rsidRDefault="00873F50" w:rsidP="00873F50">
      <w:pPr>
        <w:pStyle w:val="Naslov3"/>
      </w:pPr>
      <w:bookmarkStart w:id="84" w:name="_Toc43277160"/>
      <w:r w:rsidRPr="00BC2368">
        <w:t>Izvajalec ukrepa – URSZR</w:t>
      </w:r>
      <w:bookmarkEnd w:id="84"/>
    </w:p>
    <w:p w14:paraId="7D997CB1" w14:textId="77777777" w:rsidR="00873F50" w:rsidRPr="00BC2368" w:rsidRDefault="00873F50" w:rsidP="00873F50"/>
    <w:p w14:paraId="1B365BBB" w14:textId="4EE61EC7" w:rsidR="00873F50" w:rsidRPr="00BC2368" w:rsidRDefault="00873F50" w:rsidP="00873F50">
      <w:r w:rsidRPr="00BC2368">
        <w:t>V letu 2019 je bil izdelan nov Državni načrt zaščite in reševanja ob poplavah (verzija 4.0</w:t>
      </w:r>
      <w:r w:rsidRPr="00BC2368">
        <w:rPr>
          <w:rStyle w:val="Sprotnaopomba-sklic"/>
        </w:rPr>
        <w:footnoteReference w:id="23"/>
      </w:r>
      <w:r w:rsidRPr="00BC2368">
        <w:t>), ki ga je dne 3.10.2019 sprejela Vlada. Sklep Vlade določa, da morajo ministrstva, ki imajo naloge po državnem načrtu, v 6 mesecih po sprejetju načrta izdelati načrt dejavnosti. Nosilci načrtov</w:t>
      </w:r>
      <w:r w:rsidR="00D00CFA" w:rsidRPr="00BC2368">
        <w:t>a</w:t>
      </w:r>
      <w:r w:rsidRPr="00BC2368">
        <w:t xml:space="preserve">nja pa morajo svoje načrte zaščite in reševanja izdelati  v roku 12 mesecev po sprejetju državnega načrta. To v praksi pomeni, da mora 10 regij in 114 občin pristopiti k izdelavi dela načrta oziroma celega načrta zaščite in reševanja. </w:t>
      </w:r>
    </w:p>
    <w:p w14:paraId="45A65000" w14:textId="77777777" w:rsidR="003F3F15" w:rsidRPr="00BC2368" w:rsidRDefault="003F3F15" w:rsidP="00873F50"/>
    <w:p w14:paraId="2D828E8F" w14:textId="77777777" w:rsidR="0021714F" w:rsidRPr="00BC2368" w:rsidRDefault="0021714F" w:rsidP="00873F50"/>
    <w:p w14:paraId="48869492" w14:textId="044643A7" w:rsidR="00210A54" w:rsidRPr="00BC2368" w:rsidRDefault="00210A54" w:rsidP="00210A54">
      <w:pPr>
        <w:pStyle w:val="Naslov2"/>
      </w:pPr>
      <w:bookmarkStart w:id="85" w:name="_Toc43277161"/>
      <w:r w:rsidRPr="00BC2368">
        <w:t>Napovedovanje poplav (U15)</w:t>
      </w:r>
      <w:bookmarkEnd w:id="85"/>
    </w:p>
    <w:p w14:paraId="7C9005E7" w14:textId="77777777" w:rsidR="004B0EF3" w:rsidRPr="00BC2368" w:rsidRDefault="00873F50" w:rsidP="00873F50">
      <w:r w:rsidRPr="00BC2368">
        <w:t xml:space="preserve"> </w:t>
      </w:r>
    </w:p>
    <w:tbl>
      <w:tblPr>
        <w:tblW w:w="4250" w:type="pct"/>
        <w:jc w:val="center"/>
        <w:tblLook w:val="04A0" w:firstRow="1" w:lastRow="0" w:firstColumn="1" w:lastColumn="0" w:noHBand="0" w:noVBand="1"/>
      </w:tblPr>
      <w:tblGrid>
        <w:gridCol w:w="706"/>
        <w:gridCol w:w="1653"/>
        <w:gridCol w:w="946"/>
        <w:gridCol w:w="1242"/>
        <w:gridCol w:w="1803"/>
        <w:gridCol w:w="1594"/>
      </w:tblGrid>
      <w:tr w:rsidR="004B0EF3" w:rsidRPr="00BC2368" w14:paraId="1252B41A" w14:textId="77777777" w:rsidTr="00EA6D3F">
        <w:trPr>
          <w:trHeight w:hRule="exact" w:val="340"/>
          <w:jc w:val="center"/>
        </w:trPr>
        <w:tc>
          <w:tcPr>
            <w:tcW w:w="702"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3C3F5DAA" w14:textId="77777777" w:rsidR="004B0EF3" w:rsidRPr="00BC2368" w:rsidRDefault="004B0EF3" w:rsidP="00EA6D3F">
            <w:pPr>
              <w:jc w:val="center"/>
              <w:rPr>
                <w:rFonts w:cs="Calibri"/>
                <w:b/>
                <w:bCs/>
                <w:color w:val="FFFFFF"/>
                <w:sz w:val="16"/>
                <w:szCs w:val="16"/>
              </w:rPr>
            </w:pPr>
            <w:r w:rsidRPr="00BC2368">
              <w:rPr>
                <w:rFonts w:cs="Calibri"/>
                <w:b/>
                <w:bCs/>
                <w:color w:val="FFFFFF"/>
                <w:sz w:val="16"/>
                <w:szCs w:val="16"/>
              </w:rPr>
              <w:t>Ukrep</w:t>
            </w:r>
          </w:p>
        </w:tc>
        <w:tc>
          <w:tcPr>
            <w:tcW w:w="1643" w:type="dxa"/>
            <w:tcBorders>
              <w:top w:val="single" w:sz="4" w:space="0" w:color="auto"/>
              <w:left w:val="nil"/>
              <w:bottom w:val="single" w:sz="4" w:space="0" w:color="auto"/>
              <w:right w:val="single" w:sz="4" w:space="0" w:color="auto"/>
            </w:tcBorders>
            <w:shd w:val="clear" w:color="000000" w:fill="F4B084"/>
            <w:noWrap/>
            <w:vAlign w:val="center"/>
            <w:hideMark/>
          </w:tcPr>
          <w:p w14:paraId="65F90837" w14:textId="77777777" w:rsidR="004B0EF3" w:rsidRPr="00BC2368" w:rsidRDefault="004B0EF3" w:rsidP="00EA6D3F">
            <w:pPr>
              <w:jc w:val="center"/>
              <w:rPr>
                <w:rFonts w:cs="Calibri"/>
                <w:b/>
                <w:bCs/>
                <w:color w:val="FFFFFF"/>
                <w:sz w:val="16"/>
                <w:szCs w:val="16"/>
              </w:rPr>
            </w:pPr>
            <w:r w:rsidRPr="00BC2368">
              <w:rPr>
                <w:rFonts w:cs="Calibri"/>
                <w:b/>
                <w:bCs/>
                <w:color w:val="FFFFFF"/>
                <w:sz w:val="16"/>
                <w:szCs w:val="16"/>
              </w:rPr>
              <w:t>Prioritetnost ukrepa</w:t>
            </w:r>
          </w:p>
        </w:tc>
        <w:tc>
          <w:tcPr>
            <w:tcW w:w="940" w:type="dxa"/>
            <w:tcBorders>
              <w:top w:val="single" w:sz="4" w:space="0" w:color="auto"/>
              <w:left w:val="nil"/>
              <w:bottom w:val="single" w:sz="4" w:space="0" w:color="auto"/>
              <w:right w:val="single" w:sz="4" w:space="0" w:color="auto"/>
            </w:tcBorders>
            <w:shd w:val="clear" w:color="000000" w:fill="F4B084"/>
            <w:noWrap/>
            <w:vAlign w:val="center"/>
            <w:hideMark/>
          </w:tcPr>
          <w:p w14:paraId="1DBD0E6F" w14:textId="77777777" w:rsidR="004B0EF3" w:rsidRPr="00BC2368" w:rsidRDefault="004B0EF3" w:rsidP="00EA6D3F">
            <w:pPr>
              <w:jc w:val="center"/>
              <w:rPr>
                <w:rFonts w:cs="Calibri"/>
                <w:b/>
                <w:bCs/>
                <w:color w:val="FFFFFF"/>
                <w:sz w:val="16"/>
                <w:szCs w:val="16"/>
              </w:rPr>
            </w:pPr>
            <w:r w:rsidRPr="00BC2368">
              <w:rPr>
                <w:rFonts w:cs="Calibri"/>
                <w:b/>
                <w:bCs/>
                <w:color w:val="FFFFFF"/>
                <w:sz w:val="16"/>
                <w:szCs w:val="16"/>
              </w:rPr>
              <w:t>Se izvaja?</w:t>
            </w:r>
          </w:p>
        </w:tc>
        <w:tc>
          <w:tcPr>
            <w:tcW w:w="1234" w:type="dxa"/>
            <w:tcBorders>
              <w:top w:val="single" w:sz="4" w:space="0" w:color="auto"/>
              <w:left w:val="nil"/>
              <w:bottom w:val="single" w:sz="4" w:space="0" w:color="auto"/>
              <w:right w:val="single" w:sz="4" w:space="0" w:color="auto"/>
            </w:tcBorders>
            <w:shd w:val="clear" w:color="000000" w:fill="F4B084"/>
            <w:noWrap/>
            <w:vAlign w:val="center"/>
            <w:hideMark/>
          </w:tcPr>
          <w:p w14:paraId="78DF73BD" w14:textId="77777777" w:rsidR="004B0EF3" w:rsidRPr="00BC2368" w:rsidRDefault="004B0EF3" w:rsidP="00EA6D3F">
            <w:pPr>
              <w:jc w:val="center"/>
              <w:rPr>
                <w:rFonts w:cs="Calibri"/>
                <w:b/>
                <w:bCs/>
                <w:color w:val="FFFFFF"/>
                <w:sz w:val="16"/>
                <w:szCs w:val="16"/>
              </w:rPr>
            </w:pPr>
            <w:r w:rsidRPr="00BC2368">
              <w:rPr>
                <w:rFonts w:cs="Calibri"/>
                <w:b/>
                <w:bCs/>
                <w:color w:val="FFFFFF"/>
                <w:sz w:val="16"/>
                <w:szCs w:val="16"/>
              </w:rPr>
              <w:t>Kdo ga izvaja?</w:t>
            </w:r>
          </w:p>
        </w:tc>
        <w:tc>
          <w:tcPr>
            <w:tcW w:w="1792" w:type="dxa"/>
            <w:tcBorders>
              <w:top w:val="single" w:sz="4" w:space="0" w:color="auto"/>
              <w:left w:val="nil"/>
              <w:bottom w:val="single" w:sz="4" w:space="0" w:color="auto"/>
              <w:right w:val="single" w:sz="4" w:space="0" w:color="auto"/>
            </w:tcBorders>
            <w:shd w:val="clear" w:color="000000" w:fill="F4B084"/>
            <w:noWrap/>
            <w:vAlign w:val="center"/>
            <w:hideMark/>
          </w:tcPr>
          <w:p w14:paraId="2F681B70" w14:textId="77777777" w:rsidR="004B0EF3" w:rsidRPr="00BC2368" w:rsidRDefault="004B0EF3" w:rsidP="00EA6D3F">
            <w:pPr>
              <w:jc w:val="center"/>
              <w:rPr>
                <w:rFonts w:cs="Calibri"/>
                <w:b/>
                <w:bCs/>
                <w:color w:val="FFFFFF"/>
                <w:sz w:val="16"/>
                <w:szCs w:val="16"/>
              </w:rPr>
            </w:pPr>
            <w:r w:rsidRPr="00BC2368">
              <w:rPr>
                <w:rFonts w:cs="Calibri"/>
                <w:b/>
                <w:bCs/>
                <w:color w:val="FFFFFF"/>
                <w:sz w:val="16"/>
                <w:szCs w:val="16"/>
              </w:rPr>
              <w:t>Ga je treba še izvajati?</w:t>
            </w:r>
          </w:p>
        </w:tc>
        <w:tc>
          <w:tcPr>
            <w:tcW w:w="1584" w:type="dxa"/>
            <w:tcBorders>
              <w:top w:val="single" w:sz="4" w:space="0" w:color="auto"/>
              <w:left w:val="nil"/>
              <w:bottom w:val="single" w:sz="4" w:space="0" w:color="auto"/>
              <w:right w:val="single" w:sz="4" w:space="0" w:color="auto"/>
            </w:tcBorders>
            <w:shd w:val="clear" w:color="000000" w:fill="F4B084"/>
            <w:noWrap/>
            <w:vAlign w:val="center"/>
            <w:hideMark/>
          </w:tcPr>
          <w:p w14:paraId="47F1623E" w14:textId="77777777" w:rsidR="004B0EF3" w:rsidRPr="00BC2368" w:rsidRDefault="004B0EF3" w:rsidP="00EA6D3F">
            <w:pPr>
              <w:jc w:val="center"/>
              <w:rPr>
                <w:rFonts w:cs="Calibri"/>
                <w:b/>
                <w:bCs/>
                <w:color w:val="FFFFFF"/>
                <w:sz w:val="16"/>
                <w:szCs w:val="16"/>
              </w:rPr>
            </w:pPr>
            <w:r w:rsidRPr="00BC2368">
              <w:rPr>
                <w:rFonts w:cs="Calibri"/>
                <w:b/>
                <w:bCs/>
                <w:color w:val="FFFFFF"/>
                <w:sz w:val="16"/>
                <w:szCs w:val="16"/>
              </w:rPr>
              <w:t>Konkreten projekt?</w:t>
            </w:r>
          </w:p>
        </w:tc>
      </w:tr>
      <w:tr w:rsidR="004B0EF3" w:rsidRPr="00BC2368" w14:paraId="4B94F392" w14:textId="77777777" w:rsidTr="00EA6D3F">
        <w:trPr>
          <w:trHeight w:hRule="exact" w:val="340"/>
          <w:jc w:val="center"/>
        </w:trPr>
        <w:tc>
          <w:tcPr>
            <w:tcW w:w="702" w:type="dxa"/>
            <w:tcBorders>
              <w:top w:val="nil"/>
              <w:left w:val="single" w:sz="4" w:space="0" w:color="auto"/>
              <w:bottom w:val="single" w:sz="4" w:space="0" w:color="auto"/>
              <w:right w:val="single" w:sz="4" w:space="0" w:color="auto"/>
            </w:tcBorders>
            <w:shd w:val="clear" w:color="000000" w:fill="F4B084"/>
            <w:noWrap/>
            <w:vAlign w:val="center"/>
            <w:hideMark/>
          </w:tcPr>
          <w:p w14:paraId="09D3F92E" w14:textId="77777777" w:rsidR="004B0EF3" w:rsidRPr="00BC2368" w:rsidRDefault="004B0EF3" w:rsidP="00EA6D3F">
            <w:pPr>
              <w:jc w:val="center"/>
              <w:rPr>
                <w:rFonts w:cs="Calibri"/>
                <w:b/>
                <w:bCs/>
                <w:color w:val="FFFFFF"/>
                <w:sz w:val="16"/>
                <w:szCs w:val="16"/>
              </w:rPr>
            </w:pPr>
            <w:r w:rsidRPr="00BC2368">
              <w:rPr>
                <w:rFonts w:cs="Calibri"/>
                <w:b/>
                <w:bCs/>
                <w:color w:val="FFFFFF"/>
                <w:sz w:val="16"/>
                <w:szCs w:val="16"/>
              </w:rPr>
              <w:t>U15</w:t>
            </w:r>
          </w:p>
        </w:tc>
        <w:tc>
          <w:tcPr>
            <w:tcW w:w="1643" w:type="dxa"/>
            <w:tcBorders>
              <w:top w:val="nil"/>
              <w:left w:val="nil"/>
              <w:bottom w:val="single" w:sz="4" w:space="0" w:color="auto"/>
              <w:right w:val="single" w:sz="4" w:space="0" w:color="auto"/>
            </w:tcBorders>
            <w:shd w:val="clear" w:color="000000" w:fill="F4B084"/>
            <w:noWrap/>
            <w:vAlign w:val="center"/>
            <w:hideMark/>
          </w:tcPr>
          <w:p w14:paraId="240B01E0" w14:textId="77777777" w:rsidR="004B0EF3" w:rsidRPr="00BC2368" w:rsidRDefault="004B0EF3" w:rsidP="00EA6D3F">
            <w:pPr>
              <w:jc w:val="center"/>
              <w:rPr>
                <w:rFonts w:cs="Calibri"/>
                <w:color w:val="FFFFFF"/>
                <w:sz w:val="16"/>
                <w:szCs w:val="16"/>
              </w:rPr>
            </w:pPr>
            <w:r w:rsidRPr="00BC2368">
              <w:rPr>
                <w:rFonts w:cs="Calibri"/>
                <w:color w:val="FFFFFF"/>
                <w:sz w:val="16"/>
                <w:szCs w:val="16"/>
              </w:rPr>
              <w:t>VISOKA</w:t>
            </w:r>
          </w:p>
        </w:tc>
        <w:tc>
          <w:tcPr>
            <w:tcW w:w="940" w:type="dxa"/>
            <w:tcBorders>
              <w:top w:val="nil"/>
              <w:left w:val="nil"/>
              <w:bottom w:val="single" w:sz="4" w:space="0" w:color="auto"/>
              <w:right w:val="single" w:sz="4" w:space="0" w:color="auto"/>
            </w:tcBorders>
            <w:shd w:val="clear" w:color="000000" w:fill="F4B084"/>
            <w:noWrap/>
            <w:vAlign w:val="center"/>
            <w:hideMark/>
          </w:tcPr>
          <w:p w14:paraId="5553AFA3" w14:textId="77777777" w:rsidR="004B0EF3" w:rsidRPr="00BC2368" w:rsidRDefault="004B0EF3" w:rsidP="00EA6D3F">
            <w:pPr>
              <w:jc w:val="center"/>
              <w:rPr>
                <w:rFonts w:cs="Calibri"/>
                <w:color w:val="FFFFFF"/>
                <w:sz w:val="16"/>
                <w:szCs w:val="16"/>
              </w:rPr>
            </w:pPr>
            <w:r w:rsidRPr="00BC2368">
              <w:rPr>
                <w:rFonts w:cs="Calibri"/>
                <w:color w:val="FFFFFF"/>
                <w:sz w:val="16"/>
                <w:szCs w:val="16"/>
              </w:rPr>
              <w:t>DA</w:t>
            </w:r>
          </w:p>
        </w:tc>
        <w:tc>
          <w:tcPr>
            <w:tcW w:w="1234" w:type="dxa"/>
            <w:tcBorders>
              <w:top w:val="nil"/>
              <w:left w:val="nil"/>
              <w:bottom w:val="single" w:sz="4" w:space="0" w:color="auto"/>
              <w:right w:val="single" w:sz="4" w:space="0" w:color="auto"/>
            </w:tcBorders>
            <w:shd w:val="clear" w:color="000000" w:fill="F4B084"/>
            <w:noWrap/>
            <w:vAlign w:val="center"/>
            <w:hideMark/>
          </w:tcPr>
          <w:p w14:paraId="0685E213" w14:textId="77777777" w:rsidR="004B0EF3" w:rsidRPr="00BC2368" w:rsidRDefault="004B0EF3" w:rsidP="00EA6D3F">
            <w:pPr>
              <w:jc w:val="center"/>
              <w:rPr>
                <w:rFonts w:cs="Calibri"/>
                <w:color w:val="FFFFFF"/>
                <w:sz w:val="16"/>
                <w:szCs w:val="16"/>
              </w:rPr>
            </w:pPr>
            <w:r w:rsidRPr="00BC2368">
              <w:rPr>
                <w:rFonts w:cs="Calibri"/>
                <w:color w:val="FFFFFF"/>
                <w:sz w:val="16"/>
                <w:szCs w:val="16"/>
              </w:rPr>
              <w:t>ARSO</w:t>
            </w:r>
          </w:p>
        </w:tc>
        <w:tc>
          <w:tcPr>
            <w:tcW w:w="1792" w:type="dxa"/>
            <w:tcBorders>
              <w:top w:val="nil"/>
              <w:left w:val="nil"/>
              <w:bottom w:val="single" w:sz="4" w:space="0" w:color="auto"/>
              <w:right w:val="single" w:sz="4" w:space="0" w:color="auto"/>
            </w:tcBorders>
            <w:shd w:val="clear" w:color="000000" w:fill="F4B084"/>
            <w:noWrap/>
            <w:vAlign w:val="center"/>
            <w:hideMark/>
          </w:tcPr>
          <w:p w14:paraId="593EAEEB" w14:textId="77777777" w:rsidR="004B0EF3" w:rsidRPr="00BC2368" w:rsidRDefault="004B0EF3" w:rsidP="00EA6D3F">
            <w:pPr>
              <w:jc w:val="center"/>
              <w:rPr>
                <w:rFonts w:cs="Calibri"/>
                <w:color w:val="FFFFFF"/>
                <w:sz w:val="16"/>
                <w:szCs w:val="16"/>
              </w:rPr>
            </w:pPr>
            <w:r w:rsidRPr="00BC2368">
              <w:rPr>
                <w:rFonts w:cs="Calibri"/>
                <w:color w:val="FFFFFF"/>
                <w:sz w:val="16"/>
                <w:szCs w:val="16"/>
              </w:rPr>
              <w:t>DA</w:t>
            </w:r>
          </w:p>
        </w:tc>
        <w:tc>
          <w:tcPr>
            <w:tcW w:w="1584" w:type="dxa"/>
            <w:tcBorders>
              <w:top w:val="nil"/>
              <w:left w:val="nil"/>
              <w:bottom w:val="single" w:sz="4" w:space="0" w:color="auto"/>
              <w:right w:val="single" w:sz="4" w:space="0" w:color="auto"/>
            </w:tcBorders>
            <w:shd w:val="clear" w:color="000000" w:fill="F4B084"/>
            <w:noWrap/>
            <w:vAlign w:val="center"/>
            <w:hideMark/>
          </w:tcPr>
          <w:p w14:paraId="54C95A2B" w14:textId="77777777" w:rsidR="004B0EF3" w:rsidRPr="00BC2368" w:rsidRDefault="004B0EF3" w:rsidP="00EA6D3F">
            <w:pPr>
              <w:jc w:val="center"/>
              <w:rPr>
                <w:rFonts w:cs="Calibri"/>
                <w:color w:val="FFFFFF"/>
                <w:sz w:val="16"/>
                <w:szCs w:val="16"/>
              </w:rPr>
            </w:pPr>
            <w:r w:rsidRPr="00BC2368">
              <w:rPr>
                <w:rFonts w:cs="Calibri"/>
                <w:color w:val="FFFFFF"/>
                <w:sz w:val="16"/>
                <w:szCs w:val="16"/>
              </w:rPr>
              <w:t>DA</w:t>
            </w:r>
          </w:p>
        </w:tc>
      </w:tr>
    </w:tbl>
    <w:p w14:paraId="0451865E" w14:textId="45342584" w:rsidR="00873F50" w:rsidRPr="00BC2368" w:rsidRDefault="00873F50" w:rsidP="00873F50"/>
    <w:p w14:paraId="0D00ABA3" w14:textId="44199E33" w:rsidR="006C65DA" w:rsidRPr="00BC2368" w:rsidRDefault="006C65DA" w:rsidP="006C65DA">
      <w:pPr>
        <w:pStyle w:val="Naslov3"/>
      </w:pPr>
      <w:bookmarkStart w:id="86" w:name="_Toc43277162"/>
      <w:r w:rsidRPr="00BC2368">
        <w:t>Izvajalec ukrepa – ARSO</w:t>
      </w:r>
      <w:bookmarkEnd w:id="86"/>
    </w:p>
    <w:p w14:paraId="100AE505" w14:textId="77777777" w:rsidR="006C65DA" w:rsidRPr="00BC2368" w:rsidRDefault="006C65DA" w:rsidP="00873F50"/>
    <w:p w14:paraId="1D08F053" w14:textId="1A5004C9" w:rsidR="00C63903" w:rsidRPr="00BC2368" w:rsidRDefault="002E78EA" w:rsidP="00C63903">
      <w:r w:rsidRPr="00BC2368">
        <w:t>Hidrološki prognostični sistem (HPS) je vzpostavljen in v operativni uporabi. HPS pokriva porečja vseh slovenskih rek vključno s porečji obmejnih ali tranzitnih rek, ki tečejo čez ozemlje Slovenije. HPS je bil pred kratkim dopolnjen z dodatnim računskim strežnikom in modelskimi postavitvami avstrijskih delov porečij reke Mure in Drave ter nadgrajen s sodobnim prikazovalnikom modelskih rezultatov. Vzpostavljen je bil tudi sistem za napoved plimovanja morja.</w:t>
      </w:r>
    </w:p>
    <w:p w14:paraId="2C9E40A0" w14:textId="77777777" w:rsidR="002E78EA" w:rsidRPr="00BC2368" w:rsidRDefault="002E78EA" w:rsidP="00C63903"/>
    <w:p w14:paraId="2E1924B7" w14:textId="1678DB4D" w:rsidR="00F8104D" w:rsidRPr="00BC2368" w:rsidRDefault="00EA6D3F" w:rsidP="00782FC3">
      <w:pPr>
        <w:jc w:val="center"/>
      </w:pPr>
      <w:r w:rsidRPr="00BC2368">
        <w:rPr>
          <w:noProof/>
          <w:lang w:eastAsia="sl-SI"/>
        </w:rPr>
        <w:drawing>
          <wp:inline distT="0" distB="0" distL="0" distR="0" wp14:anchorId="3581E387" wp14:editId="0801D315">
            <wp:extent cx="5342400" cy="2880000"/>
            <wp:effectExtent l="19050" t="19050" r="10795" b="1587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fsvis_20200422.tif"/>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342400" cy="2880000"/>
                    </a:xfrm>
                    <a:prstGeom prst="rect">
                      <a:avLst/>
                    </a:prstGeom>
                    <a:ln>
                      <a:solidFill>
                        <a:schemeClr val="accent1"/>
                      </a:solidFill>
                    </a:ln>
                  </pic:spPr>
                </pic:pic>
              </a:graphicData>
            </a:graphic>
          </wp:inline>
        </w:drawing>
      </w:r>
    </w:p>
    <w:p w14:paraId="2CCCDD26" w14:textId="2DF089E5" w:rsidR="00EA6D3F" w:rsidRPr="00BC2368" w:rsidRDefault="00EA6D3F" w:rsidP="00A10B7A">
      <w:pPr>
        <w:pStyle w:val="Slika"/>
      </w:pPr>
      <w:bookmarkStart w:id="87" w:name="_Toc43276397"/>
      <w:r w:rsidRPr="00BC2368">
        <w:t>Prenovljen pregledovalnik rezultatov hidrološkega prognostičnega sistema.</w:t>
      </w:r>
      <w:bookmarkEnd w:id="87"/>
    </w:p>
    <w:p w14:paraId="3F097C3B" w14:textId="77777777" w:rsidR="00EA6D3F" w:rsidRPr="00BC2368" w:rsidRDefault="00EA6D3F" w:rsidP="00C63903"/>
    <w:p w14:paraId="69EFBA59" w14:textId="77777777" w:rsidR="00EA6D3F" w:rsidRPr="00BC2368" w:rsidRDefault="00EA6D3F" w:rsidP="00C63903"/>
    <w:p w14:paraId="204FBD2D" w14:textId="00929B0F" w:rsidR="00F8104D" w:rsidRPr="00BC2368" w:rsidRDefault="00F8104D" w:rsidP="00F8104D">
      <w:pPr>
        <w:pStyle w:val="Naslov2"/>
      </w:pPr>
      <w:bookmarkStart w:id="88" w:name="_Toc43277163"/>
      <w:r w:rsidRPr="00BC2368">
        <w:t>Opozarjanje v primeru poplav (U16)</w:t>
      </w:r>
      <w:bookmarkEnd w:id="88"/>
    </w:p>
    <w:p w14:paraId="50F0F6C5" w14:textId="77777777" w:rsidR="006C65DA" w:rsidRPr="00BC2368" w:rsidRDefault="006C65DA" w:rsidP="00C63903"/>
    <w:tbl>
      <w:tblPr>
        <w:tblW w:w="4250" w:type="pct"/>
        <w:jc w:val="center"/>
        <w:tblLook w:val="04A0" w:firstRow="1" w:lastRow="0" w:firstColumn="1" w:lastColumn="0" w:noHBand="0" w:noVBand="1"/>
      </w:tblPr>
      <w:tblGrid>
        <w:gridCol w:w="723"/>
        <w:gridCol w:w="1693"/>
        <w:gridCol w:w="969"/>
        <w:gridCol w:w="1272"/>
        <w:gridCol w:w="1847"/>
        <w:gridCol w:w="1632"/>
      </w:tblGrid>
      <w:tr w:rsidR="005D537F" w:rsidRPr="00BC2368" w14:paraId="6F820690" w14:textId="77777777" w:rsidTr="00A46D85">
        <w:trPr>
          <w:trHeight w:hRule="exact" w:val="340"/>
          <w:jc w:val="center"/>
        </w:trPr>
        <w:tc>
          <w:tcPr>
            <w:tcW w:w="723"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16410DD5" w14:textId="77777777" w:rsidR="005D537F" w:rsidRPr="00BC2368" w:rsidRDefault="005D537F" w:rsidP="00EA6D3F">
            <w:pPr>
              <w:jc w:val="center"/>
              <w:rPr>
                <w:rFonts w:cs="Calibri"/>
                <w:b/>
                <w:bCs/>
                <w:color w:val="FFFFFF"/>
                <w:sz w:val="16"/>
                <w:szCs w:val="16"/>
              </w:rPr>
            </w:pPr>
            <w:r w:rsidRPr="00BC2368">
              <w:rPr>
                <w:rFonts w:cs="Calibri"/>
                <w:b/>
                <w:bCs/>
                <w:color w:val="FFFFFF"/>
                <w:sz w:val="16"/>
                <w:szCs w:val="16"/>
              </w:rPr>
              <w:t>Ukrep</w:t>
            </w:r>
          </w:p>
        </w:tc>
        <w:tc>
          <w:tcPr>
            <w:tcW w:w="1693" w:type="dxa"/>
            <w:tcBorders>
              <w:top w:val="single" w:sz="4" w:space="0" w:color="auto"/>
              <w:left w:val="nil"/>
              <w:bottom w:val="single" w:sz="4" w:space="0" w:color="auto"/>
              <w:right w:val="single" w:sz="4" w:space="0" w:color="auto"/>
            </w:tcBorders>
            <w:shd w:val="clear" w:color="000000" w:fill="F4B084"/>
            <w:noWrap/>
            <w:vAlign w:val="center"/>
            <w:hideMark/>
          </w:tcPr>
          <w:p w14:paraId="58BC71A1" w14:textId="77777777" w:rsidR="005D537F" w:rsidRPr="00BC2368" w:rsidRDefault="005D537F" w:rsidP="00EA6D3F">
            <w:pPr>
              <w:jc w:val="center"/>
              <w:rPr>
                <w:rFonts w:cs="Calibri"/>
                <w:b/>
                <w:bCs/>
                <w:color w:val="FFFFFF"/>
                <w:sz w:val="16"/>
                <w:szCs w:val="16"/>
              </w:rPr>
            </w:pPr>
            <w:r w:rsidRPr="00BC2368">
              <w:rPr>
                <w:rFonts w:cs="Calibri"/>
                <w:b/>
                <w:bCs/>
                <w:color w:val="FFFFFF"/>
                <w:sz w:val="16"/>
                <w:szCs w:val="16"/>
              </w:rPr>
              <w:t>Prioritetnost ukrepa</w:t>
            </w:r>
          </w:p>
        </w:tc>
        <w:tc>
          <w:tcPr>
            <w:tcW w:w="969" w:type="dxa"/>
            <w:tcBorders>
              <w:top w:val="single" w:sz="4" w:space="0" w:color="auto"/>
              <w:left w:val="nil"/>
              <w:bottom w:val="single" w:sz="4" w:space="0" w:color="auto"/>
              <w:right w:val="single" w:sz="4" w:space="0" w:color="auto"/>
            </w:tcBorders>
            <w:shd w:val="clear" w:color="000000" w:fill="F4B084"/>
            <w:noWrap/>
            <w:vAlign w:val="center"/>
            <w:hideMark/>
          </w:tcPr>
          <w:p w14:paraId="506011BE" w14:textId="77777777" w:rsidR="005D537F" w:rsidRPr="00BC2368" w:rsidRDefault="005D537F" w:rsidP="00EA6D3F">
            <w:pPr>
              <w:jc w:val="center"/>
              <w:rPr>
                <w:rFonts w:cs="Calibri"/>
                <w:b/>
                <w:bCs/>
                <w:color w:val="FFFFFF"/>
                <w:sz w:val="16"/>
                <w:szCs w:val="16"/>
              </w:rPr>
            </w:pPr>
            <w:r w:rsidRPr="00BC2368">
              <w:rPr>
                <w:rFonts w:cs="Calibri"/>
                <w:b/>
                <w:bCs/>
                <w:color w:val="FFFFFF"/>
                <w:sz w:val="16"/>
                <w:szCs w:val="16"/>
              </w:rPr>
              <w:t>Se izvaja?</w:t>
            </w:r>
          </w:p>
        </w:tc>
        <w:tc>
          <w:tcPr>
            <w:tcW w:w="1272" w:type="dxa"/>
            <w:tcBorders>
              <w:top w:val="single" w:sz="4" w:space="0" w:color="auto"/>
              <w:left w:val="nil"/>
              <w:bottom w:val="single" w:sz="4" w:space="0" w:color="auto"/>
              <w:right w:val="single" w:sz="4" w:space="0" w:color="auto"/>
            </w:tcBorders>
            <w:shd w:val="clear" w:color="000000" w:fill="F4B084"/>
            <w:noWrap/>
            <w:vAlign w:val="center"/>
            <w:hideMark/>
          </w:tcPr>
          <w:p w14:paraId="10958137" w14:textId="77777777" w:rsidR="005D537F" w:rsidRPr="00BC2368" w:rsidRDefault="005D537F" w:rsidP="00EA6D3F">
            <w:pPr>
              <w:jc w:val="center"/>
              <w:rPr>
                <w:rFonts w:cs="Calibri"/>
                <w:b/>
                <w:bCs/>
                <w:color w:val="FFFFFF"/>
                <w:sz w:val="16"/>
                <w:szCs w:val="16"/>
              </w:rPr>
            </w:pPr>
            <w:r w:rsidRPr="00BC2368">
              <w:rPr>
                <w:rFonts w:cs="Calibri"/>
                <w:b/>
                <w:bCs/>
                <w:color w:val="FFFFFF"/>
                <w:sz w:val="16"/>
                <w:szCs w:val="16"/>
              </w:rPr>
              <w:t>Kdo ga izvaja?</w:t>
            </w:r>
          </w:p>
        </w:tc>
        <w:tc>
          <w:tcPr>
            <w:tcW w:w="1847" w:type="dxa"/>
            <w:tcBorders>
              <w:top w:val="single" w:sz="4" w:space="0" w:color="auto"/>
              <w:left w:val="nil"/>
              <w:bottom w:val="single" w:sz="4" w:space="0" w:color="auto"/>
              <w:right w:val="single" w:sz="4" w:space="0" w:color="auto"/>
            </w:tcBorders>
            <w:shd w:val="clear" w:color="000000" w:fill="F4B084"/>
            <w:noWrap/>
            <w:vAlign w:val="center"/>
            <w:hideMark/>
          </w:tcPr>
          <w:p w14:paraId="528AD0A1" w14:textId="77777777" w:rsidR="005D537F" w:rsidRPr="00BC2368" w:rsidRDefault="005D537F" w:rsidP="00EA6D3F">
            <w:pPr>
              <w:jc w:val="center"/>
              <w:rPr>
                <w:rFonts w:cs="Calibri"/>
                <w:b/>
                <w:bCs/>
                <w:color w:val="FFFFFF"/>
                <w:sz w:val="16"/>
                <w:szCs w:val="16"/>
              </w:rPr>
            </w:pPr>
            <w:r w:rsidRPr="00BC2368">
              <w:rPr>
                <w:rFonts w:cs="Calibri"/>
                <w:b/>
                <w:bCs/>
                <w:color w:val="FFFFFF"/>
                <w:sz w:val="16"/>
                <w:szCs w:val="16"/>
              </w:rPr>
              <w:t>Ga je treba še izvajati?</w:t>
            </w:r>
          </w:p>
        </w:tc>
        <w:tc>
          <w:tcPr>
            <w:tcW w:w="1632" w:type="dxa"/>
            <w:tcBorders>
              <w:top w:val="single" w:sz="4" w:space="0" w:color="auto"/>
              <w:left w:val="nil"/>
              <w:bottom w:val="single" w:sz="4" w:space="0" w:color="auto"/>
              <w:right w:val="single" w:sz="4" w:space="0" w:color="auto"/>
            </w:tcBorders>
            <w:shd w:val="clear" w:color="000000" w:fill="F4B084"/>
            <w:noWrap/>
            <w:vAlign w:val="center"/>
            <w:hideMark/>
          </w:tcPr>
          <w:p w14:paraId="32728C6D" w14:textId="77777777" w:rsidR="005D537F" w:rsidRPr="00BC2368" w:rsidRDefault="005D537F" w:rsidP="00EA6D3F">
            <w:pPr>
              <w:jc w:val="center"/>
              <w:rPr>
                <w:rFonts w:cs="Calibri"/>
                <w:b/>
                <w:bCs/>
                <w:color w:val="FFFFFF"/>
                <w:sz w:val="16"/>
                <w:szCs w:val="16"/>
              </w:rPr>
            </w:pPr>
            <w:r w:rsidRPr="00BC2368">
              <w:rPr>
                <w:rFonts w:cs="Calibri"/>
                <w:b/>
                <w:bCs/>
                <w:color w:val="FFFFFF"/>
                <w:sz w:val="16"/>
                <w:szCs w:val="16"/>
              </w:rPr>
              <w:t>Konkreten projekt?</w:t>
            </w:r>
          </w:p>
        </w:tc>
      </w:tr>
      <w:tr w:rsidR="005D537F" w:rsidRPr="00BC2368" w14:paraId="70D47289" w14:textId="77777777" w:rsidTr="00A46D85">
        <w:trPr>
          <w:trHeight w:hRule="exact" w:val="340"/>
          <w:jc w:val="center"/>
        </w:trPr>
        <w:tc>
          <w:tcPr>
            <w:tcW w:w="723" w:type="dxa"/>
            <w:tcBorders>
              <w:top w:val="nil"/>
              <w:left w:val="single" w:sz="4" w:space="0" w:color="auto"/>
              <w:bottom w:val="single" w:sz="4" w:space="0" w:color="auto"/>
              <w:right w:val="single" w:sz="4" w:space="0" w:color="auto"/>
            </w:tcBorders>
            <w:shd w:val="clear" w:color="000000" w:fill="F4B084"/>
            <w:noWrap/>
            <w:vAlign w:val="center"/>
            <w:hideMark/>
          </w:tcPr>
          <w:p w14:paraId="6A42C1C3" w14:textId="77777777" w:rsidR="005D537F" w:rsidRPr="00BC2368" w:rsidRDefault="005D537F" w:rsidP="00EA6D3F">
            <w:pPr>
              <w:jc w:val="center"/>
              <w:rPr>
                <w:rFonts w:cs="Calibri"/>
                <w:b/>
                <w:bCs/>
                <w:color w:val="FFFFFF"/>
                <w:sz w:val="16"/>
                <w:szCs w:val="16"/>
              </w:rPr>
            </w:pPr>
            <w:r w:rsidRPr="00BC2368">
              <w:rPr>
                <w:rFonts w:cs="Calibri"/>
                <w:b/>
                <w:bCs/>
                <w:color w:val="FFFFFF"/>
                <w:sz w:val="16"/>
                <w:szCs w:val="16"/>
              </w:rPr>
              <w:t>U16</w:t>
            </w:r>
          </w:p>
        </w:tc>
        <w:tc>
          <w:tcPr>
            <w:tcW w:w="1693" w:type="dxa"/>
            <w:tcBorders>
              <w:top w:val="nil"/>
              <w:left w:val="nil"/>
              <w:bottom w:val="single" w:sz="4" w:space="0" w:color="auto"/>
              <w:right w:val="single" w:sz="4" w:space="0" w:color="auto"/>
            </w:tcBorders>
            <w:shd w:val="clear" w:color="000000" w:fill="F4B084"/>
            <w:noWrap/>
            <w:vAlign w:val="center"/>
            <w:hideMark/>
          </w:tcPr>
          <w:p w14:paraId="1E1054FF" w14:textId="77777777" w:rsidR="005D537F" w:rsidRPr="00BC2368" w:rsidRDefault="005D537F" w:rsidP="00EA6D3F">
            <w:pPr>
              <w:jc w:val="center"/>
              <w:rPr>
                <w:rFonts w:cs="Calibri"/>
                <w:color w:val="FFFFFF"/>
                <w:sz w:val="16"/>
                <w:szCs w:val="16"/>
              </w:rPr>
            </w:pPr>
            <w:r w:rsidRPr="00BC2368">
              <w:rPr>
                <w:rFonts w:cs="Calibri"/>
                <w:color w:val="FFFFFF"/>
                <w:sz w:val="16"/>
                <w:szCs w:val="16"/>
              </w:rPr>
              <w:t>VISOKA</w:t>
            </w:r>
          </w:p>
        </w:tc>
        <w:tc>
          <w:tcPr>
            <w:tcW w:w="969" w:type="dxa"/>
            <w:tcBorders>
              <w:top w:val="nil"/>
              <w:left w:val="nil"/>
              <w:bottom w:val="single" w:sz="4" w:space="0" w:color="auto"/>
              <w:right w:val="single" w:sz="4" w:space="0" w:color="auto"/>
            </w:tcBorders>
            <w:shd w:val="clear" w:color="000000" w:fill="F4B084"/>
            <w:noWrap/>
            <w:vAlign w:val="center"/>
            <w:hideMark/>
          </w:tcPr>
          <w:p w14:paraId="7399777A" w14:textId="77777777" w:rsidR="005D537F" w:rsidRPr="00BC2368" w:rsidRDefault="005D537F" w:rsidP="00EA6D3F">
            <w:pPr>
              <w:jc w:val="center"/>
              <w:rPr>
                <w:rFonts w:cs="Calibri"/>
                <w:color w:val="FFFFFF"/>
                <w:sz w:val="16"/>
                <w:szCs w:val="16"/>
              </w:rPr>
            </w:pPr>
            <w:r w:rsidRPr="00BC2368">
              <w:rPr>
                <w:rFonts w:cs="Calibri"/>
                <w:color w:val="FFFFFF"/>
                <w:sz w:val="16"/>
                <w:szCs w:val="16"/>
              </w:rPr>
              <w:t>DA</w:t>
            </w:r>
          </w:p>
        </w:tc>
        <w:tc>
          <w:tcPr>
            <w:tcW w:w="1272" w:type="dxa"/>
            <w:tcBorders>
              <w:top w:val="nil"/>
              <w:left w:val="nil"/>
              <w:bottom w:val="single" w:sz="4" w:space="0" w:color="auto"/>
              <w:right w:val="single" w:sz="4" w:space="0" w:color="auto"/>
            </w:tcBorders>
            <w:shd w:val="clear" w:color="000000" w:fill="F4B084"/>
            <w:noWrap/>
            <w:vAlign w:val="center"/>
            <w:hideMark/>
          </w:tcPr>
          <w:p w14:paraId="6189700A" w14:textId="77777777" w:rsidR="005D537F" w:rsidRPr="00BC2368" w:rsidRDefault="005D537F" w:rsidP="00EA6D3F">
            <w:pPr>
              <w:jc w:val="center"/>
              <w:rPr>
                <w:rFonts w:cs="Calibri"/>
                <w:color w:val="FFFFFF"/>
                <w:sz w:val="16"/>
                <w:szCs w:val="16"/>
              </w:rPr>
            </w:pPr>
            <w:r w:rsidRPr="00BC2368">
              <w:rPr>
                <w:rFonts w:cs="Calibri"/>
                <w:color w:val="FFFFFF"/>
                <w:sz w:val="16"/>
                <w:szCs w:val="16"/>
              </w:rPr>
              <w:t>URSZR, ARSO</w:t>
            </w:r>
          </w:p>
        </w:tc>
        <w:tc>
          <w:tcPr>
            <w:tcW w:w="1847" w:type="dxa"/>
            <w:tcBorders>
              <w:top w:val="nil"/>
              <w:left w:val="nil"/>
              <w:bottom w:val="single" w:sz="4" w:space="0" w:color="auto"/>
              <w:right w:val="single" w:sz="4" w:space="0" w:color="auto"/>
            </w:tcBorders>
            <w:shd w:val="clear" w:color="000000" w:fill="F4B084"/>
            <w:noWrap/>
            <w:vAlign w:val="center"/>
            <w:hideMark/>
          </w:tcPr>
          <w:p w14:paraId="709C1F0C" w14:textId="77777777" w:rsidR="005D537F" w:rsidRPr="00BC2368" w:rsidRDefault="005D537F" w:rsidP="00EA6D3F">
            <w:pPr>
              <w:jc w:val="center"/>
              <w:rPr>
                <w:rFonts w:cs="Calibri"/>
                <w:color w:val="FFFFFF"/>
                <w:sz w:val="16"/>
                <w:szCs w:val="16"/>
              </w:rPr>
            </w:pPr>
            <w:r w:rsidRPr="00BC2368">
              <w:rPr>
                <w:rFonts w:cs="Calibri"/>
                <w:color w:val="FFFFFF"/>
                <w:sz w:val="16"/>
                <w:szCs w:val="16"/>
              </w:rPr>
              <w:t>DA</w:t>
            </w:r>
          </w:p>
        </w:tc>
        <w:tc>
          <w:tcPr>
            <w:tcW w:w="1632" w:type="dxa"/>
            <w:tcBorders>
              <w:top w:val="nil"/>
              <w:left w:val="nil"/>
              <w:bottom w:val="single" w:sz="4" w:space="0" w:color="auto"/>
              <w:right w:val="single" w:sz="4" w:space="0" w:color="auto"/>
            </w:tcBorders>
            <w:shd w:val="clear" w:color="000000" w:fill="F4B084"/>
            <w:noWrap/>
            <w:vAlign w:val="center"/>
            <w:hideMark/>
          </w:tcPr>
          <w:p w14:paraId="30601362" w14:textId="77777777" w:rsidR="005D537F" w:rsidRPr="00BC2368" w:rsidRDefault="005D537F" w:rsidP="00EA6D3F">
            <w:pPr>
              <w:jc w:val="center"/>
              <w:rPr>
                <w:rFonts w:cs="Calibri"/>
                <w:color w:val="FFFFFF"/>
                <w:sz w:val="16"/>
                <w:szCs w:val="16"/>
              </w:rPr>
            </w:pPr>
            <w:r w:rsidRPr="00BC2368">
              <w:rPr>
                <w:rFonts w:cs="Calibri"/>
                <w:color w:val="FFFFFF"/>
                <w:sz w:val="16"/>
                <w:szCs w:val="16"/>
              </w:rPr>
              <w:t>DA</w:t>
            </w:r>
          </w:p>
        </w:tc>
      </w:tr>
    </w:tbl>
    <w:p w14:paraId="69C815ED" w14:textId="77777777" w:rsidR="00786069" w:rsidRPr="00BC2368" w:rsidRDefault="00786069" w:rsidP="00786069"/>
    <w:p w14:paraId="7B604E58" w14:textId="15CF235D" w:rsidR="002E78EA" w:rsidRPr="00BC2368" w:rsidRDefault="002E78EA" w:rsidP="002E78EA">
      <w:pPr>
        <w:pStyle w:val="Naslov3"/>
      </w:pPr>
      <w:bookmarkStart w:id="89" w:name="_Toc43277164"/>
      <w:r w:rsidRPr="00BC2368">
        <w:t>Izvajalec ukrepa – ARSO</w:t>
      </w:r>
      <w:bookmarkEnd w:id="89"/>
    </w:p>
    <w:p w14:paraId="5241DB12" w14:textId="77777777" w:rsidR="00D21B36" w:rsidRPr="00BC2368" w:rsidRDefault="00D21B36" w:rsidP="00D21B36"/>
    <w:p w14:paraId="1C791DC3" w14:textId="0AD45988" w:rsidR="00D21B36" w:rsidRPr="00BC2368" w:rsidRDefault="002F1FC2" w:rsidP="00D21B36">
      <w:r w:rsidRPr="00BC2368">
        <w:t>Sistem opozarjanja pred poplavami je bil nadgrajen z vsakodnevnim izdajanjem grafične napovedi, ki prikazuje stopnjo nevarnosti in tip poplav na posameznih porečjih oziroma območjih. Razvit in operativno implementiran je bil sistem za samodejno aktiviranje prognostika v pripravljenosti v primerih preseženih določenih vrednosti samodejno izmerjenih količin padavin in pretokov rek ter zelo kratkoročnih modelskih napovedi padavin, s čimer se zagotavlja hiter odziv in proces opozarjanja tudi v primerih nenapovedanih poplavnih dogodkov.</w:t>
      </w:r>
    </w:p>
    <w:p w14:paraId="1A4E6A5B" w14:textId="4267471D" w:rsidR="00D21B36" w:rsidRPr="00BC2368" w:rsidRDefault="002F1FC2" w:rsidP="00D21B36">
      <w:pPr>
        <w:jc w:val="center"/>
      </w:pPr>
      <w:r w:rsidRPr="00BC2368">
        <w:rPr>
          <w:noProof/>
          <w:lang w:eastAsia="sl-SI"/>
        </w:rPr>
        <w:drawing>
          <wp:inline distT="0" distB="0" distL="0" distR="0" wp14:anchorId="0F1FEF24" wp14:editId="466EDED1">
            <wp:extent cx="3667125" cy="4202253"/>
            <wp:effectExtent l="19050" t="19050" r="9525" b="27305"/>
            <wp:docPr id="30" name="Slik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poved visokovodnih razmer 2.png"/>
                    <pic:cNvPicPr/>
                  </pic:nvPicPr>
                  <pic:blipFill rotWithShape="1">
                    <a:blip r:embed="rId36">
                      <a:extLst>
                        <a:ext uri="{28A0092B-C50C-407E-A947-70E740481C1C}">
                          <a14:useLocalDpi xmlns:a14="http://schemas.microsoft.com/office/drawing/2010/main" val="0"/>
                        </a:ext>
                      </a:extLst>
                    </a:blip>
                    <a:srcRect l="5291" t="6144" r="4593" b="10440"/>
                    <a:stretch/>
                  </pic:blipFill>
                  <pic:spPr bwMode="auto">
                    <a:xfrm>
                      <a:off x="0" y="0"/>
                      <a:ext cx="3670410" cy="4206018"/>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1073DB70" w14:textId="5C37345F" w:rsidR="00D21B36" w:rsidRPr="00BC2368" w:rsidRDefault="002F1FC2" w:rsidP="00A10B7A">
      <w:pPr>
        <w:pStyle w:val="Slika"/>
      </w:pPr>
      <w:bookmarkStart w:id="90" w:name="_Toc43276398"/>
      <w:r w:rsidRPr="00BC2368">
        <w:t>Nadgrajeno hidrološko poročilo z grafičnim prikazom stopnje poplavne nevarnosti in tipa poplav na posameznih porečjih oziroma območjih.</w:t>
      </w:r>
      <w:bookmarkEnd w:id="90"/>
    </w:p>
    <w:p w14:paraId="4CE0FBB3" w14:textId="77777777" w:rsidR="002F1FC2" w:rsidRPr="00BC2368" w:rsidRDefault="002F1FC2" w:rsidP="002F1FC2">
      <w:pPr>
        <w:rPr>
          <w:highlight w:val="yellow"/>
          <w:lang w:eastAsia="sl-SI"/>
        </w:rPr>
      </w:pPr>
    </w:p>
    <w:p w14:paraId="6D7783B3" w14:textId="5098E8D0" w:rsidR="00D21B36" w:rsidRPr="00BC2368" w:rsidRDefault="002F1FC2" w:rsidP="002F1FC2">
      <w:pPr>
        <w:jc w:val="center"/>
      </w:pPr>
      <w:r w:rsidRPr="00BC2368">
        <w:rPr>
          <w:i/>
          <w:noProof/>
          <w:lang w:eastAsia="sl-SI"/>
        </w:rPr>
        <w:lastRenderedPageBreak/>
        <w:drawing>
          <wp:inline distT="0" distB="0" distL="0" distR="0" wp14:anchorId="15285DAA" wp14:editId="2B1FCA89">
            <wp:extent cx="5760720" cy="2753995"/>
            <wp:effectExtent l="19050" t="19050" r="11430" b="27305"/>
            <wp:docPr id="31"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P_zaslon.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60720" cy="2753995"/>
                    </a:xfrm>
                    <a:prstGeom prst="rect">
                      <a:avLst/>
                    </a:prstGeom>
                    <a:ln>
                      <a:solidFill>
                        <a:schemeClr val="accent1"/>
                      </a:solidFill>
                    </a:ln>
                  </pic:spPr>
                </pic:pic>
              </a:graphicData>
            </a:graphic>
          </wp:inline>
        </w:drawing>
      </w:r>
    </w:p>
    <w:p w14:paraId="31B35858" w14:textId="2FDC0265" w:rsidR="002F1FC2" w:rsidRPr="00BC2368" w:rsidRDefault="002F1FC2" w:rsidP="00A10B7A">
      <w:pPr>
        <w:pStyle w:val="Slika"/>
      </w:pPr>
      <w:bookmarkStart w:id="91" w:name="_Toc43276399"/>
      <w:r w:rsidRPr="00BC2368">
        <w:t>Grafični vmesnik sistema za samodejno aktiviranje hidrološkega prognostika v pripravljenosti v primeru preseženih izmerjenih vrednosti padavin in pretokov oziroma zelo kratkoročnih modelskih napovedi padavin.</w:t>
      </w:r>
      <w:bookmarkEnd w:id="91"/>
    </w:p>
    <w:p w14:paraId="4E6D3279" w14:textId="77777777" w:rsidR="002E78EA" w:rsidRPr="00BC2368" w:rsidRDefault="002E78EA" w:rsidP="002E78EA"/>
    <w:p w14:paraId="3D1A0E7A" w14:textId="6B67FA60" w:rsidR="00A46D85" w:rsidRPr="00BC2368" w:rsidRDefault="00A46D85" w:rsidP="00A46D85">
      <w:pPr>
        <w:pStyle w:val="Naslov3"/>
      </w:pPr>
      <w:bookmarkStart w:id="92" w:name="_Toc43277165"/>
      <w:r w:rsidRPr="00BC2368">
        <w:t>Izvajalec ukrepa – URSZR</w:t>
      </w:r>
      <w:bookmarkEnd w:id="92"/>
    </w:p>
    <w:p w14:paraId="6B6B8102" w14:textId="77777777" w:rsidR="005D537F" w:rsidRPr="00BC2368" w:rsidRDefault="005D537F" w:rsidP="00C63903"/>
    <w:p w14:paraId="7B750043" w14:textId="7E1FFD14" w:rsidR="00F975EE" w:rsidRPr="00BC2368" w:rsidRDefault="00F975EE" w:rsidP="00F975EE">
      <w:pPr>
        <w:pStyle w:val="Naslov4"/>
      </w:pPr>
      <w:bookmarkStart w:id="93" w:name="_Toc43277166"/>
      <w:r w:rsidRPr="00BC2368">
        <w:t>Porečje Ljubljanske Save</w:t>
      </w:r>
      <w:bookmarkEnd w:id="93"/>
    </w:p>
    <w:p w14:paraId="2F1CC78B" w14:textId="77777777" w:rsidR="00F975EE" w:rsidRPr="00BC2368" w:rsidRDefault="00F975EE" w:rsidP="00F975EE"/>
    <w:p w14:paraId="2C3CE373" w14:textId="2EBFD506" w:rsidR="00F975EE" w:rsidRPr="00BC2368" w:rsidRDefault="00F975EE" w:rsidP="00F975EE">
      <w:r w:rsidRPr="00BC2368">
        <w:t xml:space="preserve">Za OPVPje Medvode-Tacen, Gameljne, Ljubljana-severovzhod je v izvajanju vzpostavitev 22 novih lokacij in opreme za </w:t>
      </w:r>
      <w:r w:rsidR="00215948" w:rsidRPr="00BC2368">
        <w:t>opozarjanje</w:t>
      </w:r>
      <w:r w:rsidRPr="00BC2368">
        <w:t xml:space="preserve">. Z dnem 22.10.2019 je zaključena vzpostavitev 4 novih lokacij in opreme za </w:t>
      </w:r>
      <w:r w:rsidR="00215948" w:rsidRPr="00BC2368">
        <w:t>opozarjanje</w:t>
      </w:r>
      <w:r w:rsidRPr="00BC2368">
        <w:t>.</w:t>
      </w:r>
    </w:p>
    <w:p w14:paraId="11497964" w14:textId="77777777" w:rsidR="00F975EE" w:rsidRPr="00BC2368" w:rsidRDefault="00F975EE" w:rsidP="00F975EE"/>
    <w:p w14:paraId="438E7E1B" w14:textId="332AC599" w:rsidR="00F975EE" w:rsidRPr="00BC2368" w:rsidRDefault="00F975EE" w:rsidP="00F975EE">
      <w:pPr>
        <w:pStyle w:val="Naslov4"/>
      </w:pPr>
      <w:bookmarkStart w:id="94" w:name="_Toc43277167"/>
      <w:r w:rsidRPr="00BC2368">
        <w:t>Porečje Kamniške Bistrice</w:t>
      </w:r>
      <w:bookmarkEnd w:id="94"/>
    </w:p>
    <w:p w14:paraId="58AC6B88" w14:textId="77777777" w:rsidR="00F975EE" w:rsidRPr="00BC2368" w:rsidRDefault="00F975EE" w:rsidP="00C63903"/>
    <w:p w14:paraId="0AEB4697" w14:textId="158804DE" w:rsidR="00F975EE" w:rsidRPr="00BC2368" w:rsidRDefault="00F975EE" w:rsidP="00C63903">
      <w:r w:rsidRPr="00BC2368">
        <w:t xml:space="preserve">Za OPVP Strahovica Kamnik je v izvajanju vzpostavitev 7 novih lokacij in opreme za </w:t>
      </w:r>
      <w:r w:rsidR="00215948" w:rsidRPr="00BC2368">
        <w:t>opozarjanje</w:t>
      </w:r>
      <w:r w:rsidRPr="00BC2368">
        <w:t xml:space="preserve">. Za OPVP Domžale, Ihan in Nožice je z dnem 22.10.2019 zaključena vzpostavitev na 6 novih lokacijah in opreme za </w:t>
      </w:r>
      <w:r w:rsidR="00215948" w:rsidRPr="00BC2368">
        <w:t>opozarjanje</w:t>
      </w:r>
      <w:r w:rsidRPr="00BC2368">
        <w:t xml:space="preserve">. Za OPVP Komenda je v izvajanju vzpostavitev 1 nove lokacije in opreme. Z dnem 22.10.2019 je na tem OPVP že zaključena vzpostavitev 1 nove lokacije in opreme za </w:t>
      </w:r>
      <w:r w:rsidR="00215948" w:rsidRPr="00BC2368">
        <w:t>opozarjanje</w:t>
      </w:r>
      <w:r w:rsidRPr="00BC2368">
        <w:t>.</w:t>
      </w:r>
    </w:p>
    <w:p w14:paraId="77E52138" w14:textId="77777777" w:rsidR="00F975EE" w:rsidRPr="00BC2368" w:rsidRDefault="00F975EE" w:rsidP="00C63903"/>
    <w:p w14:paraId="40968E25" w14:textId="798AF970" w:rsidR="00F975EE" w:rsidRPr="00BC2368" w:rsidRDefault="00F975EE" w:rsidP="00F975EE">
      <w:pPr>
        <w:pStyle w:val="Naslov4"/>
      </w:pPr>
      <w:bookmarkStart w:id="95" w:name="_Toc43277168"/>
      <w:r w:rsidRPr="00BC2368">
        <w:t>Porečje Litijske Save</w:t>
      </w:r>
      <w:bookmarkEnd w:id="95"/>
    </w:p>
    <w:p w14:paraId="035720EB" w14:textId="77777777" w:rsidR="00F975EE" w:rsidRPr="00BC2368" w:rsidRDefault="00F975EE" w:rsidP="00C63903"/>
    <w:p w14:paraId="33BD5307" w14:textId="1BE69E37" w:rsidR="00F975EE" w:rsidRPr="00BC2368" w:rsidRDefault="00F975EE" w:rsidP="00C63903">
      <w:r w:rsidRPr="00BC2368">
        <w:t xml:space="preserve">Za OPVP Kresnice in OPVP Sava je v izvajanju vzpostavitev po 1 nove lokacije in opreme za </w:t>
      </w:r>
      <w:r w:rsidR="00215948" w:rsidRPr="00BC2368">
        <w:t>opozarjanje</w:t>
      </w:r>
      <w:r w:rsidRPr="00BC2368">
        <w:t xml:space="preserve"> v vsakem </w:t>
      </w:r>
    </w:p>
    <w:p w14:paraId="2C385EA0" w14:textId="1A9F7086" w:rsidR="00F975EE" w:rsidRPr="00BC2368" w:rsidRDefault="00F975EE" w:rsidP="00C63903">
      <w:r w:rsidRPr="00BC2368">
        <w:t xml:space="preserve">OPVP. Za OPVP Litija je v izvajanju vzpostavitev 5 novih lokacij in opreme za </w:t>
      </w:r>
      <w:r w:rsidR="00215948" w:rsidRPr="00BC2368">
        <w:t>opozarjanje</w:t>
      </w:r>
      <w:r w:rsidRPr="00BC2368">
        <w:t>.</w:t>
      </w:r>
    </w:p>
    <w:p w14:paraId="7337A853" w14:textId="77777777" w:rsidR="00F975EE" w:rsidRPr="00BC2368" w:rsidRDefault="00F975EE" w:rsidP="00C63903"/>
    <w:p w14:paraId="2F8AC5F9" w14:textId="2C6418CA" w:rsidR="00F975EE" w:rsidRPr="00BC2368" w:rsidRDefault="00F975EE" w:rsidP="00F975EE">
      <w:pPr>
        <w:pStyle w:val="Naslov4"/>
      </w:pPr>
      <w:bookmarkStart w:id="96" w:name="_Toc43277169"/>
      <w:r w:rsidRPr="00BC2368">
        <w:t>Porečje Savinje</w:t>
      </w:r>
      <w:bookmarkEnd w:id="96"/>
    </w:p>
    <w:p w14:paraId="39416865" w14:textId="77777777" w:rsidR="00F975EE" w:rsidRPr="00BC2368" w:rsidRDefault="00F975EE" w:rsidP="00C63903"/>
    <w:p w14:paraId="1D4EC86E" w14:textId="087CA11B" w:rsidR="00F975EE" w:rsidRPr="00BC2368" w:rsidRDefault="00F975EE" w:rsidP="00C63903">
      <w:r w:rsidRPr="00BC2368">
        <w:t xml:space="preserve">Za OPVPje Vojnik, Vransko, Mozirje in Gornji Grad je v izvajanju vzpostavitev po 1 nove lokacije in opreme za </w:t>
      </w:r>
      <w:r w:rsidR="00215948" w:rsidRPr="00BC2368">
        <w:t>opozarjanje</w:t>
      </w:r>
      <w:r w:rsidRPr="00BC2368">
        <w:t xml:space="preserve"> v vsakem OPVP. Za OPVP Nazarje je v izvajanju vzpostavitev 2 novih lokacij in opreme za </w:t>
      </w:r>
      <w:r w:rsidR="00215948" w:rsidRPr="00BC2368">
        <w:t>opozarjanje</w:t>
      </w:r>
      <w:r w:rsidRPr="00BC2368">
        <w:t>.</w:t>
      </w:r>
    </w:p>
    <w:p w14:paraId="5AE97D96" w14:textId="77777777" w:rsidR="00F975EE" w:rsidRPr="00BC2368" w:rsidRDefault="00F975EE" w:rsidP="00C63903"/>
    <w:p w14:paraId="7426FF12" w14:textId="1639E0D6" w:rsidR="00F975EE" w:rsidRPr="00BC2368" w:rsidRDefault="00F975EE" w:rsidP="00F975EE">
      <w:pPr>
        <w:pStyle w:val="Naslov4"/>
      </w:pPr>
      <w:bookmarkStart w:id="97" w:name="_Toc43277170"/>
      <w:r w:rsidRPr="00BC2368">
        <w:t>Porečje Krke</w:t>
      </w:r>
      <w:bookmarkEnd w:id="97"/>
    </w:p>
    <w:p w14:paraId="4A83D6A8" w14:textId="77777777" w:rsidR="00F975EE" w:rsidRPr="00BC2368" w:rsidRDefault="00F975EE" w:rsidP="00C63903"/>
    <w:p w14:paraId="45733627" w14:textId="3755B8AB" w:rsidR="00F975EE" w:rsidRPr="00BC2368" w:rsidRDefault="00F975EE" w:rsidP="00C63903">
      <w:r w:rsidRPr="00BC2368">
        <w:t xml:space="preserve">Za OPVP Grosuplje je v izvajanju vzpostavitev 3 novih lokacij in opreme za </w:t>
      </w:r>
      <w:r w:rsidR="00215948" w:rsidRPr="00BC2368">
        <w:t>opozarjanje</w:t>
      </w:r>
      <w:r w:rsidRPr="00BC2368">
        <w:t>.</w:t>
      </w:r>
    </w:p>
    <w:p w14:paraId="3ECECBD7" w14:textId="77777777" w:rsidR="00F975EE" w:rsidRPr="00BC2368" w:rsidRDefault="00F975EE" w:rsidP="00C63903"/>
    <w:p w14:paraId="735602FD" w14:textId="2CA058CE" w:rsidR="00F975EE" w:rsidRPr="00BC2368" w:rsidRDefault="00F975EE" w:rsidP="00F975EE">
      <w:pPr>
        <w:pStyle w:val="Naslov4"/>
      </w:pPr>
      <w:bookmarkStart w:id="98" w:name="_Toc43277171"/>
      <w:r w:rsidRPr="00BC2368">
        <w:t>Porečje Sotle</w:t>
      </w:r>
      <w:bookmarkEnd w:id="98"/>
    </w:p>
    <w:p w14:paraId="04503AAF" w14:textId="77777777" w:rsidR="00F975EE" w:rsidRPr="00BC2368" w:rsidRDefault="00F975EE" w:rsidP="00C63903"/>
    <w:p w14:paraId="1E6EC4A9" w14:textId="1898150A" w:rsidR="00F975EE" w:rsidRPr="00BC2368" w:rsidRDefault="00F975EE" w:rsidP="00C63903">
      <w:r w:rsidRPr="00BC2368">
        <w:t xml:space="preserve">Za OPVP Rogatec je v izvajanju vzpostavitev 2 novih lokacij in opreme za </w:t>
      </w:r>
      <w:r w:rsidR="00215948" w:rsidRPr="00BC2368">
        <w:t>opozarjanje</w:t>
      </w:r>
      <w:r w:rsidRPr="00BC2368">
        <w:t xml:space="preserve">. Za OPVP Rogaška Slatina je v izvajanju vzpostavitev 2 novih lokacij in opreme za </w:t>
      </w:r>
      <w:r w:rsidR="00215948" w:rsidRPr="00BC2368">
        <w:t>opozarjanje</w:t>
      </w:r>
      <w:r w:rsidRPr="00BC2368">
        <w:t>.</w:t>
      </w:r>
    </w:p>
    <w:p w14:paraId="6DE20174" w14:textId="77777777" w:rsidR="00F975EE" w:rsidRPr="00BC2368" w:rsidRDefault="00F975EE" w:rsidP="00C63903"/>
    <w:p w14:paraId="6BC3F198" w14:textId="6E44594D" w:rsidR="00F975EE" w:rsidRPr="00BC2368" w:rsidRDefault="00F975EE" w:rsidP="00F975EE">
      <w:pPr>
        <w:pStyle w:val="Naslov4"/>
      </w:pPr>
      <w:bookmarkStart w:id="99" w:name="_Toc43277172"/>
      <w:r w:rsidRPr="00BC2368">
        <w:t>Porečje Mejne Drave z Mežo in Mislinjo</w:t>
      </w:r>
      <w:bookmarkEnd w:id="99"/>
    </w:p>
    <w:p w14:paraId="0FE4464C" w14:textId="77777777" w:rsidR="00F975EE" w:rsidRPr="00BC2368" w:rsidRDefault="00F975EE" w:rsidP="00C63903"/>
    <w:p w14:paraId="125EC02C" w14:textId="4D673FD3" w:rsidR="00F975EE" w:rsidRPr="00BC2368" w:rsidRDefault="00F975EE" w:rsidP="00C63903">
      <w:r w:rsidRPr="00BC2368">
        <w:t xml:space="preserve">Za OPVP Črna na Koroškem-Žerjav je v izvajanju vzpostavitev 1 nove lokacije in opreme za </w:t>
      </w:r>
      <w:r w:rsidR="00215948" w:rsidRPr="00BC2368">
        <w:t>opozarjanje</w:t>
      </w:r>
      <w:r w:rsidRPr="00BC2368">
        <w:t>.</w:t>
      </w:r>
    </w:p>
    <w:p w14:paraId="0D2669CA" w14:textId="77777777" w:rsidR="00AB3D3D" w:rsidRPr="00BC2368" w:rsidRDefault="00AB3D3D" w:rsidP="00C63903"/>
    <w:p w14:paraId="1A3E8267" w14:textId="1A959C3C" w:rsidR="00F975EE" w:rsidRPr="00BC2368" w:rsidRDefault="00F975EE" w:rsidP="00F975EE">
      <w:pPr>
        <w:pStyle w:val="Naslov4"/>
      </w:pPr>
      <w:bookmarkStart w:id="100" w:name="_Toc43277173"/>
      <w:r w:rsidRPr="00BC2368">
        <w:lastRenderedPageBreak/>
        <w:t>Porečje Le</w:t>
      </w:r>
      <w:bookmarkStart w:id="101" w:name="_GoBack"/>
      <w:bookmarkEnd w:id="101"/>
      <w:r w:rsidRPr="00BC2368">
        <w:t>dave</w:t>
      </w:r>
      <w:bookmarkEnd w:id="100"/>
    </w:p>
    <w:p w14:paraId="4F22C4F3" w14:textId="77777777" w:rsidR="00F975EE" w:rsidRPr="00BC2368" w:rsidRDefault="00F975EE" w:rsidP="00C63903"/>
    <w:p w14:paraId="1340014D" w14:textId="19C01721" w:rsidR="00F975EE" w:rsidRPr="00BC2368" w:rsidRDefault="00F975EE" w:rsidP="00C63903">
      <w:r w:rsidRPr="00BC2368">
        <w:t xml:space="preserve">Za OPVP Odranci je v izvajanju vzpostavitev 1 nove lokacije in opreme za </w:t>
      </w:r>
      <w:r w:rsidR="00215948" w:rsidRPr="00BC2368">
        <w:t>opozarjanje</w:t>
      </w:r>
      <w:r w:rsidRPr="00BC2368">
        <w:t xml:space="preserve">. Za OPVP Lendava je v izvajanju vzpostavitev 3 novih lokacij in opreme za </w:t>
      </w:r>
      <w:r w:rsidR="00215948" w:rsidRPr="00BC2368">
        <w:t>opozarjanje</w:t>
      </w:r>
      <w:r w:rsidRPr="00BC2368">
        <w:t>.</w:t>
      </w:r>
    </w:p>
    <w:p w14:paraId="03EA805D" w14:textId="77777777" w:rsidR="00F975EE" w:rsidRPr="00BC2368" w:rsidRDefault="00F975EE" w:rsidP="00C63903"/>
    <w:p w14:paraId="34A1567E" w14:textId="422D2C10" w:rsidR="00F975EE" w:rsidRPr="00BC2368" w:rsidRDefault="00F975EE" w:rsidP="00F975EE">
      <w:pPr>
        <w:pStyle w:val="Naslov4"/>
      </w:pPr>
      <w:bookmarkStart w:id="102" w:name="_Toc43277174"/>
      <w:r w:rsidRPr="00BC2368">
        <w:t>Porečje Vipave</w:t>
      </w:r>
      <w:bookmarkEnd w:id="102"/>
    </w:p>
    <w:p w14:paraId="1F20491B" w14:textId="77777777" w:rsidR="00F975EE" w:rsidRPr="00BC2368" w:rsidRDefault="00F975EE" w:rsidP="00C63903"/>
    <w:p w14:paraId="1A6DDEDC" w14:textId="2F2ACB91" w:rsidR="00F975EE" w:rsidRPr="00BC2368" w:rsidRDefault="00F975EE" w:rsidP="00C63903">
      <w:r w:rsidRPr="00BC2368">
        <w:t xml:space="preserve">Za OPVP Miren je v izvajanju vzpostavitev 2 novih lokacij in opreme za </w:t>
      </w:r>
      <w:r w:rsidR="00215948" w:rsidRPr="00BC2368">
        <w:t>opozarjanje</w:t>
      </w:r>
      <w:r w:rsidRPr="00BC2368">
        <w:t xml:space="preserve">. Za OPVP Vrtojba-Šempeter je v izvajanju vzpostavitev 4 novih lokacij in opreme za </w:t>
      </w:r>
      <w:r w:rsidR="00215948" w:rsidRPr="00BC2368">
        <w:t>opozarjanje</w:t>
      </w:r>
      <w:r w:rsidRPr="00BC2368">
        <w:t>.</w:t>
      </w:r>
    </w:p>
    <w:p w14:paraId="040B5E24" w14:textId="77777777" w:rsidR="00F975EE" w:rsidRPr="00BC2368" w:rsidRDefault="00F975EE" w:rsidP="00C63903"/>
    <w:p w14:paraId="3DDD4429" w14:textId="61D7EB8C" w:rsidR="00F975EE" w:rsidRPr="00BC2368" w:rsidRDefault="00F975EE" w:rsidP="00F975EE">
      <w:pPr>
        <w:pStyle w:val="Naslov4"/>
      </w:pPr>
      <w:bookmarkStart w:id="103" w:name="_Toc43277175"/>
      <w:r w:rsidRPr="00BC2368">
        <w:t>Porečje Obale</w:t>
      </w:r>
      <w:bookmarkEnd w:id="103"/>
    </w:p>
    <w:p w14:paraId="538203EC" w14:textId="77777777" w:rsidR="00F975EE" w:rsidRPr="00BC2368" w:rsidRDefault="00F975EE" w:rsidP="00C63903"/>
    <w:p w14:paraId="38D9A688" w14:textId="2B4C6137" w:rsidR="00F975EE" w:rsidRPr="00BC2368" w:rsidRDefault="00F975EE" w:rsidP="00C63903">
      <w:r w:rsidRPr="00BC2368">
        <w:t xml:space="preserve">Za OPVP Izola je v izvajanju vzpostavitev 4 novih lokacij in opreme za </w:t>
      </w:r>
      <w:r w:rsidR="00215948" w:rsidRPr="00BC2368">
        <w:t>opozarjanje</w:t>
      </w:r>
      <w:r w:rsidRPr="00BC2368">
        <w:t>.</w:t>
      </w:r>
    </w:p>
    <w:p w14:paraId="10D67578" w14:textId="77777777" w:rsidR="00F975EE" w:rsidRPr="00BC2368" w:rsidRDefault="00F975EE" w:rsidP="00C63903"/>
    <w:p w14:paraId="0EFD1C5B" w14:textId="77777777" w:rsidR="00A46D85" w:rsidRPr="00BC2368" w:rsidRDefault="00A46D85" w:rsidP="00C63903"/>
    <w:p w14:paraId="0B26239D" w14:textId="62176FED" w:rsidR="00540312" w:rsidRPr="00BC2368" w:rsidRDefault="00540312" w:rsidP="00540312">
      <w:pPr>
        <w:pStyle w:val="Naslov2"/>
      </w:pPr>
      <w:bookmarkStart w:id="104" w:name="_Toc43277176"/>
      <w:r w:rsidRPr="00BC2368">
        <w:t>Interventno ukrepanje ob poplavah (U17)</w:t>
      </w:r>
      <w:bookmarkEnd w:id="104"/>
    </w:p>
    <w:p w14:paraId="5E94BD11" w14:textId="77777777" w:rsidR="00540312" w:rsidRPr="00BC2368" w:rsidRDefault="00540312" w:rsidP="00C63903"/>
    <w:tbl>
      <w:tblPr>
        <w:tblW w:w="4612" w:type="pct"/>
        <w:jc w:val="center"/>
        <w:tblLook w:val="04A0" w:firstRow="1" w:lastRow="0" w:firstColumn="1" w:lastColumn="0" w:noHBand="0" w:noVBand="1"/>
      </w:tblPr>
      <w:tblGrid>
        <w:gridCol w:w="724"/>
        <w:gridCol w:w="1694"/>
        <w:gridCol w:w="969"/>
        <w:gridCol w:w="1752"/>
        <w:gridCol w:w="1848"/>
        <w:gridCol w:w="1634"/>
      </w:tblGrid>
      <w:tr w:rsidR="00540312" w:rsidRPr="00BC2368" w14:paraId="37F80203" w14:textId="77777777" w:rsidTr="00EA6D3F">
        <w:trPr>
          <w:trHeight w:hRule="exact" w:val="340"/>
          <w:jc w:val="center"/>
        </w:trPr>
        <w:tc>
          <w:tcPr>
            <w:tcW w:w="701"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2E6D6BD2" w14:textId="77777777" w:rsidR="00540312" w:rsidRPr="00BC2368" w:rsidRDefault="00540312" w:rsidP="00EA6D3F">
            <w:pPr>
              <w:jc w:val="center"/>
              <w:rPr>
                <w:rFonts w:cs="Calibri"/>
                <w:b/>
                <w:bCs/>
                <w:color w:val="FFFFFF"/>
                <w:sz w:val="16"/>
                <w:szCs w:val="16"/>
              </w:rPr>
            </w:pPr>
            <w:r w:rsidRPr="00BC2368">
              <w:rPr>
                <w:rFonts w:cs="Calibri"/>
                <w:b/>
                <w:bCs/>
                <w:color w:val="FFFFFF"/>
                <w:sz w:val="16"/>
                <w:szCs w:val="16"/>
              </w:rPr>
              <w:t>Ukrep</w:t>
            </w:r>
          </w:p>
        </w:tc>
        <w:tc>
          <w:tcPr>
            <w:tcW w:w="1643" w:type="dxa"/>
            <w:tcBorders>
              <w:top w:val="single" w:sz="4" w:space="0" w:color="auto"/>
              <w:left w:val="nil"/>
              <w:bottom w:val="single" w:sz="4" w:space="0" w:color="auto"/>
              <w:right w:val="single" w:sz="4" w:space="0" w:color="auto"/>
            </w:tcBorders>
            <w:shd w:val="clear" w:color="000000" w:fill="F4B084"/>
            <w:noWrap/>
            <w:vAlign w:val="center"/>
            <w:hideMark/>
          </w:tcPr>
          <w:p w14:paraId="36CE1F60" w14:textId="77777777" w:rsidR="00540312" w:rsidRPr="00BC2368" w:rsidRDefault="00540312" w:rsidP="00EA6D3F">
            <w:pPr>
              <w:jc w:val="center"/>
              <w:rPr>
                <w:rFonts w:cs="Calibri"/>
                <w:b/>
                <w:bCs/>
                <w:color w:val="FFFFFF"/>
                <w:sz w:val="16"/>
                <w:szCs w:val="16"/>
              </w:rPr>
            </w:pPr>
            <w:r w:rsidRPr="00BC2368">
              <w:rPr>
                <w:rFonts w:cs="Calibri"/>
                <w:b/>
                <w:bCs/>
                <w:color w:val="FFFFFF"/>
                <w:sz w:val="16"/>
                <w:szCs w:val="16"/>
              </w:rPr>
              <w:t>Prioritetnost ukrepa</w:t>
            </w:r>
          </w:p>
        </w:tc>
        <w:tc>
          <w:tcPr>
            <w:tcW w:w="940" w:type="dxa"/>
            <w:tcBorders>
              <w:top w:val="single" w:sz="4" w:space="0" w:color="auto"/>
              <w:left w:val="nil"/>
              <w:bottom w:val="single" w:sz="4" w:space="0" w:color="auto"/>
              <w:right w:val="single" w:sz="4" w:space="0" w:color="auto"/>
            </w:tcBorders>
            <w:shd w:val="clear" w:color="000000" w:fill="F4B084"/>
            <w:noWrap/>
            <w:vAlign w:val="center"/>
            <w:hideMark/>
          </w:tcPr>
          <w:p w14:paraId="1C966651" w14:textId="77777777" w:rsidR="00540312" w:rsidRPr="00BC2368" w:rsidRDefault="00540312" w:rsidP="00EA6D3F">
            <w:pPr>
              <w:jc w:val="center"/>
              <w:rPr>
                <w:rFonts w:cs="Calibri"/>
                <w:b/>
                <w:bCs/>
                <w:color w:val="FFFFFF"/>
                <w:sz w:val="16"/>
                <w:szCs w:val="16"/>
              </w:rPr>
            </w:pPr>
            <w:r w:rsidRPr="00BC2368">
              <w:rPr>
                <w:rFonts w:cs="Calibri"/>
                <w:b/>
                <w:bCs/>
                <w:color w:val="FFFFFF"/>
                <w:sz w:val="16"/>
                <w:szCs w:val="16"/>
              </w:rPr>
              <w:t>Se izvaja?</w:t>
            </w:r>
          </w:p>
        </w:tc>
        <w:tc>
          <w:tcPr>
            <w:tcW w:w="1699" w:type="dxa"/>
            <w:tcBorders>
              <w:top w:val="single" w:sz="4" w:space="0" w:color="auto"/>
              <w:left w:val="nil"/>
              <w:bottom w:val="single" w:sz="4" w:space="0" w:color="auto"/>
              <w:right w:val="single" w:sz="4" w:space="0" w:color="auto"/>
            </w:tcBorders>
            <w:shd w:val="clear" w:color="000000" w:fill="F4B084"/>
            <w:noWrap/>
            <w:vAlign w:val="center"/>
            <w:hideMark/>
          </w:tcPr>
          <w:p w14:paraId="50DFECFE" w14:textId="77777777" w:rsidR="00540312" w:rsidRPr="00BC2368" w:rsidRDefault="00540312" w:rsidP="00EA6D3F">
            <w:pPr>
              <w:jc w:val="center"/>
              <w:rPr>
                <w:rFonts w:cs="Calibri"/>
                <w:b/>
                <w:bCs/>
                <w:color w:val="FFFFFF"/>
                <w:sz w:val="16"/>
                <w:szCs w:val="16"/>
              </w:rPr>
            </w:pPr>
            <w:r w:rsidRPr="00BC2368">
              <w:rPr>
                <w:rFonts w:cs="Calibri"/>
                <w:b/>
                <w:bCs/>
                <w:color w:val="FFFFFF"/>
                <w:sz w:val="16"/>
                <w:szCs w:val="16"/>
              </w:rPr>
              <w:t>Kdo ga izvaja?</w:t>
            </w:r>
          </w:p>
        </w:tc>
        <w:tc>
          <w:tcPr>
            <w:tcW w:w="1792" w:type="dxa"/>
            <w:tcBorders>
              <w:top w:val="single" w:sz="4" w:space="0" w:color="auto"/>
              <w:left w:val="nil"/>
              <w:bottom w:val="single" w:sz="4" w:space="0" w:color="auto"/>
              <w:right w:val="single" w:sz="4" w:space="0" w:color="auto"/>
            </w:tcBorders>
            <w:shd w:val="clear" w:color="000000" w:fill="F4B084"/>
            <w:noWrap/>
            <w:vAlign w:val="center"/>
            <w:hideMark/>
          </w:tcPr>
          <w:p w14:paraId="3993B5A0" w14:textId="77777777" w:rsidR="00540312" w:rsidRPr="00BC2368" w:rsidRDefault="00540312" w:rsidP="00EA6D3F">
            <w:pPr>
              <w:jc w:val="center"/>
              <w:rPr>
                <w:rFonts w:cs="Calibri"/>
                <w:b/>
                <w:bCs/>
                <w:color w:val="FFFFFF"/>
                <w:sz w:val="16"/>
                <w:szCs w:val="16"/>
              </w:rPr>
            </w:pPr>
            <w:r w:rsidRPr="00BC2368">
              <w:rPr>
                <w:rFonts w:cs="Calibri"/>
                <w:b/>
                <w:bCs/>
                <w:color w:val="FFFFFF"/>
                <w:sz w:val="16"/>
                <w:szCs w:val="16"/>
              </w:rPr>
              <w:t>Ga je treba še izvajati?</w:t>
            </w:r>
          </w:p>
        </w:tc>
        <w:tc>
          <w:tcPr>
            <w:tcW w:w="1584" w:type="dxa"/>
            <w:tcBorders>
              <w:top w:val="single" w:sz="4" w:space="0" w:color="auto"/>
              <w:left w:val="nil"/>
              <w:bottom w:val="single" w:sz="4" w:space="0" w:color="auto"/>
              <w:right w:val="single" w:sz="4" w:space="0" w:color="auto"/>
            </w:tcBorders>
            <w:shd w:val="clear" w:color="000000" w:fill="F4B084"/>
            <w:noWrap/>
            <w:vAlign w:val="center"/>
            <w:hideMark/>
          </w:tcPr>
          <w:p w14:paraId="72AB7D6F" w14:textId="77777777" w:rsidR="00540312" w:rsidRPr="00BC2368" w:rsidRDefault="00540312" w:rsidP="00EA6D3F">
            <w:pPr>
              <w:jc w:val="center"/>
              <w:rPr>
                <w:rFonts w:cs="Calibri"/>
                <w:b/>
                <w:bCs/>
                <w:color w:val="FFFFFF"/>
                <w:sz w:val="16"/>
                <w:szCs w:val="16"/>
              </w:rPr>
            </w:pPr>
            <w:r w:rsidRPr="00BC2368">
              <w:rPr>
                <w:rFonts w:cs="Calibri"/>
                <w:b/>
                <w:bCs/>
                <w:color w:val="FFFFFF"/>
                <w:sz w:val="16"/>
                <w:szCs w:val="16"/>
              </w:rPr>
              <w:t>Konkreten projekt?</w:t>
            </w:r>
          </w:p>
        </w:tc>
      </w:tr>
      <w:tr w:rsidR="00540312" w:rsidRPr="00BC2368" w14:paraId="25DD4F73" w14:textId="77777777" w:rsidTr="00EA6D3F">
        <w:trPr>
          <w:trHeight w:hRule="exact" w:val="340"/>
          <w:jc w:val="center"/>
        </w:trPr>
        <w:tc>
          <w:tcPr>
            <w:tcW w:w="701" w:type="dxa"/>
            <w:tcBorders>
              <w:top w:val="nil"/>
              <w:left w:val="single" w:sz="4" w:space="0" w:color="auto"/>
              <w:bottom w:val="single" w:sz="4" w:space="0" w:color="auto"/>
              <w:right w:val="single" w:sz="4" w:space="0" w:color="auto"/>
            </w:tcBorders>
            <w:shd w:val="clear" w:color="000000" w:fill="F4B084"/>
            <w:noWrap/>
            <w:vAlign w:val="center"/>
            <w:hideMark/>
          </w:tcPr>
          <w:p w14:paraId="4071FC24" w14:textId="77777777" w:rsidR="00540312" w:rsidRPr="00BC2368" w:rsidRDefault="00540312" w:rsidP="00EA6D3F">
            <w:pPr>
              <w:jc w:val="center"/>
              <w:rPr>
                <w:rFonts w:cs="Calibri"/>
                <w:b/>
                <w:bCs/>
                <w:color w:val="FFFFFF"/>
                <w:sz w:val="16"/>
                <w:szCs w:val="16"/>
              </w:rPr>
            </w:pPr>
            <w:r w:rsidRPr="00BC2368">
              <w:rPr>
                <w:rFonts w:cs="Calibri"/>
                <w:b/>
                <w:bCs/>
                <w:color w:val="FFFFFF"/>
                <w:sz w:val="16"/>
                <w:szCs w:val="16"/>
              </w:rPr>
              <w:t>U17</w:t>
            </w:r>
          </w:p>
        </w:tc>
        <w:tc>
          <w:tcPr>
            <w:tcW w:w="1643" w:type="dxa"/>
            <w:tcBorders>
              <w:top w:val="nil"/>
              <w:left w:val="nil"/>
              <w:bottom w:val="single" w:sz="4" w:space="0" w:color="auto"/>
              <w:right w:val="single" w:sz="4" w:space="0" w:color="auto"/>
            </w:tcBorders>
            <w:shd w:val="clear" w:color="000000" w:fill="F4B084"/>
            <w:noWrap/>
            <w:vAlign w:val="center"/>
            <w:hideMark/>
          </w:tcPr>
          <w:p w14:paraId="6FE2BCC1" w14:textId="77777777" w:rsidR="00540312" w:rsidRPr="00BC2368" w:rsidRDefault="00540312" w:rsidP="00EA6D3F">
            <w:pPr>
              <w:jc w:val="center"/>
              <w:rPr>
                <w:rFonts w:cs="Calibri"/>
                <w:color w:val="FFFFFF"/>
                <w:sz w:val="16"/>
                <w:szCs w:val="16"/>
              </w:rPr>
            </w:pPr>
            <w:r w:rsidRPr="00BC2368">
              <w:rPr>
                <w:rFonts w:cs="Calibri"/>
                <w:color w:val="FFFFFF"/>
                <w:sz w:val="16"/>
                <w:szCs w:val="16"/>
              </w:rPr>
              <w:t>VISOKA</w:t>
            </w:r>
          </w:p>
        </w:tc>
        <w:tc>
          <w:tcPr>
            <w:tcW w:w="940" w:type="dxa"/>
            <w:tcBorders>
              <w:top w:val="nil"/>
              <w:left w:val="nil"/>
              <w:bottom w:val="single" w:sz="4" w:space="0" w:color="auto"/>
              <w:right w:val="single" w:sz="4" w:space="0" w:color="auto"/>
            </w:tcBorders>
            <w:shd w:val="clear" w:color="000000" w:fill="F4B084"/>
            <w:noWrap/>
            <w:vAlign w:val="center"/>
            <w:hideMark/>
          </w:tcPr>
          <w:p w14:paraId="6870237C" w14:textId="77777777" w:rsidR="00540312" w:rsidRPr="00BC2368" w:rsidRDefault="00540312" w:rsidP="00EA6D3F">
            <w:pPr>
              <w:jc w:val="center"/>
              <w:rPr>
                <w:rFonts w:cs="Calibri"/>
                <w:color w:val="FFFFFF"/>
                <w:sz w:val="16"/>
                <w:szCs w:val="16"/>
              </w:rPr>
            </w:pPr>
            <w:r w:rsidRPr="00BC2368">
              <w:rPr>
                <w:rFonts w:cs="Calibri"/>
                <w:color w:val="FFFFFF"/>
                <w:sz w:val="16"/>
                <w:szCs w:val="16"/>
              </w:rPr>
              <w:t>DA</w:t>
            </w:r>
          </w:p>
        </w:tc>
        <w:tc>
          <w:tcPr>
            <w:tcW w:w="1699" w:type="dxa"/>
            <w:tcBorders>
              <w:top w:val="nil"/>
              <w:left w:val="nil"/>
              <w:bottom w:val="single" w:sz="4" w:space="0" w:color="auto"/>
              <w:right w:val="single" w:sz="4" w:space="0" w:color="auto"/>
            </w:tcBorders>
            <w:shd w:val="clear" w:color="000000" w:fill="F4B084"/>
            <w:noWrap/>
            <w:vAlign w:val="center"/>
            <w:hideMark/>
          </w:tcPr>
          <w:p w14:paraId="310E3120" w14:textId="77777777" w:rsidR="00540312" w:rsidRPr="00BC2368" w:rsidRDefault="00540312" w:rsidP="00EA6D3F">
            <w:pPr>
              <w:jc w:val="center"/>
              <w:rPr>
                <w:rFonts w:cs="Calibri"/>
                <w:color w:val="FFFFFF"/>
                <w:sz w:val="16"/>
                <w:szCs w:val="16"/>
              </w:rPr>
            </w:pPr>
            <w:r w:rsidRPr="00BC2368">
              <w:rPr>
                <w:rFonts w:cs="Calibri"/>
                <w:color w:val="FFFFFF"/>
                <w:sz w:val="16"/>
                <w:szCs w:val="16"/>
              </w:rPr>
              <w:t>Civilna zaščita, URSZR</w:t>
            </w:r>
          </w:p>
        </w:tc>
        <w:tc>
          <w:tcPr>
            <w:tcW w:w="1792" w:type="dxa"/>
            <w:tcBorders>
              <w:top w:val="nil"/>
              <w:left w:val="nil"/>
              <w:bottom w:val="single" w:sz="4" w:space="0" w:color="auto"/>
              <w:right w:val="single" w:sz="4" w:space="0" w:color="auto"/>
            </w:tcBorders>
            <w:shd w:val="clear" w:color="000000" w:fill="F4B084"/>
            <w:noWrap/>
            <w:vAlign w:val="center"/>
            <w:hideMark/>
          </w:tcPr>
          <w:p w14:paraId="087F73BE" w14:textId="77777777" w:rsidR="00540312" w:rsidRPr="00BC2368" w:rsidRDefault="00540312" w:rsidP="00EA6D3F">
            <w:pPr>
              <w:jc w:val="center"/>
              <w:rPr>
                <w:rFonts w:cs="Calibri"/>
                <w:color w:val="FFFFFF"/>
                <w:sz w:val="16"/>
                <w:szCs w:val="16"/>
              </w:rPr>
            </w:pPr>
            <w:r w:rsidRPr="00BC2368">
              <w:rPr>
                <w:rFonts w:cs="Calibri"/>
                <w:color w:val="FFFFFF"/>
                <w:sz w:val="16"/>
                <w:szCs w:val="16"/>
              </w:rPr>
              <w:t>DA</w:t>
            </w:r>
          </w:p>
        </w:tc>
        <w:tc>
          <w:tcPr>
            <w:tcW w:w="1584" w:type="dxa"/>
            <w:tcBorders>
              <w:top w:val="nil"/>
              <w:left w:val="nil"/>
              <w:bottom w:val="single" w:sz="4" w:space="0" w:color="auto"/>
              <w:right w:val="single" w:sz="4" w:space="0" w:color="auto"/>
            </w:tcBorders>
            <w:shd w:val="clear" w:color="000000" w:fill="F4B084"/>
            <w:noWrap/>
            <w:vAlign w:val="center"/>
            <w:hideMark/>
          </w:tcPr>
          <w:p w14:paraId="1C87EEB5" w14:textId="77777777" w:rsidR="00540312" w:rsidRPr="00BC2368" w:rsidRDefault="00540312" w:rsidP="00EA6D3F">
            <w:pPr>
              <w:jc w:val="center"/>
              <w:rPr>
                <w:rFonts w:cs="Calibri"/>
                <w:color w:val="FFFFFF"/>
                <w:sz w:val="16"/>
                <w:szCs w:val="16"/>
              </w:rPr>
            </w:pPr>
            <w:r w:rsidRPr="00BC2368">
              <w:rPr>
                <w:rFonts w:cs="Calibri"/>
                <w:color w:val="FFFFFF"/>
                <w:sz w:val="16"/>
                <w:szCs w:val="16"/>
              </w:rPr>
              <w:t>DA</w:t>
            </w:r>
          </w:p>
        </w:tc>
      </w:tr>
    </w:tbl>
    <w:p w14:paraId="0313ECBB" w14:textId="77777777" w:rsidR="00540312" w:rsidRPr="00BC2368" w:rsidRDefault="00540312" w:rsidP="00C63903"/>
    <w:p w14:paraId="768DF98E" w14:textId="77777777" w:rsidR="003C6CC5" w:rsidRPr="00BC2368" w:rsidRDefault="003C6CC5" w:rsidP="003C6CC5">
      <w:pPr>
        <w:pStyle w:val="Naslov3"/>
      </w:pPr>
      <w:bookmarkStart w:id="105" w:name="_Toc43277177"/>
      <w:r w:rsidRPr="00BC2368">
        <w:t>Izvajalec ukrepa – URSZR</w:t>
      </w:r>
      <w:bookmarkEnd w:id="105"/>
    </w:p>
    <w:p w14:paraId="1E3CEEE2" w14:textId="77777777" w:rsidR="00577083" w:rsidRPr="00BC2368" w:rsidRDefault="00577083" w:rsidP="00577083">
      <w:pPr>
        <w:rPr>
          <w:highlight w:val="yellow"/>
        </w:rPr>
      </w:pPr>
    </w:p>
    <w:p w14:paraId="1B783FF8" w14:textId="65F44503" w:rsidR="00106E71" w:rsidRPr="00BC2368" w:rsidRDefault="00106E71" w:rsidP="00577083">
      <w:r w:rsidRPr="00BC2368">
        <w:t>Interventno ukrepanje ob poplavah (tudi v kombinaciji z drugimi naravnimi nesrečami) je bilo izvedeno v naslednjih terminih:</w:t>
      </w:r>
    </w:p>
    <w:p w14:paraId="49232FF9" w14:textId="77777777" w:rsidR="00106E71" w:rsidRPr="00BC2368" w:rsidRDefault="00106E71" w:rsidP="00577083"/>
    <w:p w14:paraId="670870F5" w14:textId="6E451850" w:rsidR="00106E71" w:rsidRPr="00BC2368" w:rsidRDefault="00106E71" w:rsidP="009F510A">
      <w:pPr>
        <w:pStyle w:val="Odstavekseznama"/>
        <w:numPr>
          <w:ilvl w:val="0"/>
          <w:numId w:val="7"/>
        </w:numPr>
        <w:jc w:val="both"/>
        <w:rPr>
          <w:rFonts w:asciiTheme="minorHAnsi" w:hAnsiTheme="minorHAnsi"/>
          <w:sz w:val="20"/>
          <w:szCs w:val="20"/>
          <w:lang w:val="sl-SI"/>
        </w:rPr>
      </w:pPr>
      <w:r w:rsidRPr="00BC2368">
        <w:rPr>
          <w:rFonts w:asciiTheme="minorHAnsi" w:hAnsiTheme="minorHAnsi"/>
          <w:sz w:val="20"/>
          <w:szCs w:val="20"/>
          <w:lang w:val="sl-SI"/>
        </w:rPr>
        <w:t>med 27. in 28. aprilom 2017;</w:t>
      </w:r>
    </w:p>
    <w:p w14:paraId="3FD088A4" w14:textId="2768E6C3" w:rsidR="00106E71" w:rsidRPr="00BC2368" w:rsidRDefault="00106E71" w:rsidP="009F510A">
      <w:pPr>
        <w:pStyle w:val="Odstavekseznama"/>
        <w:numPr>
          <w:ilvl w:val="0"/>
          <w:numId w:val="7"/>
        </w:numPr>
        <w:jc w:val="both"/>
        <w:rPr>
          <w:rFonts w:asciiTheme="minorHAnsi" w:hAnsiTheme="minorHAnsi"/>
          <w:sz w:val="20"/>
          <w:szCs w:val="20"/>
          <w:lang w:val="sl-SI"/>
        </w:rPr>
      </w:pPr>
      <w:r w:rsidRPr="00BC2368">
        <w:rPr>
          <w:rFonts w:asciiTheme="minorHAnsi" w:hAnsiTheme="minorHAnsi"/>
          <w:sz w:val="20"/>
          <w:szCs w:val="20"/>
          <w:lang w:val="sl-SI"/>
        </w:rPr>
        <w:t>med 11. in 13. decembrom 2017;</w:t>
      </w:r>
    </w:p>
    <w:p w14:paraId="7E697BD0" w14:textId="71B9EC42" w:rsidR="00106E71" w:rsidRPr="00BC2368" w:rsidRDefault="009112FF" w:rsidP="009F510A">
      <w:pPr>
        <w:pStyle w:val="Odstavekseznama"/>
        <w:numPr>
          <w:ilvl w:val="0"/>
          <w:numId w:val="7"/>
        </w:numPr>
        <w:jc w:val="both"/>
        <w:rPr>
          <w:rFonts w:asciiTheme="minorHAnsi" w:hAnsiTheme="minorHAnsi"/>
          <w:sz w:val="20"/>
          <w:szCs w:val="20"/>
          <w:lang w:val="sl-SI"/>
        </w:rPr>
      </w:pPr>
      <w:r w:rsidRPr="00BC2368">
        <w:rPr>
          <w:rFonts w:asciiTheme="minorHAnsi" w:hAnsiTheme="minorHAnsi"/>
          <w:sz w:val="20"/>
          <w:szCs w:val="20"/>
          <w:lang w:val="sl-SI"/>
        </w:rPr>
        <w:t xml:space="preserve">med 4. </w:t>
      </w:r>
      <w:r w:rsidR="00F941B6" w:rsidRPr="00BC2368">
        <w:rPr>
          <w:rFonts w:asciiTheme="minorHAnsi" w:hAnsiTheme="minorHAnsi"/>
          <w:sz w:val="20"/>
          <w:szCs w:val="20"/>
          <w:lang w:val="sl-SI"/>
        </w:rPr>
        <w:t>i</w:t>
      </w:r>
      <w:r w:rsidRPr="00BC2368">
        <w:rPr>
          <w:rFonts w:asciiTheme="minorHAnsi" w:hAnsiTheme="minorHAnsi"/>
          <w:sz w:val="20"/>
          <w:szCs w:val="20"/>
          <w:lang w:val="sl-SI"/>
        </w:rPr>
        <w:t>n 6. majem 2018;</w:t>
      </w:r>
    </w:p>
    <w:p w14:paraId="267FFB8C" w14:textId="64887768" w:rsidR="009112FF" w:rsidRPr="00BC2368" w:rsidRDefault="009112FF" w:rsidP="009F510A">
      <w:pPr>
        <w:pStyle w:val="Odstavekseznama"/>
        <w:numPr>
          <w:ilvl w:val="0"/>
          <w:numId w:val="7"/>
        </w:numPr>
        <w:jc w:val="both"/>
        <w:rPr>
          <w:rFonts w:asciiTheme="minorHAnsi" w:hAnsiTheme="minorHAnsi"/>
          <w:sz w:val="20"/>
          <w:szCs w:val="20"/>
          <w:lang w:val="sl-SI"/>
        </w:rPr>
      </w:pPr>
      <w:r w:rsidRPr="00BC2368">
        <w:rPr>
          <w:rFonts w:asciiTheme="minorHAnsi" w:hAnsiTheme="minorHAnsi"/>
          <w:sz w:val="20"/>
          <w:szCs w:val="20"/>
          <w:lang w:val="sl-SI"/>
        </w:rPr>
        <w:t>8. junija 2018;</w:t>
      </w:r>
    </w:p>
    <w:p w14:paraId="6259BCD3" w14:textId="4E83474E" w:rsidR="009112FF" w:rsidRPr="00BC2368" w:rsidRDefault="009112FF" w:rsidP="009F510A">
      <w:pPr>
        <w:pStyle w:val="Odstavekseznama"/>
        <w:numPr>
          <w:ilvl w:val="0"/>
          <w:numId w:val="7"/>
        </w:numPr>
        <w:jc w:val="both"/>
        <w:rPr>
          <w:rFonts w:asciiTheme="minorHAnsi" w:hAnsiTheme="minorHAnsi"/>
          <w:sz w:val="20"/>
          <w:szCs w:val="20"/>
          <w:lang w:val="sl-SI"/>
        </w:rPr>
      </w:pPr>
      <w:r w:rsidRPr="00BC2368">
        <w:rPr>
          <w:rFonts w:asciiTheme="minorHAnsi" w:hAnsiTheme="minorHAnsi"/>
          <w:sz w:val="20"/>
          <w:szCs w:val="20"/>
          <w:lang w:val="sl-SI"/>
        </w:rPr>
        <w:t>13. julija 2018;</w:t>
      </w:r>
    </w:p>
    <w:p w14:paraId="6348DE33" w14:textId="4065748B" w:rsidR="009112FF" w:rsidRPr="00BC2368" w:rsidRDefault="009112FF" w:rsidP="009F510A">
      <w:pPr>
        <w:pStyle w:val="Odstavekseznama"/>
        <w:numPr>
          <w:ilvl w:val="0"/>
          <w:numId w:val="7"/>
        </w:numPr>
        <w:jc w:val="both"/>
        <w:rPr>
          <w:rFonts w:asciiTheme="minorHAnsi" w:hAnsiTheme="minorHAnsi"/>
          <w:sz w:val="20"/>
          <w:szCs w:val="20"/>
          <w:lang w:val="sl-SI"/>
        </w:rPr>
      </w:pPr>
      <w:r w:rsidRPr="00BC2368">
        <w:rPr>
          <w:rFonts w:asciiTheme="minorHAnsi" w:hAnsiTheme="minorHAnsi"/>
          <w:sz w:val="20"/>
          <w:szCs w:val="20"/>
          <w:lang w:val="sl-SI"/>
        </w:rPr>
        <w:t>29. in 30. oktobra 2018;</w:t>
      </w:r>
    </w:p>
    <w:p w14:paraId="18EFAAE4" w14:textId="12943E09" w:rsidR="009112FF" w:rsidRPr="00BC2368" w:rsidRDefault="009112FF" w:rsidP="009F510A">
      <w:pPr>
        <w:pStyle w:val="Odstavekseznama"/>
        <w:numPr>
          <w:ilvl w:val="0"/>
          <w:numId w:val="7"/>
        </w:numPr>
        <w:jc w:val="both"/>
        <w:rPr>
          <w:rFonts w:asciiTheme="minorHAnsi" w:hAnsiTheme="minorHAnsi"/>
          <w:sz w:val="20"/>
          <w:szCs w:val="20"/>
          <w:lang w:val="sl-SI"/>
        </w:rPr>
      </w:pPr>
      <w:r w:rsidRPr="00BC2368">
        <w:rPr>
          <w:rFonts w:asciiTheme="minorHAnsi" w:hAnsiTheme="minorHAnsi"/>
          <w:sz w:val="20"/>
          <w:szCs w:val="20"/>
          <w:lang w:val="sl-SI"/>
        </w:rPr>
        <w:t>2. in 3. februarja 2019;</w:t>
      </w:r>
    </w:p>
    <w:p w14:paraId="60E6D55D" w14:textId="42DC4212" w:rsidR="009112FF" w:rsidRPr="00BC2368" w:rsidRDefault="009112FF" w:rsidP="009F510A">
      <w:pPr>
        <w:pStyle w:val="Odstavekseznama"/>
        <w:numPr>
          <w:ilvl w:val="0"/>
          <w:numId w:val="7"/>
        </w:numPr>
        <w:jc w:val="both"/>
        <w:rPr>
          <w:rFonts w:asciiTheme="minorHAnsi" w:hAnsiTheme="minorHAnsi"/>
          <w:sz w:val="20"/>
          <w:szCs w:val="20"/>
          <w:lang w:val="sl-SI"/>
        </w:rPr>
      </w:pPr>
      <w:r w:rsidRPr="00BC2368">
        <w:rPr>
          <w:rFonts w:asciiTheme="minorHAnsi" w:hAnsiTheme="minorHAnsi"/>
          <w:sz w:val="20"/>
          <w:szCs w:val="20"/>
          <w:lang w:val="sl-SI"/>
        </w:rPr>
        <w:t>22. in 23. junija 2019;</w:t>
      </w:r>
    </w:p>
    <w:p w14:paraId="16DF840F" w14:textId="73F827DD" w:rsidR="009112FF" w:rsidRPr="00BC2368" w:rsidRDefault="009112FF" w:rsidP="009F510A">
      <w:pPr>
        <w:pStyle w:val="Odstavekseznama"/>
        <w:numPr>
          <w:ilvl w:val="0"/>
          <w:numId w:val="7"/>
        </w:numPr>
        <w:jc w:val="both"/>
        <w:rPr>
          <w:rFonts w:asciiTheme="minorHAnsi" w:hAnsiTheme="minorHAnsi"/>
          <w:sz w:val="20"/>
          <w:szCs w:val="20"/>
          <w:lang w:val="sl-SI"/>
        </w:rPr>
      </w:pPr>
      <w:r w:rsidRPr="00BC2368">
        <w:rPr>
          <w:rFonts w:asciiTheme="minorHAnsi" w:hAnsiTheme="minorHAnsi"/>
          <w:sz w:val="20"/>
          <w:szCs w:val="20"/>
          <w:lang w:val="sl-SI"/>
        </w:rPr>
        <w:t>med 2. in 4. julijem 2019;</w:t>
      </w:r>
    </w:p>
    <w:p w14:paraId="121E40A6" w14:textId="38B446FD" w:rsidR="009112FF" w:rsidRPr="00BC2368" w:rsidRDefault="009112FF" w:rsidP="009F510A">
      <w:pPr>
        <w:pStyle w:val="Odstavekseznama"/>
        <w:numPr>
          <w:ilvl w:val="0"/>
          <w:numId w:val="7"/>
        </w:numPr>
        <w:jc w:val="both"/>
        <w:rPr>
          <w:rFonts w:asciiTheme="minorHAnsi" w:hAnsiTheme="minorHAnsi"/>
          <w:sz w:val="20"/>
          <w:szCs w:val="20"/>
          <w:lang w:val="sl-SI"/>
        </w:rPr>
      </w:pPr>
      <w:r w:rsidRPr="00BC2368">
        <w:rPr>
          <w:rFonts w:asciiTheme="minorHAnsi" w:hAnsiTheme="minorHAnsi"/>
          <w:sz w:val="20"/>
          <w:szCs w:val="20"/>
          <w:lang w:val="sl-SI"/>
        </w:rPr>
        <w:t>7. in 8. julija 2019;</w:t>
      </w:r>
    </w:p>
    <w:p w14:paraId="771416FF" w14:textId="5065393F" w:rsidR="009112FF" w:rsidRPr="00BC2368" w:rsidRDefault="009112FF" w:rsidP="009F510A">
      <w:pPr>
        <w:pStyle w:val="Odstavekseznama"/>
        <w:numPr>
          <w:ilvl w:val="0"/>
          <w:numId w:val="7"/>
        </w:numPr>
        <w:jc w:val="both"/>
        <w:rPr>
          <w:rFonts w:asciiTheme="minorHAnsi" w:hAnsiTheme="minorHAnsi"/>
          <w:sz w:val="20"/>
          <w:szCs w:val="20"/>
          <w:lang w:val="sl-SI"/>
        </w:rPr>
      </w:pPr>
      <w:r w:rsidRPr="00BC2368">
        <w:rPr>
          <w:rFonts w:asciiTheme="minorHAnsi" w:hAnsiTheme="minorHAnsi"/>
          <w:sz w:val="20"/>
          <w:szCs w:val="20"/>
          <w:lang w:val="sl-SI"/>
        </w:rPr>
        <w:t>med 24. in 26. avgustom 2019;</w:t>
      </w:r>
    </w:p>
    <w:p w14:paraId="6F3AC30A" w14:textId="77777777" w:rsidR="00106E71" w:rsidRPr="00BC2368" w:rsidRDefault="00106E71" w:rsidP="00577083"/>
    <w:p w14:paraId="47890399" w14:textId="56A38E3A" w:rsidR="00657E6A" w:rsidRPr="00BC2368" w:rsidRDefault="00577083" w:rsidP="00577083">
      <w:r w:rsidRPr="00BC2368">
        <w:t xml:space="preserve">V okviru projekta FRISCO1 </w:t>
      </w:r>
      <w:r w:rsidR="00657E6A" w:rsidRPr="00BC2368">
        <w:t xml:space="preserve">je bila izvedena </w:t>
      </w:r>
      <w:r w:rsidRPr="00BC2368">
        <w:t>nabava in montaža 17 siren za alarmiranje</w:t>
      </w:r>
      <w:r w:rsidR="00657E6A" w:rsidRPr="00BC2368">
        <w:t>, ki so bile postavljene na lokacijah čezmejnih porečij Dragonje, Kolpe, Bregane, Sotle, Drave in Mure.</w:t>
      </w:r>
      <w:r w:rsidR="003E4185" w:rsidRPr="00BC2368">
        <w:rPr>
          <w:rStyle w:val="Sprotnaopomba-sklic"/>
        </w:rPr>
        <w:footnoteReference w:id="24"/>
      </w:r>
      <w:r w:rsidRPr="00BC2368">
        <w:t xml:space="preserve"> </w:t>
      </w:r>
      <w:r w:rsidR="00657E6A" w:rsidRPr="00BC2368">
        <w:t>Nove sirene za alarmiranje so  daljinsko upravljane iz pristojnih regijskih centrov za obveščanje in iz Centra za obveščanje Republike  Slovenije in so povezane v enoten sistem javnega alarmiranja v Republiki Sloveniji. Vse sirene imajo tudi rezervno baterijsko napajanje z avtonomijo več ur, odvisno od števila proženj. Sirene so bile montirane na obstoječih zgradbah.</w:t>
      </w:r>
    </w:p>
    <w:p w14:paraId="31B13151" w14:textId="77777777" w:rsidR="00657E6A" w:rsidRPr="00BC2368" w:rsidRDefault="00657E6A" w:rsidP="00577083"/>
    <w:p w14:paraId="22A5125E" w14:textId="72B7BD68" w:rsidR="00577083" w:rsidRPr="00BC2368" w:rsidRDefault="00577083" w:rsidP="00577083">
      <w:r w:rsidRPr="00BC2368">
        <w:t xml:space="preserve">Izvaja se </w:t>
      </w:r>
      <w:r w:rsidR="00991640" w:rsidRPr="00BC2368">
        <w:t xml:space="preserve">tudi </w:t>
      </w:r>
      <w:r w:rsidR="008F540F" w:rsidRPr="00BC2368">
        <w:t xml:space="preserve">kohezijski </w:t>
      </w:r>
      <w:r w:rsidRPr="00BC2368">
        <w:t xml:space="preserve">projekt </w:t>
      </w:r>
      <w:r w:rsidR="008F540F" w:rsidRPr="00BC2368">
        <w:rPr>
          <w:i/>
        </w:rPr>
        <w:t>Informiranje in ozaveščanje prebivalcev Slovenije o ukrepih ob poplavah ter zgodnje alarmiranje in obveščanje poplavno ogroženih subjektov na območju pomembnega vpliva poplav</w:t>
      </w:r>
      <w:r w:rsidR="00657E6A" w:rsidRPr="00BC2368">
        <w:t xml:space="preserve">, ki vključuje </w:t>
      </w:r>
      <w:r w:rsidRPr="00BC2368">
        <w:t>nabav</w:t>
      </w:r>
      <w:r w:rsidR="00657E6A" w:rsidRPr="00BC2368">
        <w:t>o</w:t>
      </w:r>
      <w:r w:rsidRPr="00BC2368">
        <w:t xml:space="preserve"> in montaž</w:t>
      </w:r>
      <w:r w:rsidR="00657E6A" w:rsidRPr="00BC2368">
        <w:t>o</w:t>
      </w:r>
      <w:r w:rsidRPr="00BC2368">
        <w:t xml:space="preserve"> 98 siren za alarmiranje </w:t>
      </w:r>
      <w:r w:rsidR="006438B5" w:rsidRPr="00BC2368">
        <w:t xml:space="preserve">v primeru poplav (in drugih nesreč) </w:t>
      </w:r>
      <w:r w:rsidRPr="00BC2368">
        <w:t>po celotni Sloveniji</w:t>
      </w:r>
      <w:r w:rsidR="00657E6A" w:rsidRPr="00BC2368">
        <w:t xml:space="preserve"> in se bo predvidoma zaključil v letu 2020.</w:t>
      </w:r>
      <w:r w:rsidRPr="00BC2368">
        <w:t xml:space="preserve"> </w:t>
      </w:r>
    </w:p>
    <w:p w14:paraId="013CABE2" w14:textId="77777777" w:rsidR="00657E6A" w:rsidRPr="00BC2368" w:rsidRDefault="00657E6A" w:rsidP="00C63903"/>
    <w:p w14:paraId="21850F7E" w14:textId="77777777" w:rsidR="00DB5B39" w:rsidRPr="00BC2368" w:rsidRDefault="00DB5B39" w:rsidP="00C63903"/>
    <w:p w14:paraId="69FAA574" w14:textId="34C79A4C" w:rsidR="00215948" w:rsidRPr="00BC2368" w:rsidRDefault="00215948" w:rsidP="00215948">
      <w:pPr>
        <w:pStyle w:val="Naslov2"/>
      </w:pPr>
      <w:bookmarkStart w:id="106" w:name="_Toc43277178"/>
      <w:r w:rsidRPr="00BC2368">
        <w:t>Ocenjevanje škode in izvajanje sanacij po poplavah (U18)</w:t>
      </w:r>
      <w:bookmarkEnd w:id="106"/>
    </w:p>
    <w:p w14:paraId="68772FAC" w14:textId="77777777" w:rsidR="00215948" w:rsidRPr="00BC2368" w:rsidRDefault="00215948" w:rsidP="00215948"/>
    <w:tbl>
      <w:tblPr>
        <w:tblW w:w="4477" w:type="pct"/>
        <w:jc w:val="center"/>
        <w:tblLook w:val="04A0" w:firstRow="1" w:lastRow="0" w:firstColumn="1" w:lastColumn="0" w:noHBand="0" w:noVBand="1"/>
      </w:tblPr>
      <w:tblGrid>
        <w:gridCol w:w="723"/>
        <w:gridCol w:w="1694"/>
        <w:gridCol w:w="969"/>
        <w:gridCol w:w="1500"/>
        <w:gridCol w:w="1848"/>
        <w:gridCol w:w="1634"/>
      </w:tblGrid>
      <w:tr w:rsidR="00215948" w:rsidRPr="00BC2368" w14:paraId="0085DFBF" w14:textId="77777777" w:rsidTr="00EA6D3F">
        <w:trPr>
          <w:trHeight w:hRule="exact" w:val="340"/>
          <w:jc w:val="center"/>
        </w:trPr>
        <w:tc>
          <w:tcPr>
            <w:tcW w:w="701"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36E321A2" w14:textId="77777777" w:rsidR="00215948" w:rsidRPr="00BC2368" w:rsidRDefault="00215948" w:rsidP="00EA6D3F">
            <w:pPr>
              <w:jc w:val="center"/>
              <w:rPr>
                <w:rFonts w:cs="Calibri"/>
                <w:b/>
                <w:bCs/>
                <w:color w:val="FFFFFF"/>
                <w:sz w:val="16"/>
                <w:szCs w:val="16"/>
              </w:rPr>
            </w:pPr>
            <w:r w:rsidRPr="00BC2368">
              <w:rPr>
                <w:rFonts w:cs="Calibri"/>
                <w:b/>
                <w:bCs/>
                <w:color w:val="FFFFFF"/>
                <w:sz w:val="16"/>
                <w:szCs w:val="16"/>
              </w:rPr>
              <w:t>Ukrep</w:t>
            </w:r>
          </w:p>
        </w:tc>
        <w:tc>
          <w:tcPr>
            <w:tcW w:w="1643" w:type="dxa"/>
            <w:tcBorders>
              <w:top w:val="single" w:sz="4" w:space="0" w:color="auto"/>
              <w:left w:val="nil"/>
              <w:bottom w:val="single" w:sz="4" w:space="0" w:color="auto"/>
              <w:right w:val="single" w:sz="4" w:space="0" w:color="auto"/>
            </w:tcBorders>
            <w:shd w:val="clear" w:color="000000" w:fill="F4B084"/>
            <w:noWrap/>
            <w:vAlign w:val="center"/>
            <w:hideMark/>
          </w:tcPr>
          <w:p w14:paraId="428E11C7" w14:textId="77777777" w:rsidR="00215948" w:rsidRPr="00BC2368" w:rsidRDefault="00215948" w:rsidP="00EA6D3F">
            <w:pPr>
              <w:jc w:val="center"/>
              <w:rPr>
                <w:rFonts w:cs="Calibri"/>
                <w:b/>
                <w:bCs/>
                <w:color w:val="FFFFFF"/>
                <w:sz w:val="16"/>
                <w:szCs w:val="16"/>
              </w:rPr>
            </w:pPr>
            <w:r w:rsidRPr="00BC2368">
              <w:rPr>
                <w:rFonts w:cs="Calibri"/>
                <w:b/>
                <w:bCs/>
                <w:color w:val="FFFFFF"/>
                <w:sz w:val="16"/>
                <w:szCs w:val="16"/>
              </w:rPr>
              <w:t>Prioritetnost ukrepa</w:t>
            </w:r>
          </w:p>
        </w:tc>
        <w:tc>
          <w:tcPr>
            <w:tcW w:w="940" w:type="dxa"/>
            <w:tcBorders>
              <w:top w:val="single" w:sz="4" w:space="0" w:color="auto"/>
              <w:left w:val="nil"/>
              <w:bottom w:val="single" w:sz="4" w:space="0" w:color="auto"/>
              <w:right w:val="single" w:sz="4" w:space="0" w:color="auto"/>
            </w:tcBorders>
            <w:shd w:val="clear" w:color="000000" w:fill="F4B084"/>
            <w:noWrap/>
            <w:vAlign w:val="center"/>
            <w:hideMark/>
          </w:tcPr>
          <w:p w14:paraId="5F4CD589" w14:textId="77777777" w:rsidR="00215948" w:rsidRPr="00BC2368" w:rsidRDefault="00215948" w:rsidP="00EA6D3F">
            <w:pPr>
              <w:jc w:val="center"/>
              <w:rPr>
                <w:rFonts w:cs="Calibri"/>
                <w:b/>
                <w:bCs/>
                <w:color w:val="FFFFFF"/>
                <w:sz w:val="16"/>
                <w:szCs w:val="16"/>
              </w:rPr>
            </w:pPr>
            <w:r w:rsidRPr="00BC2368">
              <w:rPr>
                <w:rFonts w:cs="Calibri"/>
                <w:b/>
                <w:bCs/>
                <w:color w:val="FFFFFF"/>
                <w:sz w:val="16"/>
                <w:szCs w:val="16"/>
              </w:rPr>
              <w:t>Se izvaja?</w:t>
            </w:r>
          </w:p>
        </w:tc>
        <w:tc>
          <w:tcPr>
            <w:tcW w:w="1454" w:type="dxa"/>
            <w:tcBorders>
              <w:top w:val="single" w:sz="4" w:space="0" w:color="auto"/>
              <w:left w:val="nil"/>
              <w:bottom w:val="single" w:sz="4" w:space="0" w:color="auto"/>
              <w:right w:val="single" w:sz="4" w:space="0" w:color="auto"/>
            </w:tcBorders>
            <w:shd w:val="clear" w:color="000000" w:fill="F4B084"/>
            <w:noWrap/>
            <w:vAlign w:val="center"/>
            <w:hideMark/>
          </w:tcPr>
          <w:p w14:paraId="21A8C53C" w14:textId="77777777" w:rsidR="00215948" w:rsidRPr="00BC2368" w:rsidRDefault="00215948" w:rsidP="00EA6D3F">
            <w:pPr>
              <w:jc w:val="center"/>
              <w:rPr>
                <w:rFonts w:cs="Calibri"/>
                <w:b/>
                <w:bCs/>
                <w:color w:val="FFFFFF"/>
                <w:sz w:val="16"/>
                <w:szCs w:val="16"/>
              </w:rPr>
            </w:pPr>
            <w:r w:rsidRPr="00BC2368">
              <w:rPr>
                <w:rFonts w:cs="Calibri"/>
                <w:b/>
                <w:bCs/>
                <w:color w:val="FFFFFF"/>
                <w:sz w:val="16"/>
                <w:szCs w:val="16"/>
              </w:rPr>
              <w:t>Kdo ga izvaja?</w:t>
            </w:r>
          </w:p>
        </w:tc>
        <w:tc>
          <w:tcPr>
            <w:tcW w:w="1792" w:type="dxa"/>
            <w:tcBorders>
              <w:top w:val="single" w:sz="4" w:space="0" w:color="auto"/>
              <w:left w:val="nil"/>
              <w:bottom w:val="single" w:sz="4" w:space="0" w:color="auto"/>
              <w:right w:val="single" w:sz="4" w:space="0" w:color="auto"/>
            </w:tcBorders>
            <w:shd w:val="clear" w:color="000000" w:fill="F4B084"/>
            <w:noWrap/>
            <w:vAlign w:val="center"/>
            <w:hideMark/>
          </w:tcPr>
          <w:p w14:paraId="62A347D1" w14:textId="77777777" w:rsidR="00215948" w:rsidRPr="00BC2368" w:rsidRDefault="00215948" w:rsidP="00EA6D3F">
            <w:pPr>
              <w:jc w:val="center"/>
              <w:rPr>
                <w:rFonts w:cs="Calibri"/>
                <w:b/>
                <w:bCs/>
                <w:color w:val="FFFFFF"/>
                <w:sz w:val="16"/>
                <w:szCs w:val="16"/>
              </w:rPr>
            </w:pPr>
            <w:r w:rsidRPr="00BC2368">
              <w:rPr>
                <w:rFonts w:cs="Calibri"/>
                <w:b/>
                <w:bCs/>
                <w:color w:val="FFFFFF"/>
                <w:sz w:val="16"/>
                <w:szCs w:val="16"/>
              </w:rPr>
              <w:t>Ga je treba še izvajati?</w:t>
            </w:r>
          </w:p>
        </w:tc>
        <w:tc>
          <w:tcPr>
            <w:tcW w:w="1584" w:type="dxa"/>
            <w:tcBorders>
              <w:top w:val="single" w:sz="4" w:space="0" w:color="auto"/>
              <w:left w:val="nil"/>
              <w:bottom w:val="single" w:sz="4" w:space="0" w:color="auto"/>
              <w:right w:val="single" w:sz="4" w:space="0" w:color="auto"/>
            </w:tcBorders>
            <w:shd w:val="clear" w:color="000000" w:fill="F4B084"/>
            <w:noWrap/>
            <w:vAlign w:val="center"/>
            <w:hideMark/>
          </w:tcPr>
          <w:p w14:paraId="2D06FF88" w14:textId="77777777" w:rsidR="00215948" w:rsidRPr="00BC2368" w:rsidRDefault="00215948" w:rsidP="00EA6D3F">
            <w:pPr>
              <w:jc w:val="center"/>
              <w:rPr>
                <w:rFonts w:cs="Calibri"/>
                <w:b/>
                <w:bCs/>
                <w:color w:val="FFFFFF"/>
                <w:sz w:val="16"/>
                <w:szCs w:val="16"/>
              </w:rPr>
            </w:pPr>
            <w:r w:rsidRPr="00BC2368">
              <w:rPr>
                <w:rFonts w:cs="Calibri"/>
                <w:b/>
                <w:bCs/>
                <w:color w:val="FFFFFF"/>
                <w:sz w:val="16"/>
                <w:szCs w:val="16"/>
              </w:rPr>
              <w:t>Konkreten projekt?</w:t>
            </w:r>
          </w:p>
        </w:tc>
      </w:tr>
      <w:tr w:rsidR="00215948" w:rsidRPr="00BC2368" w14:paraId="00055714" w14:textId="77777777" w:rsidTr="00EA6D3F">
        <w:trPr>
          <w:trHeight w:hRule="exact" w:val="340"/>
          <w:jc w:val="center"/>
        </w:trPr>
        <w:tc>
          <w:tcPr>
            <w:tcW w:w="701" w:type="dxa"/>
            <w:tcBorders>
              <w:top w:val="nil"/>
              <w:left w:val="single" w:sz="4" w:space="0" w:color="auto"/>
              <w:bottom w:val="single" w:sz="4" w:space="0" w:color="auto"/>
              <w:right w:val="single" w:sz="4" w:space="0" w:color="auto"/>
            </w:tcBorders>
            <w:shd w:val="clear" w:color="000000" w:fill="F4B084"/>
            <w:noWrap/>
            <w:vAlign w:val="center"/>
            <w:hideMark/>
          </w:tcPr>
          <w:p w14:paraId="2AE565F9" w14:textId="77777777" w:rsidR="00215948" w:rsidRPr="00BC2368" w:rsidRDefault="00215948" w:rsidP="00EA6D3F">
            <w:pPr>
              <w:jc w:val="center"/>
              <w:rPr>
                <w:rFonts w:cs="Calibri"/>
                <w:b/>
                <w:bCs/>
                <w:color w:val="FFFFFF"/>
                <w:sz w:val="16"/>
                <w:szCs w:val="16"/>
              </w:rPr>
            </w:pPr>
            <w:r w:rsidRPr="00BC2368">
              <w:rPr>
                <w:rFonts w:cs="Calibri"/>
                <w:b/>
                <w:bCs/>
                <w:color w:val="FFFFFF"/>
                <w:sz w:val="16"/>
                <w:szCs w:val="16"/>
              </w:rPr>
              <w:t>U18</w:t>
            </w:r>
          </w:p>
        </w:tc>
        <w:tc>
          <w:tcPr>
            <w:tcW w:w="1643" w:type="dxa"/>
            <w:tcBorders>
              <w:top w:val="nil"/>
              <w:left w:val="nil"/>
              <w:bottom w:val="single" w:sz="4" w:space="0" w:color="auto"/>
              <w:right w:val="single" w:sz="4" w:space="0" w:color="auto"/>
            </w:tcBorders>
            <w:shd w:val="clear" w:color="000000" w:fill="F4B084"/>
            <w:noWrap/>
            <w:vAlign w:val="center"/>
            <w:hideMark/>
          </w:tcPr>
          <w:p w14:paraId="3D85D527" w14:textId="77777777" w:rsidR="00215948" w:rsidRPr="00BC2368" w:rsidRDefault="00215948" w:rsidP="00EA6D3F">
            <w:pPr>
              <w:jc w:val="center"/>
              <w:rPr>
                <w:rFonts w:cs="Calibri"/>
                <w:color w:val="FFFFFF"/>
                <w:sz w:val="16"/>
                <w:szCs w:val="16"/>
              </w:rPr>
            </w:pPr>
            <w:r w:rsidRPr="00BC2368">
              <w:rPr>
                <w:rFonts w:cs="Calibri"/>
                <w:color w:val="FFFFFF"/>
                <w:sz w:val="16"/>
                <w:szCs w:val="16"/>
              </w:rPr>
              <w:t>VISOKA</w:t>
            </w:r>
          </w:p>
        </w:tc>
        <w:tc>
          <w:tcPr>
            <w:tcW w:w="940" w:type="dxa"/>
            <w:tcBorders>
              <w:top w:val="nil"/>
              <w:left w:val="nil"/>
              <w:bottom w:val="single" w:sz="4" w:space="0" w:color="auto"/>
              <w:right w:val="single" w:sz="4" w:space="0" w:color="auto"/>
            </w:tcBorders>
            <w:shd w:val="clear" w:color="000000" w:fill="F4B084"/>
            <w:noWrap/>
            <w:vAlign w:val="center"/>
            <w:hideMark/>
          </w:tcPr>
          <w:p w14:paraId="524F1A63" w14:textId="77777777" w:rsidR="00215948" w:rsidRPr="00BC2368" w:rsidRDefault="00215948" w:rsidP="00EA6D3F">
            <w:pPr>
              <w:jc w:val="center"/>
              <w:rPr>
                <w:rFonts w:cs="Calibri"/>
                <w:color w:val="FFFFFF"/>
                <w:sz w:val="16"/>
                <w:szCs w:val="16"/>
              </w:rPr>
            </w:pPr>
            <w:r w:rsidRPr="00BC2368">
              <w:rPr>
                <w:rFonts w:cs="Calibri"/>
                <w:color w:val="FFFFFF"/>
                <w:sz w:val="16"/>
                <w:szCs w:val="16"/>
              </w:rPr>
              <w:t>DA</w:t>
            </w:r>
          </w:p>
        </w:tc>
        <w:tc>
          <w:tcPr>
            <w:tcW w:w="1454" w:type="dxa"/>
            <w:tcBorders>
              <w:top w:val="nil"/>
              <w:left w:val="nil"/>
              <w:bottom w:val="single" w:sz="4" w:space="0" w:color="auto"/>
              <w:right w:val="single" w:sz="4" w:space="0" w:color="auto"/>
            </w:tcBorders>
            <w:shd w:val="clear" w:color="000000" w:fill="F4B084"/>
            <w:noWrap/>
            <w:vAlign w:val="center"/>
            <w:hideMark/>
          </w:tcPr>
          <w:p w14:paraId="3FB4289F" w14:textId="77777777" w:rsidR="00215948" w:rsidRPr="00BC2368" w:rsidRDefault="00215948" w:rsidP="00EA6D3F">
            <w:pPr>
              <w:jc w:val="center"/>
              <w:rPr>
                <w:rFonts w:cs="Calibri"/>
                <w:color w:val="FFFFFF"/>
                <w:sz w:val="16"/>
                <w:szCs w:val="16"/>
              </w:rPr>
            </w:pPr>
            <w:r w:rsidRPr="00BC2368">
              <w:rPr>
                <w:rFonts w:cs="Calibri"/>
                <w:color w:val="FFFFFF"/>
                <w:sz w:val="16"/>
                <w:szCs w:val="16"/>
              </w:rPr>
              <w:t>MOP/DRSV/URSZR</w:t>
            </w:r>
          </w:p>
        </w:tc>
        <w:tc>
          <w:tcPr>
            <w:tcW w:w="1792" w:type="dxa"/>
            <w:tcBorders>
              <w:top w:val="nil"/>
              <w:left w:val="nil"/>
              <w:bottom w:val="single" w:sz="4" w:space="0" w:color="auto"/>
              <w:right w:val="single" w:sz="4" w:space="0" w:color="auto"/>
            </w:tcBorders>
            <w:shd w:val="clear" w:color="000000" w:fill="F4B084"/>
            <w:noWrap/>
            <w:vAlign w:val="center"/>
            <w:hideMark/>
          </w:tcPr>
          <w:p w14:paraId="7D8741BC" w14:textId="77777777" w:rsidR="00215948" w:rsidRPr="00BC2368" w:rsidRDefault="00215948" w:rsidP="00EA6D3F">
            <w:pPr>
              <w:jc w:val="center"/>
              <w:rPr>
                <w:rFonts w:cs="Calibri"/>
                <w:color w:val="FFFFFF"/>
                <w:sz w:val="16"/>
                <w:szCs w:val="16"/>
              </w:rPr>
            </w:pPr>
            <w:r w:rsidRPr="00BC2368">
              <w:rPr>
                <w:rFonts w:cs="Calibri"/>
                <w:color w:val="FFFFFF"/>
                <w:sz w:val="16"/>
                <w:szCs w:val="16"/>
              </w:rPr>
              <w:t>DA</w:t>
            </w:r>
          </w:p>
        </w:tc>
        <w:tc>
          <w:tcPr>
            <w:tcW w:w="1584" w:type="dxa"/>
            <w:tcBorders>
              <w:top w:val="nil"/>
              <w:left w:val="nil"/>
              <w:bottom w:val="single" w:sz="4" w:space="0" w:color="auto"/>
              <w:right w:val="single" w:sz="4" w:space="0" w:color="auto"/>
            </w:tcBorders>
            <w:shd w:val="clear" w:color="000000" w:fill="F4B084"/>
            <w:noWrap/>
            <w:vAlign w:val="center"/>
            <w:hideMark/>
          </w:tcPr>
          <w:p w14:paraId="48F1D1AB" w14:textId="77777777" w:rsidR="00215948" w:rsidRPr="00BC2368" w:rsidRDefault="00215948" w:rsidP="00EA6D3F">
            <w:pPr>
              <w:jc w:val="center"/>
              <w:rPr>
                <w:rFonts w:cs="Calibri"/>
                <w:color w:val="FFFFFF"/>
                <w:sz w:val="16"/>
                <w:szCs w:val="16"/>
              </w:rPr>
            </w:pPr>
            <w:r w:rsidRPr="00BC2368">
              <w:rPr>
                <w:rFonts w:cs="Calibri"/>
                <w:color w:val="FFFFFF"/>
                <w:sz w:val="16"/>
                <w:szCs w:val="16"/>
              </w:rPr>
              <w:t>NE</w:t>
            </w:r>
          </w:p>
        </w:tc>
      </w:tr>
    </w:tbl>
    <w:p w14:paraId="67EA5874" w14:textId="77777777" w:rsidR="00215948" w:rsidRPr="00BC2368" w:rsidRDefault="00215948" w:rsidP="00215948"/>
    <w:p w14:paraId="31965227" w14:textId="77777777" w:rsidR="00A856EE" w:rsidRPr="00BC2368" w:rsidRDefault="00A856EE" w:rsidP="00A856EE">
      <w:pPr>
        <w:pStyle w:val="Naslov3"/>
      </w:pPr>
      <w:bookmarkStart w:id="107" w:name="_Toc43277179"/>
      <w:r w:rsidRPr="00BC2368">
        <w:lastRenderedPageBreak/>
        <w:t>Izvajalec ukrepa – URSZR</w:t>
      </w:r>
      <w:bookmarkEnd w:id="107"/>
    </w:p>
    <w:p w14:paraId="6EDA6D3E" w14:textId="77777777" w:rsidR="00A856EE" w:rsidRPr="00BC2368" w:rsidRDefault="00A856EE" w:rsidP="00A856EE"/>
    <w:p w14:paraId="76EA4DBD" w14:textId="58A09D40" w:rsidR="00A856EE" w:rsidRPr="00BC2368" w:rsidRDefault="00A856EE" w:rsidP="00A856EE">
      <w:r w:rsidRPr="00BC2368">
        <w:t>V letu 2017 je bilo izvedeno ocenjevanje škode zaradi poplav izvedeno dvakrat:</w:t>
      </w:r>
    </w:p>
    <w:p w14:paraId="20A8C8B7" w14:textId="77777777" w:rsidR="00A856EE" w:rsidRPr="00BC2368" w:rsidRDefault="00A856EE" w:rsidP="00A856EE"/>
    <w:p w14:paraId="15B5499E" w14:textId="676BDE14" w:rsidR="00A856EE" w:rsidRPr="00BC2368" w:rsidRDefault="00A856EE" w:rsidP="009F510A">
      <w:pPr>
        <w:pStyle w:val="Odstavekseznama"/>
        <w:numPr>
          <w:ilvl w:val="0"/>
          <w:numId w:val="7"/>
        </w:numPr>
        <w:jc w:val="both"/>
        <w:rPr>
          <w:rFonts w:asciiTheme="minorHAnsi" w:hAnsiTheme="minorHAnsi"/>
          <w:sz w:val="20"/>
          <w:szCs w:val="20"/>
          <w:lang w:val="sl-SI"/>
        </w:rPr>
      </w:pPr>
      <w:r w:rsidRPr="00BC2368">
        <w:rPr>
          <w:rFonts w:asciiTheme="minorHAnsi" w:hAnsiTheme="minorHAnsi"/>
          <w:sz w:val="20"/>
          <w:szCs w:val="20"/>
          <w:lang w:val="sl-SI"/>
        </w:rPr>
        <w:t xml:space="preserve">za poplave </w:t>
      </w:r>
      <w:r w:rsidRPr="00BC2368">
        <w:rPr>
          <w:rFonts w:asciiTheme="minorHAnsi" w:hAnsiTheme="minorHAnsi"/>
          <w:b/>
          <w:sz w:val="20"/>
          <w:szCs w:val="20"/>
          <w:lang w:val="sl-SI"/>
        </w:rPr>
        <w:t>med 27. in 28. aprilom 2017</w:t>
      </w:r>
      <w:r w:rsidRPr="00BC2368">
        <w:rPr>
          <w:rFonts w:asciiTheme="minorHAnsi" w:hAnsiTheme="minorHAnsi"/>
          <w:sz w:val="20"/>
          <w:szCs w:val="20"/>
          <w:lang w:val="sl-SI"/>
        </w:rPr>
        <w:t xml:space="preserve"> so vodnogospodarska podjetja izdelala 345 škodnih obrazcev v znesku 50.776.249,92 €. Prizadete so bile gorenjska, koroška, ljubljanska, notranjska, severnoprimorska, vzhodnoštajerska, zahodnoštajerska in zasavska regija.</w:t>
      </w:r>
    </w:p>
    <w:p w14:paraId="7D65B826" w14:textId="77777777" w:rsidR="00A856EE" w:rsidRPr="00BC2368" w:rsidRDefault="00A856EE" w:rsidP="00A856EE">
      <w:pPr>
        <w:rPr>
          <w:rFonts w:asciiTheme="minorHAnsi" w:hAnsiTheme="minorHAnsi"/>
          <w:szCs w:val="20"/>
        </w:rPr>
      </w:pPr>
    </w:p>
    <w:p w14:paraId="66D5F2E9" w14:textId="541F9F57" w:rsidR="00A856EE" w:rsidRPr="00BC2368" w:rsidRDefault="00A856EE" w:rsidP="009F510A">
      <w:pPr>
        <w:pStyle w:val="Odstavekseznama"/>
        <w:numPr>
          <w:ilvl w:val="0"/>
          <w:numId w:val="7"/>
        </w:numPr>
        <w:jc w:val="both"/>
        <w:rPr>
          <w:rFonts w:asciiTheme="minorHAnsi" w:hAnsiTheme="minorHAnsi"/>
          <w:sz w:val="20"/>
          <w:szCs w:val="20"/>
          <w:lang w:val="sl-SI"/>
        </w:rPr>
      </w:pPr>
      <w:r w:rsidRPr="00BC2368">
        <w:rPr>
          <w:rFonts w:asciiTheme="minorHAnsi" w:hAnsiTheme="minorHAnsi"/>
          <w:sz w:val="20"/>
          <w:szCs w:val="20"/>
          <w:lang w:val="sl-SI"/>
        </w:rPr>
        <w:t xml:space="preserve">za poplave in močni veter </w:t>
      </w:r>
      <w:r w:rsidRPr="00BC2368">
        <w:rPr>
          <w:rFonts w:asciiTheme="minorHAnsi" w:hAnsiTheme="minorHAnsi"/>
          <w:b/>
          <w:sz w:val="20"/>
          <w:szCs w:val="20"/>
          <w:lang w:val="sl-SI"/>
        </w:rPr>
        <w:t>med 11. in 13. decembrom 2017</w:t>
      </w:r>
      <w:r w:rsidRPr="00BC2368">
        <w:rPr>
          <w:rFonts w:asciiTheme="minorHAnsi" w:hAnsiTheme="minorHAnsi"/>
          <w:sz w:val="20"/>
          <w:szCs w:val="20"/>
          <w:lang w:val="sl-SI"/>
        </w:rPr>
        <w:t xml:space="preserve"> so vodnogospodarska podjetja izdelala 992 škodnih obrazcev v skupno ocenjeni škodi 75.127.079,04 €. Prizadete so bile gorenjska, koroška, ljubljanska, notranjska, obalna, podravska, pomurska, severnoprimorska, vzhodnoštajerska, zahodnoštajerska in zasavska regija.</w:t>
      </w:r>
    </w:p>
    <w:p w14:paraId="38D4BD8B" w14:textId="77777777" w:rsidR="00A856EE" w:rsidRPr="00BC2368" w:rsidRDefault="00A856EE" w:rsidP="00A856EE"/>
    <w:p w14:paraId="4A2E25BE" w14:textId="1C74BF11" w:rsidR="00A856EE" w:rsidRPr="00BC2368" w:rsidRDefault="00A856EE" w:rsidP="00A856EE">
      <w:r w:rsidRPr="00BC2368">
        <w:t>V letu 2018 je bilo izvedeno ocenjevanje škode zaradi poplav izvedeno štirikrat:</w:t>
      </w:r>
    </w:p>
    <w:p w14:paraId="5FAE60AD" w14:textId="77777777" w:rsidR="00A856EE" w:rsidRPr="00BC2368" w:rsidRDefault="00A856EE" w:rsidP="00A856EE"/>
    <w:p w14:paraId="29703C42" w14:textId="1C71C740" w:rsidR="00A856EE" w:rsidRPr="00BC2368" w:rsidRDefault="00A856EE" w:rsidP="009F510A">
      <w:pPr>
        <w:pStyle w:val="Odstavekseznama"/>
        <w:numPr>
          <w:ilvl w:val="0"/>
          <w:numId w:val="7"/>
        </w:numPr>
        <w:jc w:val="both"/>
        <w:rPr>
          <w:rFonts w:asciiTheme="minorHAnsi" w:hAnsiTheme="minorHAnsi"/>
          <w:sz w:val="20"/>
          <w:szCs w:val="20"/>
          <w:lang w:val="sl-SI"/>
        </w:rPr>
      </w:pPr>
      <w:r w:rsidRPr="00BC2368">
        <w:rPr>
          <w:rFonts w:asciiTheme="minorHAnsi" w:hAnsiTheme="minorHAnsi"/>
          <w:sz w:val="20"/>
          <w:szCs w:val="20"/>
          <w:lang w:val="sl-SI"/>
        </w:rPr>
        <w:t xml:space="preserve">za neurje s poplavami </w:t>
      </w:r>
      <w:r w:rsidRPr="00BC2368">
        <w:rPr>
          <w:rFonts w:asciiTheme="minorHAnsi" w:hAnsiTheme="minorHAnsi"/>
          <w:b/>
          <w:sz w:val="20"/>
          <w:szCs w:val="20"/>
          <w:lang w:val="sl-SI"/>
        </w:rPr>
        <w:t>med 4. in 6. majem 2018</w:t>
      </w:r>
      <w:r w:rsidRPr="00BC2368">
        <w:rPr>
          <w:rFonts w:asciiTheme="minorHAnsi" w:hAnsiTheme="minorHAnsi"/>
          <w:sz w:val="20"/>
          <w:szCs w:val="20"/>
          <w:lang w:val="sl-SI"/>
        </w:rPr>
        <w:t xml:space="preserve"> so vodnogospodarska podjetja izdelala 82 škodnih obrazcev v znesku 3.610.173,65 €. Prizadete so bile koroška, podravska, pomurska in vzhodnoštajerska regija.</w:t>
      </w:r>
    </w:p>
    <w:p w14:paraId="590116C1" w14:textId="77777777" w:rsidR="00A856EE" w:rsidRPr="00BC2368" w:rsidRDefault="00A856EE" w:rsidP="00A856EE">
      <w:pPr>
        <w:pStyle w:val="Odstavekseznama"/>
        <w:jc w:val="both"/>
        <w:rPr>
          <w:rFonts w:asciiTheme="minorHAnsi" w:hAnsiTheme="minorHAnsi"/>
          <w:sz w:val="20"/>
          <w:szCs w:val="20"/>
          <w:lang w:val="sl-SI"/>
        </w:rPr>
      </w:pPr>
    </w:p>
    <w:p w14:paraId="51C47CC7" w14:textId="79D5DC4F" w:rsidR="00A856EE" w:rsidRPr="00BC2368" w:rsidRDefault="00A856EE" w:rsidP="009F510A">
      <w:pPr>
        <w:pStyle w:val="Odstavekseznama"/>
        <w:numPr>
          <w:ilvl w:val="0"/>
          <w:numId w:val="8"/>
        </w:numPr>
        <w:jc w:val="both"/>
        <w:rPr>
          <w:rFonts w:asciiTheme="minorHAnsi" w:hAnsiTheme="minorHAnsi"/>
          <w:sz w:val="20"/>
          <w:szCs w:val="20"/>
          <w:lang w:val="sl-SI"/>
        </w:rPr>
      </w:pPr>
      <w:r w:rsidRPr="00BC2368">
        <w:rPr>
          <w:rFonts w:asciiTheme="minorHAnsi" w:hAnsiTheme="minorHAnsi"/>
          <w:sz w:val="20"/>
          <w:szCs w:val="20"/>
          <w:lang w:val="sl-SI"/>
        </w:rPr>
        <w:t xml:space="preserve">za močno neurje s poplavami in točo </w:t>
      </w:r>
      <w:r w:rsidRPr="00BC2368">
        <w:rPr>
          <w:rFonts w:asciiTheme="minorHAnsi" w:hAnsiTheme="minorHAnsi"/>
          <w:b/>
          <w:sz w:val="20"/>
          <w:szCs w:val="20"/>
          <w:lang w:val="sl-SI"/>
        </w:rPr>
        <w:t>8. junija 2018</w:t>
      </w:r>
      <w:r w:rsidRPr="00BC2368">
        <w:rPr>
          <w:rFonts w:asciiTheme="minorHAnsi" w:hAnsiTheme="minorHAnsi"/>
          <w:sz w:val="20"/>
          <w:szCs w:val="20"/>
          <w:lang w:val="sl-SI"/>
        </w:rPr>
        <w:t xml:space="preserve"> so vodnogospodarska podjetja izdelala 90 škodnih obrazcev v znesku 4.367.779,93 €. Prizadete so bile dolenjska, podravska, pomurska in zahodnoštajerska  regija.</w:t>
      </w:r>
    </w:p>
    <w:p w14:paraId="19D2C3F4" w14:textId="77777777" w:rsidR="00A856EE" w:rsidRPr="00BC2368" w:rsidRDefault="00A856EE" w:rsidP="00A856EE">
      <w:pPr>
        <w:pStyle w:val="Odstavekseznama"/>
        <w:jc w:val="both"/>
        <w:rPr>
          <w:rFonts w:asciiTheme="minorHAnsi" w:hAnsiTheme="minorHAnsi"/>
          <w:sz w:val="20"/>
          <w:szCs w:val="20"/>
          <w:lang w:val="sl-SI"/>
        </w:rPr>
      </w:pPr>
    </w:p>
    <w:p w14:paraId="79F3BF19" w14:textId="53F5A22A" w:rsidR="00A856EE" w:rsidRPr="00BC2368" w:rsidRDefault="00A856EE" w:rsidP="009F510A">
      <w:pPr>
        <w:pStyle w:val="Odstavekseznama"/>
        <w:numPr>
          <w:ilvl w:val="0"/>
          <w:numId w:val="8"/>
        </w:numPr>
        <w:jc w:val="both"/>
        <w:rPr>
          <w:rFonts w:asciiTheme="minorHAnsi" w:hAnsiTheme="minorHAnsi"/>
          <w:sz w:val="20"/>
          <w:szCs w:val="20"/>
          <w:lang w:val="sl-SI"/>
        </w:rPr>
      </w:pPr>
      <w:r w:rsidRPr="00BC2368">
        <w:rPr>
          <w:rFonts w:asciiTheme="minorHAnsi" w:hAnsiTheme="minorHAnsi"/>
          <w:sz w:val="20"/>
          <w:szCs w:val="20"/>
          <w:lang w:val="sl-SI"/>
        </w:rPr>
        <w:t xml:space="preserve">za neurje z vetrom, dežjem ter poplavami </w:t>
      </w:r>
      <w:r w:rsidRPr="00BC2368">
        <w:rPr>
          <w:rFonts w:asciiTheme="minorHAnsi" w:hAnsiTheme="minorHAnsi"/>
          <w:b/>
          <w:sz w:val="20"/>
          <w:szCs w:val="20"/>
          <w:lang w:val="sl-SI"/>
        </w:rPr>
        <w:t>13. julija 2018</w:t>
      </w:r>
      <w:r w:rsidRPr="00BC2368">
        <w:rPr>
          <w:rFonts w:asciiTheme="minorHAnsi" w:hAnsiTheme="minorHAnsi"/>
          <w:sz w:val="20"/>
          <w:szCs w:val="20"/>
          <w:lang w:val="sl-SI"/>
        </w:rPr>
        <w:t xml:space="preserve"> so vodnogospodarska podjetja izdelala 15 škodnih obrazcev v znesku 2.208.694,03 €. Prizadeti sta bili ljubljanska in zasavska regija.</w:t>
      </w:r>
    </w:p>
    <w:p w14:paraId="45B43950" w14:textId="77777777" w:rsidR="00A856EE" w:rsidRPr="00BC2368" w:rsidRDefault="00A856EE" w:rsidP="00A856EE">
      <w:pPr>
        <w:pStyle w:val="Odstavekseznama"/>
        <w:jc w:val="both"/>
        <w:rPr>
          <w:rFonts w:asciiTheme="minorHAnsi" w:hAnsiTheme="minorHAnsi"/>
          <w:sz w:val="20"/>
          <w:szCs w:val="20"/>
          <w:lang w:val="sl-SI"/>
        </w:rPr>
      </w:pPr>
    </w:p>
    <w:p w14:paraId="16F71600" w14:textId="5B9426D4" w:rsidR="00A856EE" w:rsidRPr="00BC2368" w:rsidRDefault="00A856EE" w:rsidP="009F510A">
      <w:pPr>
        <w:pStyle w:val="Odstavekseznama"/>
        <w:numPr>
          <w:ilvl w:val="0"/>
          <w:numId w:val="8"/>
        </w:numPr>
        <w:jc w:val="both"/>
        <w:rPr>
          <w:rFonts w:asciiTheme="minorHAnsi" w:hAnsiTheme="minorHAnsi"/>
          <w:sz w:val="20"/>
          <w:szCs w:val="20"/>
          <w:lang w:val="sl-SI"/>
        </w:rPr>
      </w:pPr>
      <w:r w:rsidRPr="00BC2368">
        <w:rPr>
          <w:rFonts w:asciiTheme="minorHAnsi" w:hAnsiTheme="minorHAnsi"/>
          <w:sz w:val="20"/>
          <w:szCs w:val="20"/>
          <w:lang w:val="sl-SI"/>
        </w:rPr>
        <w:t xml:space="preserve">za neurje z močnim vetrom in poplavami </w:t>
      </w:r>
      <w:r w:rsidRPr="00BC2368">
        <w:rPr>
          <w:rFonts w:asciiTheme="minorHAnsi" w:hAnsiTheme="minorHAnsi"/>
          <w:b/>
          <w:sz w:val="20"/>
          <w:szCs w:val="20"/>
          <w:lang w:val="sl-SI"/>
        </w:rPr>
        <w:t>29. in 30. oktobra 2018</w:t>
      </w:r>
      <w:r w:rsidRPr="00BC2368">
        <w:rPr>
          <w:rFonts w:asciiTheme="minorHAnsi" w:hAnsiTheme="minorHAnsi"/>
          <w:sz w:val="20"/>
          <w:szCs w:val="20"/>
          <w:lang w:val="sl-SI"/>
        </w:rPr>
        <w:t xml:space="preserve"> so vodnogospodarska podjetja izdelala 335 škodnih obrazcev v znesku 38.730.018,88 €. Prizadete so bile gorenjska, koroška, ljubljanska, notranjska, obalna, podravska, severnoprimorska, vzhodnoštajerska in zahodnoštajerska regija.</w:t>
      </w:r>
    </w:p>
    <w:p w14:paraId="2013B17A" w14:textId="77777777" w:rsidR="00A856EE" w:rsidRPr="00BC2368" w:rsidRDefault="00A856EE" w:rsidP="00A856EE"/>
    <w:p w14:paraId="4B9D08CD" w14:textId="3138F925" w:rsidR="00A856EE" w:rsidRPr="00BC2368" w:rsidRDefault="00A856EE" w:rsidP="00A856EE">
      <w:r w:rsidRPr="00BC2368">
        <w:t>V letu 2019 je bilo izvedeno ocenjevanje škode zaradi poplav izvedeno petkrat:</w:t>
      </w:r>
    </w:p>
    <w:p w14:paraId="03D9E3B4" w14:textId="77777777" w:rsidR="00A856EE" w:rsidRPr="00BC2368" w:rsidRDefault="00A856EE" w:rsidP="00A856EE">
      <w:pPr>
        <w:pStyle w:val="Odstavekseznama"/>
        <w:jc w:val="both"/>
        <w:rPr>
          <w:rFonts w:asciiTheme="minorHAnsi" w:hAnsiTheme="minorHAnsi"/>
          <w:sz w:val="20"/>
          <w:szCs w:val="20"/>
          <w:lang w:val="sl-SI"/>
        </w:rPr>
      </w:pPr>
    </w:p>
    <w:p w14:paraId="5B57F7A9" w14:textId="2B7DBA30" w:rsidR="00A856EE" w:rsidRPr="00BC2368" w:rsidRDefault="00A856EE" w:rsidP="009F510A">
      <w:pPr>
        <w:pStyle w:val="Odstavekseznama"/>
        <w:numPr>
          <w:ilvl w:val="0"/>
          <w:numId w:val="8"/>
        </w:numPr>
        <w:jc w:val="both"/>
        <w:rPr>
          <w:rFonts w:asciiTheme="minorHAnsi" w:hAnsiTheme="minorHAnsi"/>
          <w:sz w:val="20"/>
          <w:szCs w:val="20"/>
          <w:lang w:val="sl-SI"/>
        </w:rPr>
      </w:pPr>
      <w:r w:rsidRPr="00BC2368">
        <w:rPr>
          <w:rFonts w:asciiTheme="minorHAnsi" w:hAnsiTheme="minorHAnsi"/>
          <w:sz w:val="20"/>
          <w:szCs w:val="20"/>
          <w:lang w:val="sl-SI"/>
        </w:rPr>
        <w:t xml:space="preserve">za poplave </w:t>
      </w:r>
      <w:r w:rsidRPr="00BC2368">
        <w:rPr>
          <w:rFonts w:asciiTheme="minorHAnsi" w:hAnsiTheme="minorHAnsi"/>
          <w:b/>
          <w:sz w:val="20"/>
          <w:szCs w:val="20"/>
          <w:lang w:val="sl-SI"/>
        </w:rPr>
        <w:t>2. in 3. februarja 2019</w:t>
      </w:r>
      <w:r w:rsidRPr="00BC2368">
        <w:rPr>
          <w:rFonts w:asciiTheme="minorHAnsi" w:hAnsiTheme="minorHAnsi"/>
          <w:sz w:val="20"/>
          <w:szCs w:val="20"/>
          <w:lang w:val="sl-SI"/>
        </w:rPr>
        <w:t xml:space="preserve"> so vodnogospodarska podjetja izdelala 440 škodnih obrazcev v znesku 44.397.058,43 €. Prizadete so bile gorenjska, ljubljanska, notranjska, obalna, severnoprimorska in zasavska regija. </w:t>
      </w:r>
    </w:p>
    <w:p w14:paraId="115C88D3" w14:textId="77777777" w:rsidR="00A856EE" w:rsidRPr="00BC2368" w:rsidRDefault="00A856EE" w:rsidP="008F540F">
      <w:pPr>
        <w:pStyle w:val="Odstavekseznama"/>
        <w:jc w:val="both"/>
        <w:rPr>
          <w:rFonts w:asciiTheme="minorHAnsi" w:hAnsiTheme="minorHAnsi"/>
          <w:sz w:val="20"/>
          <w:szCs w:val="20"/>
          <w:lang w:val="sl-SI"/>
        </w:rPr>
      </w:pPr>
    </w:p>
    <w:p w14:paraId="58C502FB" w14:textId="62731510" w:rsidR="00A856EE" w:rsidRPr="00BC2368" w:rsidRDefault="00A856EE" w:rsidP="009F510A">
      <w:pPr>
        <w:pStyle w:val="Odstavekseznama"/>
        <w:numPr>
          <w:ilvl w:val="0"/>
          <w:numId w:val="8"/>
        </w:numPr>
        <w:jc w:val="both"/>
        <w:rPr>
          <w:rFonts w:asciiTheme="minorHAnsi" w:hAnsiTheme="minorHAnsi"/>
          <w:sz w:val="20"/>
          <w:szCs w:val="20"/>
          <w:lang w:val="sl-SI"/>
        </w:rPr>
      </w:pPr>
      <w:r w:rsidRPr="00BC2368">
        <w:rPr>
          <w:rFonts w:asciiTheme="minorHAnsi" w:hAnsiTheme="minorHAnsi"/>
          <w:sz w:val="20"/>
          <w:szCs w:val="20"/>
          <w:lang w:val="sl-SI"/>
        </w:rPr>
        <w:t xml:space="preserve">za močno neurje s poplavami in točo </w:t>
      </w:r>
      <w:r w:rsidRPr="00BC2368">
        <w:rPr>
          <w:rFonts w:asciiTheme="minorHAnsi" w:hAnsiTheme="minorHAnsi"/>
          <w:b/>
          <w:sz w:val="20"/>
          <w:szCs w:val="20"/>
          <w:lang w:val="sl-SI"/>
        </w:rPr>
        <w:t>22. in 23. junija 2019</w:t>
      </w:r>
      <w:r w:rsidRPr="00BC2368">
        <w:rPr>
          <w:rFonts w:asciiTheme="minorHAnsi" w:hAnsiTheme="minorHAnsi"/>
          <w:sz w:val="20"/>
          <w:szCs w:val="20"/>
          <w:lang w:val="sl-SI"/>
        </w:rPr>
        <w:t xml:space="preserve"> so vodnogospodarska podjetja izdelala 139 škodnih obrazcev v znesku 10.084.749,38 €. Prizadeti sta bili koroška in zahodnoštajerska regija. </w:t>
      </w:r>
    </w:p>
    <w:p w14:paraId="798B8877" w14:textId="77777777" w:rsidR="00A856EE" w:rsidRPr="00BC2368" w:rsidRDefault="00A856EE" w:rsidP="008F540F">
      <w:pPr>
        <w:rPr>
          <w:rFonts w:asciiTheme="minorHAnsi" w:hAnsiTheme="minorHAnsi"/>
          <w:szCs w:val="20"/>
        </w:rPr>
      </w:pPr>
    </w:p>
    <w:p w14:paraId="1910494D" w14:textId="73FBE080" w:rsidR="00A856EE" w:rsidRPr="00BC2368" w:rsidRDefault="00A856EE" w:rsidP="009F510A">
      <w:pPr>
        <w:pStyle w:val="Odstavekseznama"/>
        <w:numPr>
          <w:ilvl w:val="0"/>
          <w:numId w:val="8"/>
        </w:numPr>
        <w:jc w:val="both"/>
        <w:rPr>
          <w:rFonts w:asciiTheme="minorHAnsi" w:hAnsiTheme="minorHAnsi"/>
          <w:sz w:val="20"/>
          <w:szCs w:val="20"/>
          <w:lang w:val="sl-SI"/>
        </w:rPr>
      </w:pPr>
      <w:r w:rsidRPr="00BC2368">
        <w:rPr>
          <w:rFonts w:asciiTheme="minorHAnsi" w:hAnsiTheme="minorHAnsi"/>
          <w:sz w:val="20"/>
          <w:szCs w:val="20"/>
          <w:lang w:val="sl-SI"/>
        </w:rPr>
        <w:t xml:space="preserve">za neurja s poplavami, močnim vetrom in točo </w:t>
      </w:r>
      <w:r w:rsidRPr="00BC2368">
        <w:rPr>
          <w:rFonts w:asciiTheme="minorHAnsi" w:hAnsiTheme="minorHAnsi"/>
          <w:b/>
          <w:sz w:val="20"/>
          <w:szCs w:val="20"/>
          <w:lang w:val="sl-SI"/>
        </w:rPr>
        <w:t>med 2. in 4. julijem 2019</w:t>
      </w:r>
      <w:r w:rsidRPr="00BC2368">
        <w:rPr>
          <w:rFonts w:asciiTheme="minorHAnsi" w:hAnsiTheme="minorHAnsi"/>
          <w:sz w:val="20"/>
          <w:szCs w:val="20"/>
          <w:lang w:val="sl-SI"/>
        </w:rPr>
        <w:t xml:space="preserve"> so vodnogospodarska podjetja izdelala 121 škodnih obrazcev v znesku 11.508.84,93</w:t>
      </w:r>
      <w:r w:rsidR="00445096" w:rsidRPr="00BC2368">
        <w:rPr>
          <w:rFonts w:asciiTheme="minorHAnsi" w:hAnsiTheme="minorHAnsi"/>
          <w:sz w:val="20"/>
          <w:szCs w:val="20"/>
          <w:lang w:val="sl-SI"/>
        </w:rPr>
        <w:t xml:space="preserve"> </w:t>
      </w:r>
      <w:r w:rsidRPr="00BC2368">
        <w:rPr>
          <w:rFonts w:asciiTheme="minorHAnsi" w:hAnsiTheme="minorHAnsi"/>
          <w:sz w:val="20"/>
          <w:szCs w:val="20"/>
          <w:lang w:val="sl-SI"/>
        </w:rPr>
        <w:t xml:space="preserve">€. Prizadete so bile gorenjska, koroška, ljubljanska, pomurska, vzhodnoštajerska, zahodnoštajerska in zasavska regija. </w:t>
      </w:r>
    </w:p>
    <w:p w14:paraId="14B97AA7" w14:textId="77777777" w:rsidR="008F540F" w:rsidRPr="00BC2368" w:rsidRDefault="008F540F" w:rsidP="008F540F">
      <w:pPr>
        <w:pStyle w:val="Odstavekseznama"/>
        <w:jc w:val="both"/>
        <w:rPr>
          <w:rFonts w:asciiTheme="minorHAnsi" w:hAnsiTheme="minorHAnsi"/>
          <w:sz w:val="20"/>
          <w:szCs w:val="20"/>
          <w:lang w:val="sl-SI"/>
        </w:rPr>
      </w:pPr>
    </w:p>
    <w:p w14:paraId="74FF8D1F" w14:textId="3F1BB7D0" w:rsidR="008F540F" w:rsidRPr="00BC2368" w:rsidRDefault="008F540F" w:rsidP="009F510A">
      <w:pPr>
        <w:pStyle w:val="Odstavekseznama"/>
        <w:numPr>
          <w:ilvl w:val="0"/>
          <w:numId w:val="8"/>
        </w:numPr>
        <w:jc w:val="both"/>
        <w:rPr>
          <w:rFonts w:asciiTheme="minorHAnsi" w:hAnsiTheme="minorHAnsi"/>
          <w:sz w:val="20"/>
          <w:szCs w:val="20"/>
          <w:lang w:val="sl-SI"/>
        </w:rPr>
      </w:pPr>
      <w:r w:rsidRPr="00BC2368">
        <w:rPr>
          <w:rFonts w:asciiTheme="minorHAnsi" w:hAnsiTheme="minorHAnsi"/>
          <w:sz w:val="20"/>
          <w:szCs w:val="20"/>
          <w:lang w:val="sl-SI"/>
        </w:rPr>
        <w:t>za neurje z močnim vetrom in poplavami</w:t>
      </w:r>
      <w:r w:rsidRPr="00BC2368">
        <w:rPr>
          <w:rFonts w:asciiTheme="minorHAnsi" w:hAnsiTheme="minorHAnsi"/>
          <w:b/>
          <w:sz w:val="20"/>
          <w:szCs w:val="20"/>
          <w:lang w:val="sl-SI"/>
        </w:rPr>
        <w:t xml:space="preserve"> 7. in 8. julija 2019</w:t>
      </w:r>
      <w:r w:rsidRPr="00BC2368">
        <w:rPr>
          <w:rFonts w:asciiTheme="minorHAnsi" w:hAnsiTheme="minorHAnsi"/>
          <w:sz w:val="20"/>
          <w:szCs w:val="20"/>
          <w:lang w:val="sl-SI"/>
        </w:rPr>
        <w:t xml:space="preserve"> so vodnogospodarska podjetja izdelala 142 škodnih obrazcev v znesku 12.096.254,35 €. Prizadete so bile gorenjska, koroška, ljubljanska, podravska, pomurska, vzhodnoštajerska, zahodnoštajerska in zasavska regija. </w:t>
      </w:r>
    </w:p>
    <w:p w14:paraId="41DB7BEF" w14:textId="77777777" w:rsidR="008F540F" w:rsidRPr="00BC2368" w:rsidRDefault="008F540F" w:rsidP="008F540F">
      <w:pPr>
        <w:pStyle w:val="Odstavekseznama"/>
        <w:rPr>
          <w:rFonts w:asciiTheme="minorHAnsi" w:hAnsiTheme="minorHAnsi"/>
          <w:sz w:val="20"/>
          <w:szCs w:val="20"/>
          <w:lang w:val="sl-SI"/>
        </w:rPr>
      </w:pPr>
    </w:p>
    <w:p w14:paraId="30AA6A37" w14:textId="12D6377F" w:rsidR="008F540F" w:rsidRPr="00BC2368" w:rsidRDefault="008F540F" w:rsidP="009F510A">
      <w:pPr>
        <w:pStyle w:val="Odstavekseznama"/>
        <w:numPr>
          <w:ilvl w:val="0"/>
          <w:numId w:val="8"/>
        </w:numPr>
        <w:jc w:val="both"/>
        <w:rPr>
          <w:rFonts w:asciiTheme="minorHAnsi" w:hAnsiTheme="minorHAnsi"/>
          <w:sz w:val="20"/>
          <w:szCs w:val="20"/>
          <w:lang w:val="sl-SI"/>
        </w:rPr>
      </w:pPr>
      <w:r w:rsidRPr="00BC2368">
        <w:rPr>
          <w:rFonts w:asciiTheme="minorHAnsi" w:hAnsiTheme="minorHAnsi"/>
          <w:sz w:val="20"/>
          <w:szCs w:val="20"/>
          <w:lang w:val="sl-SI"/>
        </w:rPr>
        <w:t xml:space="preserve">za neurje s poplavami, močnim vetrom in točo </w:t>
      </w:r>
      <w:r w:rsidRPr="00BC2368">
        <w:rPr>
          <w:rFonts w:asciiTheme="minorHAnsi" w:hAnsiTheme="minorHAnsi"/>
          <w:b/>
          <w:sz w:val="20"/>
          <w:szCs w:val="20"/>
          <w:lang w:val="sl-SI"/>
        </w:rPr>
        <w:t>med 24. in 26. avgustom 2019</w:t>
      </w:r>
      <w:r w:rsidRPr="00BC2368">
        <w:rPr>
          <w:rFonts w:asciiTheme="minorHAnsi" w:hAnsiTheme="minorHAnsi"/>
          <w:sz w:val="20"/>
          <w:szCs w:val="20"/>
          <w:lang w:val="sl-SI"/>
        </w:rPr>
        <w:t xml:space="preserve"> so vodnogospodarska podjetja izdelala 112 škodnih obrazcev v znesku 4.312.980,30 €. Prizadete so bile koroška, posavska, vzhodnoštajerska, zahodnoštajerska in zasavska regija.</w:t>
      </w:r>
    </w:p>
    <w:p w14:paraId="48EAE7D5" w14:textId="256774A4" w:rsidR="008F540F" w:rsidRPr="00BC2368" w:rsidRDefault="008F540F" w:rsidP="008F540F"/>
    <w:p w14:paraId="0DEA3BB1" w14:textId="4E7A0A5C" w:rsidR="008F540F" w:rsidRPr="00BC2368" w:rsidRDefault="008F540F" w:rsidP="008F540F">
      <w:r w:rsidRPr="00BC2368">
        <w:t>Izobraževanje o popisovanju škod se izvaja najmanj enkrat letno. V letu 2017 je bilo organizirano kot posvet v času Bogatajevih dnevov v Murski Soboti, v letu 2018 je bilo usposabljanje organizirano v Pekrah, Igu in Sežani zaradi bližine slušateljev. V letu 2019 je bil ta posvet organiiran v času Bogatajevih dnevov v mesecu oktobru v Postojni.</w:t>
      </w:r>
    </w:p>
    <w:p w14:paraId="6E00A0FB" w14:textId="77777777" w:rsidR="008F540F" w:rsidRDefault="008F540F" w:rsidP="00215948"/>
    <w:p w14:paraId="39D98F03" w14:textId="77777777" w:rsidR="00BD0D47" w:rsidRDefault="00BD0D47" w:rsidP="00215948"/>
    <w:p w14:paraId="1BAB2174" w14:textId="77777777" w:rsidR="00BD0D47" w:rsidRDefault="00BD0D47" w:rsidP="00215948"/>
    <w:p w14:paraId="0F2F2E1E" w14:textId="77777777" w:rsidR="00BD0D47" w:rsidRPr="00BC2368" w:rsidRDefault="00BD0D47" w:rsidP="00215948"/>
    <w:p w14:paraId="03C32091" w14:textId="75FBFCFE" w:rsidR="002508F7" w:rsidRPr="00BC2368" w:rsidRDefault="002508F7" w:rsidP="002508F7">
      <w:pPr>
        <w:pStyle w:val="Naslov3"/>
      </w:pPr>
      <w:bookmarkStart w:id="108" w:name="_Toc43277180"/>
      <w:r w:rsidRPr="00BC2368">
        <w:lastRenderedPageBreak/>
        <w:t>Izvajalec ukrepa – DRSV</w:t>
      </w:r>
      <w:bookmarkEnd w:id="108"/>
    </w:p>
    <w:p w14:paraId="529EDCEF" w14:textId="77777777" w:rsidR="002508F7" w:rsidRPr="00BC2368" w:rsidRDefault="002508F7" w:rsidP="00215948"/>
    <w:p w14:paraId="338EAE57" w14:textId="45ADBA65" w:rsidR="002508F7" w:rsidRPr="00BC2368" w:rsidRDefault="00A9255F" w:rsidP="00215948">
      <w:r w:rsidRPr="00BC2368">
        <w:t xml:space="preserve">DRSV sodeluje pri popisu škode po neurjih in poplavah ter vnese ocene v za to namenjeno aplikacijo, pripravlja predloge in pobude za izvajanje programov odprave posledic poplav in potrjuje dokumentacijo za izvajanje programov odprave posledic poplav. </w:t>
      </w:r>
    </w:p>
    <w:p w14:paraId="164247B1" w14:textId="77777777" w:rsidR="00215948" w:rsidRPr="00BC2368" w:rsidRDefault="00215948" w:rsidP="00215948"/>
    <w:p w14:paraId="34D48E9B" w14:textId="77777777" w:rsidR="00A9255F" w:rsidRPr="00BC2368" w:rsidRDefault="00A9255F" w:rsidP="00215948"/>
    <w:p w14:paraId="78C3B781" w14:textId="7CB652AA" w:rsidR="00215948" w:rsidRPr="00BC2368" w:rsidRDefault="00215948" w:rsidP="00215948">
      <w:pPr>
        <w:pStyle w:val="Naslov2"/>
      </w:pPr>
      <w:bookmarkStart w:id="109" w:name="_Toc43277181"/>
      <w:r w:rsidRPr="00BC2368">
        <w:t>Dokumentiranje in analiza poplavnih dogodkov (U19)</w:t>
      </w:r>
      <w:bookmarkEnd w:id="109"/>
    </w:p>
    <w:p w14:paraId="07C50E1C" w14:textId="77777777" w:rsidR="00215948" w:rsidRPr="00BC2368" w:rsidRDefault="00215948" w:rsidP="00215948"/>
    <w:tbl>
      <w:tblPr>
        <w:tblW w:w="4477" w:type="pct"/>
        <w:jc w:val="center"/>
        <w:tblLook w:val="04A0" w:firstRow="1" w:lastRow="0" w:firstColumn="1" w:lastColumn="0" w:noHBand="0" w:noVBand="1"/>
      </w:tblPr>
      <w:tblGrid>
        <w:gridCol w:w="723"/>
        <w:gridCol w:w="1694"/>
        <w:gridCol w:w="969"/>
        <w:gridCol w:w="1500"/>
        <w:gridCol w:w="1848"/>
        <w:gridCol w:w="1634"/>
      </w:tblGrid>
      <w:tr w:rsidR="00215948" w:rsidRPr="00BC2368" w14:paraId="37463139" w14:textId="77777777" w:rsidTr="00EA6D3F">
        <w:trPr>
          <w:trHeight w:hRule="exact" w:val="340"/>
          <w:jc w:val="center"/>
        </w:trPr>
        <w:tc>
          <w:tcPr>
            <w:tcW w:w="701"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3A90DAE6" w14:textId="77777777" w:rsidR="00215948" w:rsidRPr="00BC2368" w:rsidRDefault="00215948" w:rsidP="00EA6D3F">
            <w:pPr>
              <w:jc w:val="center"/>
              <w:rPr>
                <w:rFonts w:cs="Calibri"/>
                <w:b/>
                <w:bCs/>
                <w:color w:val="FFFFFF"/>
                <w:sz w:val="16"/>
                <w:szCs w:val="16"/>
              </w:rPr>
            </w:pPr>
            <w:r w:rsidRPr="00BC2368">
              <w:rPr>
                <w:rFonts w:cs="Calibri"/>
                <w:b/>
                <w:bCs/>
                <w:color w:val="FFFFFF"/>
                <w:sz w:val="16"/>
                <w:szCs w:val="16"/>
              </w:rPr>
              <w:t>Ukrep</w:t>
            </w:r>
          </w:p>
        </w:tc>
        <w:tc>
          <w:tcPr>
            <w:tcW w:w="1643" w:type="dxa"/>
            <w:tcBorders>
              <w:top w:val="single" w:sz="4" w:space="0" w:color="auto"/>
              <w:left w:val="nil"/>
              <w:bottom w:val="single" w:sz="4" w:space="0" w:color="auto"/>
              <w:right w:val="single" w:sz="4" w:space="0" w:color="auto"/>
            </w:tcBorders>
            <w:shd w:val="clear" w:color="000000" w:fill="F4B084"/>
            <w:noWrap/>
            <w:vAlign w:val="center"/>
            <w:hideMark/>
          </w:tcPr>
          <w:p w14:paraId="622A8138" w14:textId="77777777" w:rsidR="00215948" w:rsidRPr="00BC2368" w:rsidRDefault="00215948" w:rsidP="00EA6D3F">
            <w:pPr>
              <w:jc w:val="center"/>
              <w:rPr>
                <w:rFonts w:cs="Calibri"/>
                <w:b/>
                <w:bCs/>
                <w:color w:val="FFFFFF"/>
                <w:sz w:val="16"/>
                <w:szCs w:val="16"/>
              </w:rPr>
            </w:pPr>
            <w:r w:rsidRPr="00BC2368">
              <w:rPr>
                <w:rFonts w:cs="Calibri"/>
                <w:b/>
                <w:bCs/>
                <w:color w:val="FFFFFF"/>
                <w:sz w:val="16"/>
                <w:szCs w:val="16"/>
              </w:rPr>
              <w:t>Prioritetnost ukrepa</w:t>
            </w:r>
          </w:p>
        </w:tc>
        <w:tc>
          <w:tcPr>
            <w:tcW w:w="940" w:type="dxa"/>
            <w:tcBorders>
              <w:top w:val="single" w:sz="4" w:space="0" w:color="auto"/>
              <w:left w:val="nil"/>
              <w:bottom w:val="single" w:sz="4" w:space="0" w:color="auto"/>
              <w:right w:val="single" w:sz="4" w:space="0" w:color="auto"/>
            </w:tcBorders>
            <w:shd w:val="clear" w:color="000000" w:fill="F4B084"/>
            <w:noWrap/>
            <w:vAlign w:val="center"/>
            <w:hideMark/>
          </w:tcPr>
          <w:p w14:paraId="13AC2F1E" w14:textId="77777777" w:rsidR="00215948" w:rsidRPr="00BC2368" w:rsidRDefault="00215948" w:rsidP="00EA6D3F">
            <w:pPr>
              <w:jc w:val="center"/>
              <w:rPr>
                <w:rFonts w:cs="Calibri"/>
                <w:b/>
                <w:bCs/>
                <w:color w:val="FFFFFF"/>
                <w:sz w:val="16"/>
                <w:szCs w:val="16"/>
              </w:rPr>
            </w:pPr>
            <w:r w:rsidRPr="00BC2368">
              <w:rPr>
                <w:rFonts w:cs="Calibri"/>
                <w:b/>
                <w:bCs/>
                <w:color w:val="FFFFFF"/>
                <w:sz w:val="16"/>
                <w:szCs w:val="16"/>
              </w:rPr>
              <w:t>Se izvaja?</w:t>
            </w:r>
          </w:p>
        </w:tc>
        <w:tc>
          <w:tcPr>
            <w:tcW w:w="1454" w:type="dxa"/>
            <w:tcBorders>
              <w:top w:val="single" w:sz="4" w:space="0" w:color="auto"/>
              <w:left w:val="nil"/>
              <w:bottom w:val="single" w:sz="4" w:space="0" w:color="auto"/>
              <w:right w:val="single" w:sz="4" w:space="0" w:color="auto"/>
            </w:tcBorders>
            <w:shd w:val="clear" w:color="000000" w:fill="F4B084"/>
            <w:noWrap/>
            <w:vAlign w:val="center"/>
            <w:hideMark/>
          </w:tcPr>
          <w:p w14:paraId="4F984958" w14:textId="77777777" w:rsidR="00215948" w:rsidRPr="00BC2368" w:rsidRDefault="00215948" w:rsidP="00EA6D3F">
            <w:pPr>
              <w:jc w:val="center"/>
              <w:rPr>
                <w:rFonts w:cs="Calibri"/>
                <w:b/>
                <w:bCs/>
                <w:color w:val="FFFFFF"/>
                <w:sz w:val="16"/>
                <w:szCs w:val="16"/>
              </w:rPr>
            </w:pPr>
            <w:r w:rsidRPr="00BC2368">
              <w:rPr>
                <w:rFonts w:cs="Calibri"/>
                <w:b/>
                <w:bCs/>
                <w:color w:val="FFFFFF"/>
                <w:sz w:val="16"/>
                <w:szCs w:val="16"/>
              </w:rPr>
              <w:t>Kdo ga izvaja?</w:t>
            </w:r>
          </w:p>
        </w:tc>
        <w:tc>
          <w:tcPr>
            <w:tcW w:w="1792" w:type="dxa"/>
            <w:tcBorders>
              <w:top w:val="single" w:sz="4" w:space="0" w:color="auto"/>
              <w:left w:val="nil"/>
              <w:bottom w:val="single" w:sz="4" w:space="0" w:color="auto"/>
              <w:right w:val="single" w:sz="4" w:space="0" w:color="auto"/>
            </w:tcBorders>
            <w:shd w:val="clear" w:color="000000" w:fill="F4B084"/>
            <w:noWrap/>
            <w:vAlign w:val="center"/>
            <w:hideMark/>
          </w:tcPr>
          <w:p w14:paraId="20429EB2" w14:textId="77777777" w:rsidR="00215948" w:rsidRPr="00BC2368" w:rsidRDefault="00215948" w:rsidP="00EA6D3F">
            <w:pPr>
              <w:jc w:val="center"/>
              <w:rPr>
                <w:rFonts w:cs="Calibri"/>
                <w:b/>
                <w:bCs/>
                <w:color w:val="FFFFFF"/>
                <w:sz w:val="16"/>
                <w:szCs w:val="16"/>
              </w:rPr>
            </w:pPr>
            <w:r w:rsidRPr="00BC2368">
              <w:rPr>
                <w:rFonts w:cs="Calibri"/>
                <w:b/>
                <w:bCs/>
                <w:color w:val="FFFFFF"/>
                <w:sz w:val="16"/>
                <w:szCs w:val="16"/>
              </w:rPr>
              <w:t>Ga je treba še izvajati?</w:t>
            </w:r>
          </w:p>
        </w:tc>
        <w:tc>
          <w:tcPr>
            <w:tcW w:w="1584" w:type="dxa"/>
            <w:tcBorders>
              <w:top w:val="single" w:sz="4" w:space="0" w:color="auto"/>
              <w:left w:val="nil"/>
              <w:bottom w:val="single" w:sz="4" w:space="0" w:color="auto"/>
              <w:right w:val="single" w:sz="4" w:space="0" w:color="auto"/>
            </w:tcBorders>
            <w:shd w:val="clear" w:color="000000" w:fill="F4B084"/>
            <w:noWrap/>
            <w:vAlign w:val="center"/>
            <w:hideMark/>
          </w:tcPr>
          <w:p w14:paraId="36CED174" w14:textId="77777777" w:rsidR="00215948" w:rsidRPr="00BC2368" w:rsidRDefault="00215948" w:rsidP="00EA6D3F">
            <w:pPr>
              <w:jc w:val="center"/>
              <w:rPr>
                <w:rFonts w:cs="Calibri"/>
                <w:b/>
                <w:bCs/>
                <w:color w:val="FFFFFF"/>
                <w:sz w:val="16"/>
                <w:szCs w:val="16"/>
              </w:rPr>
            </w:pPr>
            <w:r w:rsidRPr="00BC2368">
              <w:rPr>
                <w:rFonts w:cs="Calibri"/>
                <w:b/>
                <w:bCs/>
                <w:color w:val="FFFFFF"/>
                <w:sz w:val="16"/>
                <w:szCs w:val="16"/>
              </w:rPr>
              <w:t>Konkreten projekt?</w:t>
            </w:r>
          </w:p>
        </w:tc>
      </w:tr>
      <w:tr w:rsidR="00215948" w:rsidRPr="00BC2368" w14:paraId="7A934C89" w14:textId="77777777" w:rsidTr="00EA6D3F">
        <w:trPr>
          <w:trHeight w:hRule="exact" w:val="340"/>
          <w:jc w:val="center"/>
        </w:trPr>
        <w:tc>
          <w:tcPr>
            <w:tcW w:w="701" w:type="dxa"/>
            <w:tcBorders>
              <w:top w:val="nil"/>
              <w:left w:val="single" w:sz="4" w:space="0" w:color="auto"/>
              <w:bottom w:val="single" w:sz="4" w:space="0" w:color="auto"/>
              <w:right w:val="single" w:sz="4" w:space="0" w:color="auto"/>
            </w:tcBorders>
            <w:shd w:val="clear" w:color="000000" w:fill="F4B084"/>
            <w:noWrap/>
            <w:vAlign w:val="center"/>
            <w:hideMark/>
          </w:tcPr>
          <w:p w14:paraId="1ADB28A2" w14:textId="77777777" w:rsidR="00215948" w:rsidRPr="00BC2368" w:rsidRDefault="00215948" w:rsidP="00EA6D3F">
            <w:pPr>
              <w:jc w:val="center"/>
              <w:rPr>
                <w:rFonts w:cs="Calibri"/>
                <w:b/>
                <w:bCs/>
                <w:color w:val="FFFFFF"/>
                <w:sz w:val="16"/>
                <w:szCs w:val="16"/>
              </w:rPr>
            </w:pPr>
            <w:r w:rsidRPr="00BC2368">
              <w:rPr>
                <w:rFonts w:cs="Calibri"/>
                <w:b/>
                <w:bCs/>
                <w:color w:val="FFFFFF"/>
                <w:sz w:val="16"/>
                <w:szCs w:val="16"/>
              </w:rPr>
              <w:t>U19</w:t>
            </w:r>
          </w:p>
        </w:tc>
        <w:tc>
          <w:tcPr>
            <w:tcW w:w="1643" w:type="dxa"/>
            <w:tcBorders>
              <w:top w:val="nil"/>
              <w:left w:val="nil"/>
              <w:bottom w:val="single" w:sz="4" w:space="0" w:color="auto"/>
              <w:right w:val="single" w:sz="4" w:space="0" w:color="auto"/>
            </w:tcBorders>
            <w:shd w:val="clear" w:color="000000" w:fill="F4B084"/>
            <w:noWrap/>
            <w:vAlign w:val="center"/>
            <w:hideMark/>
          </w:tcPr>
          <w:p w14:paraId="64B288EB" w14:textId="77777777" w:rsidR="00215948" w:rsidRPr="00BC2368" w:rsidRDefault="00215948" w:rsidP="00EA6D3F">
            <w:pPr>
              <w:jc w:val="center"/>
              <w:rPr>
                <w:rFonts w:cs="Calibri"/>
                <w:color w:val="FFFFFF"/>
                <w:sz w:val="16"/>
                <w:szCs w:val="16"/>
              </w:rPr>
            </w:pPr>
            <w:r w:rsidRPr="00BC2368">
              <w:rPr>
                <w:rFonts w:cs="Calibri"/>
                <w:color w:val="FFFFFF"/>
                <w:sz w:val="16"/>
                <w:szCs w:val="16"/>
              </w:rPr>
              <w:t>SREDNJA</w:t>
            </w:r>
          </w:p>
        </w:tc>
        <w:tc>
          <w:tcPr>
            <w:tcW w:w="940" w:type="dxa"/>
            <w:tcBorders>
              <w:top w:val="nil"/>
              <w:left w:val="nil"/>
              <w:bottom w:val="single" w:sz="4" w:space="0" w:color="auto"/>
              <w:right w:val="single" w:sz="4" w:space="0" w:color="auto"/>
            </w:tcBorders>
            <w:shd w:val="clear" w:color="000000" w:fill="F4B084"/>
            <w:noWrap/>
            <w:vAlign w:val="center"/>
            <w:hideMark/>
          </w:tcPr>
          <w:p w14:paraId="303B96CF" w14:textId="77777777" w:rsidR="00215948" w:rsidRPr="00BC2368" w:rsidRDefault="00215948" w:rsidP="00EA6D3F">
            <w:pPr>
              <w:jc w:val="center"/>
              <w:rPr>
                <w:rFonts w:cs="Calibri"/>
                <w:color w:val="FFFFFF"/>
                <w:sz w:val="16"/>
                <w:szCs w:val="16"/>
              </w:rPr>
            </w:pPr>
            <w:r w:rsidRPr="00BC2368">
              <w:rPr>
                <w:rFonts w:cs="Calibri"/>
                <w:color w:val="FFFFFF"/>
                <w:sz w:val="16"/>
                <w:szCs w:val="16"/>
              </w:rPr>
              <w:t>DA</w:t>
            </w:r>
          </w:p>
        </w:tc>
        <w:tc>
          <w:tcPr>
            <w:tcW w:w="1454" w:type="dxa"/>
            <w:tcBorders>
              <w:top w:val="nil"/>
              <w:left w:val="nil"/>
              <w:bottom w:val="single" w:sz="4" w:space="0" w:color="auto"/>
              <w:right w:val="single" w:sz="4" w:space="0" w:color="auto"/>
            </w:tcBorders>
            <w:shd w:val="clear" w:color="000000" w:fill="F4B084"/>
            <w:noWrap/>
            <w:vAlign w:val="center"/>
            <w:hideMark/>
          </w:tcPr>
          <w:p w14:paraId="79154B34" w14:textId="77777777" w:rsidR="00215948" w:rsidRPr="00BC2368" w:rsidRDefault="00215948" w:rsidP="00EA6D3F">
            <w:pPr>
              <w:jc w:val="center"/>
              <w:rPr>
                <w:rFonts w:cs="Calibri"/>
                <w:color w:val="FFFFFF"/>
                <w:sz w:val="16"/>
                <w:szCs w:val="16"/>
              </w:rPr>
            </w:pPr>
            <w:r w:rsidRPr="00BC2368">
              <w:rPr>
                <w:rFonts w:cs="Calibri"/>
                <w:color w:val="FFFFFF"/>
                <w:sz w:val="16"/>
                <w:szCs w:val="16"/>
              </w:rPr>
              <w:t>MOP/DRSV/ARSO</w:t>
            </w:r>
          </w:p>
        </w:tc>
        <w:tc>
          <w:tcPr>
            <w:tcW w:w="1792" w:type="dxa"/>
            <w:tcBorders>
              <w:top w:val="nil"/>
              <w:left w:val="nil"/>
              <w:bottom w:val="single" w:sz="4" w:space="0" w:color="auto"/>
              <w:right w:val="single" w:sz="4" w:space="0" w:color="auto"/>
            </w:tcBorders>
            <w:shd w:val="clear" w:color="000000" w:fill="F4B084"/>
            <w:noWrap/>
            <w:vAlign w:val="center"/>
            <w:hideMark/>
          </w:tcPr>
          <w:p w14:paraId="40F2F916" w14:textId="77777777" w:rsidR="00215948" w:rsidRPr="00BC2368" w:rsidRDefault="00215948" w:rsidP="00EA6D3F">
            <w:pPr>
              <w:jc w:val="center"/>
              <w:rPr>
                <w:rFonts w:cs="Calibri"/>
                <w:color w:val="FFFFFF"/>
                <w:sz w:val="16"/>
                <w:szCs w:val="16"/>
              </w:rPr>
            </w:pPr>
            <w:r w:rsidRPr="00BC2368">
              <w:rPr>
                <w:rFonts w:cs="Calibri"/>
                <w:color w:val="FFFFFF"/>
                <w:sz w:val="16"/>
                <w:szCs w:val="16"/>
              </w:rPr>
              <w:t>DA</w:t>
            </w:r>
          </w:p>
        </w:tc>
        <w:tc>
          <w:tcPr>
            <w:tcW w:w="1584" w:type="dxa"/>
            <w:tcBorders>
              <w:top w:val="nil"/>
              <w:left w:val="nil"/>
              <w:bottom w:val="single" w:sz="4" w:space="0" w:color="auto"/>
              <w:right w:val="single" w:sz="4" w:space="0" w:color="auto"/>
            </w:tcBorders>
            <w:shd w:val="clear" w:color="000000" w:fill="F4B084"/>
            <w:noWrap/>
            <w:vAlign w:val="center"/>
            <w:hideMark/>
          </w:tcPr>
          <w:p w14:paraId="444A89BF" w14:textId="77777777" w:rsidR="00215948" w:rsidRPr="00BC2368" w:rsidRDefault="00215948" w:rsidP="00EA6D3F">
            <w:pPr>
              <w:jc w:val="center"/>
              <w:rPr>
                <w:rFonts w:cs="Calibri"/>
                <w:color w:val="FFFFFF"/>
                <w:sz w:val="16"/>
                <w:szCs w:val="16"/>
              </w:rPr>
            </w:pPr>
            <w:r w:rsidRPr="00BC2368">
              <w:rPr>
                <w:rFonts w:cs="Calibri"/>
                <w:color w:val="FFFFFF"/>
                <w:sz w:val="16"/>
                <w:szCs w:val="16"/>
              </w:rPr>
              <w:t>NE</w:t>
            </w:r>
          </w:p>
        </w:tc>
      </w:tr>
    </w:tbl>
    <w:p w14:paraId="24505135" w14:textId="77777777" w:rsidR="00215948" w:rsidRPr="00BC2368" w:rsidRDefault="00215948" w:rsidP="00215948"/>
    <w:p w14:paraId="2B87119F" w14:textId="7CC6B73A" w:rsidR="0057726D" w:rsidRPr="00BC2368" w:rsidRDefault="0057726D" w:rsidP="0057726D">
      <w:pPr>
        <w:pStyle w:val="Naslov3"/>
      </w:pPr>
      <w:bookmarkStart w:id="110" w:name="_Toc43277182"/>
      <w:r w:rsidRPr="00BC2368">
        <w:t>Izvajalec ukrepa – ARSO</w:t>
      </w:r>
      <w:bookmarkEnd w:id="110"/>
    </w:p>
    <w:p w14:paraId="2F2EA95D" w14:textId="77777777" w:rsidR="000C5979" w:rsidRPr="00BC2368" w:rsidRDefault="000C5979" w:rsidP="00215948"/>
    <w:p w14:paraId="5A11F134" w14:textId="3471CF56" w:rsidR="0057726D" w:rsidRPr="00BC2368" w:rsidRDefault="0057726D" w:rsidP="00215948">
      <w:r w:rsidRPr="00BC2368">
        <w:t xml:space="preserve">ARSO na podlagi internih </w:t>
      </w:r>
      <w:r w:rsidR="00A04C0A" w:rsidRPr="00BC2368">
        <w:t>n</w:t>
      </w:r>
      <w:r w:rsidRPr="00BC2368">
        <w:t>avodil za ravnanje v primeru izrednih okoljskih razmer po preklicu opozori v najkrajšem možnem času izdela poročilo o izrednem hidrološkem dogodku.</w:t>
      </w:r>
      <w:r w:rsidR="00A04C0A" w:rsidRPr="00BC2368">
        <w:t xml:space="preserve"> </w:t>
      </w:r>
      <w:r w:rsidRPr="00BC2368">
        <w:t>Poročila so objavljena na spletni strani ARSO.</w:t>
      </w:r>
      <w:r w:rsidR="00A04C0A" w:rsidRPr="00BC2368">
        <w:rPr>
          <w:rStyle w:val="Sprotnaopomba-sklic"/>
        </w:rPr>
        <w:footnoteReference w:id="25"/>
      </w:r>
      <w:r w:rsidRPr="00BC2368">
        <w:t xml:space="preserve"> </w:t>
      </w:r>
      <w:r w:rsidR="00A04C0A" w:rsidRPr="00BC2368">
        <w:t>Vključujejo</w:t>
      </w:r>
      <w:r w:rsidRPr="00BC2368">
        <w:t xml:space="preserve"> tudi pregled izvedenih meritev pretoka na območjih izrednega hidrološkega dogodka ter povzetek obveščanja in opozarjanja v času izrednih hidroloških razmer z opisi izdanih opozoril.</w:t>
      </w:r>
      <w:r w:rsidR="00A04C0A" w:rsidRPr="00BC2368">
        <w:t xml:space="preserve"> V zadnjem obdobju so bila izdelana poročila o izrednem hidrološkem dogodku za naslednje dogodke</w:t>
      </w:r>
      <w:r w:rsidR="009555C7" w:rsidRPr="00BC2368">
        <w:rPr>
          <w:rStyle w:val="Sprotnaopomba-sklic"/>
        </w:rPr>
        <w:footnoteReference w:id="26"/>
      </w:r>
      <w:r w:rsidR="00A04C0A" w:rsidRPr="00BC2368">
        <w:t>:</w:t>
      </w:r>
    </w:p>
    <w:p w14:paraId="234B50E8" w14:textId="77777777" w:rsidR="00A04C0A" w:rsidRPr="00BC2368" w:rsidRDefault="00A04C0A" w:rsidP="00215948"/>
    <w:p w14:paraId="1D595A55" w14:textId="7901CD66" w:rsidR="00A04C0A" w:rsidRPr="00BC2368" w:rsidRDefault="00445096" w:rsidP="009F510A">
      <w:pPr>
        <w:pStyle w:val="Odstavekseznama"/>
        <w:numPr>
          <w:ilvl w:val="0"/>
          <w:numId w:val="9"/>
        </w:numPr>
        <w:jc w:val="both"/>
        <w:rPr>
          <w:rFonts w:asciiTheme="minorHAnsi" w:hAnsiTheme="minorHAnsi"/>
          <w:sz w:val="20"/>
          <w:szCs w:val="20"/>
          <w:lang w:val="sl-SI"/>
        </w:rPr>
      </w:pPr>
      <w:r w:rsidRPr="00BC2368">
        <w:rPr>
          <w:rFonts w:asciiTheme="minorHAnsi" w:hAnsiTheme="minorHAnsi"/>
          <w:sz w:val="20"/>
          <w:szCs w:val="20"/>
          <w:lang w:val="sl-SI"/>
        </w:rPr>
        <w:t>v</w:t>
      </w:r>
      <w:r w:rsidR="00A04C0A" w:rsidRPr="00BC2368">
        <w:rPr>
          <w:rFonts w:asciiTheme="minorHAnsi" w:hAnsiTheme="minorHAnsi"/>
          <w:sz w:val="20"/>
          <w:szCs w:val="20"/>
          <w:lang w:val="sl-SI"/>
        </w:rPr>
        <w:t>isoke vode in poplave morja med 12. in 20. novembrom 2019</w:t>
      </w:r>
      <w:r w:rsidRPr="00BC2368">
        <w:rPr>
          <w:rFonts w:asciiTheme="minorHAnsi" w:hAnsiTheme="minorHAnsi"/>
          <w:sz w:val="20"/>
          <w:szCs w:val="20"/>
          <w:lang w:val="sl-SI"/>
        </w:rPr>
        <w:t>;</w:t>
      </w:r>
      <w:r w:rsidR="00A04C0A" w:rsidRPr="00BC2368">
        <w:rPr>
          <w:rFonts w:asciiTheme="minorHAnsi" w:hAnsiTheme="minorHAnsi"/>
          <w:sz w:val="20"/>
          <w:szCs w:val="20"/>
          <w:lang w:val="sl-SI"/>
        </w:rPr>
        <w:t xml:space="preserve"> </w:t>
      </w:r>
    </w:p>
    <w:p w14:paraId="07EB2DD3" w14:textId="6F470E82" w:rsidR="00A04C0A" w:rsidRPr="00BC2368" w:rsidRDefault="00445096" w:rsidP="009F510A">
      <w:pPr>
        <w:pStyle w:val="Odstavekseznama"/>
        <w:numPr>
          <w:ilvl w:val="0"/>
          <w:numId w:val="9"/>
        </w:numPr>
        <w:jc w:val="both"/>
        <w:rPr>
          <w:rFonts w:asciiTheme="minorHAnsi" w:hAnsiTheme="minorHAnsi"/>
          <w:sz w:val="20"/>
          <w:szCs w:val="20"/>
          <w:lang w:val="sl-SI"/>
        </w:rPr>
      </w:pPr>
      <w:r w:rsidRPr="00BC2368">
        <w:rPr>
          <w:rFonts w:asciiTheme="minorHAnsi" w:hAnsiTheme="minorHAnsi"/>
          <w:sz w:val="20"/>
          <w:szCs w:val="20"/>
          <w:lang w:val="sl-SI"/>
        </w:rPr>
        <w:t>v</w:t>
      </w:r>
      <w:r w:rsidR="00A04C0A" w:rsidRPr="00BC2368">
        <w:rPr>
          <w:rFonts w:asciiTheme="minorHAnsi" w:hAnsiTheme="minorHAnsi"/>
          <w:sz w:val="20"/>
          <w:szCs w:val="20"/>
          <w:lang w:val="sl-SI"/>
        </w:rPr>
        <w:t>isoke vode in razlivanje rek 29. in 30. maja 2019</w:t>
      </w:r>
      <w:r w:rsidRPr="00BC2368">
        <w:rPr>
          <w:rFonts w:asciiTheme="minorHAnsi" w:hAnsiTheme="minorHAnsi"/>
          <w:sz w:val="20"/>
          <w:szCs w:val="20"/>
          <w:lang w:val="sl-SI"/>
        </w:rPr>
        <w:t>;</w:t>
      </w:r>
    </w:p>
    <w:p w14:paraId="64499AF1" w14:textId="0DADE1C0" w:rsidR="00A04C0A" w:rsidRPr="00BC2368" w:rsidRDefault="00445096" w:rsidP="009F510A">
      <w:pPr>
        <w:pStyle w:val="Odstavekseznama"/>
        <w:numPr>
          <w:ilvl w:val="0"/>
          <w:numId w:val="9"/>
        </w:numPr>
        <w:jc w:val="both"/>
        <w:rPr>
          <w:rFonts w:asciiTheme="minorHAnsi" w:hAnsiTheme="minorHAnsi"/>
          <w:sz w:val="20"/>
          <w:szCs w:val="20"/>
          <w:lang w:val="sl-SI"/>
        </w:rPr>
      </w:pPr>
      <w:r w:rsidRPr="00BC2368">
        <w:rPr>
          <w:rFonts w:asciiTheme="minorHAnsi" w:hAnsiTheme="minorHAnsi"/>
          <w:sz w:val="20"/>
          <w:szCs w:val="20"/>
          <w:lang w:val="sl-SI"/>
        </w:rPr>
        <w:t>v</w:t>
      </w:r>
      <w:r w:rsidR="00A04C0A" w:rsidRPr="00BC2368">
        <w:rPr>
          <w:rFonts w:asciiTheme="minorHAnsi" w:hAnsiTheme="minorHAnsi"/>
          <w:sz w:val="20"/>
          <w:szCs w:val="20"/>
          <w:lang w:val="sl-SI"/>
        </w:rPr>
        <w:t>isoke vode in poplave rek od 1. do 5. februarja 2019</w:t>
      </w:r>
      <w:r w:rsidRPr="00BC2368">
        <w:rPr>
          <w:rFonts w:asciiTheme="minorHAnsi" w:hAnsiTheme="minorHAnsi"/>
          <w:sz w:val="20"/>
          <w:szCs w:val="20"/>
          <w:lang w:val="sl-SI"/>
        </w:rPr>
        <w:t>;</w:t>
      </w:r>
    </w:p>
    <w:p w14:paraId="76C9FE97" w14:textId="1C26C799" w:rsidR="00A04C0A" w:rsidRPr="00BC2368" w:rsidRDefault="00445096" w:rsidP="009F510A">
      <w:pPr>
        <w:pStyle w:val="Odstavekseznama"/>
        <w:numPr>
          <w:ilvl w:val="0"/>
          <w:numId w:val="9"/>
        </w:numPr>
        <w:jc w:val="both"/>
        <w:rPr>
          <w:rFonts w:asciiTheme="minorHAnsi" w:hAnsiTheme="minorHAnsi"/>
          <w:sz w:val="20"/>
          <w:szCs w:val="20"/>
          <w:lang w:val="sl-SI"/>
        </w:rPr>
      </w:pPr>
      <w:r w:rsidRPr="00BC2368">
        <w:rPr>
          <w:rFonts w:asciiTheme="minorHAnsi" w:hAnsiTheme="minorHAnsi"/>
          <w:sz w:val="20"/>
          <w:szCs w:val="20"/>
          <w:lang w:val="sl-SI"/>
        </w:rPr>
        <w:t>v</w:t>
      </w:r>
      <w:r w:rsidR="00A04C0A" w:rsidRPr="00BC2368">
        <w:rPr>
          <w:rFonts w:asciiTheme="minorHAnsi" w:hAnsiTheme="minorHAnsi"/>
          <w:sz w:val="20"/>
          <w:szCs w:val="20"/>
          <w:lang w:val="sl-SI"/>
        </w:rPr>
        <w:t>isoke vode in poplave rek med 27. in 31. oktobrom 2018</w:t>
      </w:r>
      <w:r w:rsidRPr="00BC2368">
        <w:rPr>
          <w:rFonts w:asciiTheme="minorHAnsi" w:hAnsiTheme="minorHAnsi"/>
          <w:sz w:val="20"/>
          <w:szCs w:val="20"/>
          <w:lang w:val="sl-SI"/>
        </w:rPr>
        <w:t>;</w:t>
      </w:r>
    </w:p>
    <w:p w14:paraId="3E38EE67" w14:textId="792EFFFC" w:rsidR="00A04C0A" w:rsidRPr="00BC2368" w:rsidRDefault="00445096" w:rsidP="009F510A">
      <w:pPr>
        <w:pStyle w:val="Odstavekseznama"/>
        <w:numPr>
          <w:ilvl w:val="0"/>
          <w:numId w:val="9"/>
        </w:numPr>
        <w:jc w:val="both"/>
        <w:rPr>
          <w:rFonts w:asciiTheme="minorHAnsi" w:hAnsiTheme="minorHAnsi"/>
          <w:sz w:val="20"/>
          <w:szCs w:val="20"/>
          <w:lang w:val="sl-SI"/>
        </w:rPr>
      </w:pPr>
      <w:r w:rsidRPr="00BC2368">
        <w:rPr>
          <w:rFonts w:asciiTheme="minorHAnsi" w:hAnsiTheme="minorHAnsi"/>
          <w:sz w:val="20"/>
          <w:szCs w:val="20"/>
          <w:lang w:val="sl-SI"/>
        </w:rPr>
        <w:t>v</w:t>
      </w:r>
      <w:r w:rsidR="00A04C0A" w:rsidRPr="00BC2368">
        <w:rPr>
          <w:rFonts w:asciiTheme="minorHAnsi" w:hAnsiTheme="minorHAnsi"/>
          <w:sz w:val="20"/>
          <w:szCs w:val="20"/>
          <w:lang w:val="sl-SI"/>
        </w:rPr>
        <w:t>isoke vode in poplave rek med 8. in 16. decembrom 2017</w:t>
      </w:r>
      <w:r w:rsidRPr="00BC2368">
        <w:rPr>
          <w:rFonts w:asciiTheme="minorHAnsi" w:hAnsiTheme="minorHAnsi"/>
          <w:sz w:val="20"/>
          <w:szCs w:val="20"/>
          <w:lang w:val="sl-SI"/>
        </w:rPr>
        <w:t>;</w:t>
      </w:r>
    </w:p>
    <w:p w14:paraId="29D89C17" w14:textId="37020C14" w:rsidR="00A04C0A" w:rsidRPr="00BC2368" w:rsidRDefault="00445096" w:rsidP="009F510A">
      <w:pPr>
        <w:pStyle w:val="Odstavekseznama"/>
        <w:numPr>
          <w:ilvl w:val="0"/>
          <w:numId w:val="9"/>
        </w:numPr>
        <w:jc w:val="both"/>
        <w:rPr>
          <w:rFonts w:asciiTheme="minorHAnsi" w:hAnsiTheme="minorHAnsi"/>
          <w:sz w:val="20"/>
          <w:szCs w:val="20"/>
          <w:lang w:val="sl-SI"/>
        </w:rPr>
      </w:pPr>
      <w:r w:rsidRPr="00BC2368">
        <w:rPr>
          <w:rFonts w:asciiTheme="minorHAnsi" w:hAnsiTheme="minorHAnsi"/>
          <w:sz w:val="20"/>
          <w:szCs w:val="20"/>
          <w:lang w:val="sl-SI"/>
        </w:rPr>
        <w:t>p</w:t>
      </w:r>
      <w:r w:rsidR="00A04C0A" w:rsidRPr="00BC2368">
        <w:rPr>
          <w:rFonts w:asciiTheme="minorHAnsi" w:hAnsiTheme="minorHAnsi"/>
          <w:sz w:val="20"/>
          <w:szCs w:val="20"/>
          <w:lang w:val="sl-SI"/>
        </w:rPr>
        <w:t>oplavljanje rek med 15. in 21. septembrom 2017</w:t>
      </w:r>
      <w:r w:rsidR="00E417DF" w:rsidRPr="00BC2368">
        <w:rPr>
          <w:rFonts w:asciiTheme="minorHAnsi" w:hAnsiTheme="minorHAnsi"/>
          <w:sz w:val="20"/>
          <w:szCs w:val="20"/>
          <w:lang w:val="sl-SI"/>
        </w:rPr>
        <w:t>.</w:t>
      </w:r>
    </w:p>
    <w:p w14:paraId="323C5336" w14:textId="77777777" w:rsidR="0057726D" w:rsidRPr="00BC2368" w:rsidRDefault="0057726D" w:rsidP="00215948"/>
    <w:p w14:paraId="08118C5F" w14:textId="7704B270" w:rsidR="0057726D" w:rsidRPr="00BC2368" w:rsidRDefault="0057726D" w:rsidP="0057726D">
      <w:pPr>
        <w:pStyle w:val="Naslov3"/>
      </w:pPr>
      <w:bookmarkStart w:id="111" w:name="_Toc43277183"/>
      <w:r w:rsidRPr="00BC2368">
        <w:t xml:space="preserve">Izvajalec ukrepa – </w:t>
      </w:r>
      <w:r w:rsidR="009555C7" w:rsidRPr="00BC2368">
        <w:t>DRSV</w:t>
      </w:r>
      <w:bookmarkEnd w:id="111"/>
    </w:p>
    <w:p w14:paraId="5E76A129" w14:textId="77777777" w:rsidR="0057726D" w:rsidRPr="00BC2368" w:rsidRDefault="0057726D" w:rsidP="00215948"/>
    <w:p w14:paraId="2C241CF1" w14:textId="6FD2652A" w:rsidR="000C5979" w:rsidRPr="00BC2368" w:rsidRDefault="00606806" w:rsidP="00606806">
      <w:r w:rsidRPr="00BC2368">
        <w:t>Ob in po nastopu visokovodnih stanj se spremlja poplavni dogodek, evidentira nove poplavne linije in popiše škodo na vodnih, priobalnih zemljiščih in vodni infrastrukturi. Dokumentiranje in analiza hidroloških, meteoroloških in drugih lastnosti poplavnih dogodkov se izvaja tudi za potrebe ukrepa U1 (novelacija opozorilne karte poplav, potrjevanje poplavnih kart in hidrološko-hidravličnih študij). Podatke se vključi v okviru posodobitve opozorilne karte poplav. Podatki o poplavnih dogodkih so del vodnega katastra.</w:t>
      </w:r>
    </w:p>
    <w:p w14:paraId="757FE4D1" w14:textId="77777777" w:rsidR="00606806" w:rsidRPr="00BC2368" w:rsidRDefault="00606806" w:rsidP="00606806"/>
    <w:p w14:paraId="2DBAF7DD" w14:textId="77777777" w:rsidR="00215948" w:rsidRPr="00BC2368" w:rsidRDefault="00215948" w:rsidP="00215948"/>
    <w:p w14:paraId="3B6B7968" w14:textId="2E9CAA4C" w:rsidR="00215948" w:rsidRPr="00BC2368" w:rsidRDefault="00215948" w:rsidP="00215948">
      <w:pPr>
        <w:pStyle w:val="Naslov2"/>
      </w:pPr>
      <w:r w:rsidRPr="00BC2368">
        <w:tab/>
      </w:r>
      <w:bookmarkStart w:id="112" w:name="_Toc43277184"/>
      <w:r w:rsidRPr="00BC2368">
        <w:t>Sistemski, normativni, finančni in drugi ukrepi (U20)</w:t>
      </w:r>
      <w:bookmarkEnd w:id="112"/>
    </w:p>
    <w:p w14:paraId="1E303B9B" w14:textId="77777777" w:rsidR="00215948" w:rsidRPr="00BC2368" w:rsidRDefault="00215948" w:rsidP="00215948"/>
    <w:tbl>
      <w:tblPr>
        <w:tblW w:w="4477" w:type="pct"/>
        <w:jc w:val="center"/>
        <w:tblLook w:val="04A0" w:firstRow="1" w:lastRow="0" w:firstColumn="1" w:lastColumn="0" w:noHBand="0" w:noVBand="1"/>
      </w:tblPr>
      <w:tblGrid>
        <w:gridCol w:w="723"/>
        <w:gridCol w:w="1694"/>
        <w:gridCol w:w="969"/>
        <w:gridCol w:w="1500"/>
        <w:gridCol w:w="1848"/>
        <w:gridCol w:w="1634"/>
      </w:tblGrid>
      <w:tr w:rsidR="00215948" w:rsidRPr="00BC2368" w14:paraId="39752EA4" w14:textId="77777777" w:rsidTr="00EA6D3F">
        <w:trPr>
          <w:trHeight w:hRule="exact" w:val="340"/>
          <w:jc w:val="center"/>
        </w:trPr>
        <w:tc>
          <w:tcPr>
            <w:tcW w:w="701"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7E36A38A" w14:textId="77777777" w:rsidR="00215948" w:rsidRPr="00BC2368" w:rsidRDefault="00215948" w:rsidP="00EA6D3F">
            <w:pPr>
              <w:jc w:val="center"/>
              <w:rPr>
                <w:rFonts w:cs="Calibri"/>
                <w:b/>
                <w:bCs/>
                <w:color w:val="FFFFFF"/>
                <w:sz w:val="16"/>
                <w:szCs w:val="16"/>
              </w:rPr>
            </w:pPr>
            <w:r w:rsidRPr="00BC2368">
              <w:rPr>
                <w:rFonts w:cs="Calibri"/>
                <w:b/>
                <w:bCs/>
                <w:color w:val="FFFFFF"/>
                <w:sz w:val="16"/>
                <w:szCs w:val="16"/>
              </w:rPr>
              <w:t>Ukrep</w:t>
            </w:r>
          </w:p>
        </w:tc>
        <w:tc>
          <w:tcPr>
            <w:tcW w:w="1643" w:type="dxa"/>
            <w:tcBorders>
              <w:top w:val="single" w:sz="4" w:space="0" w:color="auto"/>
              <w:left w:val="nil"/>
              <w:bottom w:val="single" w:sz="4" w:space="0" w:color="auto"/>
              <w:right w:val="single" w:sz="4" w:space="0" w:color="auto"/>
            </w:tcBorders>
            <w:shd w:val="clear" w:color="000000" w:fill="F4B084"/>
            <w:noWrap/>
            <w:vAlign w:val="center"/>
            <w:hideMark/>
          </w:tcPr>
          <w:p w14:paraId="112CEAF5" w14:textId="77777777" w:rsidR="00215948" w:rsidRPr="00BC2368" w:rsidRDefault="00215948" w:rsidP="00EA6D3F">
            <w:pPr>
              <w:jc w:val="center"/>
              <w:rPr>
                <w:rFonts w:cs="Calibri"/>
                <w:b/>
                <w:bCs/>
                <w:color w:val="FFFFFF"/>
                <w:sz w:val="16"/>
                <w:szCs w:val="16"/>
              </w:rPr>
            </w:pPr>
            <w:r w:rsidRPr="00BC2368">
              <w:rPr>
                <w:rFonts w:cs="Calibri"/>
                <w:b/>
                <w:bCs/>
                <w:color w:val="FFFFFF"/>
                <w:sz w:val="16"/>
                <w:szCs w:val="16"/>
              </w:rPr>
              <w:t>Prioritetnost ukrepa</w:t>
            </w:r>
          </w:p>
        </w:tc>
        <w:tc>
          <w:tcPr>
            <w:tcW w:w="940" w:type="dxa"/>
            <w:tcBorders>
              <w:top w:val="single" w:sz="4" w:space="0" w:color="auto"/>
              <w:left w:val="nil"/>
              <w:bottom w:val="single" w:sz="4" w:space="0" w:color="auto"/>
              <w:right w:val="single" w:sz="4" w:space="0" w:color="auto"/>
            </w:tcBorders>
            <w:shd w:val="clear" w:color="000000" w:fill="F4B084"/>
            <w:noWrap/>
            <w:vAlign w:val="center"/>
            <w:hideMark/>
          </w:tcPr>
          <w:p w14:paraId="033E7C5E" w14:textId="77777777" w:rsidR="00215948" w:rsidRPr="00BC2368" w:rsidRDefault="00215948" w:rsidP="00EA6D3F">
            <w:pPr>
              <w:jc w:val="center"/>
              <w:rPr>
                <w:rFonts w:cs="Calibri"/>
                <w:b/>
                <w:bCs/>
                <w:color w:val="FFFFFF"/>
                <w:sz w:val="16"/>
                <w:szCs w:val="16"/>
              </w:rPr>
            </w:pPr>
            <w:r w:rsidRPr="00BC2368">
              <w:rPr>
                <w:rFonts w:cs="Calibri"/>
                <w:b/>
                <w:bCs/>
                <w:color w:val="FFFFFF"/>
                <w:sz w:val="16"/>
                <w:szCs w:val="16"/>
              </w:rPr>
              <w:t>Se izvaja?</w:t>
            </w:r>
          </w:p>
        </w:tc>
        <w:tc>
          <w:tcPr>
            <w:tcW w:w="1454" w:type="dxa"/>
            <w:tcBorders>
              <w:top w:val="single" w:sz="4" w:space="0" w:color="auto"/>
              <w:left w:val="nil"/>
              <w:bottom w:val="single" w:sz="4" w:space="0" w:color="auto"/>
              <w:right w:val="single" w:sz="4" w:space="0" w:color="auto"/>
            </w:tcBorders>
            <w:shd w:val="clear" w:color="000000" w:fill="F4B084"/>
            <w:noWrap/>
            <w:vAlign w:val="center"/>
            <w:hideMark/>
          </w:tcPr>
          <w:p w14:paraId="0F35E0F1" w14:textId="77777777" w:rsidR="00215948" w:rsidRPr="00BC2368" w:rsidRDefault="00215948" w:rsidP="00EA6D3F">
            <w:pPr>
              <w:jc w:val="center"/>
              <w:rPr>
                <w:rFonts w:cs="Calibri"/>
                <w:b/>
                <w:bCs/>
                <w:color w:val="FFFFFF"/>
                <w:sz w:val="16"/>
                <w:szCs w:val="16"/>
              </w:rPr>
            </w:pPr>
            <w:r w:rsidRPr="00BC2368">
              <w:rPr>
                <w:rFonts w:cs="Calibri"/>
                <w:b/>
                <w:bCs/>
                <w:color w:val="FFFFFF"/>
                <w:sz w:val="16"/>
                <w:szCs w:val="16"/>
              </w:rPr>
              <w:t>Kdo ga izvaja?</w:t>
            </w:r>
          </w:p>
        </w:tc>
        <w:tc>
          <w:tcPr>
            <w:tcW w:w="1792" w:type="dxa"/>
            <w:tcBorders>
              <w:top w:val="single" w:sz="4" w:space="0" w:color="auto"/>
              <w:left w:val="nil"/>
              <w:bottom w:val="single" w:sz="4" w:space="0" w:color="auto"/>
              <w:right w:val="single" w:sz="4" w:space="0" w:color="auto"/>
            </w:tcBorders>
            <w:shd w:val="clear" w:color="000000" w:fill="F4B084"/>
            <w:noWrap/>
            <w:vAlign w:val="center"/>
            <w:hideMark/>
          </w:tcPr>
          <w:p w14:paraId="21033946" w14:textId="77777777" w:rsidR="00215948" w:rsidRPr="00BC2368" w:rsidRDefault="00215948" w:rsidP="00EA6D3F">
            <w:pPr>
              <w:jc w:val="center"/>
              <w:rPr>
                <w:rFonts w:cs="Calibri"/>
                <w:b/>
                <w:bCs/>
                <w:color w:val="FFFFFF"/>
                <w:sz w:val="16"/>
                <w:szCs w:val="16"/>
              </w:rPr>
            </w:pPr>
            <w:r w:rsidRPr="00BC2368">
              <w:rPr>
                <w:rFonts w:cs="Calibri"/>
                <w:b/>
                <w:bCs/>
                <w:color w:val="FFFFFF"/>
                <w:sz w:val="16"/>
                <w:szCs w:val="16"/>
              </w:rPr>
              <w:t>Ga je treba še izvajati?</w:t>
            </w:r>
          </w:p>
        </w:tc>
        <w:tc>
          <w:tcPr>
            <w:tcW w:w="1584" w:type="dxa"/>
            <w:tcBorders>
              <w:top w:val="single" w:sz="4" w:space="0" w:color="auto"/>
              <w:left w:val="nil"/>
              <w:bottom w:val="single" w:sz="4" w:space="0" w:color="auto"/>
              <w:right w:val="single" w:sz="4" w:space="0" w:color="auto"/>
            </w:tcBorders>
            <w:shd w:val="clear" w:color="000000" w:fill="F4B084"/>
            <w:noWrap/>
            <w:vAlign w:val="center"/>
            <w:hideMark/>
          </w:tcPr>
          <w:p w14:paraId="13B8F3FF" w14:textId="77777777" w:rsidR="00215948" w:rsidRPr="00BC2368" w:rsidRDefault="00215948" w:rsidP="00EA6D3F">
            <w:pPr>
              <w:jc w:val="center"/>
              <w:rPr>
                <w:rFonts w:cs="Calibri"/>
                <w:b/>
                <w:bCs/>
                <w:color w:val="FFFFFF"/>
                <w:sz w:val="16"/>
                <w:szCs w:val="16"/>
              </w:rPr>
            </w:pPr>
            <w:r w:rsidRPr="00BC2368">
              <w:rPr>
                <w:rFonts w:cs="Calibri"/>
                <w:b/>
                <w:bCs/>
                <w:color w:val="FFFFFF"/>
                <w:sz w:val="16"/>
                <w:szCs w:val="16"/>
              </w:rPr>
              <w:t>Konkreten projekt?</w:t>
            </w:r>
          </w:p>
        </w:tc>
      </w:tr>
      <w:tr w:rsidR="00215948" w:rsidRPr="00BC2368" w14:paraId="32C2976B" w14:textId="77777777" w:rsidTr="00EA6D3F">
        <w:trPr>
          <w:trHeight w:hRule="exact" w:val="340"/>
          <w:jc w:val="center"/>
        </w:trPr>
        <w:tc>
          <w:tcPr>
            <w:tcW w:w="701" w:type="dxa"/>
            <w:tcBorders>
              <w:top w:val="nil"/>
              <w:left w:val="single" w:sz="4" w:space="0" w:color="auto"/>
              <w:bottom w:val="single" w:sz="4" w:space="0" w:color="auto"/>
              <w:right w:val="single" w:sz="4" w:space="0" w:color="auto"/>
            </w:tcBorders>
            <w:shd w:val="clear" w:color="000000" w:fill="F4B084"/>
            <w:noWrap/>
            <w:vAlign w:val="center"/>
            <w:hideMark/>
          </w:tcPr>
          <w:p w14:paraId="5F8B1B79" w14:textId="77777777" w:rsidR="00215948" w:rsidRPr="00BC2368" w:rsidRDefault="00215948" w:rsidP="00EA6D3F">
            <w:pPr>
              <w:jc w:val="center"/>
              <w:rPr>
                <w:rFonts w:cs="Calibri"/>
                <w:b/>
                <w:bCs/>
                <w:color w:val="FFFFFF"/>
                <w:sz w:val="16"/>
                <w:szCs w:val="16"/>
              </w:rPr>
            </w:pPr>
            <w:r w:rsidRPr="00BC2368">
              <w:rPr>
                <w:rFonts w:cs="Calibri"/>
                <w:b/>
                <w:bCs/>
                <w:color w:val="FFFFFF"/>
                <w:sz w:val="16"/>
                <w:szCs w:val="16"/>
              </w:rPr>
              <w:t>U20</w:t>
            </w:r>
          </w:p>
        </w:tc>
        <w:tc>
          <w:tcPr>
            <w:tcW w:w="1643" w:type="dxa"/>
            <w:tcBorders>
              <w:top w:val="nil"/>
              <w:left w:val="nil"/>
              <w:bottom w:val="single" w:sz="4" w:space="0" w:color="auto"/>
              <w:right w:val="single" w:sz="4" w:space="0" w:color="auto"/>
            </w:tcBorders>
            <w:shd w:val="clear" w:color="000000" w:fill="F4B084"/>
            <w:noWrap/>
            <w:vAlign w:val="center"/>
            <w:hideMark/>
          </w:tcPr>
          <w:p w14:paraId="76A9DF40" w14:textId="77777777" w:rsidR="00215948" w:rsidRPr="00BC2368" w:rsidRDefault="00215948" w:rsidP="00EA6D3F">
            <w:pPr>
              <w:jc w:val="center"/>
              <w:rPr>
                <w:rFonts w:cs="Calibri"/>
                <w:color w:val="FFFFFF"/>
                <w:sz w:val="16"/>
                <w:szCs w:val="16"/>
              </w:rPr>
            </w:pPr>
            <w:r w:rsidRPr="00BC2368">
              <w:rPr>
                <w:rFonts w:cs="Calibri"/>
                <w:color w:val="FFFFFF"/>
                <w:sz w:val="16"/>
                <w:szCs w:val="16"/>
              </w:rPr>
              <w:t>SREDNJA</w:t>
            </w:r>
          </w:p>
        </w:tc>
        <w:tc>
          <w:tcPr>
            <w:tcW w:w="940" w:type="dxa"/>
            <w:tcBorders>
              <w:top w:val="nil"/>
              <w:left w:val="nil"/>
              <w:bottom w:val="single" w:sz="4" w:space="0" w:color="auto"/>
              <w:right w:val="single" w:sz="4" w:space="0" w:color="auto"/>
            </w:tcBorders>
            <w:shd w:val="clear" w:color="000000" w:fill="F4B084"/>
            <w:noWrap/>
            <w:vAlign w:val="center"/>
            <w:hideMark/>
          </w:tcPr>
          <w:p w14:paraId="6DE68279" w14:textId="77777777" w:rsidR="00215948" w:rsidRPr="00BC2368" w:rsidRDefault="00215948" w:rsidP="00EA6D3F">
            <w:pPr>
              <w:jc w:val="center"/>
              <w:rPr>
                <w:rFonts w:cs="Calibri"/>
                <w:color w:val="FFFFFF"/>
                <w:sz w:val="16"/>
                <w:szCs w:val="16"/>
              </w:rPr>
            </w:pPr>
            <w:r w:rsidRPr="00BC2368">
              <w:rPr>
                <w:rFonts w:cs="Calibri"/>
                <w:color w:val="FFFFFF"/>
                <w:sz w:val="16"/>
                <w:szCs w:val="16"/>
              </w:rPr>
              <w:t>DA</w:t>
            </w:r>
          </w:p>
        </w:tc>
        <w:tc>
          <w:tcPr>
            <w:tcW w:w="1454" w:type="dxa"/>
            <w:tcBorders>
              <w:top w:val="nil"/>
              <w:left w:val="nil"/>
              <w:bottom w:val="single" w:sz="4" w:space="0" w:color="auto"/>
              <w:right w:val="single" w:sz="4" w:space="0" w:color="auto"/>
            </w:tcBorders>
            <w:shd w:val="clear" w:color="000000" w:fill="F4B084"/>
            <w:noWrap/>
            <w:vAlign w:val="center"/>
            <w:hideMark/>
          </w:tcPr>
          <w:p w14:paraId="3F284F46" w14:textId="77777777" w:rsidR="00215948" w:rsidRPr="00BC2368" w:rsidRDefault="00215948" w:rsidP="00EA6D3F">
            <w:pPr>
              <w:jc w:val="center"/>
              <w:rPr>
                <w:rFonts w:cs="Calibri"/>
                <w:color w:val="FFFFFF"/>
                <w:sz w:val="16"/>
                <w:szCs w:val="16"/>
              </w:rPr>
            </w:pPr>
            <w:r w:rsidRPr="00BC2368">
              <w:rPr>
                <w:rFonts w:cs="Calibri"/>
                <w:color w:val="FFFFFF"/>
                <w:sz w:val="16"/>
                <w:szCs w:val="16"/>
              </w:rPr>
              <w:t>MOP/DRSV/ARSO</w:t>
            </w:r>
          </w:p>
        </w:tc>
        <w:tc>
          <w:tcPr>
            <w:tcW w:w="1792" w:type="dxa"/>
            <w:tcBorders>
              <w:top w:val="nil"/>
              <w:left w:val="nil"/>
              <w:bottom w:val="single" w:sz="4" w:space="0" w:color="auto"/>
              <w:right w:val="single" w:sz="4" w:space="0" w:color="auto"/>
            </w:tcBorders>
            <w:shd w:val="clear" w:color="000000" w:fill="F4B084"/>
            <w:noWrap/>
            <w:vAlign w:val="center"/>
            <w:hideMark/>
          </w:tcPr>
          <w:p w14:paraId="0875F8E4" w14:textId="77777777" w:rsidR="00215948" w:rsidRPr="00BC2368" w:rsidRDefault="00215948" w:rsidP="00EA6D3F">
            <w:pPr>
              <w:jc w:val="center"/>
              <w:rPr>
                <w:rFonts w:cs="Calibri"/>
                <w:color w:val="FFFFFF"/>
                <w:sz w:val="16"/>
                <w:szCs w:val="16"/>
              </w:rPr>
            </w:pPr>
            <w:r w:rsidRPr="00BC2368">
              <w:rPr>
                <w:rFonts w:cs="Calibri"/>
                <w:color w:val="FFFFFF"/>
                <w:sz w:val="16"/>
                <w:szCs w:val="16"/>
              </w:rPr>
              <w:t>DA</w:t>
            </w:r>
          </w:p>
        </w:tc>
        <w:tc>
          <w:tcPr>
            <w:tcW w:w="1584" w:type="dxa"/>
            <w:tcBorders>
              <w:top w:val="nil"/>
              <w:left w:val="nil"/>
              <w:bottom w:val="single" w:sz="4" w:space="0" w:color="auto"/>
              <w:right w:val="single" w:sz="4" w:space="0" w:color="auto"/>
            </w:tcBorders>
            <w:shd w:val="clear" w:color="000000" w:fill="F4B084"/>
            <w:noWrap/>
            <w:vAlign w:val="center"/>
            <w:hideMark/>
          </w:tcPr>
          <w:p w14:paraId="30D9E8BE" w14:textId="77777777" w:rsidR="00215948" w:rsidRPr="00BC2368" w:rsidRDefault="00215948" w:rsidP="00EA6D3F">
            <w:pPr>
              <w:jc w:val="center"/>
              <w:rPr>
                <w:rFonts w:cs="Calibri"/>
                <w:color w:val="FFFFFF"/>
                <w:sz w:val="16"/>
                <w:szCs w:val="16"/>
              </w:rPr>
            </w:pPr>
            <w:r w:rsidRPr="00BC2368">
              <w:rPr>
                <w:rFonts w:cs="Calibri"/>
                <w:color w:val="FFFFFF"/>
                <w:sz w:val="16"/>
                <w:szCs w:val="16"/>
              </w:rPr>
              <w:t>DA</w:t>
            </w:r>
          </w:p>
        </w:tc>
      </w:tr>
    </w:tbl>
    <w:p w14:paraId="63779908" w14:textId="77777777" w:rsidR="00215948" w:rsidRPr="00BC2368" w:rsidRDefault="00215948" w:rsidP="00215948"/>
    <w:p w14:paraId="11AEA396" w14:textId="20E7E40E" w:rsidR="003C4385" w:rsidRPr="00BC2368" w:rsidRDefault="003C4385" w:rsidP="003C4385">
      <w:pPr>
        <w:pStyle w:val="Naslov3"/>
      </w:pPr>
      <w:bookmarkStart w:id="113" w:name="_Toc43277185"/>
      <w:r w:rsidRPr="00BC2368">
        <w:t>Bilateralno usklajevanje vsebin obvladovanja poplavne ogroženosti s sosednjimi državami</w:t>
      </w:r>
      <w:bookmarkEnd w:id="113"/>
    </w:p>
    <w:p w14:paraId="0438CA1E" w14:textId="77777777" w:rsidR="003C4385" w:rsidRPr="00BC2368" w:rsidRDefault="003C4385" w:rsidP="00307CD2"/>
    <w:p w14:paraId="1B10EB4F" w14:textId="3B410AB3" w:rsidR="00307CD2" w:rsidRPr="00BC2368" w:rsidRDefault="009878C4" w:rsidP="00307CD2">
      <w:r w:rsidRPr="00BC2368">
        <w:t>MOP za čezmejna porečja, ki si jih delimo s sosednjimi državami (Avstrija, Italija, Hrvaška, Madžarska), redno izvaja usklajevanja vseh vsebin obvladovanja poplavne ogroženosti v okviru bilateralnih vodnogospodarskih komisij:</w:t>
      </w:r>
    </w:p>
    <w:p w14:paraId="2F6E7310" w14:textId="77777777" w:rsidR="009878C4" w:rsidRPr="00BC2368" w:rsidRDefault="009878C4" w:rsidP="00307CD2"/>
    <w:p w14:paraId="0E290CF3" w14:textId="7BAA0BB0" w:rsidR="00AA4880" w:rsidRPr="00BC2368" w:rsidRDefault="00AA4880" w:rsidP="009F510A">
      <w:pPr>
        <w:pStyle w:val="Odstavekseznama"/>
        <w:numPr>
          <w:ilvl w:val="0"/>
          <w:numId w:val="9"/>
        </w:numPr>
        <w:rPr>
          <w:rFonts w:asciiTheme="minorHAnsi" w:hAnsiTheme="minorHAnsi"/>
          <w:sz w:val="20"/>
          <w:szCs w:val="20"/>
          <w:lang w:val="sl-SI"/>
        </w:rPr>
      </w:pPr>
      <w:r w:rsidRPr="00BC2368">
        <w:rPr>
          <w:rFonts w:asciiTheme="minorHAnsi" w:hAnsiTheme="minorHAnsi"/>
          <w:sz w:val="20"/>
          <w:szCs w:val="20"/>
          <w:lang w:val="sl-SI"/>
        </w:rPr>
        <w:t>Stalna slovensko-avstrijska komisija za Dravo;</w:t>
      </w:r>
    </w:p>
    <w:p w14:paraId="57E27601" w14:textId="458F4D62" w:rsidR="00AA4880" w:rsidRPr="00BC2368" w:rsidRDefault="00AA4880" w:rsidP="009F510A">
      <w:pPr>
        <w:pStyle w:val="Odstavekseznama"/>
        <w:numPr>
          <w:ilvl w:val="0"/>
          <w:numId w:val="9"/>
        </w:numPr>
        <w:rPr>
          <w:rFonts w:asciiTheme="minorHAnsi" w:hAnsiTheme="minorHAnsi"/>
          <w:sz w:val="20"/>
          <w:szCs w:val="20"/>
          <w:lang w:val="sl-SI"/>
        </w:rPr>
      </w:pPr>
      <w:r w:rsidRPr="00BC2368">
        <w:rPr>
          <w:rFonts w:asciiTheme="minorHAnsi" w:hAnsiTheme="minorHAnsi"/>
          <w:sz w:val="20"/>
          <w:szCs w:val="20"/>
          <w:lang w:val="sl-SI"/>
        </w:rPr>
        <w:t>Stalna slovensko-avstrijska komisija za Muro;</w:t>
      </w:r>
    </w:p>
    <w:p w14:paraId="25D5F941" w14:textId="25987867" w:rsidR="00AA4880" w:rsidRPr="00BC2368" w:rsidRDefault="00AA4880" w:rsidP="009F510A">
      <w:pPr>
        <w:pStyle w:val="Odstavekseznama"/>
        <w:numPr>
          <w:ilvl w:val="0"/>
          <w:numId w:val="9"/>
        </w:numPr>
        <w:rPr>
          <w:rFonts w:asciiTheme="minorHAnsi" w:hAnsiTheme="minorHAnsi"/>
          <w:sz w:val="20"/>
          <w:szCs w:val="20"/>
          <w:lang w:val="sl-SI"/>
        </w:rPr>
      </w:pPr>
      <w:r w:rsidRPr="00BC2368">
        <w:rPr>
          <w:rFonts w:asciiTheme="minorHAnsi" w:hAnsiTheme="minorHAnsi"/>
          <w:sz w:val="20"/>
          <w:szCs w:val="20"/>
          <w:lang w:val="sl-SI"/>
        </w:rPr>
        <w:t>Stalna slovensko-hrvaška komisija za vodno gospodarstvo;</w:t>
      </w:r>
    </w:p>
    <w:p w14:paraId="1CC7F3E1" w14:textId="654FCC0D" w:rsidR="00AA4880" w:rsidRPr="00BC2368" w:rsidRDefault="00AA4880" w:rsidP="009F510A">
      <w:pPr>
        <w:pStyle w:val="Odstavekseznama"/>
        <w:numPr>
          <w:ilvl w:val="0"/>
          <w:numId w:val="9"/>
        </w:numPr>
        <w:rPr>
          <w:rFonts w:asciiTheme="minorHAnsi" w:hAnsiTheme="minorHAnsi"/>
          <w:sz w:val="20"/>
          <w:szCs w:val="20"/>
          <w:lang w:val="sl-SI"/>
        </w:rPr>
      </w:pPr>
      <w:r w:rsidRPr="00BC2368">
        <w:rPr>
          <w:rFonts w:asciiTheme="minorHAnsi" w:hAnsiTheme="minorHAnsi"/>
          <w:sz w:val="20"/>
          <w:szCs w:val="20"/>
          <w:lang w:val="sl-SI"/>
        </w:rPr>
        <w:t>Stalna slovensko-madžarska komisija za vodno gospodarstvo;</w:t>
      </w:r>
    </w:p>
    <w:p w14:paraId="49443F5B" w14:textId="4153F73F" w:rsidR="009878C4" w:rsidRPr="00BC2368" w:rsidRDefault="00AA4880" w:rsidP="009F510A">
      <w:pPr>
        <w:pStyle w:val="Odstavekseznama"/>
        <w:numPr>
          <w:ilvl w:val="0"/>
          <w:numId w:val="9"/>
        </w:numPr>
        <w:rPr>
          <w:rFonts w:asciiTheme="minorHAnsi" w:hAnsiTheme="minorHAnsi"/>
          <w:sz w:val="20"/>
          <w:szCs w:val="20"/>
          <w:lang w:val="sl-SI"/>
        </w:rPr>
      </w:pPr>
      <w:r w:rsidRPr="00BC2368">
        <w:rPr>
          <w:rFonts w:asciiTheme="minorHAnsi" w:hAnsiTheme="minorHAnsi"/>
          <w:sz w:val="20"/>
          <w:szCs w:val="20"/>
          <w:lang w:val="sl-SI"/>
        </w:rPr>
        <w:t>Stalna slovensko-italijanska komisija za vodno gospodarstvo.</w:t>
      </w:r>
    </w:p>
    <w:p w14:paraId="17B44CAE" w14:textId="77777777" w:rsidR="000C3979" w:rsidRPr="00BC2368" w:rsidRDefault="000C3979" w:rsidP="00215948"/>
    <w:p w14:paraId="2B71B1FA" w14:textId="0B7E1944" w:rsidR="001F7BB2" w:rsidRPr="00BC2368" w:rsidRDefault="001F7BB2" w:rsidP="00215948">
      <w:r w:rsidRPr="00BC2368">
        <w:t>Zapisnik vseh zasedanj komisij so javno objavljeni na spletnem portalu eVode.</w:t>
      </w:r>
      <w:r w:rsidRPr="00BC2368">
        <w:rPr>
          <w:rStyle w:val="Sprotnaopomba-sklic"/>
        </w:rPr>
        <w:footnoteReference w:id="27"/>
      </w:r>
      <w:r w:rsidRPr="00BC2368">
        <w:t xml:space="preserve"> </w:t>
      </w:r>
    </w:p>
    <w:p w14:paraId="01802322" w14:textId="77777777" w:rsidR="00445DDA" w:rsidRPr="00BC2368" w:rsidRDefault="00445DDA" w:rsidP="00215948"/>
    <w:p w14:paraId="7851DB08" w14:textId="1CD14D9C" w:rsidR="00445DDA" w:rsidRPr="00BC2368" w:rsidRDefault="00445DDA" w:rsidP="00445DDA">
      <w:pPr>
        <w:pStyle w:val="Naslov3"/>
      </w:pPr>
      <w:bookmarkStart w:id="114" w:name="_Toc43277186"/>
      <w:r w:rsidRPr="00BC2368">
        <w:t>Bilateralni projekti (izvajalci projektov na slovenski strani MOP, DRSV, ARSO, URSZR)</w:t>
      </w:r>
      <w:bookmarkEnd w:id="114"/>
    </w:p>
    <w:p w14:paraId="75356785" w14:textId="77777777" w:rsidR="00445DDA" w:rsidRPr="00BC2368" w:rsidRDefault="00445DDA" w:rsidP="00445DDA"/>
    <w:p w14:paraId="5612771B" w14:textId="77777777" w:rsidR="00D4557A" w:rsidRPr="00BC2368" w:rsidRDefault="00D4557A" w:rsidP="00D4557A">
      <w:pPr>
        <w:pStyle w:val="Naslov4"/>
      </w:pPr>
      <w:bookmarkStart w:id="115" w:name="_Toc43277187"/>
      <w:r w:rsidRPr="00BC2368">
        <w:t>Projekt FRISCO1</w:t>
      </w:r>
      <w:bookmarkEnd w:id="115"/>
    </w:p>
    <w:p w14:paraId="1D703D59" w14:textId="77777777" w:rsidR="00D4557A" w:rsidRPr="00BC2368" w:rsidRDefault="00D4557A" w:rsidP="00D4557A"/>
    <w:p w14:paraId="22DD8C81" w14:textId="0F9DACE5" w:rsidR="00D4557A" w:rsidRPr="00BC2368" w:rsidRDefault="00D4557A" w:rsidP="002D1964">
      <w:r w:rsidRPr="00BC2368">
        <w:t>Projekt FRISCO1</w:t>
      </w:r>
      <w:r w:rsidRPr="00BC2368">
        <w:rPr>
          <w:rStyle w:val="Sprotnaopomba-sklic"/>
        </w:rPr>
        <w:footnoteReference w:id="28"/>
      </w:r>
      <w:r w:rsidRPr="00BC2368">
        <w:t xml:space="preserve"> je strateški projekt </w:t>
      </w:r>
      <w:r w:rsidR="00885709" w:rsidRPr="00BC2368">
        <w:t xml:space="preserve">med </w:t>
      </w:r>
      <w:r w:rsidRPr="00BC2368">
        <w:t>Slovenij</w:t>
      </w:r>
      <w:r w:rsidR="00885709" w:rsidRPr="00BC2368">
        <w:t>o</w:t>
      </w:r>
      <w:r w:rsidRPr="00BC2368">
        <w:t xml:space="preserve"> </w:t>
      </w:r>
      <w:r w:rsidR="00885709" w:rsidRPr="00BC2368">
        <w:t>in</w:t>
      </w:r>
      <w:r w:rsidRPr="00BC2368">
        <w:t xml:space="preserve"> Hrvašk</w:t>
      </w:r>
      <w:r w:rsidR="00885709" w:rsidRPr="00BC2368">
        <w:t>o,</w:t>
      </w:r>
      <w:r w:rsidRPr="00BC2368">
        <w:t xml:space="preserve"> ki je vsebinsko obravnaval ne</w:t>
      </w:r>
      <w:r w:rsidR="00885709" w:rsidRPr="00BC2368">
        <w:t xml:space="preserve">gradbene </w:t>
      </w:r>
      <w:r w:rsidRPr="00BC2368">
        <w:t xml:space="preserve">ukrepe za zmanjšanje poplavne ogroženosti na </w:t>
      </w:r>
      <w:r w:rsidR="00885709" w:rsidRPr="00BC2368">
        <w:t xml:space="preserve">čezmejnih </w:t>
      </w:r>
      <w:r w:rsidRPr="00BC2368">
        <w:t>porečjih Dragonje, Kolpe, Sotle, Bregane in na delih porečij Drave in Mure.</w:t>
      </w:r>
      <w:r w:rsidR="00C90901" w:rsidRPr="00BC2368">
        <w:t xml:space="preserve"> </w:t>
      </w:r>
      <w:r w:rsidRPr="00BC2368">
        <w:t>Osnovni namen ukrepov načrtovanih v FRISCO1 je zaščita človeških življenj, premoženja in zmanjšanje škod v primeru poplav. Poleg izboljšanja poplavne varnosti na teh čezmejnih porečjih, se bodo izboljšali pogoji za trajnost</w:t>
      </w:r>
      <w:r w:rsidR="00C90901" w:rsidRPr="00BC2368">
        <w:t>n</w:t>
      </w:r>
      <w:r w:rsidRPr="00BC2368">
        <w:t>i turistični razvoj ter ohranitev bogate biološke pestrosti obmejnega prostora, med drugim pa projekt prispeva tudi k ciljem EU Podonavske regije.</w:t>
      </w:r>
    </w:p>
    <w:p w14:paraId="2863F68C" w14:textId="77777777" w:rsidR="00D4557A" w:rsidRPr="00BC2368" w:rsidRDefault="00D4557A" w:rsidP="002D1964"/>
    <w:p w14:paraId="1DF62FDB" w14:textId="4C2C15A9" w:rsidR="00D4557A" w:rsidRPr="00BC2368" w:rsidRDefault="00D4557A" w:rsidP="002D1964">
      <w:r w:rsidRPr="00BC2368">
        <w:t xml:space="preserve">Osnovne informacije </w:t>
      </w:r>
      <w:r w:rsidR="00C90901" w:rsidRPr="00BC2368">
        <w:t xml:space="preserve">o </w:t>
      </w:r>
      <w:r w:rsidRPr="00BC2368">
        <w:t>projekt</w:t>
      </w:r>
      <w:r w:rsidR="00C90901" w:rsidRPr="00BC2368">
        <w:t>u</w:t>
      </w:r>
      <w:r w:rsidRPr="00BC2368">
        <w:t>:</w:t>
      </w:r>
    </w:p>
    <w:p w14:paraId="0896939E" w14:textId="77777777" w:rsidR="00D4557A" w:rsidRPr="00BC2368" w:rsidRDefault="00D4557A" w:rsidP="002D1964"/>
    <w:p w14:paraId="13A9CA93" w14:textId="6E8B04D1" w:rsidR="00D4557A" w:rsidRPr="00BC2368" w:rsidRDefault="00C90901" w:rsidP="002D1964">
      <w:pPr>
        <w:pStyle w:val="Odstavekseznama"/>
        <w:numPr>
          <w:ilvl w:val="0"/>
          <w:numId w:val="9"/>
        </w:numPr>
        <w:jc w:val="both"/>
        <w:rPr>
          <w:rFonts w:ascii="Calibri" w:hAnsi="Calibri"/>
          <w:sz w:val="20"/>
          <w:lang w:val="sl-SI"/>
        </w:rPr>
      </w:pPr>
      <w:r w:rsidRPr="00BC2368">
        <w:rPr>
          <w:rFonts w:ascii="Calibri" w:hAnsi="Calibri"/>
          <w:sz w:val="20"/>
          <w:lang w:val="sl-SI"/>
        </w:rPr>
        <w:t>v</w:t>
      </w:r>
      <w:r w:rsidR="00D4557A" w:rsidRPr="00BC2368">
        <w:rPr>
          <w:rFonts w:ascii="Calibri" w:hAnsi="Calibri"/>
          <w:sz w:val="20"/>
          <w:lang w:val="sl-SI"/>
        </w:rPr>
        <w:t xml:space="preserve"> njem je sodelovalo 8 partnerjev iz Slovenije in Hrvaške</w:t>
      </w:r>
      <w:r w:rsidRPr="00BC2368">
        <w:rPr>
          <w:rFonts w:ascii="Calibri" w:hAnsi="Calibri"/>
          <w:sz w:val="20"/>
          <w:lang w:val="sl-SI"/>
        </w:rPr>
        <w:t>;</w:t>
      </w:r>
    </w:p>
    <w:p w14:paraId="73CD2963" w14:textId="038E978A" w:rsidR="00D4557A" w:rsidRPr="00BC2368" w:rsidRDefault="00C90901" w:rsidP="002D1964">
      <w:pPr>
        <w:pStyle w:val="Odstavekseznama"/>
        <w:numPr>
          <w:ilvl w:val="0"/>
          <w:numId w:val="9"/>
        </w:numPr>
        <w:jc w:val="both"/>
        <w:rPr>
          <w:rFonts w:ascii="Calibri" w:hAnsi="Calibri"/>
          <w:sz w:val="20"/>
          <w:lang w:val="sl-SI"/>
        </w:rPr>
      </w:pPr>
      <w:r w:rsidRPr="00BC2368">
        <w:rPr>
          <w:rFonts w:ascii="Calibri" w:hAnsi="Calibri"/>
          <w:sz w:val="20"/>
          <w:lang w:val="sl-SI"/>
        </w:rPr>
        <w:t>projektni p</w:t>
      </w:r>
      <w:r w:rsidR="00D4557A" w:rsidRPr="00BC2368">
        <w:rPr>
          <w:rFonts w:ascii="Calibri" w:hAnsi="Calibri"/>
          <w:sz w:val="20"/>
          <w:lang w:val="sl-SI"/>
        </w:rPr>
        <w:t xml:space="preserve">artnerji iz slovenske strani </w:t>
      </w:r>
      <w:r w:rsidRPr="00BC2368">
        <w:rPr>
          <w:rFonts w:ascii="Calibri" w:hAnsi="Calibri"/>
          <w:sz w:val="20"/>
          <w:lang w:val="sl-SI"/>
        </w:rPr>
        <w:t xml:space="preserve">so bili </w:t>
      </w:r>
      <w:r w:rsidR="00D4557A" w:rsidRPr="00BC2368">
        <w:rPr>
          <w:rFonts w:ascii="Calibri" w:hAnsi="Calibri"/>
          <w:sz w:val="20"/>
          <w:lang w:val="sl-SI"/>
        </w:rPr>
        <w:t>Ministrstvo za okolje in prostor, Direkcija R</w:t>
      </w:r>
      <w:r w:rsidR="00B77B32">
        <w:rPr>
          <w:rFonts w:ascii="Calibri" w:hAnsi="Calibri"/>
          <w:sz w:val="20"/>
          <w:lang w:val="sl-SI"/>
        </w:rPr>
        <w:t xml:space="preserve">epublike </w:t>
      </w:r>
      <w:r w:rsidR="00D4557A" w:rsidRPr="00BC2368">
        <w:rPr>
          <w:rFonts w:ascii="Calibri" w:hAnsi="Calibri"/>
          <w:sz w:val="20"/>
          <w:lang w:val="sl-SI"/>
        </w:rPr>
        <w:t>S</w:t>
      </w:r>
      <w:r w:rsidR="00B77B32">
        <w:rPr>
          <w:rFonts w:ascii="Calibri" w:hAnsi="Calibri"/>
          <w:sz w:val="20"/>
          <w:lang w:val="sl-SI"/>
        </w:rPr>
        <w:t>lovenije</w:t>
      </w:r>
      <w:r w:rsidR="00D4557A" w:rsidRPr="00BC2368">
        <w:rPr>
          <w:rFonts w:ascii="Calibri" w:hAnsi="Calibri"/>
          <w:sz w:val="20"/>
          <w:lang w:val="sl-SI"/>
        </w:rPr>
        <w:t xml:space="preserve"> za vode, Agencija R</w:t>
      </w:r>
      <w:r w:rsidR="00B77B32">
        <w:rPr>
          <w:rFonts w:ascii="Calibri" w:hAnsi="Calibri"/>
          <w:sz w:val="20"/>
          <w:lang w:val="sl-SI"/>
        </w:rPr>
        <w:t xml:space="preserve">epublike </w:t>
      </w:r>
      <w:r w:rsidR="00D4557A" w:rsidRPr="00BC2368">
        <w:rPr>
          <w:rFonts w:ascii="Calibri" w:hAnsi="Calibri"/>
          <w:sz w:val="20"/>
          <w:lang w:val="sl-SI"/>
        </w:rPr>
        <w:t>S</w:t>
      </w:r>
      <w:r w:rsidR="00B77B32">
        <w:rPr>
          <w:rFonts w:ascii="Calibri" w:hAnsi="Calibri"/>
          <w:sz w:val="20"/>
          <w:lang w:val="sl-SI"/>
        </w:rPr>
        <w:t>lovenije</w:t>
      </w:r>
      <w:r w:rsidR="00D4557A" w:rsidRPr="00BC2368">
        <w:rPr>
          <w:rFonts w:ascii="Calibri" w:hAnsi="Calibri"/>
          <w:sz w:val="20"/>
          <w:lang w:val="sl-SI"/>
        </w:rPr>
        <w:t xml:space="preserve"> za okolje, Uprava R</w:t>
      </w:r>
      <w:r w:rsidR="00B77B32">
        <w:rPr>
          <w:rFonts w:ascii="Calibri" w:hAnsi="Calibri"/>
          <w:sz w:val="20"/>
          <w:lang w:val="sl-SI"/>
        </w:rPr>
        <w:t xml:space="preserve">epublike </w:t>
      </w:r>
      <w:r w:rsidR="00D4557A" w:rsidRPr="00BC2368">
        <w:rPr>
          <w:rFonts w:ascii="Calibri" w:hAnsi="Calibri"/>
          <w:sz w:val="20"/>
          <w:lang w:val="sl-SI"/>
        </w:rPr>
        <w:t>S</w:t>
      </w:r>
      <w:r w:rsidR="00B77B32">
        <w:rPr>
          <w:rFonts w:ascii="Calibri" w:hAnsi="Calibri"/>
          <w:sz w:val="20"/>
          <w:lang w:val="sl-SI"/>
        </w:rPr>
        <w:t>lovenije</w:t>
      </w:r>
      <w:r w:rsidR="00D4557A" w:rsidRPr="00BC2368">
        <w:rPr>
          <w:rFonts w:ascii="Calibri" w:hAnsi="Calibri"/>
          <w:sz w:val="20"/>
          <w:lang w:val="sl-SI"/>
        </w:rPr>
        <w:t xml:space="preserve"> za zaščito in reševanje in Inštitut za hidravlične raziskave</w:t>
      </w:r>
      <w:r w:rsidRPr="00BC2368">
        <w:rPr>
          <w:rFonts w:ascii="Calibri" w:hAnsi="Calibri"/>
          <w:sz w:val="20"/>
          <w:lang w:val="sl-SI"/>
        </w:rPr>
        <w:t>;</w:t>
      </w:r>
    </w:p>
    <w:p w14:paraId="20B9BFD1" w14:textId="6BB6CE0A" w:rsidR="00D4557A" w:rsidRPr="00BC2368" w:rsidRDefault="00C90901" w:rsidP="002D1964">
      <w:pPr>
        <w:pStyle w:val="Odstavekseznama"/>
        <w:numPr>
          <w:ilvl w:val="0"/>
          <w:numId w:val="9"/>
        </w:numPr>
        <w:jc w:val="both"/>
        <w:rPr>
          <w:rFonts w:ascii="Calibri" w:hAnsi="Calibri"/>
          <w:sz w:val="20"/>
          <w:lang w:val="sl-SI"/>
        </w:rPr>
      </w:pPr>
      <w:r w:rsidRPr="00BC2368">
        <w:rPr>
          <w:rFonts w:ascii="Calibri" w:hAnsi="Calibri"/>
          <w:sz w:val="20"/>
          <w:lang w:val="sl-SI"/>
        </w:rPr>
        <w:t>projektni p</w:t>
      </w:r>
      <w:r w:rsidR="00D4557A" w:rsidRPr="00BC2368">
        <w:rPr>
          <w:rFonts w:ascii="Calibri" w:hAnsi="Calibri"/>
          <w:sz w:val="20"/>
          <w:lang w:val="sl-SI"/>
        </w:rPr>
        <w:t xml:space="preserve">artnerji iz hrvaške strani </w:t>
      </w:r>
      <w:r w:rsidRPr="00BC2368">
        <w:rPr>
          <w:rFonts w:ascii="Calibri" w:hAnsi="Calibri"/>
          <w:sz w:val="20"/>
          <w:lang w:val="sl-SI"/>
        </w:rPr>
        <w:t xml:space="preserve">so bili </w:t>
      </w:r>
      <w:r w:rsidR="00D4557A" w:rsidRPr="00BC2368">
        <w:rPr>
          <w:rFonts w:ascii="Calibri" w:hAnsi="Calibri"/>
          <w:sz w:val="20"/>
          <w:lang w:val="sl-SI"/>
        </w:rPr>
        <w:t>Hrvatske vode, Državni hidrometeorološki zavod in Državna uprava za zaštitu i spašavanje</w:t>
      </w:r>
      <w:r w:rsidRPr="00BC2368">
        <w:rPr>
          <w:rFonts w:ascii="Calibri" w:hAnsi="Calibri"/>
          <w:sz w:val="20"/>
          <w:lang w:val="sl-SI"/>
        </w:rPr>
        <w:t>;</w:t>
      </w:r>
    </w:p>
    <w:p w14:paraId="11006A5A" w14:textId="510F9A86" w:rsidR="00D4557A" w:rsidRPr="00BC2368" w:rsidRDefault="00C90901" w:rsidP="002D1964">
      <w:pPr>
        <w:pStyle w:val="Odstavekseznama"/>
        <w:numPr>
          <w:ilvl w:val="0"/>
          <w:numId w:val="9"/>
        </w:numPr>
        <w:jc w:val="both"/>
        <w:rPr>
          <w:rFonts w:ascii="Calibri" w:hAnsi="Calibri"/>
          <w:sz w:val="20"/>
          <w:lang w:val="sl-SI"/>
        </w:rPr>
      </w:pPr>
      <w:r w:rsidRPr="00BC2368">
        <w:rPr>
          <w:rFonts w:ascii="Calibri" w:hAnsi="Calibri"/>
          <w:sz w:val="20"/>
          <w:lang w:val="sl-SI"/>
        </w:rPr>
        <w:t>v</w:t>
      </w:r>
      <w:r w:rsidR="00D4557A" w:rsidRPr="00BC2368">
        <w:rPr>
          <w:rFonts w:ascii="Calibri" w:hAnsi="Calibri"/>
          <w:sz w:val="20"/>
          <w:lang w:val="sl-SI"/>
        </w:rPr>
        <w:t>rednost celotnega projekta je znašala 4.070.950 €</w:t>
      </w:r>
      <w:r w:rsidRPr="00BC2368">
        <w:rPr>
          <w:rFonts w:ascii="Calibri" w:hAnsi="Calibri"/>
          <w:sz w:val="20"/>
          <w:lang w:val="sl-SI"/>
        </w:rPr>
        <w:t>;</w:t>
      </w:r>
      <w:r w:rsidR="00D4557A" w:rsidRPr="00BC2368">
        <w:rPr>
          <w:rFonts w:ascii="Calibri" w:hAnsi="Calibri"/>
          <w:sz w:val="20"/>
          <w:lang w:val="sl-SI"/>
        </w:rPr>
        <w:t xml:space="preserve"> </w:t>
      </w:r>
    </w:p>
    <w:p w14:paraId="57FCC5BA" w14:textId="5DA27219" w:rsidR="00D4557A" w:rsidRPr="00BC2368" w:rsidRDefault="00C90901" w:rsidP="002D1964">
      <w:pPr>
        <w:pStyle w:val="Odstavekseznama"/>
        <w:numPr>
          <w:ilvl w:val="0"/>
          <w:numId w:val="9"/>
        </w:numPr>
        <w:jc w:val="both"/>
        <w:rPr>
          <w:rFonts w:ascii="Calibri" w:hAnsi="Calibri"/>
          <w:sz w:val="20"/>
          <w:lang w:val="sl-SI"/>
        </w:rPr>
      </w:pPr>
      <w:r w:rsidRPr="00BC2368">
        <w:rPr>
          <w:rFonts w:ascii="Calibri" w:hAnsi="Calibri"/>
          <w:sz w:val="20"/>
          <w:lang w:val="sl-SI"/>
        </w:rPr>
        <w:t>t</w:t>
      </w:r>
      <w:r w:rsidR="00D4557A" w:rsidRPr="00BC2368">
        <w:rPr>
          <w:rFonts w:ascii="Calibri" w:hAnsi="Calibri"/>
          <w:sz w:val="20"/>
          <w:lang w:val="sl-SI"/>
        </w:rPr>
        <w:t>rajanje projekta: 36 mesecev (začetek projekta april 2016, zaključek projekta avgust 2019)</w:t>
      </w:r>
    </w:p>
    <w:p w14:paraId="032A75C3" w14:textId="77777777" w:rsidR="00C90901" w:rsidRPr="00BC2368" w:rsidRDefault="00C90901" w:rsidP="002D1964"/>
    <w:p w14:paraId="173A51E8" w14:textId="263BBB1D" w:rsidR="00D4557A" w:rsidRPr="00BC2368" w:rsidRDefault="00C90901" w:rsidP="002D1964">
      <w:r w:rsidRPr="00BC2368">
        <w:t>Rezultati projekta so bili</w:t>
      </w:r>
      <w:r w:rsidR="00D4557A" w:rsidRPr="00BC2368">
        <w:t xml:space="preserve"> </w:t>
      </w:r>
      <w:r w:rsidR="00A82BF7" w:rsidRPr="00BC2368">
        <w:t>s</w:t>
      </w:r>
      <w:r w:rsidR="00D4557A" w:rsidRPr="00BC2368">
        <w:t xml:space="preserve">kupna orodja, skupni modeli, skupne karte in skupni projekti na 6 </w:t>
      </w:r>
      <w:r w:rsidR="00A82BF7" w:rsidRPr="00BC2368">
        <w:t xml:space="preserve">skupnih </w:t>
      </w:r>
      <w:r w:rsidR="00D4557A" w:rsidRPr="00BC2368">
        <w:t>čezmejnih porečjih</w:t>
      </w:r>
      <w:r w:rsidR="00A82BF7" w:rsidRPr="00BC2368">
        <w:t xml:space="preserve"> Dragonje, Kolpe, Bregane, Sotle, Drave in Mure, in sicer:</w:t>
      </w:r>
    </w:p>
    <w:p w14:paraId="0006F6EE" w14:textId="77777777" w:rsidR="00A82BF7" w:rsidRPr="00BC2368" w:rsidRDefault="00A82BF7" w:rsidP="002D1964"/>
    <w:p w14:paraId="3364E2E3" w14:textId="44BF1D85" w:rsidR="00D4557A" w:rsidRPr="00BC2368" w:rsidRDefault="00A82BF7" w:rsidP="002D1964">
      <w:pPr>
        <w:pStyle w:val="Odstavekseznama"/>
        <w:numPr>
          <w:ilvl w:val="0"/>
          <w:numId w:val="9"/>
        </w:numPr>
        <w:jc w:val="both"/>
        <w:rPr>
          <w:rFonts w:ascii="Calibri" w:hAnsi="Calibri"/>
          <w:sz w:val="20"/>
          <w:lang w:val="sl-SI"/>
        </w:rPr>
      </w:pPr>
      <w:r w:rsidRPr="00BC2368">
        <w:rPr>
          <w:rFonts w:ascii="Calibri" w:hAnsi="Calibri"/>
          <w:sz w:val="20"/>
          <w:lang w:val="sl-SI"/>
        </w:rPr>
        <w:t>i</w:t>
      </w:r>
      <w:r w:rsidR="00D4557A" w:rsidRPr="00BC2368">
        <w:rPr>
          <w:rFonts w:ascii="Calibri" w:hAnsi="Calibri"/>
          <w:sz w:val="20"/>
          <w:lang w:val="sl-SI"/>
        </w:rPr>
        <w:t>zboljšane baze podatkov za obvladovanje poplavne ogroženosti</w:t>
      </w:r>
      <w:r w:rsidRPr="00BC2368">
        <w:rPr>
          <w:rFonts w:ascii="Calibri" w:hAnsi="Calibri"/>
          <w:sz w:val="20"/>
          <w:lang w:val="sl-SI"/>
        </w:rPr>
        <w:t>;</w:t>
      </w:r>
    </w:p>
    <w:p w14:paraId="4060DB62" w14:textId="40803E37" w:rsidR="00D4557A" w:rsidRPr="00BC2368" w:rsidRDefault="00A82BF7" w:rsidP="002D1964">
      <w:pPr>
        <w:pStyle w:val="Odstavekseznama"/>
        <w:numPr>
          <w:ilvl w:val="0"/>
          <w:numId w:val="9"/>
        </w:numPr>
        <w:jc w:val="both"/>
        <w:rPr>
          <w:rFonts w:ascii="Calibri" w:hAnsi="Calibri"/>
          <w:sz w:val="20"/>
          <w:lang w:val="sl-SI"/>
        </w:rPr>
      </w:pPr>
      <w:r w:rsidRPr="00BC2368">
        <w:rPr>
          <w:rFonts w:ascii="Calibri" w:hAnsi="Calibri"/>
          <w:sz w:val="20"/>
          <w:lang w:val="sl-SI"/>
        </w:rPr>
        <w:t>č</w:t>
      </w:r>
      <w:r w:rsidR="00D4557A" w:rsidRPr="00BC2368">
        <w:rPr>
          <w:rFonts w:ascii="Calibri" w:hAnsi="Calibri"/>
          <w:sz w:val="20"/>
          <w:lang w:val="sl-SI"/>
        </w:rPr>
        <w:t>ezmejno usklajene študije celovitega obvladovanja poplavne ogroženosti</w:t>
      </w:r>
      <w:r w:rsidRPr="00BC2368">
        <w:rPr>
          <w:rFonts w:ascii="Calibri" w:hAnsi="Calibri"/>
          <w:sz w:val="20"/>
          <w:lang w:val="sl-SI"/>
        </w:rPr>
        <w:t>;</w:t>
      </w:r>
    </w:p>
    <w:p w14:paraId="5ECD0BED" w14:textId="1E2F0FD8" w:rsidR="00D4557A" w:rsidRPr="00BC2368" w:rsidRDefault="00A82BF7" w:rsidP="002D1964">
      <w:pPr>
        <w:pStyle w:val="Odstavekseznama"/>
        <w:numPr>
          <w:ilvl w:val="0"/>
          <w:numId w:val="9"/>
        </w:numPr>
        <w:jc w:val="both"/>
        <w:rPr>
          <w:rFonts w:ascii="Calibri" w:hAnsi="Calibri"/>
          <w:sz w:val="20"/>
          <w:lang w:val="sl-SI"/>
        </w:rPr>
      </w:pPr>
      <w:r w:rsidRPr="00BC2368">
        <w:rPr>
          <w:rFonts w:ascii="Calibri" w:hAnsi="Calibri"/>
          <w:sz w:val="20"/>
          <w:lang w:val="sl-SI"/>
        </w:rPr>
        <w:t>i</w:t>
      </w:r>
      <w:r w:rsidR="00D4557A" w:rsidRPr="00BC2368">
        <w:rPr>
          <w:rFonts w:ascii="Calibri" w:hAnsi="Calibri"/>
          <w:sz w:val="20"/>
          <w:lang w:val="sl-SI"/>
        </w:rPr>
        <w:t>zboljšani hidrološko hidravlični modeli</w:t>
      </w:r>
      <w:r w:rsidRPr="00BC2368">
        <w:rPr>
          <w:rFonts w:ascii="Calibri" w:hAnsi="Calibri"/>
          <w:sz w:val="20"/>
          <w:lang w:val="sl-SI"/>
        </w:rPr>
        <w:t>;</w:t>
      </w:r>
    </w:p>
    <w:p w14:paraId="7B4F6E51" w14:textId="121E7F3C" w:rsidR="00D4557A" w:rsidRPr="00BC2368" w:rsidRDefault="00A82BF7" w:rsidP="002D1964">
      <w:pPr>
        <w:pStyle w:val="Odstavekseznama"/>
        <w:numPr>
          <w:ilvl w:val="0"/>
          <w:numId w:val="9"/>
        </w:numPr>
        <w:jc w:val="both"/>
        <w:rPr>
          <w:rFonts w:ascii="Calibri" w:hAnsi="Calibri"/>
          <w:sz w:val="20"/>
          <w:lang w:val="sl-SI"/>
        </w:rPr>
      </w:pPr>
      <w:r w:rsidRPr="00BC2368">
        <w:rPr>
          <w:rFonts w:ascii="Calibri" w:hAnsi="Calibri"/>
          <w:sz w:val="20"/>
          <w:lang w:val="sl-SI"/>
        </w:rPr>
        <w:t>i</w:t>
      </w:r>
      <w:r w:rsidR="00D4557A" w:rsidRPr="00BC2368">
        <w:rPr>
          <w:rFonts w:ascii="Calibri" w:hAnsi="Calibri"/>
          <w:sz w:val="20"/>
          <w:lang w:val="sl-SI"/>
        </w:rPr>
        <w:t>zboljšan model napovedovanja poplav</w:t>
      </w:r>
      <w:r w:rsidRPr="00BC2368">
        <w:rPr>
          <w:rFonts w:ascii="Calibri" w:hAnsi="Calibri"/>
          <w:sz w:val="20"/>
          <w:lang w:val="sl-SI"/>
        </w:rPr>
        <w:t>;</w:t>
      </w:r>
    </w:p>
    <w:p w14:paraId="314816DB" w14:textId="3C9F8085" w:rsidR="00D4557A" w:rsidRPr="00BC2368" w:rsidRDefault="00A82BF7" w:rsidP="002D1964">
      <w:pPr>
        <w:pStyle w:val="Odstavekseznama"/>
        <w:numPr>
          <w:ilvl w:val="0"/>
          <w:numId w:val="9"/>
        </w:numPr>
        <w:jc w:val="both"/>
        <w:rPr>
          <w:rFonts w:ascii="Calibri" w:hAnsi="Calibri"/>
          <w:sz w:val="20"/>
          <w:lang w:val="sl-SI"/>
        </w:rPr>
      </w:pPr>
      <w:r w:rsidRPr="00BC2368">
        <w:rPr>
          <w:rFonts w:ascii="Calibri" w:hAnsi="Calibri"/>
          <w:sz w:val="20"/>
          <w:lang w:val="sl-SI"/>
        </w:rPr>
        <w:t>i</w:t>
      </w:r>
      <w:r w:rsidR="00D4557A" w:rsidRPr="00BC2368">
        <w:rPr>
          <w:rFonts w:ascii="Calibri" w:hAnsi="Calibri"/>
          <w:sz w:val="20"/>
          <w:lang w:val="sl-SI"/>
        </w:rPr>
        <w:t>zboljšane in čezmejno usklajene karte poplavne nevarnosti in ogroženosti</w:t>
      </w:r>
      <w:r w:rsidRPr="00BC2368">
        <w:rPr>
          <w:rFonts w:ascii="Calibri" w:hAnsi="Calibri"/>
          <w:sz w:val="20"/>
          <w:lang w:val="sl-SI"/>
        </w:rPr>
        <w:t>;</w:t>
      </w:r>
    </w:p>
    <w:p w14:paraId="35A1AC19" w14:textId="02654C98" w:rsidR="00D4557A" w:rsidRPr="00BC2368" w:rsidRDefault="00A82BF7" w:rsidP="002D1964">
      <w:pPr>
        <w:pStyle w:val="Odstavekseznama"/>
        <w:numPr>
          <w:ilvl w:val="0"/>
          <w:numId w:val="9"/>
        </w:numPr>
        <w:jc w:val="both"/>
        <w:rPr>
          <w:rFonts w:ascii="Calibri" w:hAnsi="Calibri"/>
          <w:sz w:val="20"/>
          <w:lang w:val="sl-SI"/>
        </w:rPr>
      </w:pPr>
      <w:r w:rsidRPr="00BC2368">
        <w:rPr>
          <w:rFonts w:ascii="Calibri" w:hAnsi="Calibri"/>
          <w:sz w:val="20"/>
          <w:lang w:val="sl-SI"/>
        </w:rPr>
        <w:t>s</w:t>
      </w:r>
      <w:r w:rsidR="00D4557A" w:rsidRPr="00BC2368">
        <w:rPr>
          <w:rFonts w:ascii="Calibri" w:hAnsi="Calibri"/>
          <w:sz w:val="20"/>
          <w:lang w:val="sl-SI"/>
        </w:rPr>
        <w:t>kupni projekti (priprava projektne in ostale dokumentacije)</w:t>
      </w:r>
      <w:r w:rsidRPr="00BC2368">
        <w:rPr>
          <w:rFonts w:ascii="Calibri" w:hAnsi="Calibri"/>
          <w:sz w:val="20"/>
          <w:lang w:val="sl-SI"/>
        </w:rPr>
        <w:t>;</w:t>
      </w:r>
    </w:p>
    <w:p w14:paraId="1653FB13" w14:textId="461A5C25" w:rsidR="00D4557A" w:rsidRPr="00BC2368" w:rsidRDefault="00A82BF7" w:rsidP="002D1964">
      <w:pPr>
        <w:pStyle w:val="Odstavekseznama"/>
        <w:numPr>
          <w:ilvl w:val="0"/>
          <w:numId w:val="9"/>
        </w:numPr>
        <w:jc w:val="both"/>
        <w:rPr>
          <w:rFonts w:ascii="Calibri" w:hAnsi="Calibri"/>
          <w:sz w:val="20"/>
          <w:lang w:val="sl-SI"/>
        </w:rPr>
      </w:pPr>
      <w:r w:rsidRPr="00BC2368">
        <w:rPr>
          <w:rFonts w:ascii="Calibri" w:hAnsi="Calibri"/>
          <w:sz w:val="20"/>
          <w:lang w:val="sl-SI"/>
        </w:rPr>
        <w:t>s</w:t>
      </w:r>
      <w:r w:rsidR="00D4557A" w:rsidRPr="00BC2368">
        <w:rPr>
          <w:rFonts w:ascii="Calibri" w:hAnsi="Calibri"/>
          <w:sz w:val="20"/>
          <w:lang w:val="sl-SI"/>
        </w:rPr>
        <w:t>istem zgodnjega opozarjanja (nadgradnja prognostičnega in opozorilnega alarmnega sistema)</w:t>
      </w:r>
      <w:r w:rsidRPr="00BC2368">
        <w:rPr>
          <w:rFonts w:ascii="Calibri" w:hAnsi="Calibri"/>
          <w:sz w:val="20"/>
          <w:lang w:val="sl-SI"/>
        </w:rPr>
        <w:t>;</w:t>
      </w:r>
    </w:p>
    <w:p w14:paraId="2ED3C006" w14:textId="39F2C4D5" w:rsidR="00D4557A" w:rsidRPr="00BC2368" w:rsidRDefault="00A82BF7" w:rsidP="002D1964">
      <w:pPr>
        <w:pStyle w:val="Odstavekseznama"/>
        <w:numPr>
          <w:ilvl w:val="0"/>
          <w:numId w:val="9"/>
        </w:numPr>
        <w:jc w:val="both"/>
        <w:rPr>
          <w:rFonts w:ascii="Calibri" w:hAnsi="Calibri"/>
          <w:sz w:val="20"/>
          <w:lang w:val="sl-SI"/>
        </w:rPr>
      </w:pPr>
      <w:r w:rsidRPr="00BC2368">
        <w:rPr>
          <w:rFonts w:ascii="Calibri" w:hAnsi="Calibri"/>
          <w:sz w:val="20"/>
          <w:lang w:val="sl-SI"/>
        </w:rPr>
        <w:t>o</w:t>
      </w:r>
      <w:r w:rsidR="00D4557A" w:rsidRPr="00BC2368">
        <w:rPr>
          <w:rFonts w:ascii="Calibri" w:hAnsi="Calibri"/>
          <w:sz w:val="20"/>
          <w:lang w:val="sl-SI"/>
        </w:rPr>
        <w:t>zaveščanje javnosti pred poplavno ogroženostjo in institucionalna krepitev sistema obvladovanja poplavne ogroženosti</w:t>
      </w:r>
      <w:r w:rsidRPr="00BC2368">
        <w:rPr>
          <w:rFonts w:ascii="Calibri" w:hAnsi="Calibri"/>
          <w:sz w:val="20"/>
          <w:lang w:val="sl-SI"/>
        </w:rPr>
        <w:t>.</w:t>
      </w:r>
    </w:p>
    <w:p w14:paraId="0C7A81E5" w14:textId="77777777" w:rsidR="00D4557A" w:rsidRPr="00BC2368" w:rsidRDefault="00D4557A" w:rsidP="00D4557A">
      <w:pPr>
        <w:pStyle w:val="Odstavekseznama"/>
        <w:rPr>
          <w:rFonts w:ascii="Calibri" w:hAnsi="Calibri"/>
          <w:sz w:val="20"/>
          <w:lang w:val="sl-SI"/>
        </w:rPr>
      </w:pPr>
    </w:p>
    <w:p w14:paraId="52D5EE41" w14:textId="77777777" w:rsidR="00D4557A" w:rsidRPr="00BC2368" w:rsidRDefault="00D4557A" w:rsidP="00D4557A">
      <w:pPr>
        <w:pStyle w:val="Naslov4"/>
      </w:pPr>
      <w:bookmarkStart w:id="116" w:name="_Toc43277188"/>
      <w:r w:rsidRPr="00BC2368">
        <w:t>Projekt FRISCO2.1</w:t>
      </w:r>
      <w:bookmarkEnd w:id="116"/>
    </w:p>
    <w:p w14:paraId="74221910" w14:textId="77777777" w:rsidR="00D4557A" w:rsidRPr="00BC2368" w:rsidRDefault="00D4557A" w:rsidP="002D1964"/>
    <w:p w14:paraId="5B2878C4" w14:textId="4067B98A" w:rsidR="00D4557A" w:rsidRPr="00BC2368" w:rsidRDefault="00D4557A" w:rsidP="002D1964">
      <w:r w:rsidRPr="00BC2368">
        <w:t xml:space="preserve">Projekt </w:t>
      </w:r>
      <w:r w:rsidR="005B2957" w:rsidRPr="00BC2368">
        <w:t>FRISCO</w:t>
      </w:r>
      <w:r w:rsidRPr="00BC2368">
        <w:t>2.1</w:t>
      </w:r>
      <w:r w:rsidRPr="00BC2368">
        <w:rPr>
          <w:rStyle w:val="Sprotnaopomba-sklic"/>
        </w:rPr>
        <w:footnoteReference w:id="29"/>
      </w:r>
      <w:r w:rsidRPr="00BC2368">
        <w:t xml:space="preserve"> je str</w:t>
      </w:r>
      <w:r w:rsidR="00A82BF7" w:rsidRPr="00BC2368">
        <w:t>a</w:t>
      </w:r>
      <w:r w:rsidRPr="00BC2368">
        <w:t xml:space="preserve">teški projekt </w:t>
      </w:r>
      <w:r w:rsidR="00A82BF7" w:rsidRPr="00BC2368">
        <w:t xml:space="preserve">med </w:t>
      </w:r>
      <w:r w:rsidRPr="00BC2368">
        <w:t>Slovenij</w:t>
      </w:r>
      <w:r w:rsidR="00A82BF7" w:rsidRPr="00BC2368">
        <w:t>o</w:t>
      </w:r>
      <w:r w:rsidRPr="00BC2368">
        <w:t xml:space="preserve"> </w:t>
      </w:r>
      <w:r w:rsidR="00A82BF7" w:rsidRPr="00BC2368">
        <w:t>in</w:t>
      </w:r>
      <w:r w:rsidRPr="00BC2368">
        <w:t xml:space="preserve"> Hrvašk</w:t>
      </w:r>
      <w:r w:rsidR="00A82BF7" w:rsidRPr="00BC2368">
        <w:t>o</w:t>
      </w:r>
      <w:r w:rsidRPr="00BC2368">
        <w:t>, katerega cilj je bil izvedba gradbenih ukrepov za zmanjšanje poplavne nevarnosti in izboljšanje sistemov za obvladovanje poplavne ogroženosti na območju reke Sotle na obeh straneh meje.</w:t>
      </w:r>
    </w:p>
    <w:p w14:paraId="3AADDE15" w14:textId="77777777" w:rsidR="00D4557A" w:rsidRPr="00BC2368" w:rsidRDefault="00D4557A" w:rsidP="002D1964"/>
    <w:p w14:paraId="3B2D8E2A" w14:textId="44C6C4F2" w:rsidR="00D4557A" w:rsidRPr="00BC2368" w:rsidRDefault="00D4557A" w:rsidP="002D1964">
      <w:r w:rsidRPr="00BC2368">
        <w:t xml:space="preserve">Osnovne informacije </w:t>
      </w:r>
      <w:r w:rsidR="00A82BF7" w:rsidRPr="00BC2368">
        <w:t xml:space="preserve">o </w:t>
      </w:r>
      <w:r w:rsidRPr="00BC2368">
        <w:t>projekt</w:t>
      </w:r>
      <w:r w:rsidR="00A82BF7" w:rsidRPr="00BC2368">
        <w:t>u</w:t>
      </w:r>
      <w:r w:rsidRPr="00BC2368">
        <w:t>:</w:t>
      </w:r>
    </w:p>
    <w:p w14:paraId="5DB3C67C" w14:textId="77777777" w:rsidR="00D4557A" w:rsidRPr="00BC2368" w:rsidRDefault="00D4557A" w:rsidP="002D1964"/>
    <w:p w14:paraId="54D26C18" w14:textId="2381A533" w:rsidR="00D4557A" w:rsidRPr="00BC2368" w:rsidRDefault="00A82BF7" w:rsidP="002D1964">
      <w:pPr>
        <w:pStyle w:val="Odstavekseznama"/>
        <w:numPr>
          <w:ilvl w:val="0"/>
          <w:numId w:val="9"/>
        </w:numPr>
        <w:jc w:val="both"/>
        <w:rPr>
          <w:rFonts w:ascii="Calibri" w:hAnsi="Calibri"/>
          <w:sz w:val="20"/>
          <w:lang w:val="sl-SI"/>
        </w:rPr>
      </w:pPr>
      <w:r w:rsidRPr="00BC2368">
        <w:rPr>
          <w:rFonts w:ascii="Calibri" w:hAnsi="Calibri"/>
          <w:sz w:val="20"/>
          <w:lang w:val="sl-SI"/>
        </w:rPr>
        <w:t>v</w:t>
      </w:r>
      <w:r w:rsidR="00D4557A" w:rsidRPr="00BC2368">
        <w:rPr>
          <w:rFonts w:ascii="Calibri" w:hAnsi="Calibri"/>
          <w:sz w:val="20"/>
          <w:lang w:val="sl-SI"/>
        </w:rPr>
        <w:t xml:space="preserve"> njem sta sodelovala 2 projektna partnerja</w:t>
      </w:r>
      <w:r w:rsidR="002D1964" w:rsidRPr="00BC2368">
        <w:rPr>
          <w:rFonts w:ascii="Calibri" w:hAnsi="Calibri"/>
          <w:sz w:val="20"/>
          <w:lang w:val="sl-SI"/>
        </w:rPr>
        <w:t xml:space="preserve"> (Direkcija R</w:t>
      </w:r>
      <w:r w:rsidR="00B77B32">
        <w:rPr>
          <w:rFonts w:ascii="Calibri" w:hAnsi="Calibri"/>
          <w:sz w:val="20"/>
          <w:lang w:val="sl-SI"/>
        </w:rPr>
        <w:t xml:space="preserve">epublike </w:t>
      </w:r>
      <w:r w:rsidR="002D1964" w:rsidRPr="00BC2368">
        <w:rPr>
          <w:rFonts w:ascii="Calibri" w:hAnsi="Calibri"/>
          <w:sz w:val="20"/>
          <w:lang w:val="sl-SI"/>
        </w:rPr>
        <w:t>S</w:t>
      </w:r>
      <w:r w:rsidR="00B77B32">
        <w:rPr>
          <w:rFonts w:ascii="Calibri" w:hAnsi="Calibri"/>
          <w:sz w:val="20"/>
          <w:lang w:val="sl-SI"/>
        </w:rPr>
        <w:t>lovenije</w:t>
      </w:r>
      <w:r w:rsidR="002D1964" w:rsidRPr="00BC2368">
        <w:rPr>
          <w:rFonts w:ascii="Calibri" w:hAnsi="Calibri"/>
          <w:sz w:val="20"/>
          <w:lang w:val="sl-SI"/>
        </w:rPr>
        <w:t xml:space="preserve"> za vode iz Slovenije in Hrvatske vode iz Hrvaške);</w:t>
      </w:r>
    </w:p>
    <w:p w14:paraId="2776FD32" w14:textId="1A8CC7C1" w:rsidR="00D4557A" w:rsidRPr="00BC2368" w:rsidRDefault="002D1964" w:rsidP="002D1964">
      <w:pPr>
        <w:pStyle w:val="Odstavekseznama"/>
        <w:numPr>
          <w:ilvl w:val="0"/>
          <w:numId w:val="9"/>
        </w:numPr>
        <w:jc w:val="both"/>
        <w:rPr>
          <w:rFonts w:ascii="Calibri" w:hAnsi="Calibri"/>
          <w:sz w:val="20"/>
          <w:lang w:val="sl-SI"/>
        </w:rPr>
      </w:pPr>
      <w:r w:rsidRPr="00BC2368">
        <w:rPr>
          <w:rFonts w:ascii="Calibri" w:hAnsi="Calibri"/>
          <w:sz w:val="20"/>
          <w:lang w:val="sl-SI"/>
        </w:rPr>
        <w:t>v</w:t>
      </w:r>
      <w:r w:rsidR="00D4557A" w:rsidRPr="00BC2368">
        <w:rPr>
          <w:rFonts w:ascii="Calibri" w:hAnsi="Calibri"/>
          <w:sz w:val="20"/>
          <w:lang w:val="sl-SI"/>
        </w:rPr>
        <w:t>rednost celotnega projekta je znašala 1.678.525,00 €</w:t>
      </w:r>
      <w:r w:rsidRPr="00BC2368">
        <w:rPr>
          <w:rFonts w:ascii="Calibri" w:hAnsi="Calibri"/>
          <w:sz w:val="20"/>
          <w:lang w:val="sl-SI"/>
        </w:rPr>
        <w:t>;</w:t>
      </w:r>
      <w:r w:rsidR="00D4557A" w:rsidRPr="00BC2368">
        <w:rPr>
          <w:rFonts w:ascii="Calibri" w:hAnsi="Calibri"/>
          <w:sz w:val="20"/>
          <w:lang w:val="sl-SI"/>
        </w:rPr>
        <w:t xml:space="preserve"> </w:t>
      </w:r>
    </w:p>
    <w:p w14:paraId="1ADC4101" w14:textId="3C00162E" w:rsidR="00D4557A" w:rsidRPr="00BC2368" w:rsidRDefault="002D1964" w:rsidP="002D1964">
      <w:pPr>
        <w:pStyle w:val="Odstavekseznama"/>
        <w:numPr>
          <w:ilvl w:val="0"/>
          <w:numId w:val="9"/>
        </w:numPr>
        <w:jc w:val="both"/>
        <w:rPr>
          <w:rFonts w:ascii="Calibri" w:hAnsi="Calibri"/>
          <w:sz w:val="20"/>
          <w:lang w:val="sl-SI"/>
        </w:rPr>
      </w:pPr>
      <w:r w:rsidRPr="00BC2368">
        <w:rPr>
          <w:rFonts w:ascii="Calibri" w:hAnsi="Calibri"/>
          <w:sz w:val="20"/>
          <w:lang w:val="sl-SI"/>
        </w:rPr>
        <w:t>t</w:t>
      </w:r>
      <w:r w:rsidR="00D4557A" w:rsidRPr="00BC2368">
        <w:rPr>
          <w:rFonts w:ascii="Calibri" w:hAnsi="Calibri"/>
          <w:sz w:val="20"/>
          <w:lang w:val="sl-SI"/>
        </w:rPr>
        <w:t>rajanje projekta: 24 mesecev (začetek projekta december 2017, zaključek projekta november 2019)</w:t>
      </w:r>
      <w:r w:rsidRPr="00BC2368">
        <w:rPr>
          <w:rFonts w:ascii="Calibri" w:hAnsi="Calibri"/>
          <w:sz w:val="20"/>
          <w:lang w:val="sl-SI"/>
        </w:rPr>
        <w:t>.</w:t>
      </w:r>
    </w:p>
    <w:p w14:paraId="0EB6950A" w14:textId="77777777" w:rsidR="00D4557A" w:rsidRPr="00BC2368" w:rsidRDefault="00D4557A" w:rsidP="002D1964">
      <w:pPr>
        <w:pStyle w:val="Odstavekseznama"/>
        <w:jc w:val="both"/>
        <w:rPr>
          <w:rFonts w:ascii="Calibri" w:hAnsi="Calibri"/>
          <w:sz w:val="20"/>
          <w:lang w:val="sl-SI"/>
        </w:rPr>
      </w:pPr>
    </w:p>
    <w:p w14:paraId="0D8053AA" w14:textId="2F1EA527" w:rsidR="00D4557A" w:rsidRPr="00BC2368" w:rsidRDefault="00D4557A" w:rsidP="002D1964">
      <w:r w:rsidRPr="00BC2368">
        <w:t>Namen projekta F</w:t>
      </w:r>
      <w:r w:rsidR="002D1964" w:rsidRPr="00BC2368">
        <w:t>RISCO</w:t>
      </w:r>
      <w:r w:rsidRPr="00BC2368">
        <w:t>2.1 je bil modernizacija in nadgradnja pregrade Vonarje za zagotovitev zadrževanja visokovodnih valov Sotle in s tem varovanje dolvodnih naselij pred poplavami.</w:t>
      </w:r>
    </w:p>
    <w:p w14:paraId="0F16489F" w14:textId="77777777" w:rsidR="00D4557A" w:rsidRDefault="00D4557A" w:rsidP="002D1964"/>
    <w:p w14:paraId="2008F99C" w14:textId="77777777" w:rsidR="00BD0D47" w:rsidRDefault="00BD0D47" w:rsidP="002D1964"/>
    <w:p w14:paraId="6994D41C" w14:textId="77777777" w:rsidR="00BD0D47" w:rsidRDefault="00BD0D47" w:rsidP="002D1964"/>
    <w:p w14:paraId="0D9A23F2" w14:textId="77777777" w:rsidR="00BD0D47" w:rsidRDefault="00BD0D47" w:rsidP="002D1964"/>
    <w:p w14:paraId="6D61B25C" w14:textId="77777777" w:rsidR="00BD0D47" w:rsidRPr="00BC2368" w:rsidRDefault="00BD0D47" w:rsidP="002D1964"/>
    <w:p w14:paraId="64ECC783" w14:textId="77777777" w:rsidR="00D4557A" w:rsidRPr="00BC2368" w:rsidRDefault="00D4557A" w:rsidP="00D4557A">
      <w:pPr>
        <w:pStyle w:val="Naslov4"/>
      </w:pPr>
      <w:bookmarkStart w:id="117" w:name="_Toc43277189"/>
      <w:r w:rsidRPr="00BC2368">
        <w:lastRenderedPageBreak/>
        <w:t>Projekt FRISCO2.2</w:t>
      </w:r>
      <w:bookmarkEnd w:id="117"/>
    </w:p>
    <w:p w14:paraId="6AAEDEEE" w14:textId="77777777" w:rsidR="00D4557A" w:rsidRPr="00BC2368" w:rsidRDefault="00D4557A" w:rsidP="002D1964">
      <w:pPr>
        <w:jc w:val="left"/>
      </w:pPr>
    </w:p>
    <w:p w14:paraId="51AB3158" w14:textId="34DF8140" w:rsidR="00D4557A" w:rsidRPr="00BC2368" w:rsidRDefault="00D4557A" w:rsidP="002D1964">
      <w:pPr>
        <w:jc w:val="left"/>
      </w:pPr>
      <w:r w:rsidRPr="00BC2368">
        <w:t>Projekt F</w:t>
      </w:r>
      <w:r w:rsidR="00CE2EE0" w:rsidRPr="00BC2368">
        <w:t>RISCO</w:t>
      </w:r>
      <w:r w:rsidRPr="00BC2368">
        <w:t>2.2</w:t>
      </w:r>
      <w:r w:rsidRPr="00BC2368">
        <w:rPr>
          <w:rStyle w:val="Sprotnaopomba-sklic"/>
        </w:rPr>
        <w:footnoteReference w:id="30"/>
      </w:r>
      <w:r w:rsidRPr="00BC2368">
        <w:t xml:space="preserve"> je strateški projekt </w:t>
      </w:r>
      <w:r w:rsidR="002D1964" w:rsidRPr="00BC2368">
        <w:t>med Slovenijo in Hrvaško</w:t>
      </w:r>
      <w:r w:rsidRPr="00BC2368">
        <w:t xml:space="preserve">, katerega cilj je izvedba gradbenih ukrepov za zmanjšanje poplavne ogroženosti v čezmejnem porečju Mure z namenom celostnega obvladovanja poplavne ogroženosti. Gre za nadaljevanje aktivnosti izvajanja bilateralnega sodelovanja, ki so se začela z negradbenim </w:t>
      </w:r>
      <w:r w:rsidR="002D1964" w:rsidRPr="00BC2368">
        <w:t xml:space="preserve">protipoplavnim </w:t>
      </w:r>
      <w:r w:rsidRPr="00BC2368">
        <w:t>projektom FRI</w:t>
      </w:r>
      <w:r w:rsidR="002D1964" w:rsidRPr="00BC2368">
        <w:t>S</w:t>
      </w:r>
      <w:r w:rsidRPr="00BC2368">
        <w:t>CO1.</w:t>
      </w:r>
    </w:p>
    <w:p w14:paraId="2F90D17D" w14:textId="77777777" w:rsidR="00D4557A" w:rsidRPr="00BC2368" w:rsidRDefault="00D4557A" w:rsidP="002D1964">
      <w:pPr>
        <w:jc w:val="left"/>
      </w:pPr>
    </w:p>
    <w:p w14:paraId="61C17E0D" w14:textId="15108131" w:rsidR="00D4557A" w:rsidRPr="00BC2368" w:rsidRDefault="00D4557A" w:rsidP="002D1964">
      <w:pPr>
        <w:jc w:val="left"/>
      </w:pPr>
      <w:r w:rsidRPr="00BC2368">
        <w:t xml:space="preserve">Osnovne informacije </w:t>
      </w:r>
      <w:r w:rsidR="002D1964" w:rsidRPr="00BC2368">
        <w:t>o p</w:t>
      </w:r>
      <w:r w:rsidRPr="00BC2368">
        <w:t>rojekt</w:t>
      </w:r>
      <w:r w:rsidR="002D1964" w:rsidRPr="00BC2368">
        <w:t>u</w:t>
      </w:r>
      <w:r w:rsidRPr="00BC2368">
        <w:t>:</w:t>
      </w:r>
    </w:p>
    <w:p w14:paraId="570DAA2A" w14:textId="77777777" w:rsidR="00D4557A" w:rsidRPr="00BC2368" w:rsidRDefault="00D4557A" w:rsidP="002D1964">
      <w:pPr>
        <w:jc w:val="left"/>
      </w:pPr>
    </w:p>
    <w:p w14:paraId="1DB921FC" w14:textId="2D07AFE7" w:rsidR="002D1964" w:rsidRPr="00BC2368" w:rsidRDefault="002D1964" w:rsidP="002D1964">
      <w:pPr>
        <w:pStyle w:val="Odstavekseznama"/>
        <w:numPr>
          <w:ilvl w:val="0"/>
          <w:numId w:val="9"/>
        </w:numPr>
        <w:rPr>
          <w:rFonts w:ascii="Calibri" w:hAnsi="Calibri"/>
          <w:sz w:val="20"/>
          <w:lang w:val="sl-SI"/>
        </w:rPr>
      </w:pPr>
      <w:r w:rsidRPr="00BC2368">
        <w:rPr>
          <w:rFonts w:ascii="Calibri" w:hAnsi="Calibri"/>
          <w:sz w:val="20"/>
          <w:lang w:val="sl-SI"/>
        </w:rPr>
        <w:t>v njem sodelujeta 2 projektna partnerja (Direkcija R</w:t>
      </w:r>
      <w:r w:rsidR="00B77B32">
        <w:rPr>
          <w:rFonts w:ascii="Calibri" w:hAnsi="Calibri"/>
          <w:sz w:val="20"/>
          <w:lang w:val="sl-SI"/>
        </w:rPr>
        <w:t xml:space="preserve">epublike </w:t>
      </w:r>
      <w:r w:rsidRPr="00BC2368">
        <w:rPr>
          <w:rFonts w:ascii="Calibri" w:hAnsi="Calibri"/>
          <w:sz w:val="20"/>
          <w:lang w:val="sl-SI"/>
        </w:rPr>
        <w:t>S</w:t>
      </w:r>
      <w:r w:rsidR="00B77B32">
        <w:rPr>
          <w:rFonts w:ascii="Calibri" w:hAnsi="Calibri"/>
          <w:sz w:val="20"/>
          <w:lang w:val="sl-SI"/>
        </w:rPr>
        <w:t>lovenije</w:t>
      </w:r>
      <w:r w:rsidRPr="00BC2368">
        <w:rPr>
          <w:rFonts w:ascii="Calibri" w:hAnsi="Calibri"/>
          <w:sz w:val="20"/>
          <w:lang w:val="sl-SI"/>
        </w:rPr>
        <w:t xml:space="preserve"> za vode iz Slovenije in Hrvatske vode iz Hrvaške);</w:t>
      </w:r>
    </w:p>
    <w:p w14:paraId="6A49E77E" w14:textId="5C170827" w:rsidR="00D4557A" w:rsidRPr="00BC2368" w:rsidRDefault="002D1964" w:rsidP="002D1964">
      <w:pPr>
        <w:pStyle w:val="Odstavekseznama"/>
        <w:numPr>
          <w:ilvl w:val="0"/>
          <w:numId w:val="9"/>
        </w:numPr>
        <w:rPr>
          <w:rFonts w:ascii="Calibri" w:hAnsi="Calibri"/>
          <w:sz w:val="20"/>
          <w:lang w:val="sl-SI"/>
        </w:rPr>
      </w:pPr>
      <w:r w:rsidRPr="00BC2368">
        <w:rPr>
          <w:rFonts w:ascii="Calibri" w:hAnsi="Calibri"/>
          <w:sz w:val="20"/>
          <w:lang w:val="sl-SI"/>
        </w:rPr>
        <w:t>v</w:t>
      </w:r>
      <w:r w:rsidR="00D4557A" w:rsidRPr="00BC2368">
        <w:rPr>
          <w:rFonts w:ascii="Calibri" w:hAnsi="Calibri"/>
          <w:sz w:val="20"/>
          <w:lang w:val="sl-SI"/>
        </w:rPr>
        <w:t>rednost celotnega projekta je 2.995.195,19 €</w:t>
      </w:r>
      <w:r w:rsidRPr="00BC2368">
        <w:rPr>
          <w:rFonts w:ascii="Calibri" w:hAnsi="Calibri"/>
          <w:sz w:val="20"/>
          <w:lang w:val="sl-SI"/>
        </w:rPr>
        <w:t>;</w:t>
      </w:r>
      <w:r w:rsidR="00D4557A" w:rsidRPr="00BC2368">
        <w:rPr>
          <w:rFonts w:ascii="Calibri" w:hAnsi="Calibri"/>
          <w:sz w:val="20"/>
          <w:lang w:val="sl-SI"/>
        </w:rPr>
        <w:t xml:space="preserve">  </w:t>
      </w:r>
    </w:p>
    <w:p w14:paraId="3042B7D9" w14:textId="70829474" w:rsidR="00D4557A" w:rsidRPr="00BC2368" w:rsidRDefault="002D1964" w:rsidP="002D1964">
      <w:pPr>
        <w:pStyle w:val="Odstavekseznama"/>
        <w:numPr>
          <w:ilvl w:val="0"/>
          <w:numId w:val="9"/>
        </w:numPr>
        <w:rPr>
          <w:rFonts w:ascii="Calibri" w:hAnsi="Calibri"/>
          <w:sz w:val="20"/>
          <w:lang w:val="sl-SI"/>
        </w:rPr>
      </w:pPr>
      <w:r w:rsidRPr="00BC2368">
        <w:rPr>
          <w:rFonts w:ascii="Calibri" w:hAnsi="Calibri"/>
          <w:sz w:val="20"/>
          <w:lang w:val="sl-SI"/>
        </w:rPr>
        <w:t>t</w:t>
      </w:r>
      <w:r w:rsidR="00D4557A" w:rsidRPr="00BC2368">
        <w:rPr>
          <w:rFonts w:ascii="Calibri" w:hAnsi="Calibri"/>
          <w:sz w:val="20"/>
          <w:lang w:val="sl-SI"/>
        </w:rPr>
        <w:t>rajanje projekta: 24 mesecev (začetek projekta september 2018, zaključek projekta avgust 2020)</w:t>
      </w:r>
      <w:r w:rsidRPr="00BC2368">
        <w:rPr>
          <w:rFonts w:ascii="Calibri" w:hAnsi="Calibri"/>
          <w:sz w:val="20"/>
          <w:lang w:val="sl-SI"/>
        </w:rPr>
        <w:t>.</w:t>
      </w:r>
    </w:p>
    <w:p w14:paraId="0A93C8F7" w14:textId="77777777" w:rsidR="00D4557A" w:rsidRPr="00BC2368" w:rsidRDefault="00D4557A" w:rsidP="002D1964">
      <w:pPr>
        <w:jc w:val="left"/>
      </w:pPr>
    </w:p>
    <w:p w14:paraId="629169FE" w14:textId="1D5DBF0D" w:rsidR="00D4557A" w:rsidRPr="00BC2368" w:rsidRDefault="00D4557A" w:rsidP="002D1964">
      <w:pPr>
        <w:jc w:val="left"/>
      </w:pPr>
      <w:r w:rsidRPr="00BC2368">
        <w:t>Rezultati (aktivnosti) projekta</w:t>
      </w:r>
      <w:r w:rsidR="002D1964" w:rsidRPr="00BC2368">
        <w:t xml:space="preserve"> so</w:t>
      </w:r>
      <w:r w:rsidRPr="00BC2368">
        <w:t>:</w:t>
      </w:r>
    </w:p>
    <w:p w14:paraId="7F9C334D" w14:textId="77777777" w:rsidR="00D4557A" w:rsidRPr="00BC2368" w:rsidRDefault="00D4557A" w:rsidP="002D1964">
      <w:pPr>
        <w:jc w:val="left"/>
      </w:pPr>
    </w:p>
    <w:p w14:paraId="2668FEBF" w14:textId="639F6BB1" w:rsidR="00D4557A" w:rsidRPr="00BC2368" w:rsidRDefault="00D4557A" w:rsidP="002D1964">
      <w:pPr>
        <w:pStyle w:val="Odstavekseznama"/>
        <w:numPr>
          <w:ilvl w:val="0"/>
          <w:numId w:val="9"/>
        </w:numPr>
        <w:rPr>
          <w:rFonts w:ascii="Calibri" w:hAnsi="Calibri"/>
          <w:sz w:val="20"/>
          <w:lang w:val="sl-SI"/>
        </w:rPr>
      </w:pPr>
      <w:r w:rsidRPr="00BC2368">
        <w:rPr>
          <w:rFonts w:ascii="Calibri" w:hAnsi="Calibri"/>
          <w:sz w:val="20"/>
          <w:lang w:val="sl-SI"/>
        </w:rPr>
        <w:t>izvedb</w:t>
      </w:r>
      <w:r w:rsidR="002D1964" w:rsidRPr="00BC2368">
        <w:rPr>
          <w:rFonts w:ascii="Calibri" w:hAnsi="Calibri"/>
          <w:sz w:val="20"/>
          <w:lang w:val="sl-SI"/>
        </w:rPr>
        <w:t>a</w:t>
      </w:r>
      <w:r w:rsidRPr="00BC2368">
        <w:rPr>
          <w:rFonts w:ascii="Calibri" w:hAnsi="Calibri"/>
          <w:sz w:val="20"/>
          <w:lang w:val="sl-SI"/>
        </w:rPr>
        <w:t xml:space="preserve"> nasipa med Ledavo in visokovodnim nasipom na Muri pri Benici v Republiki Sloveniji</w:t>
      </w:r>
      <w:r w:rsidR="002D1964" w:rsidRPr="00BC2368">
        <w:rPr>
          <w:rFonts w:ascii="Calibri" w:hAnsi="Calibri"/>
          <w:sz w:val="20"/>
          <w:lang w:val="sl-SI"/>
        </w:rPr>
        <w:t>;</w:t>
      </w:r>
    </w:p>
    <w:p w14:paraId="25019CE9" w14:textId="75F34415" w:rsidR="00D4557A" w:rsidRPr="00BC2368" w:rsidRDefault="00D4557A" w:rsidP="002D1964">
      <w:pPr>
        <w:pStyle w:val="Odstavekseznama"/>
        <w:numPr>
          <w:ilvl w:val="0"/>
          <w:numId w:val="9"/>
        </w:numPr>
        <w:rPr>
          <w:rFonts w:ascii="Calibri" w:hAnsi="Calibri"/>
          <w:sz w:val="20"/>
          <w:lang w:val="sl-SI"/>
        </w:rPr>
      </w:pPr>
      <w:r w:rsidRPr="00BC2368">
        <w:rPr>
          <w:rFonts w:ascii="Calibri" w:hAnsi="Calibri"/>
          <w:sz w:val="20"/>
          <w:lang w:val="sl-SI"/>
        </w:rPr>
        <w:t>rekonstrukcija nasipa Sv. Martin na Muri v Republiki Hrvaški</w:t>
      </w:r>
      <w:r w:rsidR="002D1964" w:rsidRPr="00BC2368">
        <w:rPr>
          <w:rFonts w:ascii="Calibri" w:hAnsi="Calibri"/>
          <w:sz w:val="20"/>
          <w:lang w:val="sl-SI"/>
        </w:rPr>
        <w:t>.</w:t>
      </w:r>
    </w:p>
    <w:p w14:paraId="49ED60F9" w14:textId="77777777" w:rsidR="00D4557A" w:rsidRPr="00BC2368" w:rsidRDefault="00D4557A" w:rsidP="002D1964">
      <w:pPr>
        <w:pStyle w:val="Odstavekseznama"/>
        <w:rPr>
          <w:rFonts w:ascii="Calibri" w:hAnsi="Calibri"/>
          <w:sz w:val="20"/>
          <w:lang w:val="sl-SI"/>
        </w:rPr>
      </w:pPr>
    </w:p>
    <w:p w14:paraId="32AE117E" w14:textId="77777777" w:rsidR="00D4557A" w:rsidRPr="00BC2368" w:rsidRDefault="00D4557A" w:rsidP="00D4557A">
      <w:pPr>
        <w:pStyle w:val="Naslov4"/>
      </w:pPr>
      <w:bookmarkStart w:id="118" w:name="_Toc43277190"/>
      <w:r w:rsidRPr="00BC2368">
        <w:t>Projekt FRISCO2.3</w:t>
      </w:r>
      <w:bookmarkEnd w:id="118"/>
    </w:p>
    <w:p w14:paraId="5AE1CADD" w14:textId="77777777" w:rsidR="00D4557A" w:rsidRPr="00BC2368" w:rsidRDefault="00D4557A" w:rsidP="002D1964"/>
    <w:p w14:paraId="2330740D" w14:textId="76F44F01" w:rsidR="00D4557A" w:rsidRPr="00BC2368" w:rsidRDefault="00D4557A" w:rsidP="002D1964">
      <w:r w:rsidRPr="00BC2368">
        <w:t>Projekt F</w:t>
      </w:r>
      <w:r w:rsidR="002D1964" w:rsidRPr="00BC2368">
        <w:t>RISCO</w:t>
      </w:r>
      <w:r w:rsidRPr="00BC2368">
        <w:t xml:space="preserve">2.3 je strateški projekt </w:t>
      </w:r>
      <w:r w:rsidR="002D1964" w:rsidRPr="00BC2368">
        <w:t>med Slovenijo in Hrvaško</w:t>
      </w:r>
      <w:r w:rsidRPr="00BC2368">
        <w:t>, katerega cilj je izvedba gradbenih ukrepov za zmanjšanje poplavne ogroženosti v čezmejnem območju poreč</w:t>
      </w:r>
      <w:r w:rsidR="002D1964" w:rsidRPr="00BC2368">
        <w:t>ij</w:t>
      </w:r>
      <w:r w:rsidRPr="00BC2368">
        <w:t xml:space="preserve"> Drave in Kolpe z izvedbo štirih gradbenih </w:t>
      </w:r>
      <w:r w:rsidR="002D1964" w:rsidRPr="00BC2368">
        <w:t xml:space="preserve">protipoplavnih </w:t>
      </w:r>
      <w:r w:rsidRPr="00BC2368">
        <w:t xml:space="preserve">ukrepov. </w:t>
      </w:r>
    </w:p>
    <w:p w14:paraId="14E0E28E" w14:textId="77777777" w:rsidR="00D4557A" w:rsidRPr="00BC2368" w:rsidRDefault="00D4557A" w:rsidP="002D1964"/>
    <w:p w14:paraId="12600E2C" w14:textId="61E08CB9" w:rsidR="00D4557A" w:rsidRPr="00BC2368" w:rsidRDefault="00D4557A" w:rsidP="002D1964">
      <w:r w:rsidRPr="00BC2368">
        <w:t xml:space="preserve">Osnovne informacije </w:t>
      </w:r>
      <w:r w:rsidR="002D1964" w:rsidRPr="00BC2368">
        <w:t>o projektu</w:t>
      </w:r>
      <w:r w:rsidRPr="00BC2368">
        <w:t>:</w:t>
      </w:r>
    </w:p>
    <w:p w14:paraId="0A0C6463" w14:textId="77777777" w:rsidR="00D4557A" w:rsidRPr="00BC2368" w:rsidRDefault="00D4557A" w:rsidP="002D1964"/>
    <w:p w14:paraId="080C36F3" w14:textId="1C6AC763" w:rsidR="002D1964" w:rsidRPr="00BC2368" w:rsidRDefault="002D1964" w:rsidP="002D1964">
      <w:pPr>
        <w:pStyle w:val="Odstavekseznama"/>
        <w:numPr>
          <w:ilvl w:val="0"/>
          <w:numId w:val="9"/>
        </w:numPr>
        <w:rPr>
          <w:rFonts w:ascii="Calibri" w:hAnsi="Calibri"/>
          <w:sz w:val="20"/>
          <w:lang w:val="sl-SI"/>
        </w:rPr>
      </w:pPr>
      <w:r w:rsidRPr="00BC2368">
        <w:rPr>
          <w:rFonts w:ascii="Calibri" w:hAnsi="Calibri"/>
          <w:sz w:val="20"/>
          <w:lang w:val="sl-SI"/>
        </w:rPr>
        <w:t>v njem sodelujeta 2 projektna partnerja (Direkcija R</w:t>
      </w:r>
      <w:r w:rsidR="00B77B32">
        <w:rPr>
          <w:rFonts w:ascii="Calibri" w:hAnsi="Calibri"/>
          <w:sz w:val="20"/>
          <w:lang w:val="sl-SI"/>
        </w:rPr>
        <w:t xml:space="preserve">epublike </w:t>
      </w:r>
      <w:r w:rsidRPr="00BC2368">
        <w:rPr>
          <w:rFonts w:ascii="Calibri" w:hAnsi="Calibri"/>
          <w:sz w:val="20"/>
          <w:lang w:val="sl-SI"/>
        </w:rPr>
        <w:t>S</w:t>
      </w:r>
      <w:r w:rsidR="00B77B32">
        <w:rPr>
          <w:rFonts w:ascii="Calibri" w:hAnsi="Calibri"/>
          <w:sz w:val="20"/>
          <w:lang w:val="sl-SI"/>
        </w:rPr>
        <w:t>lovenije</w:t>
      </w:r>
      <w:r w:rsidRPr="00BC2368">
        <w:rPr>
          <w:rFonts w:ascii="Calibri" w:hAnsi="Calibri"/>
          <w:sz w:val="20"/>
          <w:lang w:val="sl-SI"/>
        </w:rPr>
        <w:t xml:space="preserve"> za vode iz Slovenije in Hrvatske vode iz Hrvaške);</w:t>
      </w:r>
    </w:p>
    <w:p w14:paraId="4BE7296D" w14:textId="7A768214" w:rsidR="00D4557A" w:rsidRPr="00BC2368" w:rsidRDefault="002D1964" w:rsidP="002D1964">
      <w:pPr>
        <w:pStyle w:val="Odstavekseznama"/>
        <w:numPr>
          <w:ilvl w:val="0"/>
          <w:numId w:val="9"/>
        </w:numPr>
        <w:jc w:val="both"/>
        <w:rPr>
          <w:rFonts w:ascii="Calibri" w:hAnsi="Calibri"/>
          <w:sz w:val="20"/>
          <w:lang w:val="sl-SI"/>
        </w:rPr>
      </w:pPr>
      <w:r w:rsidRPr="00BC2368">
        <w:rPr>
          <w:rFonts w:ascii="Calibri" w:hAnsi="Calibri"/>
          <w:sz w:val="20"/>
          <w:lang w:val="sl-SI"/>
        </w:rPr>
        <w:t>v</w:t>
      </w:r>
      <w:r w:rsidR="00D4557A" w:rsidRPr="00BC2368">
        <w:rPr>
          <w:rFonts w:ascii="Calibri" w:hAnsi="Calibri"/>
          <w:sz w:val="20"/>
          <w:lang w:val="sl-SI"/>
        </w:rPr>
        <w:t>rednost celotnega projekta znaša 3.339.872,78 €</w:t>
      </w:r>
      <w:r w:rsidRPr="00BC2368">
        <w:rPr>
          <w:rFonts w:ascii="Calibri" w:hAnsi="Calibri"/>
          <w:sz w:val="20"/>
          <w:lang w:val="sl-SI"/>
        </w:rPr>
        <w:t>;</w:t>
      </w:r>
      <w:r w:rsidR="00D4557A" w:rsidRPr="00BC2368">
        <w:rPr>
          <w:rFonts w:ascii="Calibri" w:hAnsi="Calibri"/>
          <w:sz w:val="20"/>
          <w:lang w:val="sl-SI"/>
        </w:rPr>
        <w:t xml:space="preserve">  </w:t>
      </w:r>
    </w:p>
    <w:p w14:paraId="7E2D0898" w14:textId="10D22F95" w:rsidR="00D4557A" w:rsidRPr="00BC2368" w:rsidRDefault="002D1964" w:rsidP="002D1964">
      <w:pPr>
        <w:pStyle w:val="Odstavekseznama"/>
        <w:numPr>
          <w:ilvl w:val="0"/>
          <w:numId w:val="9"/>
        </w:numPr>
        <w:jc w:val="both"/>
        <w:rPr>
          <w:rFonts w:ascii="Calibri" w:hAnsi="Calibri"/>
          <w:sz w:val="20"/>
          <w:lang w:val="sl-SI"/>
        </w:rPr>
      </w:pPr>
      <w:r w:rsidRPr="00BC2368">
        <w:rPr>
          <w:rFonts w:ascii="Calibri" w:hAnsi="Calibri"/>
          <w:sz w:val="20"/>
          <w:lang w:val="sl-SI"/>
        </w:rPr>
        <w:t>t</w:t>
      </w:r>
      <w:r w:rsidR="00D4557A" w:rsidRPr="00BC2368">
        <w:rPr>
          <w:rFonts w:ascii="Calibri" w:hAnsi="Calibri"/>
          <w:sz w:val="20"/>
          <w:lang w:val="sl-SI"/>
        </w:rPr>
        <w:t>rajanje projekta: 24 mesecev (začetek projekta april 2019, zaključek projekta september 2021)</w:t>
      </w:r>
      <w:r w:rsidRPr="00BC2368">
        <w:rPr>
          <w:rFonts w:ascii="Calibri" w:hAnsi="Calibri"/>
          <w:sz w:val="20"/>
          <w:lang w:val="sl-SI"/>
        </w:rPr>
        <w:t>.</w:t>
      </w:r>
    </w:p>
    <w:p w14:paraId="20AFB2CC" w14:textId="77777777" w:rsidR="00D4557A" w:rsidRPr="00BC2368" w:rsidRDefault="00D4557A" w:rsidP="002D1964"/>
    <w:p w14:paraId="0F6AEE17" w14:textId="6A782B3D" w:rsidR="00D4557A" w:rsidRPr="00BC2368" w:rsidRDefault="00D4557A" w:rsidP="002D1964">
      <w:r w:rsidRPr="00BC2368">
        <w:t>Rezultati (aktivnosti) projekta</w:t>
      </w:r>
      <w:r w:rsidR="002D1964" w:rsidRPr="00BC2368">
        <w:t xml:space="preserve"> so</w:t>
      </w:r>
      <w:r w:rsidRPr="00BC2368">
        <w:t>:</w:t>
      </w:r>
    </w:p>
    <w:p w14:paraId="143CA1C1" w14:textId="77777777" w:rsidR="00D4557A" w:rsidRPr="00BC2368" w:rsidRDefault="00D4557A" w:rsidP="002D1964"/>
    <w:p w14:paraId="751621D5" w14:textId="1F1FA146" w:rsidR="00D4557A" w:rsidRPr="00BC2368" w:rsidRDefault="00D4557A" w:rsidP="002D1964">
      <w:pPr>
        <w:pStyle w:val="Odstavekseznama"/>
        <w:numPr>
          <w:ilvl w:val="0"/>
          <w:numId w:val="9"/>
        </w:numPr>
        <w:jc w:val="both"/>
        <w:rPr>
          <w:rFonts w:ascii="Calibri" w:hAnsi="Calibri"/>
          <w:sz w:val="20"/>
          <w:lang w:val="sl-SI"/>
        </w:rPr>
      </w:pPr>
      <w:r w:rsidRPr="00BC2368">
        <w:rPr>
          <w:rFonts w:ascii="Calibri" w:hAnsi="Calibri"/>
          <w:sz w:val="20"/>
          <w:lang w:val="sl-SI"/>
        </w:rPr>
        <w:t>izvedba rokava reke Drave na desnem bregu pri Mali vasi na območju Republike Slovenije</w:t>
      </w:r>
      <w:r w:rsidR="002D1964" w:rsidRPr="00BC2368">
        <w:rPr>
          <w:rFonts w:ascii="Calibri" w:hAnsi="Calibri"/>
          <w:sz w:val="20"/>
          <w:lang w:val="sl-SI"/>
        </w:rPr>
        <w:t>;</w:t>
      </w:r>
    </w:p>
    <w:p w14:paraId="6D1CD579" w14:textId="1B7AB34E" w:rsidR="00D4557A" w:rsidRPr="00BC2368" w:rsidRDefault="00D4557A" w:rsidP="002D1964">
      <w:pPr>
        <w:pStyle w:val="Odstavekseznama"/>
        <w:numPr>
          <w:ilvl w:val="0"/>
          <w:numId w:val="9"/>
        </w:numPr>
        <w:jc w:val="both"/>
        <w:rPr>
          <w:rFonts w:ascii="Calibri" w:hAnsi="Calibri"/>
          <w:sz w:val="20"/>
          <w:lang w:val="sl-SI"/>
        </w:rPr>
      </w:pPr>
      <w:r w:rsidRPr="00BC2368">
        <w:rPr>
          <w:rFonts w:ascii="Calibri" w:hAnsi="Calibri"/>
          <w:sz w:val="20"/>
          <w:lang w:val="sl-SI"/>
        </w:rPr>
        <w:t>izvedba nasipa za obrambo pred visokimi vodami Otok Virje-Brezje na območju Republike Hrvaške</w:t>
      </w:r>
      <w:r w:rsidR="002D1964" w:rsidRPr="00BC2368">
        <w:rPr>
          <w:rFonts w:ascii="Calibri" w:hAnsi="Calibri"/>
          <w:sz w:val="20"/>
          <w:lang w:val="sl-SI"/>
        </w:rPr>
        <w:t>;</w:t>
      </w:r>
      <w:r w:rsidRPr="00BC2368">
        <w:rPr>
          <w:rFonts w:ascii="Calibri" w:hAnsi="Calibri"/>
          <w:sz w:val="20"/>
          <w:lang w:val="sl-SI"/>
        </w:rPr>
        <w:t xml:space="preserve"> </w:t>
      </w:r>
    </w:p>
    <w:p w14:paraId="06366EC8" w14:textId="4D3D65A4" w:rsidR="00D4557A" w:rsidRPr="00BC2368" w:rsidRDefault="00D4557A" w:rsidP="002D1964">
      <w:pPr>
        <w:pStyle w:val="Odstavekseznama"/>
        <w:numPr>
          <w:ilvl w:val="0"/>
          <w:numId w:val="9"/>
        </w:numPr>
        <w:jc w:val="both"/>
        <w:rPr>
          <w:rFonts w:ascii="Calibri" w:hAnsi="Calibri"/>
          <w:sz w:val="20"/>
          <w:lang w:val="sl-SI"/>
        </w:rPr>
      </w:pPr>
      <w:r w:rsidRPr="00BC2368">
        <w:rPr>
          <w:rFonts w:ascii="Calibri" w:hAnsi="Calibri"/>
          <w:sz w:val="20"/>
          <w:lang w:val="sl-SI"/>
        </w:rPr>
        <w:t>izvedba zaščitnega zidu na levi brežini reke Kolpe v vasi Kuželj na območju Republike Slovenije</w:t>
      </w:r>
      <w:r w:rsidR="002D1964" w:rsidRPr="00BC2368">
        <w:rPr>
          <w:rFonts w:ascii="Calibri" w:hAnsi="Calibri"/>
          <w:sz w:val="20"/>
          <w:lang w:val="sl-SI"/>
        </w:rPr>
        <w:t>;</w:t>
      </w:r>
    </w:p>
    <w:p w14:paraId="7144B0D1" w14:textId="47712828" w:rsidR="00D4557A" w:rsidRPr="00BC2368" w:rsidRDefault="00D4557A" w:rsidP="002D1964">
      <w:pPr>
        <w:pStyle w:val="Odstavekseznama"/>
        <w:numPr>
          <w:ilvl w:val="0"/>
          <w:numId w:val="9"/>
        </w:numPr>
        <w:jc w:val="both"/>
        <w:rPr>
          <w:rFonts w:ascii="Calibri" w:hAnsi="Calibri"/>
          <w:sz w:val="20"/>
          <w:lang w:val="sl-SI"/>
        </w:rPr>
      </w:pPr>
      <w:r w:rsidRPr="00BC2368">
        <w:rPr>
          <w:rFonts w:ascii="Calibri" w:hAnsi="Calibri"/>
          <w:sz w:val="20"/>
          <w:lang w:val="sl-SI"/>
        </w:rPr>
        <w:t>izvedba zaščitnega zidu na desni brežini reke Kolpe na območju naselja Hrvatsko v Republiki Hrvaški</w:t>
      </w:r>
      <w:r w:rsidR="002D1964" w:rsidRPr="00BC2368">
        <w:rPr>
          <w:rFonts w:ascii="Calibri" w:hAnsi="Calibri"/>
          <w:sz w:val="20"/>
          <w:lang w:val="sl-SI"/>
        </w:rPr>
        <w:t>.</w:t>
      </w:r>
    </w:p>
    <w:p w14:paraId="73402AAC" w14:textId="77777777" w:rsidR="00D4557A" w:rsidRPr="00BC2368" w:rsidRDefault="00D4557A" w:rsidP="002D1964">
      <w:pPr>
        <w:pStyle w:val="Odstavekseznama"/>
        <w:jc w:val="both"/>
        <w:rPr>
          <w:rFonts w:ascii="Calibri" w:hAnsi="Calibri"/>
          <w:sz w:val="20"/>
          <w:lang w:val="sl-SI"/>
        </w:rPr>
      </w:pPr>
    </w:p>
    <w:p w14:paraId="7FB20649" w14:textId="77777777" w:rsidR="00D4557A" w:rsidRPr="00BC2368" w:rsidRDefault="00D4557A" w:rsidP="00D4557A">
      <w:pPr>
        <w:pStyle w:val="Naslov4"/>
      </w:pPr>
      <w:bookmarkStart w:id="119" w:name="_Toc43277191"/>
      <w:r w:rsidRPr="00BC2368">
        <w:t>Projekt VISFRIM</w:t>
      </w:r>
      <w:bookmarkEnd w:id="119"/>
    </w:p>
    <w:p w14:paraId="6BA81DD2" w14:textId="77777777" w:rsidR="00D4557A" w:rsidRPr="00BC2368" w:rsidRDefault="00D4557A" w:rsidP="00D4557A"/>
    <w:p w14:paraId="2B8CF282" w14:textId="7C62293F" w:rsidR="00D4557A" w:rsidRPr="00BC2368" w:rsidRDefault="00D4557A" w:rsidP="00E41987">
      <w:r w:rsidRPr="00BC2368">
        <w:t>Projekt VISFRIM</w:t>
      </w:r>
      <w:r w:rsidRPr="00BC2368">
        <w:rPr>
          <w:rStyle w:val="Sprotnaopomba-sklic"/>
        </w:rPr>
        <w:footnoteReference w:id="31"/>
      </w:r>
      <w:r w:rsidRPr="00BC2368">
        <w:t xml:space="preserve"> je </w:t>
      </w:r>
      <w:r w:rsidR="00E41987" w:rsidRPr="00BC2368">
        <w:t xml:space="preserve">strateški </w:t>
      </w:r>
      <w:r w:rsidRPr="00BC2368">
        <w:t>projekt med Slovenijo in Italijo, katerega cilj in namen je vzpostavitev učinkovitega obvladovanja poplavne ogroženosti na čezmejnih porečjih na podlagi razvoja metodologij in funkcionalnih orodij za izvajanje načrtov zmanjševanja poplavne ogroženosti in njihovo naknadno posodabljanje do leta 2021.</w:t>
      </w:r>
    </w:p>
    <w:p w14:paraId="59402A62" w14:textId="77777777" w:rsidR="00D4557A" w:rsidRPr="00BC2368" w:rsidRDefault="00D4557A" w:rsidP="00E41987"/>
    <w:p w14:paraId="0DA6E48C" w14:textId="17194510" w:rsidR="00D4557A" w:rsidRPr="00BC2368" w:rsidRDefault="00D4557A" w:rsidP="00E41987">
      <w:r w:rsidRPr="00BC2368">
        <w:t xml:space="preserve">Osnovne informacije </w:t>
      </w:r>
      <w:r w:rsidR="002D1964" w:rsidRPr="00BC2368">
        <w:t>o projektu</w:t>
      </w:r>
      <w:r w:rsidRPr="00BC2368">
        <w:t>:</w:t>
      </w:r>
    </w:p>
    <w:p w14:paraId="569A7466" w14:textId="77777777" w:rsidR="00D4557A" w:rsidRPr="00BC2368" w:rsidRDefault="00D4557A" w:rsidP="00E41987"/>
    <w:p w14:paraId="7E7046F7" w14:textId="36AF28A3" w:rsidR="00D4557A" w:rsidRPr="00BC2368" w:rsidRDefault="002D1964" w:rsidP="00E41987">
      <w:pPr>
        <w:pStyle w:val="Odstavekseznama"/>
        <w:numPr>
          <w:ilvl w:val="0"/>
          <w:numId w:val="9"/>
        </w:numPr>
        <w:jc w:val="both"/>
        <w:rPr>
          <w:rFonts w:ascii="Calibri" w:hAnsi="Calibri"/>
          <w:sz w:val="20"/>
          <w:lang w:val="sl-SI"/>
        </w:rPr>
      </w:pPr>
      <w:r w:rsidRPr="00BC2368">
        <w:rPr>
          <w:rFonts w:ascii="Calibri" w:hAnsi="Calibri"/>
          <w:sz w:val="20"/>
          <w:lang w:val="sl-SI"/>
        </w:rPr>
        <w:t>v</w:t>
      </w:r>
      <w:r w:rsidR="00D4557A" w:rsidRPr="00BC2368">
        <w:rPr>
          <w:rFonts w:ascii="Calibri" w:hAnsi="Calibri"/>
          <w:sz w:val="20"/>
          <w:lang w:val="sl-SI"/>
        </w:rPr>
        <w:t xml:space="preserve"> njem sodeluje 11 </w:t>
      </w:r>
      <w:r w:rsidRPr="00BC2368">
        <w:rPr>
          <w:rFonts w:ascii="Calibri" w:hAnsi="Calibri"/>
          <w:sz w:val="20"/>
          <w:lang w:val="sl-SI"/>
        </w:rPr>
        <w:t xml:space="preserve">projektnih </w:t>
      </w:r>
      <w:r w:rsidR="00D4557A" w:rsidRPr="00BC2368">
        <w:rPr>
          <w:rFonts w:ascii="Calibri" w:hAnsi="Calibri"/>
          <w:sz w:val="20"/>
          <w:lang w:val="sl-SI"/>
        </w:rPr>
        <w:t>partnerjev iz Slovenije in Italije</w:t>
      </w:r>
      <w:r w:rsidRPr="00BC2368">
        <w:rPr>
          <w:rFonts w:ascii="Calibri" w:hAnsi="Calibri"/>
          <w:sz w:val="20"/>
          <w:lang w:val="sl-SI"/>
        </w:rPr>
        <w:t>;</w:t>
      </w:r>
    </w:p>
    <w:p w14:paraId="345F70BC" w14:textId="6A5FA82B" w:rsidR="00D4557A" w:rsidRPr="00BC2368" w:rsidRDefault="002D1964" w:rsidP="00E41987">
      <w:pPr>
        <w:pStyle w:val="Odstavekseznama"/>
        <w:numPr>
          <w:ilvl w:val="0"/>
          <w:numId w:val="9"/>
        </w:numPr>
        <w:jc w:val="both"/>
        <w:rPr>
          <w:rFonts w:ascii="Calibri" w:hAnsi="Calibri"/>
          <w:sz w:val="20"/>
          <w:lang w:val="sl-SI"/>
        </w:rPr>
      </w:pPr>
      <w:r w:rsidRPr="00BC2368">
        <w:rPr>
          <w:rFonts w:ascii="Calibri" w:hAnsi="Calibri"/>
          <w:sz w:val="20"/>
          <w:lang w:val="sl-SI"/>
        </w:rPr>
        <w:t>p</w:t>
      </w:r>
      <w:r w:rsidR="00D4557A" w:rsidRPr="00BC2368">
        <w:rPr>
          <w:rFonts w:ascii="Calibri" w:hAnsi="Calibri"/>
          <w:sz w:val="20"/>
          <w:lang w:val="sl-SI"/>
        </w:rPr>
        <w:t>artnerji iz slovenske strani</w:t>
      </w:r>
      <w:r w:rsidR="00D4557A" w:rsidRPr="00BC2368">
        <w:rPr>
          <w:rFonts w:ascii="Calibri" w:hAnsi="Calibri"/>
          <w:b/>
          <w:sz w:val="20"/>
          <w:lang w:val="sl-SI"/>
        </w:rPr>
        <w:t xml:space="preserve"> </w:t>
      </w:r>
      <w:r w:rsidRPr="00BC2368">
        <w:rPr>
          <w:rFonts w:ascii="Calibri" w:hAnsi="Calibri"/>
          <w:sz w:val="20"/>
          <w:lang w:val="sl-SI"/>
        </w:rPr>
        <w:t xml:space="preserve">so </w:t>
      </w:r>
      <w:r w:rsidR="00D4557A" w:rsidRPr="00BC2368">
        <w:rPr>
          <w:rFonts w:ascii="Calibri" w:hAnsi="Calibri"/>
          <w:sz w:val="20"/>
          <w:lang w:val="sl-SI"/>
        </w:rPr>
        <w:t>Direkcija R</w:t>
      </w:r>
      <w:r w:rsidR="00B77B32">
        <w:rPr>
          <w:rFonts w:ascii="Calibri" w:hAnsi="Calibri"/>
          <w:sz w:val="20"/>
          <w:lang w:val="sl-SI"/>
        </w:rPr>
        <w:t xml:space="preserve">epublike </w:t>
      </w:r>
      <w:r w:rsidR="00D4557A" w:rsidRPr="00BC2368">
        <w:rPr>
          <w:rFonts w:ascii="Calibri" w:hAnsi="Calibri"/>
          <w:sz w:val="20"/>
          <w:lang w:val="sl-SI"/>
        </w:rPr>
        <w:t>S</w:t>
      </w:r>
      <w:r w:rsidR="00B77B32">
        <w:rPr>
          <w:rFonts w:ascii="Calibri" w:hAnsi="Calibri"/>
          <w:sz w:val="20"/>
          <w:lang w:val="sl-SI"/>
        </w:rPr>
        <w:t>lovenije</w:t>
      </w:r>
      <w:r w:rsidR="00D4557A" w:rsidRPr="00BC2368">
        <w:rPr>
          <w:rFonts w:ascii="Calibri" w:hAnsi="Calibri"/>
          <w:sz w:val="20"/>
          <w:lang w:val="sl-SI"/>
        </w:rPr>
        <w:t xml:space="preserve"> za vode, Agencija R</w:t>
      </w:r>
      <w:r w:rsidR="00B77B32">
        <w:rPr>
          <w:rFonts w:ascii="Calibri" w:hAnsi="Calibri"/>
          <w:sz w:val="20"/>
          <w:lang w:val="sl-SI"/>
        </w:rPr>
        <w:t xml:space="preserve">epublike </w:t>
      </w:r>
      <w:r w:rsidRPr="00BC2368">
        <w:rPr>
          <w:rFonts w:ascii="Calibri" w:hAnsi="Calibri"/>
          <w:sz w:val="20"/>
          <w:lang w:val="sl-SI"/>
        </w:rPr>
        <w:t>S</w:t>
      </w:r>
      <w:r w:rsidR="00B77B32">
        <w:rPr>
          <w:rFonts w:ascii="Calibri" w:hAnsi="Calibri"/>
          <w:sz w:val="20"/>
          <w:lang w:val="sl-SI"/>
        </w:rPr>
        <w:t>lovenije</w:t>
      </w:r>
      <w:r w:rsidR="00D4557A" w:rsidRPr="00BC2368">
        <w:rPr>
          <w:rFonts w:ascii="Calibri" w:hAnsi="Calibri"/>
          <w:sz w:val="20"/>
          <w:lang w:val="sl-SI"/>
        </w:rPr>
        <w:t xml:space="preserve"> za</w:t>
      </w:r>
      <w:r w:rsidR="00B77B32">
        <w:rPr>
          <w:rFonts w:ascii="Calibri" w:hAnsi="Calibri"/>
          <w:sz w:val="20"/>
          <w:lang w:val="sl-SI"/>
        </w:rPr>
        <w:t xml:space="preserve"> </w:t>
      </w:r>
      <w:r w:rsidRPr="00BC2368">
        <w:rPr>
          <w:rFonts w:ascii="Calibri" w:hAnsi="Calibri"/>
          <w:sz w:val="20"/>
          <w:lang w:val="sl-SI"/>
        </w:rPr>
        <w:t>o</w:t>
      </w:r>
      <w:r w:rsidR="00D4557A" w:rsidRPr="00BC2368">
        <w:rPr>
          <w:rFonts w:ascii="Calibri" w:hAnsi="Calibri"/>
          <w:sz w:val="20"/>
          <w:lang w:val="sl-SI"/>
        </w:rPr>
        <w:t>kolje, Občina Miren-Kostanjevica, Mestna Občina Nova Gorica,</w:t>
      </w:r>
      <w:r w:rsidR="00D4557A" w:rsidRPr="00BC2368">
        <w:rPr>
          <w:lang w:val="sl-SI"/>
        </w:rPr>
        <w:t xml:space="preserve"> </w:t>
      </w:r>
      <w:r w:rsidR="00D4557A" w:rsidRPr="00BC2368">
        <w:rPr>
          <w:rFonts w:ascii="Calibri" w:hAnsi="Calibri"/>
          <w:sz w:val="20"/>
          <w:lang w:val="sl-SI"/>
        </w:rPr>
        <w:t xml:space="preserve">Občina Postojna, Občina </w:t>
      </w:r>
      <w:r w:rsidR="007F7E34">
        <w:rPr>
          <w:rFonts w:ascii="Calibri" w:hAnsi="Calibri"/>
          <w:sz w:val="20"/>
          <w:lang w:val="sl-SI"/>
        </w:rPr>
        <w:br/>
      </w:r>
      <w:r w:rsidR="00D4557A" w:rsidRPr="00BC2368">
        <w:rPr>
          <w:rFonts w:ascii="Calibri" w:hAnsi="Calibri"/>
          <w:sz w:val="20"/>
          <w:lang w:val="sl-SI"/>
        </w:rPr>
        <w:t>Šempeter-Vrtojba, Občina Vipava</w:t>
      </w:r>
      <w:r w:rsidRPr="00BC2368">
        <w:rPr>
          <w:rFonts w:ascii="Calibri" w:hAnsi="Calibri"/>
          <w:sz w:val="20"/>
          <w:lang w:val="sl-SI"/>
        </w:rPr>
        <w:t>;</w:t>
      </w:r>
    </w:p>
    <w:p w14:paraId="4C74B1A4" w14:textId="2C1F1A0B" w:rsidR="00D4557A" w:rsidRPr="00BC2368" w:rsidRDefault="002D1964" w:rsidP="00E41987">
      <w:pPr>
        <w:pStyle w:val="Odstavekseznama"/>
        <w:numPr>
          <w:ilvl w:val="0"/>
          <w:numId w:val="9"/>
        </w:numPr>
        <w:jc w:val="both"/>
        <w:rPr>
          <w:rFonts w:ascii="Calibri" w:hAnsi="Calibri"/>
          <w:sz w:val="20"/>
          <w:lang w:val="sl-SI"/>
        </w:rPr>
      </w:pPr>
      <w:r w:rsidRPr="00BC2368">
        <w:rPr>
          <w:rFonts w:ascii="Calibri" w:hAnsi="Calibri"/>
          <w:sz w:val="20"/>
          <w:lang w:val="sl-SI"/>
        </w:rPr>
        <w:t>p</w:t>
      </w:r>
      <w:r w:rsidR="00D4557A" w:rsidRPr="00BC2368">
        <w:rPr>
          <w:rFonts w:ascii="Calibri" w:hAnsi="Calibri"/>
          <w:sz w:val="20"/>
          <w:lang w:val="sl-SI"/>
        </w:rPr>
        <w:t xml:space="preserve">artnerji iz italijanske strani </w:t>
      </w:r>
      <w:r w:rsidRPr="00BC2368">
        <w:rPr>
          <w:rFonts w:ascii="Calibri" w:hAnsi="Calibri"/>
          <w:sz w:val="20"/>
          <w:lang w:val="sl-SI"/>
        </w:rPr>
        <w:t xml:space="preserve">so </w:t>
      </w:r>
      <w:r w:rsidR="00D4557A" w:rsidRPr="00BC2368">
        <w:rPr>
          <w:rFonts w:ascii="Calibri" w:hAnsi="Calibri"/>
          <w:sz w:val="20"/>
          <w:lang w:val="sl-SI"/>
        </w:rPr>
        <w:t>Urad za vodno območje Vzhodnih Alp, Metropolitansko območje Benetk, Avtonomna dežela Furlanija - Julijska krajina, Dežela Veneto - Direkcija za varovanje tal</w:t>
      </w:r>
      <w:r w:rsidRPr="00BC2368">
        <w:rPr>
          <w:rFonts w:ascii="Calibri" w:hAnsi="Calibri"/>
          <w:sz w:val="20"/>
          <w:lang w:val="sl-SI"/>
        </w:rPr>
        <w:t>;</w:t>
      </w:r>
    </w:p>
    <w:p w14:paraId="33CFB626" w14:textId="6F9E8F1F" w:rsidR="00D4557A" w:rsidRPr="00BC2368" w:rsidRDefault="002D1964" w:rsidP="00E41987">
      <w:pPr>
        <w:pStyle w:val="Odstavekseznama"/>
        <w:numPr>
          <w:ilvl w:val="0"/>
          <w:numId w:val="9"/>
        </w:numPr>
        <w:jc w:val="both"/>
        <w:rPr>
          <w:rFonts w:ascii="Calibri" w:hAnsi="Calibri"/>
          <w:sz w:val="20"/>
          <w:lang w:val="sl-SI"/>
        </w:rPr>
      </w:pPr>
      <w:r w:rsidRPr="00BC2368">
        <w:rPr>
          <w:rFonts w:ascii="Calibri" w:hAnsi="Calibri"/>
          <w:sz w:val="20"/>
          <w:lang w:val="sl-SI"/>
        </w:rPr>
        <w:t>v</w:t>
      </w:r>
      <w:r w:rsidR="00D4557A" w:rsidRPr="00BC2368">
        <w:rPr>
          <w:rFonts w:ascii="Calibri" w:hAnsi="Calibri"/>
          <w:sz w:val="20"/>
          <w:lang w:val="sl-SI"/>
        </w:rPr>
        <w:t>rednost celotnega projekta znaša 2.940.441,15</w:t>
      </w:r>
      <w:r w:rsidRPr="00BC2368">
        <w:rPr>
          <w:rFonts w:ascii="Calibri" w:hAnsi="Calibri"/>
          <w:sz w:val="20"/>
          <w:lang w:val="sl-SI"/>
        </w:rPr>
        <w:t xml:space="preserve"> </w:t>
      </w:r>
      <w:r w:rsidR="00D4557A" w:rsidRPr="00BC2368">
        <w:rPr>
          <w:rFonts w:ascii="Calibri" w:hAnsi="Calibri"/>
          <w:sz w:val="20"/>
          <w:lang w:val="sl-SI"/>
        </w:rPr>
        <w:t>€</w:t>
      </w:r>
      <w:r w:rsidRPr="00BC2368">
        <w:rPr>
          <w:rFonts w:ascii="Calibri" w:hAnsi="Calibri"/>
          <w:sz w:val="20"/>
          <w:lang w:val="sl-SI"/>
        </w:rPr>
        <w:t>;</w:t>
      </w:r>
      <w:r w:rsidR="00D4557A" w:rsidRPr="00BC2368">
        <w:rPr>
          <w:rFonts w:ascii="Calibri" w:hAnsi="Calibri"/>
          <w:sz w:val="20"/>
          <w:lang w:val="sl-SI"/>
        </w:rPr>
        <w:t xml:space="preserve">  </w:t>
      </w:r>
    </w:p>
    <w:p w14:paraId="428B93EA" w14:textId="34F1CF37" w:rsidR="00D4557A" w:rsidRPr="00BC2368" w:rsidRDefault="00E41987" w:rsidP="00E41987">
      <w:pPr>
        <w:pStyle w:val="Odstavekseznama"/>
        <w:numPr>
          <w:ilvl w:val="0"/>
          <w:numId w:val="9"/>
        </w:numPr>
        <w:jc w:val="both"/>
        <w:rPr>
          <w:rFonts w:ascii="Calibri" w:hAnsi="Calibri"/>
          <w:sz w:val="20"/>
          <w:lang w:val="sl-SI"/>
        </w:rPr>
      </w:pPr>
      <w:r w:rsidRPr="00BC2368">
        <w:rPr>
          <w:rFonts w:ascii="Calibri" w:hAnsi="Calibri"/>
          <w:sz w:val="20"/>
          <w:lang w:val="sl-SI"/>
        </w:rPr>
        <w:t>t</w:t>
      </w:r>
      <w:r w:rsidR="00D4557A" w:rsidRPr="00BC2368">
        <w:rPr>
          <w:rFonts w:ascii="Calibri" w:hAnsi="Calibri"/>
          <w:sz w:val="20"/>
          <w:lang w:val="sl-SI"/>
        </w:rPr>
        <w:t>rajanje projekta: 24 mesecev (začetek projekta januar 2019, zaključek projekta december 2021)</w:t>
      </w:r>
    </w:p>
    <w:p w14:paraId="7FB6561D" w14:textId="77777777" w:rsidR="00D4557A" w:rsidRPr="00BC2368" w:rsidRDefault="00D4557A" w:rsidP="00E41987"/>
    <w:p w14:paraId="11129C23" w14:textId="526B365D" w:rsidR="00D4557A" w:rsidRPr="00BC2368" w:rsidRDefault="00D4557A" w:rsidP="00E41987">
      <w:r w:rsidRPr="00BC2368">
        <w:lastRenderedPageBreak/>
        <w:t xml:space="preserve">Rezultati </w:t>
      </w:r>
      <w:r w:rsidR="00E41987" w:rsidRPr="00BC2368">
        <w:t>p</w:t>
      </w:r>
      <w:r w:rsidRPr="00BC2368">
        <w:t>rojekta</w:t>
      </w:r>
      <w:r w:rsidR="00E41987" w:rsidRPr="00BC2368">
        <w:t xml:space="preserve"> so</w:t>
      </w:r>
      <w:r w:rsidRPr="00BC2368">
        <w:t>:</w:t>
      </w:r>
    </w:p>
    <w:p w14:paraId="11FC9919" w14:textId="77777777" w:rsidR="00D4557A" w:rsidRPr="00BC2368" w:rsidRDefault="00D4557A" w:rsidP="00E41987"/>
    <w:p w14:paraId="228A1845" w14:textId="47E00A82" w:rsidR="00D4557A" w:rsidRPr="00BC2368" w:rsidRDefault="00E41987" w:rsidP="00E41987">
      <w:pPr>
        <w:pStyle w:val="Odstavekseznama"/>
        <w:numPr>
          <w:ilvl w:val="0"/>
          <w:numId w:val="9"/>
        </w:numPr>
        <w:jc w:val="both"/>
        <w:rPr>
          <w:rFonts w:ascii="Calibri" w:hAnsi="Calibri"/>
          <w:sz w:val="20"/>
          <w:lang w:val="sl-SI"/>
        </w:rPr>
      </w:pPr>
      <w:r w:rsidRPr="00BC2368">
        <w:rPr>
          <w:rFonts w:ascii="Calibri" w:hAnsi="Calibri"/>
          <w:sz w:val="20"/>
          <w:lang w:val="sl-SI"/>
        </w:rPr>
        <w:t>v</w:t>
      </w:r>
      <w:r w:rsidR="00D4557A" w:rsidRPr="00BC2368">
        <w:rPr>
          <w:rFonts w:ascii="Calibri" w:hAnsi="Calibri"/>
          <w:sz w:val="20"/>
          <w:lang w:val="sl-SI"/>
        </w:rPr>
        <w:t>ečja odpornost lokalnih skupnosti na poplave</w:t>
      </w:r>
      <w:r w:rsidRPr="00BC2368">
        <w:rPr>
          <w:rFonts w:ascii="Calibri" w:hAnsi="Calibri"/>
          <w:sz w:val="20"/>
          <w:lang w:val="sl-SI"/>
        </w:rPr>
        <w:t>;</w:t>
      </w:r>
    </w:p>
    <w:p w14:paraId="59D04CC5" w14:textId="1DB001B3" w:rsidR="00D4557A" w:rsidRPr="00BC2368" w:rsidRDefault="00E41987" w:rsidP="00E41987">
      <w:pPr>
        <w:pStyle w:val="Odstavekseznama"/>
        <w:numPr>
          <w:ilvl w:val="0"/>
          <w:numId w:val="9"/>
        </w:numPr>
        <w:jc w:val="both"/>
        <w:rPr>
          <w:rFonts w:ascii="Calibri" w:hAnsi="Calibri"/>
          <w:sz w:val="20"/>
          <w:lang w:val="sl-SI"/>
        </w:rPr>
      </w:pPr>
      <w:r w:rsidRPr="00BC2368">
        <w:rPr>
          <w:rFonts w:ascii="Calibri" w:hAnsi="Calibri"/>
          <w:sz w:val="20"/>
          <w:lang w:val="sl-SI"/>
        </w:rPr>
        <w:t>i</w:t>
      </w:r>
      <w:r w:rsidR="00D4557A" w:rsidRPr="00BC2368">
        <w:rPr>
          <w:rFonts w:ascii="Calibri" w:hAnsi="Calibri"/>
          <w:sz w:val="20"/>
          <w:lang w:val="sl-SI"/>
        </w:rPr>
        <w:t>zboljšana varnost območja</w:t>
      </w:r>
      <w:r w:rsidRPr="00BC2368">
        <w:rPr>
          <w:rFonts w:ascii="Calibri" w:hAnsi="Calibri"/>
          <w:sz w:val="20"/>
          <w:lang w:val="sl-SI"/>
        </w:rPr>
        <w:t>.</w:t>
      </w:r>
    </w:p>
    <w:p w14:paraId="438A9EBB" w14:textId="77777777" w:rsidR="00D4557A" w:rsidRPr="00BC2368" w:rsidRDefault="00D4557A" w:rsidP="00E41987"/>
    <w:p w14:paraId="04714D47" w14:textId="051B1E32" w:rsidR="00E41987" w:rsidRPr="00BC2368" w:rsidRDefault="00E41987" w:rsidP="00E41987">
      <w:r w:rsidRPr="00BC2368">
        <w:t>Slovenske občine v porečju Vipave izvajajo naslednje protipoplavne ukrepe na porečju Vipave:</w:t>
      </w:r>
    </w:p>
    <w:p w14:paraId="09AE5837" w14:textId="77777777" w:rsidR="00E41987" w:rsidRPr="00BC2368" w:rsidRDefault="00E41987" w:rsidP="00E41987">
      <w:pPr>
        <w:ind w:left="360"/>
        <w:rPr>
          <w:rFonts w:asciiTheme="minorHAnsi" w:hAnsiTheme="minorHAnsi"/>
          <w:szCs w:val="20"/>
        </w:rPr>
      </w:pPr>
    </w:p>
    <w:p w14:paraId="007AEB09" w14:textId="77777777" w:rsidR="00E41987" w:rsidRPr="00BC2368" w:rsidRDefault="00E41987" w:rsidP="00E41987">
      <w:pPr>
        <w:pStyle w:val="Odstavekseznama"/>
        <w:numPr>
          <w:ilvl w:val="0"/>
          <w:numId w:val="7"/>
        </w:numPr>
        <w:jc w:val="both"/>
        <w:rPr>
          <w:rFonts w:asciiTheme="minorHAnsi" w:hAnsiTheme="minorHAnsi"/>
          <w:sz w:val="20"/>
          <w:szCs w:val="20"/>
          <w:lang w:val="sl-SI"/>
        </w:rPr>
      </w:pPr>
      <w:r w:rsidRPr="00BC2368">
        <w:rPr>
          <w:rFonts w:asciiTheme="minorHAnsi" w:hAnsiTheme="minorHAnsi"/>
          <w:sz w:val="20"/>
          <w:szCs w:val="20"/>
          <w:lang w:val="sl-SI"/>
        </w:rPr>
        <w:t>protipoplavni zid v Grabcu pri Mirnu;</w:t>
      </w:r>
    </w:p>
    <w:p w14:paraId="06975C77" w14:textId="77777777" w:rsidR="00E41987" w:rsidRPr="00BC2368" w:rsidRDefault="00E41987" w:rsidP="00E41987">
      <w:pPr>
        <w:pStyle w:val="Odstavekseznama"/>
        <w:numPr>
          <w:ilvl w:val="0"/>
          <w:numId w:val="7"/>
        </w:numPr>
        <w:jc w:val="both"/>
        <w:rPr>
          <w:rFonts w:asciiTheme="minorHAnsi" w:hAnsiTheme="minorHAnsi"/>
          <w:sz w:val="20"/>
          <w:szCs w:val="20"/>
          <w:lang w:val="sl-SI"/>
        </w:rPr>
      </w:pPr>
      <w:r w:rsidRPr="00BC2368">
        <w:rPr>
          <w:rFonts w:asciiTheme="minorHAnsi" w:hAnsiTheme="minorHAnsi"/>
          <w:sz w:val="20"/>
          <w:szCs w:val="20"/>
          <w:lang w:val="sl-SI"/>
        </w:rPr>
        <w:t>protipoplavni ukrepi na območju Čukelj in Zapučk;</w:t>
      </w:r>
    </w:p>
    <w:p w14:paraId="77C2EA70" w14:textId="77777777" w:rsidR="00E41987" w:rsidRPr="00BC2368" w:rsidRDefault="00E41987" w:rsidP="00E41987">
      <w:pPr>
        <w:pStyle w:val="Odstavekseznama"/>
        <w:numPr>
          <w:ilvl w:val="0"/>
          <w:numId w:val="7"/>
        </w:numPr>
        <w:jc w:val="both"/>
        <w:rPr>
          <w:rFonts w:asciiTheme="minorHAnsi" w:hAnsiTheme="minorHAnsi"/>
          <w:sz w:val="20"/>
          <w:szCs w:val="20"/>
          <w:lang w:val="sl-SI"/>
        </w:rPr>
      </w:pPr>
      <w:r w:rsidRPr="00BC2368">
        <w:rPr>
          <w:rFonts w:asciiTheme="minorHAnsi" w:hAnsiTheme="minorHAnsi"/>
          <w:sz w:val="20"/>
          <w:szCs w:val="20"/>
          <w:lang w:val="sl-SI"/>
        </w:rPr>
        <w:t>visokovodni nasip v Prvačini;</w:t>
      </w:r>
    </w:p>
    <w:p w14:paraId="0BA8D2A5" w14:textId="77777777" w:rsidR="00E41987" w:rsidRPr="00BC2368" w:rsidRDefault="00E41987" w:rsidP="00E41987">
      <w:pPr>
        <w:pStyle w:val="Odstavekseznama"/>
        <w:numPr>
          <w:ilvl w:val="0"/>
          <w:numId w:val="7"/>
        </w:numPr>
        <w:jc w:val="both"/>
        <w:rPr>
          <w:rFonts w:asciiTheme="minorHAnsi" w:hAnsiTheme="minorHAnsi"/>
          <w:sz w:val="20"/>
          <w:szCs w:val="20"/>
          <w:lang w:val="sl-SI"/>
        </w:rPr>
      </w:pPr>
      <w:r w:rsidRPr="00BC2368">
        <w:rPr>
          <w:rFonts w:asciiTheme="minorHAnsi" w:hAnsiTheme="minorHAnsi"/>
          <w:sz w:val="20"/>
          <w:szCs w:val="20"/>
          <w:lang w:val="sl-SI"/>
        </w:rPr>
        <w:t>izvedba in ureditev vodotoka Belške vode.</w:t>
      </w:r>
    </w:p>
    <w:p w14:paraId="1B0074A1" w14:textId="77777777" w:rsidR="00E41987" w:rsidRPr="00BC2368" w:rsidRDefault="00E41987" w:rsidP="00E41987"/>
    <w:p w14:paraId="37F84087" w14:textId="77777777" w:rsidR="00D4557A" w:rsidRPr="00BC2368" w:rsidRDefault="00D4557A" w:rsidP="00D4557A">
      <w:pPr>
        <w:pStyle w:val="Naslov4"/>
      </w:pPr>
      <w:bookmarkStart w:id="120" w:name="_Toc43277192"/>
      <w:r w:rsidRPr="00BC2368">
        <w:t>Projekt GREVISLIN</w:t>
      </w:r>
      <w:bookmarkEnd w:id="120"/>
    </w:p>
    <w:p w14:paraId="49D057A7" w14:textId="77777777" w:rsidR="00D4557A" w:rsidRPr="00BC2368" w:rsidRDefault="00D4557A" w:rsidP="00E41987"/>
    <w:p w14:paraId="58BF8EFD" w14:textId="7C4C6504" w:rsidR="00D4557A" w:rsidRPr="00BC2368" w:rsidRDefault="00D4557A" w:rsidP="00E41987">
      <w:r w:rsidRPr="00BC2368">
        <w:t>Projekt GREVISLIN</w:t>
      </w:r>
      <w:r w:rsidRPr="00BC2368">
        <w:rPr>
          <w:rStyle w:val="Sprotnaopomba-sklic"/>
        </w:rPr>
        <w:footnoteReference w:id="32"/>
      </w:r>
      <w:r w:rsidRPr="00BC2368">
        <w:t xml:space="preserve"> je </w:t>
      </w:r>
      <w:r w:rsidR="00E41987" w:rsidRPr="00BC2368">
        <w:t xml:space="preserve">strateški </w:t>
      </w:r>
      <w:r w:rsidRPr="00BC2368">
        <w:t>projekt med Slovenijo in Italijo, katerega cilj je razvijati trajnostno celostno kohezivno čezmejno območje z jasno dolgoročno strategijo na področju upravljanja zelene infrastrukture, krepiti ozaveščenost in ukrepe za trajnostni čezmejni razvoj.</w:t>
      </w:r>
    </w:p>
    <w:p w14:paraId="47DD5A46" w14:textId="77777777" w:rsidR="00D4557A" w:rsidRPr="00BC2368" w:rsidRDefault="00D4557A" w:rsidP="00E41987"/>
    <w:p w14:paraId="11DD0B85" w14:textId="3C2C030D" w:rsidR="00D4557A" w:rsidRPr="00BC2368" w:rsidRDefault="00D4557A" w:rsidP="00E41987">
      <w:r w:rsidRPr="00BC2368">
        <w:t xml:space="preserve">Osnovne informacije </w:t>
      </w:r>
      <w:r w:rsidR="00E41987" w:rsidRPr="00BC2368">
        <w:t xml:space="preserve">o </w:t>
      </w:r>
      <w:r w:rsidRPr="00BC2368">
        <w:t>projekt</w:t>
      </w:r>
      <w:r w:rsidR="00E41987" w:rsidRPr="00BC2368">
        <w:t>u</w:t>
      </w:r>
      <w:r w:rsidRPr="00BC2368">
        <w:t>:</w:t>
      </w:r>
    </w:p>
    <w:p w14:paraId="680FA9DB" w14:textId="77777777" w:rsidR="00D4557A" w:rsidRPr="00BC2368" w:rsidRDefault="00D4557A" w:rsidP="00E41987"/>
    <w:p w14:paraId="3BF42DC5" w14:textId="4B375C16" w:rsidR="00D4557A" w:rsidRPr="00BC2368" w:rsidRDefault="00E41987" w:rsidP="00E41987">
      <w:pPr>
        <w:pStyle w:val="Odstavekseznama"/>
        <w:numPr>
          <w:ilvl w:val="0"/>
          <w:numId w:val="9"/>
        </w:numPr>
        <w:jc w:val="both"/>
        <w:rPr>
          <w:rFonts w:ascii="Calibri" w:hAnsi="Calibri"/>
          <w:sz w:val="20"/>
          <w:lang w:val="sl-SI"/>
        </w:rPr>
      </w:pPr>
      <w:r w:rsidRPr="00BC2368">
        <w:rPr>
          <w:rFonts w:ascii="Calibri" w:hAnsi="Calibri"/>
          <w:sz w:val="20"/>
          <w:lang w:val="sl-SI"/>
        </w:rPr>
        <w:t>v</w:t>
      </w:r>
      <w:r w:rsidR="00D4557A" w:rsidRPr="00BC2368">
        <w:rPr>
          <w:rFonts w:ascii="Calibri" w:hAnsi="Calibri"/>
          <w:sz w:val="20"/>
          <w:lang w:val="sl-SI"/>
        </w:rPr>
        <w:t xml:space="preserve"> njem je sodeluje 14 partnerjev iz Slovenije in Italije</w:t>
      </w:r>
    </w:p>
    <w:p w14:paraId="218CB808" w14:textId="6EAED0C0" w:rsidR="00D4557A" w:rsidRPr="00BC2368" w:rsidRDefault="00E41987" w:rsidP="00E41987">
      <w:pPr>
        <w:pStyle w:val="Odstavekseznama"/>
        <w:numPr>
          <w:ilvl w:val="0"/>
          <w:numId w:val="9"/>
        </w:numPr>
        <w:jc w:val="both"/>
        <w:rPr>
          <w:rFonts w:ascii="Calibri" w:hAnsi="Calibri"/>
          <w:sz w:val="20"/>
          <w:lang w:val="sl-SI"/>
        </w:rPr>
      </w:pPr>
      <w:r w:rsidRPr="00BC2368">
        <w:rPr>
          <w:rFonts w:ascii="Calibri" w:hAnsi="Calibri"/>
          <w:sz w:val="20"/>
          <w:lang w:val="sl-SI"/>
        </w:rPr>
        <w:t>p</w:t>
      </w:r>
      <w:r w:rsidR="00D4557A" w:rsidRPr="00BC2368">
        <w:rPr>
          <w:rFonts w:ascii="Calibri" w:hAnsi="Calibri"/>
          <w:sz w:val="20"/>
          <w:lang w:val="sl-SI"/>
        </w:rPr>
        <w:t>artnerji iz slovenske strani</w:t>
      </w:r>
      <w:r w:rsidR="00D4557A" w:rsidRPr="00BC2368">
        <w:rPr>
          <w:rFonts w:ascii="Calibri" w:hAnsi="Calibri"/>
          <w:b/>
          <w:sz w:val="20"/>
          <w:lang w:val="sl-SI"/>
        </w:rPr>
        <w:t xml:space="preserve"> </w:t>
      </w:r>
      <w:r w:rsidRPr="00BC2368">
        <w:rPr>
          <w:rFonts w:ascii="Calibri" w:hAnsi="Calibri"/>
          <w:b/>
          <w:sz w:val="20"/>
          <w:lang w:val="sl-SI"/>
        </w:rPr>
        <w:t xml:space="preserve">so </w:t>
      </w:r>
      <w:r w:rsidR="00D4557A" w:rsidRPr="00BC2368">
        <w:rPr>
          <w:rFonts w:ascii="Calibri" w:hAnsi="Calibri"/>
          <w:sz w:val="20"/>
          <w:lang w:val="sl-SI"/>
        </w:rPr>
        <w:t>RRA SEVERNE PRIMORSKE d.o.o. Nova Gorica, Občina Ajdovščina, Mes</w:t>
      </w:r>
      <w:r w:rsidRPr="00BC2368">
        <w:rPr>
          <w:rFonts w:ascii="Calibri" w:hAnsi="Calibri"/>
          <w:sz w:val="20"/>
          <w:lang w:val="sl-SI"/>
        </w:rPr>
        <w:t>t</w:t>
      </w:r>
      <w:r w:rsidR="00D4557A" w:rsidRPr="00BC2368">
        <w:rPr>
          <w:rFonts w:ascii="Calibri" w:hAnsi="Calibri"/>
          <w:sz w:val="20"/>
          <w:lang w:val="sl-SI"/>
        </w:rPr>
        <w:t>na Občina Nova Gorica,</w:t>
      </w:r>
      <w:r w:rsidR="00D4557A" w:rsidRPr="00BC2368">
        <w:rPr>
          <w:lang w:val="sl-SI"/>
        </w:rPr>
        <w:t xml:space="preserve"> </w:t>
      </w:r>
      <w:r w:rsidR="00D4557A" w:rsidRPr="00BC2368">
        <w:rPr>
          <w:rFonts w:ascii="Calibri" w:hAnsi="Calibri"/>
          <w:sz w:val="20"/>
          <w:lang w:val="sl-SI"/>
        </w:rPr>
        <w:t>Inštitut za Vode Republike Slovenije, Agencija R</w:t>
      </w:r>
      <w:r w:rsidR="005C4316">
        <w:rPr>
          <w:rFonts w:ascii="Calibri" w:hAnsi="Calibri"/>
          <w:sz w:val="20"/>
          <w:lang w:val="sl-SI"/>
        </w:rPr>
        <w:t xml:space="preserve">epublike </w:t>
      </w:r>
      <w:r w:rsidRPr="00BC2368">
        <w:rPr>
          <w:rFonts w:ascii="Calibri" w:hAnsi="Calibri"/>
          <w:sz w:val="20"/>
          <w:lang w:val="sl-SI"/>
        </w:rPr>
        <w:t>S</w:t>
      </w:r>
      <w:r w:rsidR="005C4316">
        <w:rPr>
          <w:rFonts w:ascii="Calibri" w:hAnsi="Calibri"/>
          <w:sz w:val="20"/>
          <w:lang w:val="sl-SI"/>
        </w:rPr>
        <w:t>lovenije</w:t>
      </w:r>
      <w:r w:rsidR="00D4557A" w:rsidRPr="00BC2368">
        <w:rPr>
          <w:rFonts w:ascii="Calibri" w:hAnsi="Calibri"/>
          <w:sz w:val="20"/>
          <w:lang w:val="sl-SI"/>
        </w:rPr>
        <w:t xml:space="preserve"> za </w:t>
      </w:r>
      <w:r w:rsidRPr="00BC2368">
        <w:rPr>
          <w:rFonts w:ascii="Calibri" w:hAnsi="Calibri"/>
          <w:sz w:val="20"/>
          <w:lang w:val="sl-SI"/>
        </w:rPr>
        <w:t>o</w:t>
      </w:r>
      <w:r w:rsidR="00D4557A" w:rsidRPr="00BC2368">
        <w:rPr>
          <w:rFonts w:ascii="Calibri" w:hAnsi="Calibri"/>
          <w:sz w:val="20"/>
          <w:lang w:val="sl-SI"/>
        </w:rPr>
        <w:t>kolje, Kmetijsko Gozdarski Zavod Nova Gorica, Občina Postojna</w:t>
      </w:r>
      <w:r w:rsidRPr="00BC2368">
        <w:rPr>
          <w:rFonts w:ascii="Calibri" w:hAnsi="Calibri"/>
          <w:sz w:val="20"/>
          <w:lang w:val="sl-SI"/>
        </w:rPr>
        <w:t>;</w:t>
      </w:r>
    </w:p>
    <w:p w14:paraId="2E7CE01A" w14:textId="455B0D3A" w:rsidR="00D4557A" w:rsidRPr="00BC2368" w:rsidRDefault="00E41987" w:rsidP="00E41987">
      <w:pPr>
        <w:pStyle w:val="Odstavekseznama"/>
        <w:numPr>
          <w:ilvl w:val="0"/>
          <w:numId w:val="9"/>
        </w:numPr>
        <w:jc w:val="both"/>
        <w:rPr>
          <w:rFonts w:ascii="Calibri" w:hAnsi="Calibri"/>
          <w:sz w:val="20"/>
          <w:lang w:val="sl-SI"/>
        </w:rPr>
      </w:pPr>
      <w:r w:rsidRPr="00BC2368">
        <w:rPr>
          <w:rFonts w:ascii="Calibri" w:hAnsi="Calibri"/>
          <w:sz w:val="20"/>
          <w:lang w:val="sl-SI"/>
        </w:rPr>
        <w:t>p</w:t>
      </w:r>
      <w:r w:rsidR="00D4557A" w:rsidRPr="00BC2368">
        <w:rPr>
          <w:rFonts w:ascii="Calibri" w:hAnsi="Calibri"/>
          <w:sz w:val="20"/>
          <w:lang w:val="sl-SI"/>
        </w:rPr>
        <w:t xml:space="preserve">artnerji iz italijanske strani </w:t>
      </w:r>
      <w:r w:rsidRPr="00BC2368">
        <w:rPr>
          <w:rFonts w:ascii="Calibri" w:hAnsi="Calibri"/>
          <w:sz w:val="20"/>
          <w:lang w:val="sl-SI"/>
        </w:rPr>
        <w:t xml:space="preserve">so </w:t>
      </w:r>
      <w:r w:rsidR="00D4557A" w:rsidRPr="00BC2368">
        <w:rPr>
          <w:rFonts w:ascii="Calibri" w:hAnsi="Calibri"/>
          <w:sz w:val="20"/>
          <w:lang w:val="sl-SI"/>
        </w:rPr>
        <w:t>Urad za vodno območje Vzhodnih Alp, Avtonomna Dežela Furlanija – Julijska krajina - Centralna direkcija za okolje in energetiko - Služba za upravljanje z vodnimi viri, Deželna agencija za varstvo okolja Furlanije Julijske krajine, Consorzio di Bonifica Pianura Isontina, Organo Gestore Comune Di Staranzano-Organo Gestore Riserva Naturale Foce Isonzo, Regione Veneto, Agenzia Veneta per l'innovazione nel Settore Primario- Veneto Agricoltura</w:t>
      </w:r>
      <w:r w:rsidRPr="00BC2368">
        <w:rPr>
          <w:rFonts w:ascii="Calibri" w:hAnsi="Calibri"/>
          <w:sz w:val="20"/>
          <w:lang w:val="sl-SI"/>
        </w:rPr>
        <w:t>;</w:t>
      </w:r>
    </w:p>
    <w:p w14:paraId="07AE0D15" w14:textId="7623D012" w:rsidR="00D4557A" w:rsidRPr="00BC2368" w:rsidRDefault="00E41987" w:rsidP="00E41987">
      <w:pPr>
        <w:pStyle w:val="Odstavekseznama"/>
        <w:numPr>
          <w:ilvl w:val="0"/>
          <w:numId w:val="9"/>
        </w:numPr>
        <w:jc w:val="both"/>
        <w:rPr>
          <w:rFonts w:ascii="Calibri" w:hAnsi="Calibri"/>
          <w:sz w:val="20"/>
          <w:lang w:val="sl-SI"/>
        </w:rPr>
      </w:pPr>
      <w:r w:rsidRPr="00BC2368">
        <w:rPr>
          <w:rFonts w:ascii="Calibri" w:hAnsi="Calibri"/>
          <w:sz w:val="20"/>
          <w:lang w:val="sl-SI"/>
        </w:rPr>
        <w:t>v</w:t>
      </w:r>
      <w:r w:rsidR="00D4557A" w:rsidRPr="00BC2368">
        <w:rPr>
          <w:rFonts w:ascii="Calibri" w:hAnsi="Calibri"/>
          <w:sz w:val="20"/>
          <w:lang w:val="sl-SI"/>
        </w:rPr>
        <w:t>rednost celotnega projekta znaša 2.940.032,5 €</w:t>
      </w:r>
      <w:r w:rsidRPr="00BC2368">
        <w:rPr>
          <w:rFonts w:ascii="Calibri" w:hAnsi="Calibri"/>
          <w:sz w:val="20"/>
          <w:lang w:val="sl-SI"/>
        </w:rPr>
        <w:t>;</w:t>
      </w:r>
      <w:r w:rsidR="00D4557A" w:rsidRPr="00BC2368">
        <w:rPr>
          <w:rFonts w:ascii="Calibri" w:hAnsi="Calibri"/>
          <w:sz w:val="20"/>
          <w:lang w:val="sl-SI"/>
        </w:rPr>
        <w:t xml:space="preserve">  </w:t>
      </w:r>
    </w:p>
    <w:p w14:paraId="3B38849E" w14:textId="663A9CA3" w:rsidR="00D4557A" w:rsidRPr="00BC2368" w:rsidRDefault="00E41987" w:rsidP="00E41987">
      <w:pPr>
        <w:pStyle w:val="Odstavekseznama"/>
        <w:numPr>
          <w:ilvl w:val="0"/>
          <w:numId w:val="9"/>
        </w:numPr>
        <w:jc w:val="both"/>
        <w:rPr>
          <w:rFonts w:ascii="Calibri" w:hAnsi="Calibri"/>
          <w:sz w:val="20"/>
          <w:lang w:val="sl-SI"/>
        </w:rPr>
      </w:pPr>
      <w:r w:rsidRPr="00BC2368">
        <w:rPr>
          <w:rFonts w:ascii="Calibri" w:hAnsi="Calibri"/>
          <w:sz w:val="20"/>
          <w:lang w:val="sl-SI"/>
        </w:rPr>
        <w:t>t</w:t>
      </w:r>
      <w:r w:rsidR="00D4557A" w:rsidRPr="00BC2368">
        <w:rPr>
          <w:rFonts w:ascii="Calibri" w:hAnsi="Calibri"/>
          <w:sz w:val="20"/>
          <w:lang w:val="sl-SI"/>
        </w:rPr>
        <w:t>rajanje projekta: 36 mesecev (začetek projekta november 2018, zaključek projekta november 2021)</w:t>
      </w:r>
    </w:p>
    <w:p w14:paraId="02447EC3" w14:textId="77777777" w:rsidR="00D4557A" w:rsidRPr="00BC2368" w:rsidRDefault="00D4557A" w:rsidP="00E41987"/>
    <w:p w14:paraId="18BFBEC2" w14:textId="7198069C" w:rsidR="00D4557A" w:rsidRPr="00BC2368" w:rsidRDefault="00D4557A" w:rsidP="00E41987">
      <w:r w:rsidRPr="00BC2368">
        <w:t xml:space="preserve">Glavni rezultat projekta GREVISLIN je pilotna implementacija dolgoročnega strateškega načrtovanja razvoja in varstva zelene infrastrukture in ekosistemskih storitev ter vpeljano čezmejno spremljanje stanja voda, kar bo vplivalo na izboljšanje vrst in habitatov na območjih Natura 2000. </w:t>
      </w:r>
    </w:p>
    <w:p w14:paraId="746DE496" w14:textId="77777777" w:rsidR="00A57BD9" w:rsidRPr="00BC2368" w:rsidRDefault="00A57BD9" w:rsidP="00E41987"/>
    <w:p w14:paraId="11D5C504" w14:textId="180986AE" w:rsidR="00A57BD9" w:rsidRPr="00BC2368" w:rsidRDefault="00A57BD9" w:rsidP="00E00F5B">
      <w:r w:rsidRPr="00BC2368">
        <w:t xml:space="preserve">Z vidika obvladovanja poplavne ogroženosti so ključna aktivnost v projektu vzpostavitve </w:t>
      </w:r>
      <w:r w:rsidR="00E00F5B" w:rsidRPr="00BC2368">
        <w:t>razlivnih površin visokih voda v porečjih Vipave in Ljubljanice z Gradaščico.</w:t>
      </w:r>
    </w:p>
    <w:p w14:paraId="0F05C9A3" w14:textId="77777777" w:rsidR="00D4557A" w:rsidRPr="00BC2368" w:rsidRDefault="00D4557A" w:rsidP="00E41987"/>
    <w:p w14:paraId="6C151C52" w14:textId="77777777" w:rsidR="00D4557A" w:rsidRPr="00BC2368" w:rsidRDefault="00D4557A" w:rsidP="00D4557A">
      <w:pPr>
        <w:pStyle w:val="Naslov4"/>
      </w:pPr>
      <w:bookmarkStart w:id="121" w:name="_Toc43277193"/>
      <w:r w:rsidRPr="00BC2368">
        <w:t>Projekt goMURra</w:t>
      </w:r>
      <w:bookmarkEnd w:id="121"/>
    </w:p>
    <w:p w14:paraId="00EC7924" w14:textId="77777777" w:rsidR="00D4557A" w:rsidRPr="00BC2368" w:rsidRDefault="00D4557A" w:rsidP="00D4557A"/>
    <w:p w14:paraId="0AF01D98" w14:textId="77777777" w:rsidR="00D4557A" w:rsidRPr="00BC2368" w:rsidRDefault="00D4557A" w:rsidP="00D4557A">
      <w:r w:rsidRPr="00BC2368">
        <w:t>Projekt goMURra</w:t>
      </w:r>
      <w:r w:rsidRPr="00BC2368">
        <w:rPr>
          <w:rStyle w:val="Sprotnaopomba-sklic"/>
        </w:rPr>
        <w:footnoteReference w:id="33"/>
      </w:r>
      <w:r w:rsidRPr="00BC2368">
        <w:t xml:space="preserve"> je projekt med Slovenijo in Avstrijo, ki predstavlja nadaljevanje dolgoletnega sodelovanja in skupnih dejavnosti vzdolž vodotokov obmejne Mure v okviru Stalne avstrijsko-slovenske komisije za Muro.</w:t>
      </w:r>
    </w:p>
    <w:p w14:paraId="38ABF696" w14:textId="77777777" w:rsidR="00D4557A" w:rsidRPr="00BC2368" w:rsidRDefault="00D4557A" w:rsidP="00D4557A"/>
    <w:p w14:paraId="679B38D1" w14:textId="6A05E74B" w:rsidR="00D4557A" w:rsidRPr="00BC2368" w:rsidRDefault="00D4557A" w:rsidP="00D4557A">
      <w:r w:rsidRPr="00BC2368">
        <w:t xml:space="preserve">Osnovne informacije </w:t>
      </w:r>
      <w:r w:rsidR="00713FA4" w:rsidRPr="00BC2368">
        <w:t xml:space="preserve">o </w:t>
      </w:r>
      <w:r w:rsidRPr="00BC2368">
        <w:t>projekt</w:t>
      </w:r>
      <w:r w:rsidR="00713FA4" w:rsidRPr="00BC2368">
        <w:t>u</w:t>
      </w:r>
      <w:r w:rsidRPr="00BC2368">
        <w:t>:</w:t>
      </w:r>
    </w:p>
    <w:p w14:paraId="48DFA841" w14:textId="77777777" w:rsidR="00D4557A" w:rsidRPr="00BC2368" w:rsidRDefault="00D4557A" w:rsidP="00D4557A"/>
    <w:p w14:paraId="4746A8E5" w14:textId="541C64E0" w:rsidR="00D4557A" w:rsidRPr="00BC2368" w:rsidRDefault="00713FA4" w:rsidP="009F510A">
      <w:pPr>
        <w:pStyle w:val="Odstavekseznama"/>
        <w:numPr>
          <w:ilvl w:val="0"/>
          <w:numId w:val="9"/>
        </w:numPr>
        <w:rPr>
          <w:rFonts w:ascii="Calibri" w:hAnsi="Calibri"/>
          <w:sz w:val="20"/>
          <w:lang w:val="sl-SI"/>
        </w:rPr>
      </w:pPr>
      <w:r w:rsidRPr="00BC2368">
        <w:rPr>
          <w:rFonts w:ascii="Calibri" w:hAnsi="Calibri"/>
          <w:sz w:val="20"/>
          <w:lang w:val="sl-SI"/>
        </w:rPr>
        <w:t>v</w:t>
      </w:r>
      <w:r w:rsidR="00D4557A" w:rsidRPr="00BC2368">
        <w:rPr>
          <w:rFonts w:ascii="Calibri" w:hAnsi="Calibri"/>
          <w:sz w:val="20"/>
          <w:lang w:val="sl-SI"/>
        </w:rPr>
        <w:t xml:space="preserve"> njem je sodeluje 7 partnerjev iz Slovenije in Avstrije</w:t>
      </w:r>
      <w:r w:rsidRPr="00BC2368">
        <w:rPr>
          <w:rFonts w:ascii="Calibri" w:hAnsi="Calibri"/>
          <w:sz w:val="20"/>
          <w:lang w:val="sl-SI"/>
        </w:rPr>
        <w:t>;</w:t>
      </w:r>
    </w:p>
    <w:p w14:paraId="7CCA2684" w14:textId="29919A27" w:rsidR="00D4557A" w:rsidRPr="00BC2368" w:rsidRDefault="00713FA4" w:rsidP="005C4316">
      <w:pPr>
        <w:pStyle w:val="Odstavekseznama"/>
        <w:numPr>
          <w:ilvl w:val="0"/>
          <w:numId w:val="9"/>
        </w:numPr>
        <w:jc w:val="both"/>
        <w:rPr>
          <w:rFonts w:ascii="Calibri" w:hAnsi="Calibri"/>
          <w:sz w:val="20"/>
          <w:lang w:val="sl-SI"/>
        </w:rPr>
      </w:pPr>
      <w:r w:rsidRPr="00BC2368">
        <w:rPr>
          <w:rFonts w:ascii="Calibri" w:hAnsi="Calibri"/>
          <w:sz w:val="20"/>
          <w:lang w:val="sl-SI"/>
        </w:rPr>
        <w:t>p</w:t>
      </w:r>
      <w:r w:rsidR="00D4557A" w:rsidRPr="00BC2368">
        <w:rPr>
          <w:rFonts w:ascii="Calibri" w:hAnsi="Calibri"/>
          <w:sz w:val="20"/>
          <w:lang w:val="sl-SI"/>
        </w:rPr>
        <w:t xml:space="preserve">artnerji iz slovenske strani </w:t>
      </w:r>
      <w:r w:rsidRPr="00BC2368">
        <w:rPr>
          <w:rFonts w:ascii="Calibri" w:hAnsi="Calibri"/>
          <w:sz w:val="20"/>
          <w:lang w:val="sl-SI"/>
        </w:rPr>
        <w:t xml:space="preserve">so </w:t>
      </w:r>
      <w:r w:rsidR="00D4557A" w:rsidRPr="00BC2368">
        <w:rPr>
          <w:rFonts w:ascii="Calibri" w:hAnsi="Calibri"/>
          <w:sz w:val="20"/>
          <w:lang w:val="sl-SI"/>
        </w:rPr>
        <w:t>Direkcija R</w:t>
      </w:r>
      <w:r w:rsidR="005C4316">
        <w:rPr>
          <w:rFonts w:ascii="Calibri" w:hAnsi="Calibri"/>
          <w:sz w:val="20"/>
          <w:lang w:val="sl-SI"/>
        </w:rPr>
        <w:t xml:space="preserve">epublike </w:t>
      </w:r>
      <w:r w:rsidR="00D4557A" w:rsidRPr="00BC2368">
        <w:rPr>
          <w:rFonts w:ascii="Calibri" w:hAnsi="Calibri"/>
          <w:sz w:val="20"/>
          <w:lang w:val="sl-SI"/>
        </w:rPr>
        <w:t>S</w:t>
      </w:r>
      <w:r w:rsidR="005C4316">
        <w:rPr>
          <w:rFonts w:ascii="Calibri" w:hAnsi="Calibri"/>
          <w:sz w:val="20"/>
          <w:lang w:val="sl-SI"/>
        </w:rPr>
        <w:t>lovenije</w:t>
      </w:r>
      <w:r w:rsidR="00D4557A" w:rsidRPr="00BC2368">
        <w:rPr>
          <w:rFonts w:ascii="Calibri" w:hAnsi="Calibri"/>
          <w:sz w:val="20"/>
          <w:lang w:val="sl-SI"/>
        </w:rPr>
        <w:t xml:space="preserve"> za vode, Agencija R</w:t>
      </w:r>
      <w:r w:rsidR="005C4316">
        <w:rPr>
          <w:rFonts w:ascii="Calibri" w:hAnsi="Calibri"/>
          <w:sz w:val="20"/>
          <w:lang w:val="sl-SI"/>
        </w:rPr>
        <w:t xml:space="preserve">epublike </w:t>
      </w:r>
      <w:r w:rsidR="00D4557A" w:rsidRPr="00BC2368">
        <w:rPr>
          <w:rFonts w:ascii="Calibri" w:hAnsi="Calibri"/>
          <w:sz w:val="20"/>
          <w:lang w:val="sl-SI"/>
        </w:rPr>
        <w:t>S</w:t>
      </w:r>
      <w:r w:rsidR="005C4316">
        <w:rPr>
          <w:rFonts w:ascii="Calibri" w:hAnsi="Calibri"/>
          <w:sz w:val="20"/>
          <w:lang w:val="sl-SI"/>
        </w:rPr>
        <w:t>lovenije</w:t>
      </w:r>
      <w:r w:rsidR="00D4557A" w:rsidRPr="00BC2368">
        <w:rPr>
          <w:rFonts w:ascii="Calibri" w:hAnsi="Calibri"/>
          <w:sz w:val="20"/>
          <w:lang w:val="sl-SI"/>
        </w:rPr>
        <w:t xml:space="preserve"> za okolje, Občina Gornja Radgona</w:t>
      </w:r>
      <w:r w:rsidRPr="00BC2368">
        <w:rPr>
          <w:rFonts w:ascii="Calibri" w:hAnsi="Calibri"/>
          <w:sz w:val="20"/>
          <w:lang w:val="sl-SI"/>
        </w:rPr>
        <w:t>;</w:t>
      </w:r>
    </w:p>
    <w:p w14:paraId="7234812C" w14:textId="297DD125" w:rsidR="00D4557A" w:rsidRPr="00BC2368" w:rsidRDefault="00713FA4" w:rsidP="009F510A">
      <w:pPr>
        <w:pStyle w:val="Odstavekseznama"/>
        <w:numPr>
          <w:ilvl w:val="0"/>
          <w:numId w:val="9"/>
        </w:numPr>
        <w:rPr>
          <w:rFonts w:ascii="Calibri" w:hAnsi="Calibri"/>
          <w:sz w:val="20"/>
          <w:lang w:val="sl-SI"/>
        </w:rPr>
      </w:pPr>
      <w:r w:rsidRPr="00BC2368">
        <w:rPr>
          <w:rFonts w:ascii="Calibri" w:hAnsi="Calibri"/>
          <w:sz w:val="20"/>
          <w:lang w:val="sl-SI"/>
        </w:rPr>
        <w:t>p</w:t>
      </w:r>
      <w:r w:rsidR="00D4557A" w:rsidRPr="00BC2368">
        <w:rPr>
          <w:rFonts w:ascii="Calibri" w:hAnsi="Calibri"/>
          <w:sz w:val="20"/>
          <w:lang w:val="sl-SI"/>
        </w:rPr>
        <w:t xml:space="preserve">artnerji iz avstrijske strani </w:t>
      </w:r>
      <w:r w:rsidRPr="00BC2368">
        <w:rPr>
          <w:rFonts w:ascii="Calibri" w:hAnsi="Calibri"/>
          <w:sz w:val="20"/>
          <w:lang w:val="sl-SI"/>
        </w:rPr>
        <w:t xml:space="preserve">so </w:t>
      </w:r>
      <w:r w:rsidR="00D4557A" w:rsidRPr="00BC2368">
        <w:rPr>
          <w:rFonts w:ascii="Calibri" w:hAnsi="Calibri"/>
          <w:sz w:val="20"/>
          <w:lang w:val="sl-SI"/>
        </w:rPr>
        <w:t>Urad štajerske deželne vlade: Oddelek 14 – Upravljanje voda, viri in trajnost in Strokovni oddelek za civilno zaščito in obrambo, Mestna občina Radkersburg, Zveza za upravljanje voda, vod</w:t>
      </w:r>
      <w:r w:rsidRPr="00BC2368">
        <w:rPr>
          <w:rFonts w:ascii="Calibri" w:hAnsi="Calibri"/>
          <w:sz w:val="20"/>
          <w:lang w:val="sl-SI"/>
        </w:rPr>
        <w:t>o</w:t>
      </w:r>
      <w:r w:rsidR="00D4557A" w:rsidRPr="00BC2368">
        <w:rPr>
          <w:rFonts w:ascii="Calibri" w:hAnsi="Calibri"/>
          <w:sz w:val="20"/>
          <w:lang w:val="sl-SI"/>
        </w:rPr>
        <w:t>oskrba Mestne občine Radkersburg</w:t>
      </w:r>
      <w:r w:rsidRPr="00BC2368">
        <w:rPr>
          <w:rFonts w:ascii="Calibri" w:hAnsi="Calibri"/>
          <w:sz w:val="20"/>
          <w:lang w:val="sl-SI"/>
        </w:rPr>
        <w:t>;</w:t>
      </w:r>
    </w:p>
    <w:p w14:paraId="634C727D" w14:textId="47FD3835" w:rsidR="00D4557A" w:rsidRPr="00BC2368" w:rsidRDefault="00713FA4" w:rsidP="009F510A">
      <w:pPr>
        <w:pStyle w:val="Odstavekseznama"/>
        <w:numPr>
          <w:ilvl w:val="0"/>
          <w:numId w:val="9"/>
        </w:numPr>
        <w:rPr>
          <w:rFonts w:ascii="Calibri" w:hAnsi="Calibri"/>
          <w:sz w:val="20"/>
          <w:lang w:val="sl-SI"/>
        </w:rPr>
      </w:pPr>
      <w:r w:rsidRPr="00BC2368">
        <w:rPr>
          <w:rFonts w:ascii="Calibri" w:hAnsi="Calibri"/>
          <w:sz w:val="20"/>
          <w:lang w:val="sl-SI"/>
        </w:rPr>
        <w:t>v</w:t>
      </w:r>
      <w:r w:rsidR="00D4557A" w:rsidRPr="00BC2368">
        <w:rPr>
          <w:rFonts w:ascii="Calibri" w:hAnsi="Calibri"/>
          <w:sz w:val="20"/>
          <w:lang w:val="sl-SI"/>
        </w:rPr>
        <w:t>rednost celotnega projekta znaša 2.849.700,61 €</w:t>
      </w:r>
      <w:r w:rsidRPr="00BC2368">
        <w:rPr>
          <w:rFonts w:ascii="Calibri" w:hAnsi="Calibri"/>
          <w:sz w:val="20"/>
          <w:lang w:val="sl-SI"/>
        </w:rPr>
        <w:t>;</w:t>
      </w:r>
      <w:r w:rsidR="00D4557A" w:rsidRPr="00BC2368">
        <w:rPr>
          <w:rFonts w:ascii="Calibri" w:hAnsi="Calibri"/>
          <w:sz w:val="20"/>
          <w:lang w:val="sl-SI"/>
        </w:rPr>
        <w:t xml:space="preserve">  </w:t>
      </w:r>
    </w:p>
    <w:p w14:paraId="06D108D8" w14:textId="72C36211" w:rsidR="00D4557A" w:rsidRPr="00BC2368" w:rsidRDefault="00713FA4" w:rsidP="009F510A">
      <w:pPr>
        <w:pStyle w:val="Odstavekseznama"/>
        <w:numPr>
          <w:ilvl w:val="0"/>
          <w:numId w:val="9"/>
        </w:numPr>
        <w:rPr>
          <w:rFonts w:ascii="Calibri" w:hAnsi="Calibri"/>
          <w:sz w:val="20"/>
          <w:lang w:val="sl-SI"/>
        </w:rPr>
      </w:pPr>
      <w:r w:rsidRPr="00BC2368">
        <w:rPr>
          <w:rFonts w:ascii="Calibri" w:hAnsi="Calibri"/>
          <w:sz w:val="20"/>
          <w:lang w:val="sl-SI"/>
        </w:rPr>
        <w:t>t</w:t>
      </w:r>
      <w:r w:rsidR="00D4557A" w:rsidRPr="00BC2368">
        <w:rPr>
          <w:rFonts w:ascii="Calibri" w:hAnsi="Calibri"/>
          <w:sz w:val="20"/>
          <w:lang w:val="sl-SI"/>
        </w:rPr>
        <w:t xml:space="preserve">rajanje projekta: </w:t>
      </w:r>
      <w:r w:rsidRPr="00BC2368">
        <w:rPr>
          <w:rFonts w:ascii="Calibri" w:hAnsi="Calibri"/>
          <w:sz w:val="20"/>
          <w:lang w:val="sl-SI"/>
        </w:rPr>
        <w:t>z</w:t>
      </w:r>
      <w:r w:rsidR="00D4557A" w:rsidRPr="00BC2368">
        <w:rPr>
          <w:rFonts w:ascii="Calibri" w:hAnsi="Calibri"/>
          <w:sz w:val="20"/>
          <w:lang w:val="sl-SI"/>
        </w:rPr>
        <w:t>ačetek projekta junij 2018 in zaključek projekta maj 2021</w:t>
      </w:r>
      <w:r w:rsidRPr="00BC2368">
        <w:rPr>
          <w:rFonts w:ascii="Calibri" w:hAnsi="Calibri"/>
          <w:sz w:val="20"/>
          <w:lang w:val="sl-SI"/>
        </w:rPr>
        <w:t>;</w:t>
      </w:r>
    </w:p>
    <w:p w14:paraId="1C4CFB5F" w14:textId="77777777" w:rsidR="00D4557A" w:rsidRPr="00BC2368" w:rsidRDefault="00D4557A" w:rsidP="00D4557A"/>
    <w:p w14:paraId="50542821" w14:textId="77777777" w:rsidR="00D4557A" w:rsidRPr="00BC2368" w:rsidRDefault="00D4557A" w:rsidP="00D4557A">
      <w:r w:rsidRPr="00BC2368">
        <w:t>Rezultati (aktivnosti) projekta:</w:t>
      </w:r>
    </w:p>
    <w:p w14:paraId="479451CE" w14:textId="77777777" w:rsidR="00D4557A" w:rsidRPr="00BC2368" w:rsidRDefault="00D4557A" w:rsidP="00D4557A"/>
    <w:p w14:paraId="2013212E" w14:textId="65F06BD5" w:rsidR="00D4557A" w:rsidRPr="00BC2368" w:rsidRDefault="00713FA4" w:rsidP="009F510A">
      <w:pPr>
        <w:pStyle w:val="Odstavekseznama"/>
        <w:numPr>
          <w:ilvl w:val="0"/>
          <w:numId w:val="9"/>
        </w:numPr>
        <w:rPr>
          <w:rFonts w:ascii="Calibri" w:hAnsi="Calibri"/>
          <w:sz w:val="20"/>
          <w:lang w:val="sl-SI"/>
        </w:rPr>
      </w:pPr>
      <w:r w:rsidRPr="00BC2368">
        <w:rPr>
          <w:rFonts w:ascii="Calibri" w:hAnsi="Calibri"/>
          <w:sz w:val="20"/>
          <w:lang w:val="sl-SI"/>
        </w:rPr>
        <w:t>č</w:t>
      </w:r>
      <w:r w:rsidR="00D4557A" w:rsidRPr="00BC2368">
        <w:rPr>
          <w:rFonts w:ascii="Calibri" w:hAnsi="Calibri"/>
          <w:sz w:val="20"/>
          <w:lang w:val="sl-SI"/>
        </w:rPr>
        <w:t xml:space="preserve">ezmejni načrt upravljanja </w:t>
      </w:r>
      <w:r w:rsidRPr="00BC2368">
        <w:rPr>
          <w:rFonts w:ascii="Calibri" w:hAnsi="Calibri"/>
          <w:sz w:val="20"/>
          <w:lang w:val="sl-SI"/>
        </w:rPr>
        <w:t>m</w:t>
      </w:r>
      <w:r w:rsidR="00D4557A" w:rsidRPr="00BC2368">
        <w:rPr>
          <w:rFonts w:ascii="Calibri" w:hAnsi="Calibri"/>
          <w:sz w:val="20"/>
          <w:lang w:val="sl-SI"/>
        </w:rPr>
        <w:t>ejn</w:t>
      </w:r>
      <w:r w:rsidRPr="00BC2368">
        <w:rPr>
          <w:rFonts w:ascii="Calibri" w:hAnsi="Calibri"/>
          <w:sz w:val="20"/>
          <w:lang w:val="sl-SI"/>
        </w:rPr>
        <w:t>e</w:t>
      </w:r>
      <w:r w:rsidR="00D4557A" w:rsidRPr="00BC2368">
        <w:rPr>
          <w:rFonts w:ascii="Calibri" w:hAnsi="Calibri"/>
          <w:sz w:val="20"/>
          <w:lang w:val="sl-SI"/>
        </w:rPr>
        <w:t xml:space="preserve"> Mur</w:t>
      </w:r>
      <w:r w:rsidRPr="00BC2368">
        <w:rPr>
          <w:rFonts w:ascii="Calibri" w:hAnsi="Calibri"/>
          <w:sz w:val="20"/>
          <w:lang w:val="sl-SI"/>
        </w:rPr>
        <w:t>e</w:t>
      </w:r>
      <w:r w:rsidR="00D4557A" w:rsidRPr="00BC2368">
        <w:rPr>
          <w:rFonts w:ascii="Calibri" w:hAnsi="Calibri"/>
          <w:sz w:val="20"/>
          <w:lang w:val="sl-SI"/>
        </w:rPr>
        <w:t xml:space="preserve"> 2030</w:t>
      </w:r>
      <w:r w:rsidRPr="00BC2368">
        <w:rPr>
          <w:rFonts w:ascii="Calibri" w:hAnsi="Calibri"/>
          <w:sz w:val="20"/>
          <w:lang w:val="sl-SI"/>
        </w:rPr>
        <w:t>;</w:t>
      </w:r>
    </w:p>
    <w:p w14:paraId="18ECB748" w14:textId="407B1EF6" w:rsidR="00D4557A" w:rsidRPr="00BC2368" w:rsidRDefault="00713FA4" w:rsidP="009F510A">
      <w:pPr>
        <w:pStyle w:val="Odstavekseznama"/>
        <w:numPr>
          <w:ilvl w:val="0"/>
          <w:numId w:val="9"/>
        </w:numPr>
        <w:rPr>
          <w:rFonts w:ascii="Calibri" w:hAnsi="Calibri"/>
          <w:sz w:val="20"/>
          <w:lang w:val="sl-SI"/>
        </w:rPr>
      </w:pPr>
      <w:r w:rsidRPr="00BC2368">
        <w:rPr>
          <w:rFonts w:ascii="Calibri" w:hAnsi="Calibri"/>
          <w:sz w:val="20"/>
          <w:lang w:val="sl-SI"/>
        </w:rPr>
        <w:t>skupni pilotni n</w:t>
      </w:r>
      <w:r w:rsidR="00D4557A" w:rsidRPr="00BC2368">
        <w:rPr>
          <w:rFonts w:ascii="Calibri" w:hAnsi="Calibri"/>
          <w:sz w:val="20"/>
          <w:lang w:val="sl-SI"/>
        </w:rPr>
        <w:t xml:space="preserve">ačrt zaščite </w:t>
      </w:r>
      <w:r w:rsidRPr="00BC2368">
        <w:rPr>
          <w:rFonts w:ascii="Calibri" w:hAnsi="Calibri"/>
          <w:sz w:val="20"/>
          <w:lang w:val="sl-SI"/>
        </w:rPr>
        <w:t>in</w:t>
      </w:r>
      <w:r w:rsidR="00D4557A" w:rsidRPr="00BC2368">
        <w:rPr>
          <w:rFonts w:ascii="Calibri" w:hAnsi="Calibri"/>
          <w:sz w:val="20"/>
          <w:lang w:val="sl-SI"/>
        </w:rPr>
        <w:t xml:space="preserve"> reševanja ob poplavah</w:t>
      </w:r>
      <w:r w:rsidRPr="00BC2368">
        <w:rPr>
          <w:rFonts w:ascii="Calibri" w:hAnsi="Calibri"/>
          <w:sz w:val="20"/>
          <w:lang w:val="sl-SI"/>
        </w:rPr>
        <w:t>;</w:t>
      </w:r>
    </w:p>
    <w:p w14:paraId="4C400944" w14:textId="475AD231" w:rsidR="00D4557A" w:rsidRPr="00BC2368" w:rsidRDefault="00713FA4" w:rsidP="009F510A">
      <w:pPr>
        <w:pStyle w:val="Odstavekseznama"/>
        <w:numPr>
          <w:ilvl w:val="0"/>
          <w:numId w:val="9"/>
        </w:numPr>
        <w:rPr>
          <w:rFonts w:ascii="Calibri" w:hAnsi="Calibri"/>
          <w:sz w:val="20"/>
          <w:lang w:val="sl-SI"/>
        </w:rPr>
      </w:pPr>
      <w:r w:rsidRPr="00BC2368">
        <w:rPr>
          <w:rFonts w:ascii="Calibri" w:hAnsi="Calibri"/>
          <w:sz w:val="20"/>
          <w:lang w:val="sl-SI"/>
        </w:rPr>
        <w:t xml:space="preserve">gradbeni protipoplavni ukrep v </w:t>
      </w:r>
      <w:r w:rsidR="00D4557A" w:rsidRPr="00BC2368">
        <w:rPr>
          <w:rFonts w:ascii="Calibri" w:hAnsi="Calibri"/>
          <w:sz w:val="20"/>
          <w:lang w:val="sl-SI"/>
        </w:rPr>
        <w:t>Bad Radkersburg</w:t>
      </w:r>
      <w:r w:rsidRPr="00BC2368">
        <w:rPr>
          <w:rFonts w:ascii="Calibri" w:hAnsi="Calibri"/>
          <w:sz w:val="20"/>
          <w:lang w:val="sl-SI"/>
        </w:rPr>
        <w:t>u;</w:t>
      </w:r>
    </w:p>
    <w:p w14:paraId="4FB053D0" w14:textId="4A1B60F2" w:rsidR="00D4557A" w:rsidRPr="00BC2368" w:rsidRDefault="00713FA4" w:rsidP="009F510A">
      <w:pPr>
        <w:pStyle w:val="Odstavekseznama"/>
        <w:numPr>
          <w:ilvl w:val="0"/>
          <w:numId w:val="9"/>
        </w:numPr>
        <w:rPr>
          <w:rFonts w:ascii="Calibri" w:hAnsi="Calibri"/>
          <w:sz w:val="20"/>
          <w:lang w:val="sl-SI"/>
        </w:rPr>
      </w:pPr>
      <w:r w:rsidRPr="00BC2368">
        <w:rPr>
          <w:rFonts w:ascii="Calibri" w:hAnsi="Calibri"/>
          <w:sz w:val="20"/>
          <w:lang w:val="sl-SI"/>
        </w:rPr>
        <w:t>gradbeni protipoplavni ukrep v G</w:t>
      </w:r>
      <w:r w:rsidR="00D4557A" w:rsidRPr="00BC2368">
        <w:rPr>
          <w:rFonts w:ascii="Calibri" w:hAnsi="Calibri"/>
          <w:sz w:val="20"/>
          <w:lang w:val="sl-SI"/>
        </w:rPr>
        <w:t>ornj</w:t>
      </w:r>
      <w:r w:rsidRPr="00BC2368">
        <w:rPr>
          <w:rFonts w:ascii="Calibri" w:hAnsi="Calibri"/>
          <w:sz w:val="20"/>
          <w:lang w:val="sl-SI"/>
        </w:rPr>
        <w:t>i</w:t>
      </w:r>
      <w:r w:rsidR="00D4557A" w:rsidRPr="00BC2368">
        <w:rPr>
          <w:rFonts w:ascii="Calibri" w:hAnsi="Calibri"/>
          <w:sz w:val="20"/>
          <w:lang w:val="sl-SI"/>
        </w:rPr>
        <w:t xml:space="preserve"> Radgon</w:t>
      </w:r>
      <w:r w:rsidRPr="00BC2368">
        <w:rPr>
          <w:rFonts w:ascii="Calibri" w:hAnsi="Calibri"/>
          <w:sz w:val="20"/>
          <w:lang w:val="sl-SI"/>
        </w:rPr>
        <w:t>i.</w:t>
      </w:r>
    </w:p>
    <w:p w14:paraId="5ADABDB3" w14:textId="77777777" w:rsidR="00445DDA" w:rsidRPr="00BC2368" w:rsidRDefault="00445DDA" w:rsidP="00445DDA"/>
    <w:p w14:paraId="5E07FB3A" w14:textId="1B1DCB74" w:rsidR="004F53C4" w:rsidRPr="00BC2368" w:rsidRDefault="004F53C4" w:rsidP="004F53C4">
      <w:pPr>
        <w:pStyle w:val="Naslov4"/>
      </w:pPr>
      <w:bookmarkStart w:id="122" w:name="_Toc43277194"/>
      <w:r w:rsidRPr="00BC2368">
        <w:t>Projekt TAFF</w:t>
      </w:r>
      <w:bookmarkEnd w:id="122"/>
    </w:p>
    <w:p w14:paraId="314C5521" w14:textId="77777777" w:rsidR="004F53C4" w:rsidRPr="00BC2368" w:rsidRDefault="004F53C4" w:rsidP="004F53C4"/>
    <w:p w14:paraId="33803F03" w14:textId="554A8D12" w:rsidR="004F53C4" w:rsidRPr="00BC2368" w:rsidRDefault="004F53C4" w:rsidP="00CE2EE0">
      <w:r w:rsidRPr="00BC2368">
        <w:t xml:space="preserve">URSZR sodeluje v mednarodnem projektu TAFF – Priprava operativnih postopkov in smernic za odziv na posledice močnih padavin in hudournikov, ki </w:t>
      </w:r>
      <w:r w:rsidR="00773F94" w:rsidRPr="00BC2368">
        <w:t xml:space="preserve">je </w:t>
      </w:r>
      <w:r w:rsidRPr="00BC2368">
        <w:t>poteka</w:t>
      </w:r>
      <w:r w:rsidR="00773F94" w:rsidRPr="00BC2368">
        <w:t>l</w:t>
      </w:r>
      <w:r w:rsidRPr="00BC2368">
        <w:t xml:space="preserve"> v letih 2018 in 2019 in ga sofinancira EK, DG ECHO. Namen projekta je v okviru Mehanizma Unije na področju civilne zaščite okrepiti pripravljenost na posledice, ki jih povzročajo močne padavine (hudourniki, zemeljski plazovi). </w:t>
      </w:r>
    </w:p>
    <w:p w14:paraId="07259346" w14:textId="77777777" w:rsidR="004F53C4" w:rsidRPr="00BC2368" w:rsidRDefault="004F53C4" w:rsidP="00CE2EE0"/>
    <w:p w14:paraId="5CC9EB0D" w14:textId="64D5B958" w:rsidR="00773F94" w:rsidRPr="00BC2368" w:rsidRDefault="00773F94" w:rsidP="00CE2EE0">
      <w:r w:rsidRPr="00BC2368">
        <w:t>Partnerji v projektu:</w:t>
      </w:r>
    </w:p>
    <w:p w14:paraId="494B324E" w14:textId="77777777" w:rsidR="00773F94" w:rsidRPr="00BC2368" w:rsidRDefault="00773F94" w:rsidP="00CE2EE0"/>
    <w:p w14:paraId="76344B18" w14:textId="1EE49239" w:rsidR="00773F94" w:rsidRPr="00BC2368" w:rsidRDefault="00773F94" w:rsidP="00CE2EE0">
      <w:pPr>
        <w:pStyle w:val="Odstavekseznama"/>
        <w:numPr>
          <w:ilvl w:val="0"/>
          <w:numId w:val="9"/>
        </w:numPr>
        <w:jc w:val="both"/>
        <w:rPr>
          <w:rFonts w:ascii="Calibri" w:hAnsi="Calibri"/>
          <w:sz w:val="20"/>
          <w:lang w:val="sl-SI"/>
        </w:rPr>
      </w:pPr>
      <w:r w:rsidRPr="00BC2368">
        <w:rPr>
          <w:rFonts w:ascii="Calibri" w:hAnsi="Calibri"/>
          <w:sz w:val="20"/>
          <w:lang w:val="sl-SI"/>
        </w:rPr>
        <w:t>Zvezna služba za tehnično reševanje (THW) Zvezne Republike Nemčije</w:t>
      </w:r>
      <w:r w:rsidR="00E6002E" w:rsidRPr="00BC2368">
        <w:rPr>
          <w:rFonts w:ascii="Calibri" w:hAnsi="Calibri"/>
          <w:sz w:val="20"/>
          <w:lang w:val="sl-SI"/>
        </w:rPr>
        <w:t xml:space="preserve"> – vodilni partner</w:t>
      </w:r>
      <w:r w:rsidRPr="00BC2368">
        <w:rPr>
          <w:rFonts w:ascii="Calibri" w:hAnsi="Calibri"/>
          <w:sz w:val="20"/>
          <w:lang w:val="sl-SI"/>
        </w:rPr>
        <w:t>;</w:t>
      </w:r>
    </w:p>
    <w:p w14:paraId="5C5F2373" w14:textId="3C877215" w:rsidR="00773F94" w:rsidRPr="00BC2368" w:rsidRDefault="00773F94" w:rsidP="00CE2EE0">
      <w:pPr>
        <w:pStyle w:val="Odstavekseznama"/>
        <w:numPr>
          <w:ilvl w:val="0"/>
          <w:numId w:val="9"/>
        </w:numPr>
        <w:jc w:val="both"/>
        <w:rPr>
          <w:rFonts w:ascii="Calibri" w:hAnsi="Calibri"/>
          <w:sz w:val="20"/>
          <w:lang w:val="sl-SI"/>
        </w:rPr>
      </w:pPr>
      <w:r w:rsidRPr="00BC2368">
        <w:rPr>
          <w:rFonts w:ascii="Calibri" w:hAnsi="Calibri"/>
          <w:sz w:val="20"/>
          <w:lang w:val="sl-SI"/>
        </w:rPr>
        <w:t xml:space="preserve">Uprava </w:t>
      </w:r>
      <w:r w:rsidR="00CE2EE0" w:rsidRPr="00BC2368">
        <w:rPr>
          <w:rFonts w:ascii="Calibri" w:hAnsi="Calibri"/>
          <w:sz w:val="20"/>
          <w:lang w:val="sl-SI"/>
        </w:rPr>
        <w:t>R</w:t>
      </w:r>
      <w:r w:rsidR="005C4316">
        <w:rPr>
          <w:rFonts w:ascii="Calibri" w:hAnsi="Calibri"/>
          <w:sz w:val="20"/>
          <w:lang w:val="sl-SI"/>
        </w:rPr>
        <w:t xml:space="preserve">epublike </w:t>
      </w:r>
      <w:r w:rsidR="00CE2EE0" w:rsidRPr="00BC2368">
        <w:rPr>
          <w:rFonts w:ascii="Calibri" w:hAnsi="Calibri"/>
          <w:sz w:val="20"/>
          <w:lang w:val="sl-SI"/>
        </w:rPr>
        <w:t>S</w:t>
      </w:r>
      <w:r w:rsidR="005C4316">
        <w:rPr>
          <w:rFonts w:ascii="Calibri" w:hAnsi="Calibri"/>
          <w:sz w:val="20"/>
          <w:lang w:val="sl-SI"/>
        </w:rPr>
        <w:t>lovenije</w:t>
      </w:r>
      <w:r w:rsidR="00CE2EE0" w:rsidRPr="00BC2368">
        <w:rPr>
          <w:rFonts w:ascii="Calibri" w:hAnsi="Calibri"/>
          <w:sz w:val="20"/>
          <w:lang w:val="sl-SI"/>
        </w:rPr>
        <w:t xml:space="preserve"> </w:t>
      </w:r>
      <w:r w:rsidRPr="00BC2368">
        <w:rPr>
          <w:rFonts w:ascii="Calibri" w:hAnsi="Calibri"/>
          <w:sz w:val="20"/>
          <w:lang w:val="sl-SI"/>
        </w:rPr>
        <w:t>za zaščito in reševanje;</w:t>
      </w:r>
    </w:p>
    <w:p w14:paraId="797E9E9C" w14:textId="662BD76B" w:rsidR="00773F94" w:rsidRPr="00BC2368" w:rsidRDefault="00773F94" w:rsidP="00CE2EE0">
      <w:pPr>
        <w:pStyle w:val="Odstavekseznama"/>
        <w:numPr>
          <w:ilvl w:val="0"/>
          <w:numId w:val="9"/>
        </w:numPr>
        <w:jc w:val="both"/>
        <w:rPr>
          <w:rFonts w:ascii="Calibri" w:hAnsi="Calibri"/>
          <w:sz w:val="20"/>
          <w:lang w:val="sl-SI"/>
        </w:rPr>
      </w:pPr>
      <w:r w:rsidRPr="00BC2368">
        <w:rPr>
          <w:rFonts w:ascii="Calibri" w:hAnsi="Calibri"/>
          <w:sz w:val="20"/>
          <w:lang w:val="sl-SI"/>
        </w:rPr>
        <w:t>Ministrstvo za notranje zadeve nemške dežele Severno Porenje-Vestfalija;</w:t>
      </w:r>
    </w:p>
    <w:p w14:paraId="3AF4019B" w14:textId="117D3A1B" w:rsidR="00773F94" w:rsidRPr="00BC2368" w:rsidRDefault="00773F94" w:rsidP="00CE2EE0">
      <w:pPr>
        <w:pStyle w:val="Odstavekseznama"/>
        <w:numPr>
          <w:ilvl w:val="0"/>
          <w:numId w:val="9"/>
        </w:numPr>
        <w:jc w:val="both"/>
        <w:rPr>
          <w:rFonts w:ascii="Calibri" w:hAnsi="Calibri"/>
          <w:sz w:val="20"/>
          <w:lang w:val="sl-SI"/>
        </w:rPr>
      </w:pPr>
      <w:r w:rsidRPr="00BC2368">
        <w:rPr>
          <w:rFonts w:ascii="Calibri" w:hAnsi="Calibri"/>
          <w:sz w:val="20"/>
          <w:lang w:val="sl-SI"/>
        </w:rPr>
        <w:t>Inštitut za gasilstvo (IdF);</w:t>
      </w:r>
    </w:p>
    <w:p w14:paraId="5070C688" w14:textId="53FA0EEB" w:rsidR="00773F94" w:rsidRPr="00BC2368" w:rsidRDefault="00E6002E" w:rsidP="00CE2EE0">
      <w:pPr>
        <w:pStyle w:val="Odstavekseznama"/>
        <w:numPr>
          <w:ilvl w:val="0"/>
          <w:numId w:val="9"/>
        </w:numPr>
        <w:jc w:val="both"/>
        <w:rPr>
          <w:rFonts w:ascii="Calibri" w:hAnsi="Calibri"/>
          <w:sz w:val="20"/>
          <w:lang w:val="sl-SI"/>
        </w:rPr>
      </w:pPr>
      <w:r w:rsidRPr="00BC2368">
        <w:rPr>
          <w:rFonts w:ascii="Calibri" w:hAnsi="Calibri"/>
          <w:sz w:val="20"/>
          <w:lang w:val="sl-SI"/>
        </w:rPr>
        <w:t>g</w:t>
      </w:r>
      <w:r w:rsidR="00773F94" w:rsidRPr="00BC2368">
        <w:rPr>
          <w:rFonts w:ascii="Calibri" w:hAnsi="Calibri"/>
          <w:sz w:val="20"/>
          <w:lang w:val="sl-SI"/>
        </w:rPr>
        <w:t xml:space="preserve">rški Generalni secretariat za civilno zaščito </w:t>
      </w:r>
      <w:r w:rsidRPr="00BC2368">
        <w:rPr>
          <w:rFonts w:ascii="Calibri" w:hAnsi="Calibri"/>
          <w:sz w:val="20"/>
          <w:lang w:val="sl-SI"/>
        </w:rPr>
        <w:t>(GSCP).</w:t>
      </w:r>
    </w:p>
    <w:p w14:paraId="76667742" w14:textId="77777777" w:rsidR="00E6002E" w:rsidRPr="00BC2368" w:rsidRDefault="00E6002E" w:rsidP="00CE2EE0">
      <w:pPr>
        <w:pStyle w:val="Odstavekseznama"/>
        <w:jc w:val="both"/>
        <w:rPr>
          <w:lang w:val="sl-SI"/>
        </w:rPr>
      </w:pPr>
    </w:p>
    <w:p w14:paraId="478FA83D" w14:textId="77777777" w:rsidR="004F53C4" w:rsidRPr="00BC2368" w:rsidRDefault="004F53C4" w:rsidP="00CE2EE0">
      <w:r w:rsidRPr="00BC2368">
        <w:t xml:space="preserve">V okviru projekta so bili izvedeni / pripravljeni: </w:t>
      </w:r>
    </w:p>
    <w:p w14:paraId="4EC74632" w14:textId="77777777" w:rsidR="004F53C4" w:rsidRPr="00BC2368" w:rsidRDefault="004F53C4" w:rsidP="00CE2EE0"/>
    <w:p w14:paraId="6E35EDFE" w14:textId="7419812C" w:rsidR="004F53C4" w:rsidRPr="00BC2368" w:rsidRDefault="00773F94" w:rsidP="00CE2EE0">
      <w:pPr>
        <w:pStyle w:val="Odstavekseznama"/>
        <w:numPr>
          <w:ilvl w:val="0"/>
          <w:numId w:val="9"/>
        </w:numPr>
        <w:jc w:val="both"/>
        <w:rPr>
          <w:rFonts w:ascii="Calibri" w:hAnsi="Calibri"/>
          <w:sz w:val="20"/>
          <w:lang w:val="sl-SI"/>
        </w:rPr>
      </w:pPr>
      <w:r w:rsidRPr="00BC2368">
        <w:rPr>
          <w:rFonts w:ascii="Calibri" w:hAnsi="Calibri"/>
          <w:sz w:val="20"/>
          <w:lang w:val="sl-SI"/>
        </w:rPr>
        <w:t>p</w:t>
      </w:r>
      <w:r w:rsidR="004F53C4" w:rsidRPr="00BC2368">
        <w:rPr>
          <w:rFonts w:ascii="Calibri" w:hAnsi="Calibri"/>
          <w:sz w:val="20"/>
          <w:lang w:val="sl-SI"/>
        </w:rPr>
        <w:t>riročnik s smernicami in dobrimi praksami na področju odziva na nesreče povezane z močnimi padavinami;</w:t>
      </w:r>
    </w:p>
    <w:p w14:paraId="0CE1E351" w14:textId="4414AEC6" w:rsidR="004F53C4" w:rsidRPr="00BC2368" w:rsidRDefault="00773F94" w:rsidP="00CE2EE0">
      <w:pPr>
        <w:pStyle w:val="Odstavekseznama"/>
        <w:numPr>
          <w:ilvl w:val="0"/>
          <w:numId w:val="9"/>
        </w:numPr>
        <w:jc w:val="both"/>
        <w:rPr>
          <w:rFonts w:ascii="Calibri" w:hAnsi="Calibri"/>
          <w:sz w:val="20"/>
          <w:lang w:val="sl-SI"/>
        </w:rPr>
      </w:pPr>
      <w:r w:rsidRPr="00BC2368">
        <w:rPr>
          <w:rFonts w:ascii="Calibri" w:hAnsi="Calibri"/>
          <w:sz w:val="20"/>
          <w:lang w:val="sl-SI"/>
        </w:rPr>
        <w:t>o</w:t>
      </w:r>
      <w:r w:rsidR="004F53C4" w:rsidRPr="00BC2368">
        <w:rPr>
          <w:rFonts w:ascii="Calibri" w:hAnsi="Calibri"/>
          <w:sz w:val="20"/>
          <w:lang w:val="sl-SI"/>
        </w:rPr>
        <w:t xml:space="preserve">perativne smernice za pripravo operativnega osebja in njihovo delovanje </w:t>
      </w:r>
      <w:r w:rsidR="00CE2EE0" w:rsidRPr="00BC2368">
        <w:rPr>
          <w:rFonts w:ascii="Calibri" w:hAnsi="Calibri"/>
          <w:sz w:val="20"/>
          <w:lang w:val="sl-SI"/>
        </w:rPr>
        <w:t xml:space="preserve">pred in </w:t>
      </w:r>
      <w:r w:rsidR="004F53C4" w:rsidRPr="00BC2368">
        <w:rPr>
          <w:rFonts w:ascii="Calibri" w:hAnsi="Calibri"/>
          <w:sz w:val="20"/>
          <w:lang w:val="sl-SI"/>
        </w:rPr>
        <w:t xml:space="preserve">med nesrečo, </w:t>
      </w:r>
    </w:p>
    <w:p w14:paraId="656C403D" w14:textId="2A80C08B" w:rsidR="004F53C4" w:rsidRPr="00BC2368" w:rsidRDefault="00773F94" w:rsidP="00CE2EE0">
      <w:pPr>
        <w:pStyle w:val="Odstavekseznama"/>
        <w:numPr>
          <w:ilvl w:val="0"/>
          <w:numId w:val="9"/>
        </w:numPr>
        <w:jc w:val="both"/>
        <w:rPr>
          <w:rFonts w:ascii="Calibri" w:hAnsi="Calibri"/>
          <w:sz w:val="20"/>
          <w:lang w:val="sl-SI"/>
        </w:rPr>
      </w:pPr>
      <w:r w:rsidRPr="00BC2368">
        <w:rPr>
          <w:rFonts w:ascii="Calibri" w:hAnsi="Calibri"/>
          <w:sz w:val="20"/>
          <w:lang w:val="sl-SI"/>
        </w:rPr>
        <w:t>p</w:t>
      </w:r>
      <w:r w:rsidR="004F53C4" w:rsidRPr="00BC2368">
        <w:rPr>
          <w:rFonts w:ascii="Calibri" w:hAnsi="Calibri"/>
          <w:sz w:val="20"/>
          <w:lang w:val="sl-SI"/>
        </w:rPr>
        <w:t xml:space="preserve">riprava kurikuluma za </w:t>
      </w:r>
      <w:r w:rsidRPr="00BC2368">
        <w:rPr>
          <w:rFonts w:ascii="Calibri" w:hAnsi="Calibri"/>
          <w:sz w:val="20"/>
          <w:lang w:val="sl-SI"/>
        </w:rPr>
        <w:t>usposabljanje</w:t>
      </w:r>
      <w:r w:rsidR="004F53C4" w:rsidRPr="00BC2368">
        <w:rPr>
          <w:rFonts w:ascii="Calibri" w:hAnsi="Calibri"/>
          <w:sz w:val="20"/>
          <w:lang w:val="sl-SI"/>
        </w:rPr>
        <w:t xml:space="preserve"> strokovnjakov. </w:t>
      </w:r>
    </w:p>
    <w:p w14:paraId="3897BBA0" w14:textId="77777777" w:rsidR="004F53C4" w:rsidRPr="00BC2368" w:rsidRDefault="004F53C4" w:rsidP="00CE2EE0">
      <w:pPr>
        <w:pStyle w:val="Odstavekseznama"/>
        <w:jc w:val="both"/>
        <w:rPr>
          <w:rFonts w:ascii="Calibri" w:hAnsi="Calibri"/>
          <w:sz w:val="20"/>
          <w:lang w:val="sl-SI"/>
        </w:rPr>
      </w:pPr>
    </w:p>
    <w:p w14:paraId="3005BACC" w14:textId="77777777" w:rsidR="004F53C4" w:rsidRPr="00BC2368" w:rsidRDefault="004F53C4" w:rsidP="00CE2EE0">
      <w:r w:rsidRPr="00BC2368">
        <w:t xml:space="preserve">Organizirana sta bila 2 tečaja in skupna praktična vaja. </w:t>
      </w:r>
    </w:p>
    <w:p w14:paraId="0C42B6C4" w14:textId="77777777" w:rsidR="00773F94" w:rsidRPr="00BC2368" w:rsidRDefault="00773F94" w:rsidP="004F53C4">
      <w:pPr>
        <w:rPr>
          <w:highlight w:val="yellow"/>
        </w:rPr>
      </w:pPr>
    </w:p>
    <w:p w14:paraId="1DEC45E9" w14:textId="64A9200F" w:rsidR="00773F94" w:rsidRPr="00BC2368" w:rsidRDefault="00773F94" w:rsidP="00773F94">
      <w:pPr>
        <w:pStyle w:val="Naslov4"/>
      </w:pPr>
      <w:bookmarkStart w:id="123" w:name="_Toc43277195"/>
      <w:r w:rsidRPr="00BC2368">
        <w:t>Projekt Povečanje zmogljivosti ob poplavah</w:t>
      </w:r>
      <w:bookmarkEnd w:id="123"/>
    </w:p>
    <w:p w14:paraId="2098E5BA" w14:textId="77777777" w:rsidR="004F53C4" w:rsidRPr="00BC2368" w:rsidRDefault="004F53C4" w:rsidP="004F53C4"/>
    <w:p w14:paraId="45EA2341" w14:textId="3BD12F3F" w:rsidR="00766E28" w:rsidRPr="00BC2368" w:rsidRDefault="004F53C4" w:rsidP="004F53C4">
      <w:r w:rsidRPr="00BC2368">
        <w:t>URSZR izvaja projekt Povečanje zmogljivosti ob poplavah (High Capacity Pumping – HCP). V ta namen so bile organizirane, dodatno opremljene in usposobljene enote Civilne zaščite za prečrpavanje večjih količin vode. Enote so organizirane na državnem nivoju v posam</w:t>
      </w:r>
      <w:r w:rsidR="00CE2EE0" w:rsidRPr="00BC2368">
        <w:t>ezni i</w:t>
      </w:r>
      <w:r w:rsidRPr="00BC2368">
        <w:t xml:space="preserve">zpostavi URSZR. Te regijske enote lahko sestavijo Modul SI HCP, ki je opremljen, usposobljen in organiziran za izvedbo mednarodne reševalne intervencije. Modul HCP je Slovenija v letu 2019 registrirala kot del prostovoljnega nabora predhodno odrejenih odzivnih zmogljivosti - evropskega nabora civilne zaščite v okviru mehanizma Unije za civilno zaščito za dobo treh let. V teku je postopek certificiranja modula. </w:t>
      </w:r>
    </w:p>
    <w:p w14:paraId="5F53BE2F" w14:textId="77777777" w:rsidR="002B6196" w:rsidRPr="00BC2368" w:rsidRDefault="002B6196" w:rsidP="00251424">
      <w:pPr>
        <w:sectPr w:rsidR="002B6196" w:rsidRPr="00BC2368" w:rsidSect="001B33FD">
          <w:footerReference w:type="default" r:id="rId38"/>
          <w:pgSz w:w="11906" w:h="16838"/>
          <w:pgMar w:top="993" w:right="1133" w:bottom="1417" w:left="1417" w:header="708" w:footer="708" w:gutter="0"/>
          <w:cols w:space="708"/>
          <w:titlePg/>
          <w:docGrid w:linePitch="360"/>
        </w:sectPr>
      </w:pPr>
    </w:p>
    <w:p w14:paraId="7A62C8AF" w14:textId="1446722A" w:rsidR="008443E0" w:rsidRPr="00BC2368" w:rsidRDefault="002B6196" w:rsidP="008443E0">
      <w:pPr>
        <w:pStyle w:val="Naslov1"/>
      </w:pPr>
      <w:bookmarkStart w:id="124" w:name="_Toc43277196"/>
      <w:r w:rsidRPr="00BC2368">
        <w:lastRenderedPageBreak/>
        <w:t xml:space="preserve">PRILOGA 1 – Informativni pregled </w:t>
      </w:r>
      <w:r w:rsidR="001C7B72" w:rsidRPr="00BC2368">
        <w:t xml:space="preserve">gradbenih </w:t>
      </w:r>
      <w:r w:rsidRPr="00BC2368">
        <w:t>protipoplavnih ukrepov v izvajanju</w:t>
      </w:r>
      <w:bookmarkEnd w:id="124"/>
      <w:r w:rsidRPr="00BC2368">
        <w:t xml:space="preserve"> </w:t>
      </w:r>
    </w:p>
    <w:p w14:paraId="02EE1D4F" w14:textId="77777777" w:rsidR="002B6196" w:rsidRPr="00BC2368" w:rsidRDefault="002B6196" w:rsidP="00251424">
      <w:r w:rsidRPr="00BC2368">
        <w:t xml:space="preserve"> </w:t>
      </w:r>
    </w:p>
    <w:tbl>
      <w:tblPr>
        <w:tblW w:w="48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30"/>
        <w:gridCol w:w="9361"/>
        <w:gridCol w:w="577"/>
        <w:gridCol w:w="577"/>
        <w:gridCol w:w="555"/>
        <w:gridCol w:w="644"/>
        <w:gridCol w:w="636"/>
        <w:gridCol w:w="576"/>
        <w:gridCol w:w="510"/>
      </w:tblGrid>
      <w:tr w:rsidR="001C7B72" w:rsidRPr="00BC2368" w14:paraId="33C40F97" w14:textId="77777777" w:rsidTr="001C7B72">
        <w:trPr>
          <w:trHeight w:val="2760"/>
        </w:trPr>
        <w:tc>
          <w:tcPr>
            <w:tcW w:w="1730" w:type="dxa"/>
            <w:shd w:val="clear" w:color="auto" w:fill="auto"/>
            <w:noWrap/>
            <w:vAlign w:val="center"/>
            <w:hideMark/>
          </w:tcPr>
          <w:p w14:paraId="05956E55" w14:textId="77777777" w:rsidR="001C7B72" w:rsidRPr="00BC2368" w:rsidRDefault="001C7B72" w:rsidP="009201CF">
            <w:pPr>
              <w:jc w:val="left"/>
              <w:rPr>
                <w:rFonts w:cs="Calibri"/>
                <w:b/>
                <w:bCs/>
                <w:color w:val="auto"/>
                <w:sz w:val="12"/>
                <w:szCs w:val="12"/>
                <w:lang w:eastAsia="sl-SI"/>
              </w:rPr>
            </w:pPr>
            <w:r w:rsidRPr="00BC2368">
              <w:rPr>
                <w:rFonts w:cs="Calibri"/>
                <w:b/>
                <w:bCs/>
                <w:color w:val="auto"/>
                <w:sz w:val="12"/>
                <w:szCs w:val="12"/>
                <w:lang w:eastAsia="sl-SI"/>
              </w:rPr>
              <w:t> </w:t>
            </w:r>
          </w:p>
        </w:tc>
        <w:tc>
          <w:tcPr>
            <w:tcW w:w="9361" w:type="dxa"/>
            <w:shd w:val="clear" w:color="auto" w:fill="auto"/>
            <w:noWrap/>
            <w:vAlign w:val="center"/>
            <w:hideMark/>
          </w:tcPr>
          <w:p w14:paraId="50B66767" w14:textId="77777777" w:rsidR="001C7B72" w:rsidRPr="00BC2368" w:rsidRDefault="001C7B72" w:rsidP="009201CF">
            <w:pPr>
              <w:jc w:val="left"/>
              <w:rPr>
                <w:rFonts w:cs="Calibri"/>
                <w:b/>
                <w:bCs/>
                <w:color w:val="auto"/>
                <w:sz w:val="12"/>
                <w:szCs w:val="12"/>
                <w:lang w:eastAsia="sl-SI"/>
              </w:rPr>
            </w:pPr>
            <w:r w:rsidRPr="00BC2368">
              <w:rPr>
                <w:rFonts w:cs="Calibri"/>
                <w:b/>
                <w:bCs/>
                <w:color w:val="auto"/>
                <w:sz w:val="12"/>
                <w:szCs w:val="12"/>
                <w:lang w:eastAsia="sl-SI"/>
              </w:rPr>
              <w:t> </w:t>
            </w:r>
          </w:p>
        </w:tc>
        <w:tc>
          <w:tcPr>
            <w:tcW w:w="577" w:type="dxa"/>
            <w:shd w:val="clear" w:color="auto" w:fill="auto"/>
            <w:noWrap/>
            <w:textDirection w:val="btLr"/>
            <w:vAlign w:val="center"/>
            <w:hideMark/>
          </w:tcPr>
          <w:p w14:paraId="00A9C0ED" w14:textId="77777777" w:rsidR="001C7B72" w:rsidRPr="00BC2368" w:rsidRDefault="001C7B72" w:rsidP="009201CF">
            <w:pPr>
              <w:jc w:val="left"/>
              <w:rPr>
                <w:rFonts w:cs="Calibri"/>
                <w:b/>
                <w:bCs/>
                <w:color w:val="auto"/>
                <w:sz w:val="12"/>
                <w:szCs w:val="12"/>
                <w:lang w:eastAsia="sl-SI"/>
              </w:rPr>
            </w:pPr>
            <w:r w:rsidRPr="00BC2368">
              <w:rPr>
                <w:rFonts w:cs="Calibri"/>
                <w:b/>
                <w:bCs/>
                <w:color w:val="auto"/>
                <w:sz w:val="12"/>
                <w:szCs w:val="12"/>
                <w:lang w:eastAsia="sl-SI"/>
              </w:rPr>
              <w:t>Priprava strokovnih podlag</w:t>
            </w:r>
          </w:p>
        </w:tc>
        <w:tc>
          <w:tcPr>
            <w:tcW w:w="577" w:type="dxa"/>
            <w:shd w:val="clear" w:color="auto" w:fill="auto"/>
            <w:noWrap/>
            <w:textDirection w:val="btLr"/>
            <w:vAlign w:val="center"/>
            <w:hideMark/>
          </w:tcPr>
          <w:p w14:paraId="0B5AE3CC" w14:textId="77777777" w:rsidR="001C7B72" w:rsidRPr="00BC2368" w:rsidRDefault="001C7B72" w:rsidP="009201CF">
            <w:pPr>
              <w:jc w:val="left"/>
              <w:rPr>
                <w:rFonts w:cs="Calibri"/>
                <w:b/>
                <w:bCs/>
                <w:color w:val="auto"/>
                <w:sz w:val="12"/>
                <w:szCs w:val="12"/>
                <w:lang w:eastAsia="sl-SI"/>
              </w:rPr>
            </w:pPr>
            <w:r w:rsidRPr="00BC2368">
              <w:rPr>
                <w:rFonts w:cs="Calibri"/>
                <w:b/>
                <w:bCs/>
                <w:color w:val="auto"/>
                <w:sz w:val="12"/>
                <w:szCs w:val="12"/>
                <w:lang w:eastAsia="sl-SI"/>
              </w:rPr>
              <w:t>Priprava prostorskega akta</w:t>
            </w:r>
          </w:p>
        </w:tc>
        <w:tc>
          <w:tcPr>
            <w:tcW w:w="555" w:type="dxa"/>
            <w:shd w:val="clear" w:color="auto" w:fill="auto"/>
            <w:noWrap/>
            <w:textDirection w:val="btLr"/>
            <w:vAlign w:val="center"/>
            <w:hideMark/>
          </w:tcPr>
          <w:p w14:paraId="38E1B638" w14:textId="77777777" w:rsidR="001C7B72" w:rsidRPr="00BC2368" w:rsidRDefault="001C7B72" w:rsidP="009201CF">
            <w:pPr>
              <w:jc w:val="left"/>
              <w:rPr>
                <w:rFonts w:cs="Calibri"/>
                <w:b/>
                <w:bCs/>
                <w:color w:val="auto"/>
                <w:sz w:val="12"/>
                <w:szCs w:val="12"/>
                <w:lang w:eastAsia="sl-SI"/>
              </w:rPr>
            </w:pPr>
            <w:r w:rsidRPr="00BC2368">
              <w:rPr>
                <w:rFonts w:cs="Calibri"/>
                <w:b/>
                <w:bCs/>
                <w:color w:val="auto"/>
                <w:sz w:val="12"/>
                <w:szCs w:val="12"/>
                <w:lang w:eastAsia="sl-SI"/>
              </w:rPr>
              <w:t>Sprejet prostorski akt</w:t>
            </w:r>
          </w:p>
        </w:tc>
        <w:tc>
          <w:tcPr>
            <w:tcW w:w="644" w:type="dxa"/>
            <w:shd w:val="clear" w:color="auto" w:fill="auto"/>
            <w:noWrap/>
            <w:textDirection w:val="btLr"/>
            <w:vAlign w:val="center"/>
            <w:hideMark/>
          </w:tcPr>
          <w:p w14:paraId="46184EA8" w14:textId="77777777" w:rsidR="001C7B72" w:rsidRPr="00BC2368" w:rsidRDefault="001C7B72" w:rsidP="009201CF">
            <w:pPr>
              <w:jc w:val="left"/>
              <w:rPr>
                <w:rFonts w:cs="Calibri"/>
                <w:b/>
                <w:bCs/>
                <w:color w:val="auto"/>
                <w:sz w:val="12"/>
                <w:szCs w:val="12"/>
                <w:lang w:eastAsia="sl-SI"/>
              </w:rPr>
            </w:pPr>
            <w:r w:rsidRPr="00BC2368">
              <w:rPr>
                <w:rFonts w:cs="Calibri"/>
                <w:b/>
                <w:bCs/>
                <w:color w:val="auto"/>
                <w:sz w:val="12"/>
                <w:szCs w:val="12"/>
                <w:lang w:eastAsia="sl-SI"/>
              </w:rPr>
              <w:t>Priprava projekta za pridobitev gradbenega dovoljenja</w:t>
            </w:r>
          </w:p>
        </w:tc>
        <w:tc>
          <w:tcPr>
            <w:tcW w:w="636" w:type="dxa"/>
            <w:shd w:val="clear" w:color="auto" w:fill="auto"/>
            <w:noWrap/>
            <w:textDirection w:val="btLr"/>
            <w:vAlign w:val="center"/>
            <w:hideMark/>
          </w:tcPr>
          <w:p w14:paraId="2D8E7021" w14:textId="77777777" w:rsidR="001C7B72" w:rsidRPr="00BC2368" w:rsidRDefault="001C7B72" w:rsidP="009201CF">
            <w:pPr>
              <w:jc w:val="left"/>
              <w:rPr>
                <w:rFonts w:cs="Calibri"/>
                <w:b/>
                <w:bCs/>
                <w:color w:val="auto"/>
                <w:sz w:val="12"/>
                <w:szCs w:val="12"/>
                <w:lang w:eastAsia="sl-SI"/>
              </w:rPr>
            </w:pPr>
            <w:r w:rsidRPr="00BC2368">
              <w:rPr>
                <w:rFonts w:cs="Calibri"/>
                <w:b/>
                <w:bCs/>
                <w:color w:val="auto"/>
                <w:sz w:val="12"/>
                <w:szCs w:val="12"/>
                <w:lang w:eastAsia="sl-SI"/>
              </w:rPr>
              <w:t>Pridobljeno gradbeno dovoljenje</w:t>
            </w:r>
          </w:p>
        </w:tc>
        <w:tc>
          <w:tcPr>
            <w:tcW w:w="576" w:type="dxa"/>
            <w:shd w:val="clear" w:color="auto" w:fill="auto"/>
            <w:noWrap/>
            <w:textDirection w:val="btLr"/>
            <w:vAlign w:val="center"/>
            <w:hideMark/>
          </w:tcPr>
          <w:p w14:paraId="4C706772" w14:textId="77777777" w:rsidR="001C7B72" w:rsidRPr="00BC2368" w:rsidRDefault="001C7B72" w:rsidP="009201CF">
            <w:pPr>
              <w:jc w:val="left"/>
              <w:rPr>
                <w:rFonts w:cs="Calibri"/>
                <w:b/>
                <w:bCs/>
                <w:color w:val="auto"/>
                <w:sz w:val="12"/>
                <w:szCs w:val="12"/>
                <w:lang w:eastAsia="sl-SI"/>
              </w:rPr>
            </w:pPr>
            <w:r w:rsidRPr="00BC2368">
              <w:rPr>
                <w:rFonts w:cs="Calibri"/>
                <w:b/>
                <w:bCs/>
                <w:color w:val="auto"/>
                <w:sz w:val="12"/>
                <w:szCs w:val="12"/>
                <w:lang w:eastAsia="sl-SI"/>
              </w:rPr>
              <w:t>Gradnja</w:t>
            </w:r>
          </w:p>
        </w:tc>
        <w:tc>
          <w:tcPr>
            <w:tcW w:w="510" w:type="dxa"/>
            <w:shd w:val="clear" w:color="auto" w:fill="auto"/>
            <w:noWrap/>
            <w:textDirection w:val="btLr"/>
            <w:vAlign w:val="center"/>
            <w:hideMark/>
          </w:tcPr>
          <w:p w14:paraId="0F3D68DE" w14:textId="77777777" w:rsidR="001C7B72" w:rsidRPr="00BC2368" w:rsidRDefault="001C7B72" w:rsidP="009201CF">
            <w:pPr>
              <w:jc w:val="left"/>
              <w:rPr>
                <w:rFonts w:cs="Calibri"/>
                <w:b/>
                <w:bCs/>
                <w:color w:val="auto"/>
                <w:sz w:val="12"/>
                <w:szCs w:val="12"/>
                <w:lang w:eastAsia="sl-SI"/>
              </w:rPr>
            </w:pPr>
            <w:r w:rsidRPr="00BC2368">
              <w:rPr>
                <w:rFonts w:cs="Calibri"/>
                <w:b/>
                <w:bCs/>
                <w:color w:val="auto"/>
                <w:sz w:val="12"/>
                <w:szCs w:val="12"/>
                <w:lang w:eastAsia="sl-SI"/>
              </w:rPr>
              <w:t>Objekt v funkciji</w:t>
            </w:r>
          </w:p>
        </w:tc>
      </w:tr>
      <w:tr w:rsidR="001C7B72" w:rsidRPr="00BC2368" w14:paraId="04561480" w14:textId="77777777" w:rsidTr="001C7B72">
        <w:trPr>
          <w:trHeight w:val="315"/>
        </w:trPr>
        <w:tc>
          <w:tcPr>
            <w:tcW w:w="1730" w:type="dxa"/>
            <w:shd w:val="clear" w:color="000000" w:fill="D9D9D9"/>
            <w:noWrap/>
            <w:vAlign w:val="center"/>
            <w:hideMark/>
          </w:tcPr>
          <w:p w14:paraId="0396DE6A" w14:textId="77777777" w:rsidR="001C7B72" w:rsidRPr="00BC2368" w:rsidRDefault="001C7B72" w:rsidP="009201CF">
            <w:pPr>
              <w:jc w:val="left"/>
              <w:rPr>
                <w:rFonts w:cs="Calibri"/>
                <w:b/>
                <w:bCs/>
                <w:color w:val="auto"/>
                <w:sz w:val="12"/>
                <w:szCs w:val="12"/>
                <w:lang w:eastAsia="sl-SI"/>
              </w:rPr>
            </w:pPr>
            <w:r w:rsidRPr="00BC2368">
              <w:rPr>
                <w:rFonts w:cs="Calibri"/>
                <w:b/>
                <w:bCs/>
                <w:color w:val="auto"/>
                <w:sz w:val="12"/>
                <w:szCs w:val="12"/>
                <w:lang w:eastAsia="sl-SI"/>
              </w:rPr>
              <w:t>Porečje</w:t>
            </w:r>
          </w:p>
        </w:tc>
        <w:tc>
          <w:tcPr>
            <w:tcW w:w="9361" w:type="dxa"/>
            <w:shd w:val="clear" w:color="000000" w:fill="D9D9D9"/>
            <w:noWrap/>
            <w:vAlign w:val="center"/>
            <w:hideMark/>
          </w:tcPr>
          <w:p w14:paraId="4DDF31B8" w14:textId="77777777" w:rsidR="001C7B72" w:rsidRPr="00BC2368" w:rsidRDefault="001C7B72" w:rsidP="009201CF">
            <w:pPr>
              <w:jc w:val="left"/>
              <w:rPr>
                <w:rFonts w:cs="Calibri"/>
                <w:b/>
                <w:bCs/>
                <w:color w:val="auto"/>
                <w:sz w:val="12"/>
                <w:szCs w:val="12"/>
                <w:lang w:eastAsia="sl-SI"/>
              </w:rPr>
            </w:pPr>
            <w:r w:rsidRPr="00BC2368">
              <w:rPr>
                <w:rFonts w:cs="Calibri"/>
                <w:b/>
                <w:bCs/>
                <w:color w:val="auto"/>
                <w:sz w:val="12"/>
                <w:szCs w:val="12"/>
                <w:lang w:eastAsia="sl-SI"/>
              </w:rPr>
              <w:t>Naziv projekta</w:t>
            </w:r>
          </w:p>
        </w:tc>
        <w:tc>
          <w:tcPr>
            <w:tcW w:w="577" w:type="dxa"/>
            <w:shd w:val="clear" w:color="000000" w:fill="D9D9D9"/>
            <w:noWrap/>
            <w:vAlign w:val="center"/>
            <w:hideMark/>
          </w:tcPr>
          <w:p w14:paraId="068335F1" w14:textId="77777777" w:rsidR="001C7B72" w:rsidRPr="00BC2368" w:rsidRDefault="001C7B72" w:rsidP="009201CF">
            <w:pPr>
              <w:jc w:val="center"/>
              <w:rPr>
                <w:rFonts w:cs="Calibri"/>
                <w:b/>
                <w:bCs/>
                <w:color w:val="auto"/>
                <w:sz w:val="12"/>
                <w:szCs w:val="12"/>
                <w:lang w:eastAsia="sl-SI"/>
              </w:rPr>
            </w:pPr>
            <w:r w:rsidRPr="00BC2368">
              <w:rPr>
                <w:rFonts w:cs="Calibri"/>
                <w:b/>
                <w:bCs/>
                <w:color w:val="auto"/>
                <w:sz w:val="12"/>
                <w:szCs w:val="12"/>
                <w:lang w:eastAsia="sl-SI"/>
              </w:rPr>
              <w:t>F1</w:t>
            </w:r>
          </w:p>
        </w:tc>
        <w:tc>
          <w:tcPr>
            <w:tcW w:w="577" w:type="dxa"/>
            <w:shd w:val="clear" w:color="000000" w:fill="D9D9D9"/>
            <w:noWrap/>
            <w:vAlign w:val="center"/>
            <w:hideMark/>
          </w:tcPr>
          <w:p w14:paraId="72B906B6" w14:textId="77777777" w:rsidR="001C7B72" w:rsidRPr="00BC2368" w:rsidRDefault="001C7B72" w:rsidP="009201CF">
            <w:pPr>
              <w:jc w:val="center"/>
              <w:rPr>
                <w:rFonts w:cs="Calibri"/>
                <w:b/>
                <w:bCs/>
                <w:color w:val="auto"/>
                <w:sz w:val="12"/>
                <w:szCs w:val="12"/>
                <w:lang w:eastAsia="sl-SI"/>
              </w:rPr>
            </w:pPr>
            <w:r w:rsidRPr="00BC2368">
              <w:rPr>
                <w:rFonts w:cs="Calibri"/>
                <w:b/>
                <w:bCs/>
                <w:color w:val="auto"/>
                <w:sz w:val="12"/>
                <w:szCs w:val="12"/>
                <w:lang w:eastAsia="sl-SI"/>
              </w:rPr>
              <w:t>F2</w:t>
            </w:r>
          </w:p>
        </w:tc>
        <w:tc>
          <w:tcPr>
            <w:tcW w:w="555" w:type="dxa"/>
            <w:shd w:val="clear" w:color="000000" w:fill="D9D9D9"/>
            <w:noWrap/>
            <w:vAlign w:val="center"/>
            <w:hideMark/>
          </w:tcPr>
          <w:p w14:paraId="3F435BBE" w14:textId="77777777" w:rsidR="001C7B72" w:rsidRPr="00BC2368" w:rsidRDefault="001C7B72" w:rsidP="009201CF">
            <w:pPr>
              <w:jc w:val="center"/>
              <w:rPr>
                <w:rFonts w:cs="Calibri"/>
                <w:b/>
                <w:bCs/>
                <w:color w:val="auto"/>
                <w:sz w:val="12"/>
                <w:szCs w:val="12"/>
                <w:lang w:eastAsia="sl-SI"/>
              </w:rPr>
            </w:pPr>
            <w:r w:rsidRPr="00BC2368">
              <w:rPr>
                <w:rFonts w:cs="Calibri"/>
                <w:b/>
                <w:bCs/>
                <w:color w:val="auto"/>
                <w:sz w:val="12"/>
                <w:szCs w:val="12"/>
                <w:lang w:eastAsia="sl-SI"/>
              </w:rPr>
              <w:t>F3</w:t>
            </w:r>
          </w:p>
        </w:tc>
        <w:tc>
          <w:tcPr>
            <w:tcW w:w="644" w:type="dxa"/>
            <w:shd w:val="clear" w:color="000000" w:fill="D9D9D9"/>
            <w:noWrap/>
            <w:vAlign w:val="center"/>
            <w:hideMark/>
          </w:tcPr>
          <w:p w14:paraId="162369F5" w14:textId="77777777" w:rsidR="001C7B72" w:rsidRPr="00BC2368" w:rsidRDefault="001C7B72" w:rsidP="009201CF">
            <w:pPr>
              <w:jc w:val="center"/>
              <w:rPr>
                <w:rFonts w:cs="Calibri"/>
                <w:b/>
                <w:bCs/>
                <w:color w:val="auto"/>
                <w:sz w:val="12"/>
                <w:szCs w:val="12"/>
                <w:lang w:eastAsia="sl-SI"/>
              </w:rPr>
            </w:pPr>
            <w:r w:rsidRPr="00BC2368">
              <w:rPr>
                <w:rFonts w:cs="Calibri"/>
                <w:b/>
                <w:bCs/>
                <w:color w:val="auto"/>
                <w:sz w:val="12"/>
                <w:szCs w:val="12"/>
                <w:lang w:eastAsia="sl-SI"/>
              </w:rPr>
              <w:t>F4</w:t>
            </w:r>
          </w:p>
        </w:tc>
        <w:tc>
          <w:tcPr>
            <w:tcW w:w="636" w:type="dxa"/>
            <w:shd w:val="clear" w:color="000000" w:fill="D9D9D9"/>
            <w:noWrap/>
            <w:vAlign w:val="center"/>
            <w:hideMark/>
          </w:tcPr>
          <w:p w14:paraId="67A49EFD" w14:textId="77777777" w:rsidR="001C7B72" w:rsidRPr="00BC2368" w:rsidRDefault="001C7B72" w:rsidP="009201CF">
            <w:pPr>
              <w:jc w:val="center"/>
              <w:rPr>
                <w:rFonts w:cs="Calibri"/>
                <w:b/>
                <w:bCs/>
                <w:color w:val="auto"/>
                <w:sz w:val="12"/>
                <w:szCs w:val="12"/>
                <w:lang w:eastAsia="sl-SI"/>
              </w:rPr>
            </w:pPr>
            <w:r w:rsidRPr="00BC2368">
              <w:rPr>
                <w:rFonts w:cs="Calibri"/>
                <w:b/>
                <w:bCs/>
                <w:color w:val="auto"/>
                <w:sz w:val="12"/>
                <w:szCs w:val="12"/>
                <w:lang w:eastAsia="sl-SI"/>
              </w:rPr>
              <w:t>F5</w:t>
            </w:r>
          </w:p>
        </w:tc>
        <w:tc>
          <w:tcPr>
            <w:tcW w:w="576" w:type="dxa"/>
            <w:shd w:val="clear" w:color="000000" w:fill="D9D9D9"/>
            <w:noWrap/>
            <w:vAlign w:val="center"/>
            <w:hideMark/>
          </w:tcPr>
          <w:p w14:paraId="31743896" w14:textId="77777777" w:rsidR="001C7B72" w:rsidRPr="00BC2368" w:rsidRDefault="001C7B72" w:rsidP="009201CF">
            <w:pPr>
              <w:jc w:val="center"/>
              <w:rPr>
                <w:rFonts w:cs="Calibri"/>
                <w:b/>
                <w:bCs/>
                <w:color w:val="auto"/>
                <w:sz w:val="12"/>
                <w:szCs w:val="12"/>
                <w:lang w:eastAsia="sl-SI"/>
              </w:rPr>
            </w:pPr>
            <w:r w:rsidRPr="00BC2368">
              <w:rPr>
                <w:rFonts w:cs="Calibri"/>
                <w:b/>
                <w:bCs/>
                <w:color w:val="auto"/>
                <w:sz w:val="12"/>
                <w:szCs w:val="12"/>
                <w:lang w:eastAsia="sl-SI"/>
              </w:rPr>
              <w:t>F6</w:t>
            </w:r>
          </w:p>
        </w:tc>
        <w:tc>
          <w:tcPr>
            <w:tcW w:w="510" w:type="dxa"/>
            <w:shd w:val="clear" w:color="000000" w:fill="D9D9D9"/>
            <w:noWrap/>
            <w:vAlign w:val="center"/>
            <w:hideMark/>
          </w:tcPr>
          <w:p w14:paraId="52ABA2D1" w14:textId="77777777" w:rsidR="001C7B72" w:rsidRPr="00BC2368" w:rsidRDefault="001C7B72" w:rsidP="009201CF">
            <w:pPr>
              <w:jc w:val="center"/>
              <w:rPr>
                <w:rFonts w:cs="Calibri"/>
                <w:b/>
                <w:bCs/>
                <w:color w:val="auto"/>
                <w:sz w:val="12"/>
                <w:szCs w:val="12"/>
                <w:lang w:eastAsia="sl-SI"/>
              </w:rPr>
            </w:pPr>
            <w:r w:rsidRPr="00BC2368">
              <w:rPr>
                <w:rFonts w:cs="Calibri"/>
                <w:b/>
                <w:bCs/>
                <w:color w:val="auto"/>
                <w:sz w:val="12"/>
                <w:szCs w:val="12"/>
                <w:lang w:eastAsia="sl-SI"/>
              </w:rPr>
              <w:t>F7</w:t>
            </w:r>
          </w:p>
        </w:tc>
      </w:tr>
      <w:tr w:rsidR="001C7B72" w:rsidRPr="00BC2368" w14:paraId="4AA9CAB8" w14:textId="77777777" w:rsidTr="001C7B72">
        <w:trPr>
          <w:trHeight w:val="315"/>
        </w:trPr>
        <w:tc>
          <w:tcPr>
            <w:tcW w:w="1730" w:type="dxa"/>
            <w:shd w:val="clear" w:color="auto" w:fill="auto"/>
            <w:vAlign w:val="center"/>
            <w:hideMark/>
          </w:tcPr>
          <w:p w14:paraId="755D3782"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Sora</w:t>
            </w:r>
          </w:p>
        </w:tc>
        <w:tc>
          <w:tcPr>
            <w:tcW w:w="9361" w:type="dxa"/>
            <w:shd w:val="clear" w:color="auto" w:fill="auto"/>
            <w:noWrap/>
            <w:vAlign w:val="center"/>
            <w:hideMark/>
          </w:tcPr>
          <w:p w14:paraId="14275B3C"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Ureditve Selške Sore na območju Železnikov</w:t>
            </w:r>
          </w:p>
        </w:tc>
        <w:tc>
          <w:tcPr>
            <w:tcW w:w="577" w:type="dxa"/>
            <w:shd w:val="clear" w:color="000000" w:fill="9BBB59"/>
            <w:noWrap/>
            <w:vAlign w:val="center"/>
            <w:hideMark/>
          </w:tcPr>
          <w:p w14:paraId="44E3BA9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6F7998E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26ECC22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63E0DDA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636" w:type="dxa"/>
            <w:shd w:val="clear" w:color="000000" w:fill="E6B8B7"/>
            <w:noWrap/>
            <w:vAlign w:val="center"/>
            <w:hideMark/>
          </w:tcPr>
          <w:p w14:paraId="44A361A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4AE6EAC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17CAF38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1E74C03C" w14:textId="77777777" w:rsidTr="001C7B72">
        <w:trPr>
          <w:trHeight w:val="315"/>
        </w:trPr>
        <w:tc>
          <w:tcPr>
            <w:tcW w:w="1730" w:type="dxa"/>
            <w:shd w:val="clear" w:color="auto" w:fill="auto"/>
            <w:vAlign w:val="center"/>
            <w:hideMark/>
          </w:tcPr>
          <w:p w14:paraId="6ED2D2E0"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Sora</w:t>
            </w:r>
          </w:p>
        </w:tc>
        <w:tc>
          <w:tcPr>
            <w:tcW w:w="9361" w:type="dxa"/>
            <w:shd w:val="clear" w:color="auto" w:fill="auto"/>
            <w:noWrap/>
            <w:vAlign w:val="center"/>
            <w:hideMark/>
          </w:tcPr>
          <w:p w14:paraId="28F0DA01"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Suhi zadrževalnik Pod Sušo in pripadajoče ureditve</w:t>
            </w:r>
          </w:p>
        </w:tc>
        <w:tc>
          <w:tcPr>
            <w:tcW w:w="577" w:type="dxa"/>
            <w:shd w:val="clear" w:color="000000" w:fill="9BBB59"/>
            <w:noWrap/>
            <w:vAlign w:val="center"/>
            <w:hideMark/>
          </w:tcPr>
          <w:p w14:paraId="3AE8312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78B2885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7426913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00B0F0"/>
            <w:noWrap/>
            <w:vAlign w:val="center"/>
            <w:hideMark/>
          </w:tcPr>
          <w:p w14:paraId="069E73D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636" w:type="dxa"/>
            <w:shd w:val="clear" w:color="000000" w:fill="E6B8B7"/>
            <w:noWrap/>
            <w:vAlign w:val="center"/>
            <w:hideMark/>
          </w:tcPr>
          <w:p w14:paraId="07CF4FE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373A403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50BE674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4EAA4D93" w14:textId="77777777" w:rsidTr="001C7B72">
        <w:trPr>
          <w:trHeight w:val="315"/>
        </w:trPr>
        <w:tc>
          <w:tcPr>
            <w:tcW w:w="1730" w:type="dxa"/>
            <w:shd w:val="clear" w:color="auto" w:fill="auto"/>
            <w:vAlign w:val="center"/>
            <w:hideMark/>
          </w:tcPr>
          <w:p w14:paraId="7FFF8C78"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Sora</w:t>
            </w:r>
          </w:p>
        </w:tc>
        <w:tc>
          <w:tcPr>
            <w:tcW w:w="9361" w:type="dxa"/>
            <w:shd w:val="clear" w:color="auto" w:fill="auto"/>
            <w:noWrap/>
            <w:vAlign w:val="center"/>
            <w:hideMark/>
          </w:tcPr>
          <w:p w14:paraId="09BCCD29"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Ureditve ob levem bregu Selške Sore in (skupne) Sore na območju Sorške ceste</w:t>
            </w:r>
          </w:p>
        </w:tc>
        <w:tc>
          <w:tcPr>
            <w:tcW w:w="577" w:type="dxa"/>
            <w:shd w:val="clear" w:color="000000" w:fill="9BBB59"/>
            <w:noWrap/>
            <w:vAlign w:val="center"/>
            <w:hideMark/>
          </w:tcPr>
          <w:p w14:paraId="2B17513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3893BB7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168ABFA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00B0F0"/>
            <w:noWrap/>
            <w:vAlign w:val="center"/>
            <w:hideMark/>
          </w:tcPr>
          <w:p w14:paraId="63E86A0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E6B8B7"/>
            <w:noWrap/>
            <w:vAlign w:val="center"/>
            <w:hideMark/>
          </w:tcPr>
          <w:p w14:paraId="6639478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3E79882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5768AA3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1C7A2777" w14:textId="77777777" w:rsidTr="001C7B72">
        <w:trPr>
          <w:trHeight w:val="315"/>
        </w:trPr>
        <w:tc>
          <w:tcPr>
            <w:tcW w:w="1730" w:type="dxa"/>
            <w:shd w:val="clear" w:color="auto" w:fill="auto"/>
            <w:vAlign w:val="center"/>
            <w:hideMark/>
          </w:tcPr>
          <w:p w14:paraId="766EDF1C"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Sora</w:t>
            </w:r>
          </w:p>
        </w:tc>
        <w:tc>
          <w:tcPr>
            <w:tcW w:w="9361" w:type="dxa"/>
            <w:shd w:val="clear" w:color="auto" w:fill="auto"/>
            <w:noWrap/>
            <w:vAlign w:val="center"/>
            <w:hideMark/>
          </w:tcPr>
          <w:p w14:paraId="167225CB"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Ureditve ob Poljanski Sori od Puštala do sotočja s Selško Soro (levi in desni breg)</w:t>
            </w:r>
          </w:p>
        </w:tc>
        <w:tc>
          <w:tcPr>
            <w:tcW w:w="577" w:type="dxa"/>
            <w:shd w:val="clear" w:color="000000" w:fill="9BBB59"/>
            <w:noWrap/>
            <w:vAlign w:val="center"/>
            <w:hideMark/>
          </w:tcPr>
          <w:p w14:paraId="3420908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60552BD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3E80863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00B0F0"/>
            <w:noWrap/>
            <w:vAlign w:val="center"/>
            <w:hideMark/>
          </w:tcPr>
          <w:p w14:paraId="63A8D58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E6B8B7"/>
            <w:noWrap/>
            <w:vAlign w:val="center"/>
            <w:hideMark/>
          </w:tcPr>
          <w:p w14:paraId="5F1459B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2AC2616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7E1F6E6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164827F0" w14:textId="77777777" w:rsidTr="001C7B72">
        <w:trPr>
          <w:trHeight w:val="315"/>
        </w:trPr>
        <w:tc>
          <w:tcPr>
            <w:tcW w:w="1730" w:type="dxa"/>
            <w:shd w:val="clear" w:color="auto" w:fill="auto"/>
            <w:vAlign w:val="center"/>
            <w:hideMark/>
          </w:tcPr>
          <w:p w14:paraId="1548CA6A"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Sora</w:t>
            </w:r>
          </w:p>
        </w:tc>
        <w:tc>
          <w:tcPr>
            <w:tcW w:w="9361" w:type="dxa"/>
            <w:shd w:val="clear" w:color="auto" w:fill="auto"/>
            <w:noWrap/>
            <w:vAlign w:val="center"/>
            <w:hideMark/>
          </w:tcPr>
          <w:p w14:paraId="2489F13E"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Ureditve ob Poljanski Sori na območju Puštala</w:t>
            </w:r>
          </w:p>
        </w:tc>
        <w:tc>
          <w:tcPr>
            <w:tcW w:w="577" w:type="dxa"/>
            <w:shd w:val="clear" w:color="000000" w:fill="9BBB59"/>
            <w:noWrap/>
            <w:vAlign w:val="center"/>
            <w:hideMark/>
          </w:tcPr>
          <w:p w14:paraId="5AF89BD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0E80139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627BC14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00B0F0"/>
            <w:noWrap/>
            <w:vAlign w:val="center"/>
            <w:hideMark/>
          </w:tcPr>
          <w:p w14:paraId="40B2703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E6B8B7"/>
            <w:noWrap/>
            <w:vAlign w:val="center"/>
            <w:hideMark/>
          </w:tcPr>
          <w:p w14:paraId="188813B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376971F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63457DF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1F94A549" w14:textId="77777777" w:rsidTr="001C7B72">
        <w:trPr>
          <w:trHeight w:val="315"/>
        </w:trPr>
        <w:tc>
          <w:tcPr>
            <w:tcW w:w="1730" w:type="dxa"/>
            <w:shd w:val="clear" w:color="auto" w:fill="auto"/>
            <w:vAlign w:val="center"/>
            <w:hideMark/>
          </w:tcPr>
          <w:p w14:paraId="6930EAA4"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Sora</w:t>
            </w:r>
          </w:p>
        </w:tc>
        <w:tc>
          <w:tcPr>
            <w:tcW w:w="9361" w:type="dxa"/>
            <w:shd w:val="clear" w:color="auto" w:fill="auto"/>
            <w:noWrap/>
            <w:vAlign w:val="center"/>
            <w:hideMark/>
          </w:tcPr>
          <w:p w14:paraId="14A68839"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Ureditve v Stari Loki (območje ob Prifarškem potoku)</w:t>
            </w:r>
          </w:p>
        </w:tc>
        <w:tc>
          <w:tcPr>
            <w:tcW w:w="577" w:type="dxa"/>
            <w:shd w:val="clear" w:color="000000" w:fill="9BBB59"/>
            <w:noWrap/>
            <w:vAlign w:val="center"/>
            <w:hideMark/>
          </w:tcPr>
          <w:p w14:paraId="53C4A2B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39A3F0B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6155B3C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2FDFC93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636" w:type="dxa"/>
            <w:shd w:val="clear" w:color="000000" w:fill="E6B8B7"/>
            <w:noWrap/>
            <w:vAlign w:val="center"/>
            <w:hideMark/>
          </w:tcPr>
          <w:p w14:paraId="3736311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35064CD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4DBDEBB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406BB2CB" w14:textId="77777777" w:rsidTr="001C7B72">
        <w:trPr>
          <w:trHeight w:val="315"/>
        </w:trPr>
        <w:tc>
          <w:tcPr>
            <w:tcW w:w="1730" w:type="dxa"/>
            <w:shd w:val="clear" w:color="auto" w:fill="auto"/>
            <w:vAlign w:val="center"/>
            <w:hideMark/>
          </w:tcPr>
          <w:p w14:paraId="2495A3C2"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Sora</w:t>
            </w:r>
          </w:p>
        </w:tc>
        <w:tc>
          <w:tcPr>
            <w:tcW w:w="9361" w:type="dxa"/>
            <w:shd w:val="clear" w:color="auto" w:fill="auto"/>
            <w:noWrap/>
            <w:vAlign w:val="center"/>
            <w:hideMark/>
          </w:tcPr>
          <w:p w14:paraId="1BB812D5"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Zadrževalnik nad vasjo Moškrin na Planici</w:t>
            </w:r>
          </w:p>
        </w:tc>
        <w:tc>
          <w:tcPr>
            <w:tcW w:w="577" w:type="dxa"/>
            <w:shd w:val="clear" w:color="000000" w:fill="9BBB59"/>
            <w:noWrap/>
            <w:vAlign w:val="center"/>
            <w:hideMark/>
          </w:tcPr>
          <w:p w14:paraId="7FB7488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3567148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4E8B47A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5048858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636" w:type="dxa"/>
            <w:shd w:val="clear" w:color="000000" w:fill="E6B8B7"/>
            <w:noWrap/>
            <w:vAlign w:val="center"/>
            <w:hideMark/>
          </w:tcPr>
          <w:p w14:paraId="09370D7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200C796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19994E5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79253B43" w14:textId="77777777" w:rsidTr="001C7B72">
        <w:trPr>
          <w:trHeight w:val="315"/>
        </w:trPr>
        <w:tc>
          <w:tcPr>
            <w:tcW w:w="1730" w:type="dxa"/>
            <w:shd w:val="clear" w:color="auto" w:fill="auto"/>
            <w:vAlign w:val="center"/>
            <w:hideMark/>
          </w:tcPr>
          <w:p w14:paraId="7EB6D9A1"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Sora</w:t>
            </w:r>
          </w:p>
        </w:tc>
        <w:tc>
          <w:tcPr>
            <w:tcW w:w="9361" w:type="dxa"/>
            <w:shd w:val="clear" w:color="auto" w:fill="auto"/>
            <w:noWrap/>
            <w:vAlign w:val="center"/>
            <w:hideMark/>
          </w:tcPr>
          <w:p w14:paraId="47C7E50E"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Ureditve ob Poljanski Sori na območjih Poljan oz. Hotovlja, izliva Ločivnice v Soro in krivine Sore pri Hotovlji</w:t>
            </w:r>
          </w:p>
        </w:tc>
        <w:tc>
          <w:tcPr>
            <w:tcW w:w="577" w:type="dxa"/>
            <w:shd w:val="clear" w:color="000000" w:fill="9BBB59"/>
            <w:noWrap/>
            <w:vAlign w:val="center"/>
            <w:hideMark/>
          </w:tcPr>
          <w:p w14:paraId="5AAB35C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753A2DF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54032CE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00B0F0"/>
            <w:noWrap/>
            <w:vAlign w:val="center"/>
            <w:hideMark/>
          </w:tcPr>
          <w:p w14:paraId="18DFA79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00B0F0"/>
            <w:noWrap/>
            <w:vAlign w:val="center"/>
            <w:hideMark/>
          </w:tcPr>
          <w:p w14:paraId="572C17E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6" w:type="dxa"/>
            <w:shd w:val="clear" w:color="000000" w:fill="00B0F0"/>
            <w:noWrap/>
            <w:vAlign w:val="center"/>
            <w:hideMark/>
          </w:tcPr>
          <w:p w14:paraId="519CE10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10" w:type="dxa"/>
            <w:shd w:val="clear" w:color="000000" w:fill="E6B8B7"/>
            <w:noWrap/>
            <w:vAlign w:val="center"/>
            <w:hideMark/>
          </w:tcPr>
          <w:p w14:paraId="0A720F5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7CF89BC0" w14:textId="77777777" w:rsidTr="001C7B72">
        <w:trPr>
          <w:trHeight w:val="315"/>
        </w:trPr>
        <w:tc>
          <w:tcPr>
            <w:tcW w:w="1730" w:type="dxa"/>
            <w:shd w:val="clear" w:color="auto" w:fill="auto"/>
            <w:vAlign w:val="center"/>
            <w:hideMark/>
          </w:tcPr>
          <w:p w14:paraId="245F70B4"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Sora</w:t>
            </w:r>
          </w:p>
        </w:tc>
        <w:tc>
          <w:tcPr>
            <w:tcW w:w="9361" w:type="dxa"/>
            <w:shd w:val="clear" w:color="auto" w:fill="auto"/>
            <w:noWrap/>
            <w:vAlign w:val="center"/>
            <w:hideMark/>
          </w:tcPr>
          <w:p w14:paraId="7C736A80"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Ureditev Ločivnice na območju naselja Poljane</w:t>
            </w:r>
          </w:p>
        </w:tc>
        <w:tc>
          <w:tcPr>
            <w:tcW w:w="577" w:type="dxa"/>
            <w:shd w:val="clear" w:color="000000" w:fill="9BBB59"/>
            <w:noWrap/>
            <w:vAlign w:val="center"/>
            <w:hideMark/>
          </w:tcPr>
          <w:p w14:paraId="72C9AAC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3DA9A54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303680E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00B0F0"/>
            <w:noWrap/>
            <w:vAlign w:val="center"/>
            <w:hideMark/>
          </w:tcPr>
          <w:p w14:paraId="35FC6EF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00B0F0"/>
            <w:noWrap/>
            <w:vAlign w:val="center"/>
            <w:hideMark/>
          </w:tcPr>
          <w:p w14:paraId="3039F16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6" w:type="dxa"/>
            <w:shd w:val="clear" w:color="000000" w:fill="00B0F0"/>
            <w:noWrap/>
            <w:vAlign w:val="center"/>
            <w:hideMark/>
          </w:tcPr>
          <w:p w14:paraId="39EE663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10" w:type="dxa"/>
            <w:shd w:val="clear" w:color="000000" w:fill="E6B8B7"/>
            <w:noWrap/>
            <w:vAlign w:val="center"/>
            <w:hideMark/>
          </w:tcPr>
          <w:p w14:paraId="09D514F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19DB3381" w14:textId="77777777" w:rsidTr="001C7B72">
        <w:trPr>
          <w:trHeight w:val="315"/>
        </w:trPr>
        <w:tc>
          <w:tcPr>
            <w:tcW w:w="1730" w:type="dxa"/>
            <w:shd w:val="clear" w:color="auto" w:fill="auto"/>
            <w:vAlign w:val="center"/>
            <w:hideMark/>
          </w:tcPr>
          <w:p w14:paraId="687C0FEE"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Sora</w:t>
            </w:r>
          </w:p>
        </w:tc>
        <w:tc>
          <w:tcPr>
            <w:tcW w:w="9361" w:type="dxa"/>
            <w:shd w:val="clear" w:color="auto" w:fill="auto"/>
            <w:noWrap/>
            <w:vAlign w:val="center"/>
            <w:hideMark/>
          </w:tcPr>
          <w:p w14:paraId="7A7C0EF9"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Ureditev Češnjice na širšem območju osrednjega dela Železnikov do ceste v tovarno Alples</w:t>
            </w:r>
          </w:p>
        </w:tc>
        <w:tc>
          <w:tcPr>
            <w:tcW w:w="577" w:type="dxa"/>
            <w:shd w:val="clear" w:color="000000" w:fill="9BBB59"/>
            <w:noWrap/>
            <w:vAlign w:val="center"/>
            <w:hideMark/>
          </w:tcPr>
          <w:p w14:paraId="04576DC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291B46C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1677382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76B3082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636" w:type="dxa"/>
            <w:shd w:val="clear" w:color="000000" w:fill="E6B8B7"/>
            <w:noWrap/>
            <w:vAlign w:val="center"/>
            <w:hideMark/>
          </w:tcPr>
          <w:p w14:paraId="4D4D09B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1F7AEF9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4A45AD6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35F6EB44" w14:textId="77777777" w:rsidTr="001C7B72">
        <w:trPr>
          <w:trHeight w:val="315"/>
        </w:trPr>
        <w:tc>
          <w:tcPr>
            <w:tcW w:w="1730" w:type="dxa"/>
            <w:shd w:val="clear" w:color="auto" w:fill="auto"/>
            <w:vAlign w:val="center"/>
            <w:hideMark/>
          </w:tcPr>
          <w:p w14:paraId="0953AE5D"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Sora</w:t>
            </w:r>
          </w:p>
        </w:tc>
        <w:tc>
          <w:tcPr>
            <w:tcW w:w="9361" w:type="dxa"/>
            <w:shd w:val="clear" w:color="auto" w:fill="auto"/>
            <w:noWrap/>
            <w:vAlign w:val="center"/>
            <w:hideMark/>
          </w:tcPr>
          <w:p w14:paraId="6A54D8BC"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Ureditev Dašnjice na posameznih odsekih skozi Železnike</w:t>
            </w:r>
          </w:p>
        </w:tc>
        <w:tc>
          <w:tcPr>
            <w:tcW w:w="577" w:type="dxa"/>
            <w:shd w:val="clear" w:color="000000" w:fill="9BBB59"/>
            <w:noWrap/>
            <w:vAlign w:val="center"/>
            <w:hideMark/>
          </w:tcPr>
          <w:p w14:paraId="540B91E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5AE9B43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52B4A07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767DBFD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636" w:type="dxa"/>
            <w:shd w:val="clear" w:color="000000" w:fill="E6B8B7"/>
            <w:noWrap/>
            <w:vAlign w:val="center"/>
            <w:hideMark/>
          </w:tcPr>
          <w:p w14:paraId="513477B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64E06EC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1106D25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38A959C6" w14:textId="77777777" w:rsidTr="001C7B72">
        <w:trPr>
          <w:trHeight w:val="315"/>
        </w:trPr>
        <w:tc>
          <w:tcPr>
            <w:tcW w:w="1730" w:type="dxa"/>
            <w:shd w:val="clear" w:color="auto" w:fill="auto"/>
            <w:vAlign w:val="center"/>
            <w:hideMark/>
          </w:tcPr>
          <w:p w14:paraId="5CAC68A4"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Ljubljanica z Gradaščico</w:t>
            </w:r>
          </w:p>
        </w:tc>
        <w:tc>
          <w:tcPr>
            <w:tcW w:w="9361" w:type="dxa"/>
            <w:shd w:val="clear" w:color="auto" w:fill="auto"/>
            <w:noWrap/>
            <w:vAlign w:val="center"/>
            <w:hideMark/>
          </w:tcPr>
          <w:p w14:paraId="5D374CB8"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Ureditve na območju Malega Grabna</w:t>
            </w:r>
          </w:p>
        </w:tc>
        <w:tc>
          <w:tcPr>
            <w:tcW w:w="577" w:type="dxa"/>
            <w:shd w:val="clear" w:color="000000" w:fill="9BBB59"/>
            <w:noWrap/>
            <w:vAlign w:val="center"/>
            <w:hideMark/>
          </w:tcPr>
          <w:p w14:paraId="2D87135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31FD20E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56E34DC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692A9BC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636" w:type="dxa"/>
            <w:shd w:val="clear" w:color="000000" w:fill="E6B8B7"/>
            <w:noWrap/>
            <w:vAlign w:val="center"/>
            <w:hideMark/>
          </w:tcPr>
          <w:p w14:paraId="22A844F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2C6A9FB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117EA74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241B7197" w14:textId="77777777" w:rsidTr="001C7B72">
        <w:trPr>
          <w:trHeight w:val="315"/>
        </w:trPr>
        <w:tc>
          <w:tcPr>
            <w:tcW w:w="1730" w:type="dxa"/>
            <w:shd w:val="clear" w:color="auto" w:fill="auto"/>
            <w:vAlign w:val="center"/>
            <w:hideMark/>
          </w:tcPr>
          <w:p w14:paraId="53E5E5A2"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Ljubljanica z Gradaščico</w:t>
            </w:r>
          </w:p>
        </w:tc>
        <w:tc>
          <w:tcPr>
            <w:tcW w:w="9361" w:type="dxa"/>
            <w:shd w:val="clear" w:color="auto" w:fill="auto"/>
            <w:noWrap/>
            <w:vAlign w:val="center"/>
            <w:hideMark/>
          </w:tcPr>
          <w:p w14:paraId="35A7567D"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Razbremenilnik 6a s pripadajočimi ureditvami</w:t>
            </w:r>
          </w:p>
        </w:tc>
        <w:tc>
          <w:tcPr>
            <w:tcW w:w="577" w:type="dxa"/>
            <w:shd w:val="clear" w:color="000000" w:fill="9BBB59"/>
            <w:noWrap/>
            <w:vAlign w:val="center"/>
            <w:hideMark/>
          </w:tcPr>
          <w:p w14:paraId="6FADBCB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772CD6D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0E3B291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0EA4EEC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636" w:type="dxa"/>
            <w:shd w:val="clear" w:color="000000" w:fill="E6B8B7"/>
            <w:noWrap/>
            <w:vAlign w:val="center"/>
            <w:hideMark/>
          </w:tcPr>
          <w:p w14:paraId="686895A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0F41968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6237E29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4452920E" w14:textId="77777777" w:rsidTr="001C7B72">
        <w:trPr>
          <w:trHeight w:val="315"/>
        </w:trPr>
        <w:tc>
          <w:tcPr>
            <w:tcW w:w="1730" w:type="dxa"/>
            <w:shd w:val="clear" w:color="auto" w:fill="auto"/>
            <w:vAlign w:val="center"/>
            <w:hideMark/>
          </w:tcPr>
          <w:p w14:paraId="4BE17CE8"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Ljubljanica z Gradaščico</w:t>
            </w:r>
          </w:p>
        </w:tc>
        <w:tc>
          <w:tcPr>
            <w:tcW w:w="9361" w:type="dxa"/>
            <w:shd w:val="clear" w:color="auto" w:fill="auto"/>
            <w:noWrap/>
            <w:vAlign w:val="center"/>
            <w:hideMark/>
          </w:tcPr>
          <w:p w14:paraId="24819BF6"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Suhi zadrževalnik Razori in pripadajoče ureditve</w:t>
            </w:r>
          </w:p>
        </w:tc>
        <w:tc>
          <w:tcPr>
            <w:tcW w:w="577" w:type="dxa"/>
            <w:shd w:val="clear" w:color="000000" w:fill="9BBB59"/>
            <w:noWrap/>
            <w:vAlign w:val="center"/>
            <w:hideMark/>
          </w:tcPr>
          <w:p w14:paraId="1B48F16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5860D4E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15D38FE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7043AA4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636" w:type="dxa"/>
            <w:shd w:val="clear" w:color="000000" w:fill="E6B8B7"/>
            <w:noWrap/>
            <w:vAlign w:val="center"/>
            <w:hideMark/>
          </w:tcPr>
          <w:p w14:paraId="6EE7D26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4E7EF82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7802E86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32A6B05A" w14:textId="77777777" w:rsidTr="001C7B72">
        <w:trPr>
          <w:trHeight w:val="315"/>
        </w:trPr>
        <w:tc>
          <w:tcPr>
            <w:tcW w:w="1730" w:type="dxa"/>
            <w:shd w:val="clear" w:color="auto" w:fill="auto"/>
            <w:vAlign w:val="center"/>
            <w:hideMark/>
          </w:tcPr>
          <w:p w14:paraId="2EB9EFF7"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Ljubljanica z Gradaščico</w:t>
            </w:r>
          </w:p>
        </w:tc>
        <w:tc>
          <w:tcPr>
            <w:tcW w:w="9361" w:type="dxa"/>
            <w:shd w:val="clear" w:color="auto" w:fill="auto"/>
            <w:noWrap/>
            <w:vAlign w:val="center"/>
            <w:hideMark/>
          </w:tcPr>
          <w:p w14:paraId="2E379825"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Ureditve na območju Gradaščice in Proške v Dolenji vasi</w:t>
            </w:r>
          </w:p>
        </w:tc>
        <w:tc>
          <w:tcPr>
            <w:tcW w:w="577" w:type="dxa"/>
            <w:shd w:val="clear" w:color="000000" w:fill="9BBB59"/>
            <w:noWrap/>
            <w:vAlign w:val="center"/>
            <w:hideMark/>
          </w:tcPr>
          <w:p w14:paraId="25D48CE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662D212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6C5D9C5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5E43F19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636" w:type="dxa"/>
            <w:shd w:val="clear" w:color="000000" w:fill="E6B8B7"/>
            <w:noWrap/>
            <w:vAlign w:val="center"/>
            <w:hideMark/>
          </w:tcPr>
          <w:p w14:paraId="6F9870B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462A140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574EEC5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782A13CD" w14:textId="77777777" w:rsidTr="001C7B72">
        <w:trPr>
          <w:trHeight w:val="315"/>
        </w:trPr>
        <w:tc>
          <w:tcPr>
            <w:tcW w:w="1730" w:type="dxa"/>
            <w:shd w:val="clear" w:color="auto" w:fill="auto"/>
            <w:vAlign w:val="center"/>
            <w:hideMark/>
          </w:tcPr>
          <w:p w14:paraId="3FC837A0"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Ljubljanica z Gradaščico</w:t>
            </w:r>
          </w:p>
        </w:tc>
        <w:tc>
          <w:tcPr>
            <w:tcW w:w="9361" w:type="dxa"/>
            <w:shd w:val="clear" w:color="auto" w:fill="auto"/>
            <w:noWrap/>
            <w:vAlign w:val="center"/>
            <w:hideMark/>
          </w:tcPr>
          <w:p w14:paraId="7F0AC12C"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Ureditve na območju Ostrožnika</w:t>
            </w:r>
          </w:p>
        </w:tc>
        <w:tc>
          <w:tcPr>
            <w:tcW w:w="577" w:type="dxa"/>
            <w:shd w:val="clear" w:color="000000" w:fill="9BBB59"/>
            <w:noWrap/>
            <w:vAlign w:val="center"/>
            <w:hideMark/>
          </w:tcPr>
          <w:p w14:paraId="5AA1C33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0ACA4BE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0DCF991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7031DB7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636" w:type="dxa"/>
            <w:shd w:val="clear" w:color="000000" w:fill="E6B8B7"/>
            <w:noWrap/>
            <w:vAlign w:val="center"/>
            <w:hideMark/>
          </w:tcPr>
          <w:p w14:paraId="43BCDCE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3F72D1F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32ED16D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782FD9A4" w14:textId="77777777" w:rsidTr="001C7B72">
        <w:trPr>
          <w:trHeight w:val="315"/>
        </w:trPr>
        <w:tc>
          <w:tcPr>
            <w:tcW w:w="1730" w:type="dxa"/>
            <w:shd w:val="clear" w:color="auto" w:fill="auto"/>
            <w:vAlign w:val="center"/>
            <w:hideMark/>
          </w:tcPr>
          <w:p w14:paraId="0146AA05"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Ljubljanica z Gradaščico</w:t>
            </w:r>
          </w:p>
        </w:tc>
        <w:tc>
          <w:tcPr>
            <w:tcW w:w="9361" w:type="dxa"/>
            <w:shd w:val="clear" w:color="auto" w:fill="auto"/>
            <w:noWrap/>
            <w:vAlign w:val="center"/>
            <w:hideMark/>
          </w:tcPr>
          <w:p w14:paraId="0EF52FC0"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Ureditve na območju Horjulke</w:t>
            </w:r>
          </w:p>
        </w:tc>
        <w:tc>
          <w:tcPr>
            <w:tcW w:w="577" w:type="dxa"/>
            <w:shd w:val="clear" w:color="000000" w:fill="9BBB59"/>
            <w:noWrap/>
            <w:vAlign w:val="center"/>
            <w:hideMark/>
          </w:tcPr>
          <w:p w14:paraId="6F35997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764E335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3114EB2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0A8ECAF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636" w:type="dxa"/>
            <w:shd w:val="clear" w:color="000000" w:fill="E6B8B7"/>
            <w:noWrap/>
            <w:vAlign w:val="center"/>
            <w:hideMark/>
          </w:tcPr>
          <w:p w14:paraId="230DCA6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631B061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1EC4B7E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5535A760" w14:textId="77777777" w:rsidTr="001C7B72">
        <w:trPr>
          <w:trHeight w:val="315"/>
        </w:trPr>
        <w:tc>
          <w:tcPr>
            <w:tcW w:w="1730" w:type="dxa"/>
            <w:shd w:val="clear" w:color="auto" w:fill="auto"/>
            <w:vAlign w:val="center"/>
            <w:hideMark/>
          </w:tcPr>
          <w:p w14:paraId="5EBD50CD"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lastRenderedPageBreak/>
              <w:t>Ljubljanica z Gradaščico</w:t>
            </w:r>
          </w:p>
        </w:tc>
        <w:tc>
          <w:tcPr>
            <w:tcW w:w="9361" w:type="dxa"/>
            <w:shd w:val="clear" w:color="auto" w:fill="auto"/>
            <w:noWrap/>
            <w:vAlign w:val="center"/>
            <w:hideMark/>
          </w:tcPr>
          <w:p w14:paraId="1FD1BBCA"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Ureditve na območju Kozarij</w:t>
            </w:r>
          </w:p>
        </w:tc>
        <w:tc>
          <w:tcPr>
            <w:tcW w:w="577" w:type="dxa"/>
            <w:shd w:val="clear" w:color="000000" w:fill="9BBB59"/>
            <w:noWrap/>
            <w:vAlign w:val="center"/>
            <w:hideMark/>
          </w:tcPr>
          <w:p w14:paraId="4C1DFCC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3576B08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255E6C1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32660B7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636" w:type="dxa"/>
            <w:shd w:val="clear" w:color="000000" w:fill="E6B8B7"/>
            <w:noWrap/>
            <w:vAlign w:val="center"/>
            <w:hideMark/>
          </w:tcPr>
          <w:p w14:paraId="0FD2D54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264C169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500AD7D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07D31232" w14:textId="77777777" w:rsidTr="001C7B72">
        <w:trPr>
          <w:trHeight w:val="315"/>
        </w:trPr>
        <w:tc>
          <w:tcPr>
            <w:tcW w:w="1730" w:type="dxa"/>
            <w:shd w:val="clear" w:color="auto" w:fill="auto"/>
            <w:vAlign w:val="center"/>
            <w:hideMark/>
          </w:tcPr>
          <w:p w14:paraId="066303BE"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Ljubljanica z Gradaščico</w:t>
            </w:r>
          </w:p>
        </w:tc>
        <w:tc>
          <w:tcPr>
            <w:tcW w:w="9361" w:type="dxa"/>
            <w:shd w:val="clear" w:color="auto" w:fill="auto"/>
            <w:noWrap/>
            <w:vAlign w:val="center"/>
            <w:hideMark/>
          </w:tcPr>
          <w:p w14:paraId="1F9338C9"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Ureditve na območju Božne in Male vode v Polhovem Gradcu</w:t>
            </w:r>
          </w:p>
        </w:tc>
        <w:tc>
          <w:tcPr>
            <w:tcW w:w="577" w:type="dxa"/>
            <w:shd w:val="clear" w:color="000000" w:fill="9BBB59"/>
            <w:noWrap/>
            <w:vAlign w:val="center"/>
            <w:hideMark/>
          </w:tcPr>
          <w:p w14:paraId="6DF649A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1C74E60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4BA8C01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23DE9C6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636" w:type="dxa"/>
            <w:shd w:val="clear" w:color="000000" w:fill="E6B8B7"/>
            <w:noWrap/>
            <w:vAlign w:val="center"/>
            <w:hideMark/>
          </w:tcPr>
          <w:p w14:paraId="2E2412E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38F549A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35179EE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666290A9" w14:textId="77777777" w:rsidTr="001C7B72">
        <w:trPr>
          <w:trHeight w:val="315"/>
        </w:trPr>
        <w:tc>
          <w:tcPr>
            <w:tcW w:w="1730" w:type="dxa"/>
            <w:shd w:val="clear" w:color="auto" w:fill="auto"/>
            <w:vAlign w:val="center"/>
            <w:hideMark/>
          </w:tcPr>
          <w:p w14:paraId="476DC275"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Ljubljanica z Gradaščico</w:t>
            </w:r>
          </w:p>
        </w:tc>
        <w:tc>
          <w:tcPr>
            <w:tcW w:w="9361" w:type="dxa"/>
            <w:shd w:val="clear" w:color="auto" w:fill="auto"/>
            <w:noWrap/>
            <w:vAlign w:val="center"/>
            <w:hideMark/>
          </w:tcPr>
          <w:p w14:paraId="58C9E87B"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Uredive za izboljšanje poplavne varnosti na urbaniziranih območjih ob Iški - Brest in Tomišelj</w:t>
            </w:r>
          </w:p>
        </w:tc>
        <w:tc>
          <w:tcPr>
            <w:tcW w:w="577" w:type="dxa"/>
            <w:shd w:val="clear" w:color="000000" w:fill="9BBB59"/>
            <w:noWrap/>
            <w:vAlign w:val="center"/>
            <w:hideMark/>
          </w:tcPr>
          <w:p w14:paraId="54E898B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7A36884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19160A2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00B0F0"/>
            <w:noWrap/>
            <w:vAlign w:val="center"/>
            <w:hideMark/>
          </w:tcPr>
          <w:p w14:paraId="7D90E45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00B0F0"/>
            <w:noWrap/>
            <w:vAlign w:val="center"/>
            <w:hideMark/>
          </w:tcPr>
          <w:p w14:paraId="3A93E95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6" w:type="dxa"/>
            <w:shd w:val="clear" w:color="000000" w:fill="00B0F0"/>
            <w:noWrap/>
            <w:vAlign w:val="center"/>
            <w:hideMark/>
          </w:tcPr>
          <w:p w14:paraId="576AA5D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10" w:type="dxa"/>
            <w:shd w:val="clear" w:color="000000" w:fill="FF0000"/>
            <w:noWrap/>
            <w:vAlign w:val="center"/>
            <w:hideMark/>
          </w:tcPr>
          <w:p w14:paraId="3169D62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r>
      <w:tr w:rsidR="001C7B72" w:rsidRPr="00BC2368" w14:paraId="530EF128" w14:textId="77777777" w:rsidTr="001C7B72">
        <w:trPr>
          <w:trHeight w:val="315"/>
        </w:trPr>
        <w:tc>
          <w:tcPr>
            <w:tcW w:w="1730" w:type="dxa"/>
            <w:shd w:val="clear" w:color="auto" w:fill="auto"/>
            <w:vAlign w:val="center"/>
            <w:hideMark/>
          </w:tcPr>
          <w:p w14:paraId="6E5485EC"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Ljubljanica z Gradaščico</w:t>
            </w:r>
          </w:p>
        </w:tc>
        <w:tc>
          <w:tcPr>
            <w:tcW w:w="9361" w:type="dxa"/>
            <w:shd w:val="clear" w:color="auto" w:fill="auto"/>
            <w:noWrap/>
            <w:vAlign w:val="center"/>
            <w:hideMark/>
          </w:tcPr>
          <w:p w14:paraId="3BA2A978"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Uredive za izboljšanje poplavne varnosti na urbaniziranih območjih ob Iški - Iška vas</w:t>
            </w:r>
          </w:p>
        </w:tc>
        <w:tc>
          <w:tcPr>
            <w:tcW w:w="577" w:type="dxa"/>
            <w:shd w:val="clear" w:color="000000" w:fill="9BBB59"/>
            <w:noWrap/>
            <w:vAlign w:val="center"/>
            <w:hideMark/>
          </w:tcPr>
          <w:p w14:paraId="6A4C284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06B2E54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1813477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36AA46B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636" w:type="dxa"/>
            <w:shd w:val="clear" w:color="000000" w:fill="E6B8B7"/>
            <w:noWrap/>
            <w:vAlign w:val="center"/>
            <w:hideMark/>
          </w:tcPr>
          <w:p w14:paraId="3D67150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369E526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72CC47B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6242DC46" w14:textId="77777777" w:rsidTr="001C7B72">
        <w:trPr>
          <w:trHeight w:val="315"/>
        </w:trPr>
        <w:tc>
          <w:tcPr>
            <w:tcW w:w="1730" w:type="dxa"/>
            <w:shd w:val="clear" w:color="auto" w:fill="auto"/>
            <w:vAlign w:val="center"/>
            <w:hideMark/>
          </w:tcPr>
          <w:p w14:paraId="7F4679D2"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Ljubljanica z Gradaščico</w:t>
            </w:r>
          </w:p>
        </w:tc>
        <w:tc>
          <w:tcPr>
            <w:tcW w:w="9361" w:type="dxa"/>
            <w:shd w:val="clear" w:color="auto" w:fill="auto"/>
            <w:noWrap/>
            <w:vAlign w:val="center"/>
            <w:hideMark/>
          </w:tcPr>
          <w:p w14:paraId="4DBC7BE1"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Zadrževalnik na Črnem Potoku (Logatec)</w:t>
            </w:r>
          </w:p>
        </w:tc>
        <w:tc>
          <w:tcPr>
            <w:tcW w:w="577" w:type="dxa"/>
            <w:shd w:val="clear" w:color="000000" w:fill="9BBB59"/>
            <w:noWrap/>
            <w:vAlign w:val="center"/>
            <w:hideMark/>
          </w:tcPr>
          <w:p w14:paraId="52E933B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5770D5A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1EC25FE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21E53B9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636" w:type="dxa"/>
            <w:shd w:val="clear" w:color="000000" w:fill="E6B8B7"/>
            <w:noWrap/>
            <w:vAlign w:val="center"/>
            <w:hideMark/>
          </w:tcPr>
          <w:p w14:paraId="722CE00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3E9C7A1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14057C2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0ADA3920" w14:textId="77777777" w:rsidTr="001C7B72">
        <w:trPr>
          <w:trHeight w:val="315"/>
        </w:trPr>
        <w:tc>
          <w:tcPr>
            <w:tcW w:w="1730" w:type="dxa"/>
            <w:shd w:val="clear" w:color="auto" w:fill="auto"/>
            <w:vAlign w:val="center"/>
            <w:hideMark/>
          </w:tcPr>
          <w:p w14:paraId="3A095B2C"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Ljubljanica z Gradaščico</w:t>
            </w:r>
          </w:p>
        </w:tc>
        <w:tc>
          <w:tcPr>
            <w:tcW w:w="9361" w:type="dxa"/>
            <w:shd w:val="clear" w:color="auto" w:fill="auto"/>
            <w:noWrap/>
            <w:vAlign w:val="center"/>
            <w:hideMark/>
          </w:tcPr>
          <w:p w14:paraId="13FB767C"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Zadrževalnik na Logaščici (Logatec)</w:t>
            </w:r>
          </w:p>
        </w:tc>
        <w:tc>
          <w:tcPr>
            <w:tcW w:w="577" w:type="dxa"/>
            <w:shd w:val="clear" w:color="000000" w:fill="9BBB59"/>
            <w:noWrap/>
            <w:vAlign w:val="center"/>
            <w:hideMark/>
          </w:tcPr>
          <w:p w14:paraId="30FD422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7EE064A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01815BB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5AA9470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636" w:type="dxa"/>
            <w:shd w:val="clear" w:color="000000" w:fill="E6B8B7"/>
            <w:noWrap/>
            <w:vAlign w:val="center"/>
            <w:hideMark/>
          </w:tcPr>
          <w:p w14:paraId="2B171B4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307D830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5A17708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2E61452C" w14:textId="77777777" w:rsidTr="001C7B72">
        <w:trPr>
          <w:trHeight w:val="315"/>
        </w:trPr>
        <w:tc>
          <w:tcPr>
            <w:tcW w:w="1730" w:type="dxa"/>
            <w:shd w:val="clear" w:color="auto" w:fill="auto"/>
            <w:vAlign w:val="center"/>
            <w:hideMark/>
          </w:tcPr>
          <w:p w14:paraId="70CE26FC"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Ljubljanica z Gradaščico</w:t>
            </w:r>
          </w:p>
        </w:tc>
        <w:tc>
          <w:tcPr>
            <w:tcW w:w="9361" w:type="dxa"/>
            <w:shd w:val="clear" w:color="auto" w:fill="auto"/>
            <w:noWrap/>
            <w:vAlign w:val="center"/>
            <w:hideMark/>
          </w:tcPr>
          <w:p w14:paraId="2FBA91C0"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Zadrževalnik Brdnikova</w:t>
            </w:r>
          </w:p>
        </w:tc>
        <w:tc>
          <w:tcPr>
            <w:tcW w:w="577" w:type="dxa"/>
            <w:shd w:val="clear" w:color="000000" w:fill="9BBB59"/>
            <w:noWrap/>
            <w:vAlign w:val="center"/>
            <w:hideMark/>
          </w:tcPr>
          <w:p w14:paraId="2376448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0B2E9C8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16367E3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00B0F0"/>
            <w:noWrap/>
            <w:vAlign w:val="center"/>
            <w:hideMark/>
          </w:tcPr>
          <w:p w14:paraId="4395DCA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00B0F0"/>
            <w:noWrap/>
            <w:vAlign w:val="center"/>
            <w:hideMark/>
          </w:tcPr>
          <w:p w14:paraId="673EBB1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6" w:type="dxa"/>
            <w:shd w:val="clear" w:color="000000" w:fill="00B0F0"/>
            <w:noWrap/>
            <w:vAlign w:val="center"/>
            <w:hideMark/>
          </w:tcPr>
          <w:p w14:paraId="6C9D86E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10" w:type="dxa"/>
            <w:shd w:val="clear" w:color="000000" w:fill="FF0000"/>
            <w:noWrap/>
            <w:vAlign w:val="center"/>
            <w:hideMark/>
          </w:tcPr>
          <w:p w14:paraId="724D224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r>
      <w:tr w:rsidR="001C7B72" w:rsidRPr="00BC2368" w14:paraId="06349741" w14:textId="77777777" w:rsidTr="001C7B72">
        <w:trPr>
          <w:trHeight w:val="315"/>
        </w:trPr>
        <w:tc>
          <w:tcPr>
            <w:tcW w:w="1730" w:type="dxa"/>
            <w:shd w:val="clear" w:color="auto" w:fill="auto"/>
            <w:vAlign w:val="center"/>
            <w:hideMark/>
          </w:tcPr>
          <w:p w14:paraId="64A768D2"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Ljubljanica z Gradaščico</w:t>
            </w:r>
          </w:p>
        </w:tc>
        <w:tc>
          <w:tcPr>
            <w:tcW w:w="9361" w:type="dxa"/>
            <w:shd w:val="clear" w:color="auto" w:fill="auto"/>
            <w:noWrap/>
            <w:vAlign w:val="center"/>
            <w:hideMark/>
          </w:tcPr>
          <w:p w14:paraId="056D3734"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Ureditev nasipov - Ljubljansko barje (Ižanka, Rebekov štradon,naselje ob Kozlarjevi gošči)</w:t>
            </w:r>
          </w:p>
        </w:tc>
        <w:tc>
          <w:tcPr>
            <w:tcW w:w="577" w:type="dxa"/>
            <w:shd w:val="clear" w:color="000000" w:fill="9BBB59"/>
            <w:noWrap/>
            <w:vAlign w:val="center"/>
            <w:hideMark/>
          </w:tcPr>
          <w:p w14:paraId="49EB837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6B1FEB5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429514E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E6B8B7"/>
            <w:noWrap/>
            <w:vAlign w:val="center"/>
            <w:hideMark/>
          </w:tcPr>
          <w:p w14:paraId="6C5055C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60F8C94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434DA16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1435974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4B84BB36" w14:textId="77777777" w:rsidTr="001C7B72">
        <w:trPr>
          <w:trHeight w:val="315"/>
        </w:trPr>
        <w:tc>
          <w:tcPr>
            <w:tcW w:w="1730" w:type="dxa"/>
            <w:shd w:val="clear" w:color="auto" w:fill="auto"/>
            <w:vAlign w:val="center"/>
            <w:hideMark/>
          </w:tcPr>
          <w:p w14:paraId="2A9B3BC2"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Ljubljanica z Gradaščico</w:t>
            </w:r>
          </w:p>
        </w:tc>
        <w:tc>
          <w:tcPr>
            <w:tcW w:w="9361" w:type="dxa"/>
            <w:shd w:val="clear" w:color="auto" w:fill="auto"/>
            <w:noWrap/>
            <w:vAlign w:val="center"/>
            <w:hideMark/>
          </w:tcPr>
          <w:p w14:paraId="20503C39"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Ureditev nasipa Rakova jelša - jug</w:t>
            </w:r>
          </w:p>
        </w:tc>
        <w:tc>
          <w:tcPr>
            <w:tcW w:w="577" w:type="dxa"/>
            <w:shd w:val="clear" w:color="000000" w:fill="9BBB59"/>
            <w:noWrap/>
            <w:vAlign w:val="center"/>
            <w:hideMark/>
          </w:tcPr>
          <w:p w14:paraId="412319C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7AA063D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7623480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E6B8B7"/>
            <w:noWrap/>
            <w:vAlign w:val="center"/>
            <w:hideMark/>
          </w:tcPr>
          <w:p w14:paraId="428F50C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0F1A64C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02988CD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315F110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66F843B3" w14:textId="77777777" w:rsidTr="001C7B72">
        <w:trPr>
          <w:trHeight w:val="315"/>
        </w:trPr>
        <w:tc>
          <w:tcPr>
            <w:tcW w:w="1730" w:type="dxa"/>
            <w:shd w:val="clear" w:color="auto" w:fill="auto"/>
            <w:vAlign w:val="center"/>
            <w:hideMark/>
          </w:tcPr>
          <w:p w14:paraId="3E0ED3DE"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Ljubljanica z Gradaščico</w:t>
            </w:r>
          </w:p>
        </w:tc>
        <w:tc>
          <w:tcPr>
            <w:tcW w:w="9361" w:type="dxa"/>
            <w:shd w:val="clear" w:color="auto" w:fill="auto"/>
            <w:noWrap/>
            <w:vAlign w:val="center"/>
            <w:hideMark/>
          </w:tcPr>
          <w:p w14:paraId="59E2CFE7"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Protipoplavna ureditev - Voslica-pod Tržaško cesto in železniško progo</w:t>
            </w:r>
          </w:p>
        </w:tc>
        <w:tc>
          <w:tcPr>
            <w:tcW w:w="577" w:type="dxa"/>
            <w:shd w:val="clear" w:color="000000" w:fill="9BBB59"/>
            <w:noWrap/>
            <w:vAlign w:val="center"/>
            <w:hideMark/>
          </w:tcPr>
          <w:p w14:paraId="6D4EAC1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7E2D63D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2E5B4B3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E6B8B7"/>
            <w:noWrap/>
            <w:vAlign w:val="center"/>
            <w:hideMark/>
          </w:tcPr>
          <w:p w14:paraId="7F61C51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64D3C99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2BE9A0D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3CCB282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428EB600" w14:textId="77777777" w:rsidTr="001C7B72">
        <w:trPr>
          <w:trHeight w:val="315"/>
        </w:trPr>
        <w:tc>
          <w:tcPr>
            <w:tcW w:w="1730" w:type="dxa"/>
            <w:shd w:val="clear" w:color="auto" w:fill="auto"/>
            <w:vAlign w:val="center"/>
            <w:hideMark/>
          </w:tcPr>
          <w:p w14:paraId="5D4A061D"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Ljubljanica z Gradaščico</w:t>
            </w:r>
          </w:p>
        </w:tc>
        <w:tc>
          <w:tcPr>
            <w:tcW w:w="9361" w:type="dxa"/>
            <w:shd w:val="clear" w:color="auto" w:fill="auto"/>
            <w:noWrap/>
            <w:vAlign w:val="center"/>
            <w:hideMark/>
          </w:tcPr>
          <w:p w14:paraId="7BD96970"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Suhi zadrževalnik na Glinščici nad Podutikom (gorvodno od Kozakove)</w:t>
            </w:r>
          </w:p>
        </w:tc>
        <w:tc>
          <w:tcPr>
            <w:tcW w:w="577" w:type="dxa"/>
            <w:shd w:val="clear" w:color="000000" w:fill="9BBB59"/>
            <w:noWrap/>
            <w:vAlign w:val="center"/>
            <w:hideMark/>
          </w:tcPr>
          <w:p w14:paraId="5EAEE4E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7690251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12EBE5E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E6B8B7"/>
            <w:noWrap/>
            <w:vAlign w:val="center"/>
            <w:hideMark/>
          </w:tcPr>
          <w:p w14:paraId="7EDED29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45429DC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27AB1BA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6A51B3E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3D64A9DE" w14:textId="77777777" w:rsidTr="001C7B72">
        <w:trPr>
          <w:trHeight w:val="315"/>
        </w:trPr>
        <w:tc>
          <w:tcPr>
            <w:tcW w:w="1730" w:type="dxa"/>
            <w:shd w:val="clear" w:color="auto" w:fill="auto"/>
            <w:vAlign w:val="center"/>
            <w:hideMark/>
          </w:tcPr>
          <w:p w14:paraId="77E8E9C0"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Ljubljanica z Gradaščico</w:t>
            </w:r>
          </w:p>
        </w:tc>
        <w:tc>
          <w:tcPr>
            <w:tcW w:w="9361" w:type="dxa"/>
            <w:shd w:val="clear" w:color="auto" w:fill="auto"/>
            <w:noWrap/>
            <w:vAlign w:val="center"/>
            <w:hideMark/>
          </w:tcPr>
          <w:p w14:paraId="3D5C5D17"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Ureditev nasipa ob Ljubljanici (med južno obvoznico in izlivom stare Prošce)</w:t>
            </w:r>
          </w:p>
        </w:tc>
        <w:tc>
          <w:tcPr>
            <w:tcW w:w="577" w:type="dxa"/>
            <w:shd w:val="clear" w:color="000000" w:fill="9BBB59"/>
            <w:noWrap/>
            <w:vAlign w:val="center"/>
            <w:hideMark/>
          </w:tcPr>
          <w:p w14:paraId="1B6C1C3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1D8424A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717FFCD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E6B8B7"/>
            <w:noWrap/>
            <w:vAlign w:val="center"/>
            <w:hideMark/>
          </w:tcPr>
          <w:p w14:paraId="561428A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5E67CF3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4F84DD8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373248A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23982647" w14:textId="77777777" w:rsidTr="001C7B72">
        <w:trPr>
          <w:trHeight w:val="315"/>
        </w:trPr>
        <w:tc>
          <w:tcPr>
            <w:tcW w:w="1730" w:type="dxa"/>
            <w:shd w:val="clear" w:color="auto" w:fill="auto"/>
            <w:vAlign w:val="center"/>
            <w:hideMark/>
          </w:tcPr>
          <w:p w14:paraId="59D572C7"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Kamniška Bistrica</w:t>
            </w:r>
          </w:p>
        </w:tc>
        <w:tc>
          <w:tcPr>
            <w:tcW w:w="9361" w:type="dxa"/>
            <w:shd w:val="clear" w:color="auto" w:fill="auto"/>
            <w:noWrap/>
            <w:vAlign w:val="center"/>
            <w:hideMark/>
          </w:tcPr>
          <w:p w14:paraId="6CA120EB"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Ureditev Kamniške Bistrice od izliva do Domžal</w:t>
            </w:r>
          </w:p>
        </w:tc>
        <w:tc>
          <w:tcPr>
            <w:tcW w:w="577" w:type="dxa"/>
            <w:shd w:val="clear" w:color="000000" w:fill="9BBB59"/>
            <w:noWrap/>
            <w:vAlign w:val="center"/>
            <w:hideMark/>
          </w:tcPr>
          <w:p w14:paraId="7C78D56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77" w:type="dxa"/>
            <w:shd w:val="clear" w:color="000000" w:fill="E6B8B7"/>
            <w:noWrap/>
            <w:vAlign w:val="center"/>
            <w:hideMark/>
          </w:tcPr>
          <w:p w14:paraId="429F97D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7F90578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5F7B137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0FA676E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002C380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3B6D987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5855BE22" w14:textId="77777777" w:rsidTr="001C7B72">
        <w:trPr>
          <w:trHeight w:val="315"/>
        </w:trPr>
        <w:tc>
          <w:tcPr>
            <w:tcW w:w="1730" w:type="dxa"/>
            <w:shd w:val="clear" w:color="auto" w:fill="auto"/>
            <w:vAlign w:val="center"/>
            <w:hideMark/>
          </w:tcPr>
          <w:p w14:paraId="1F0149D6"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Kamniška Bistrica</w:t>
            </w:r>
          </w:p>
        </w:tc>
        <w:tc>
          <w:tcPr>
            <w:tcW w:w="9361" w:type="dxa"/>
            <w:shd w:val="clear" w:color="auto" w:fill="auto"/>
            <w:noWrap/>
            <w:vAlign w:val="center"/>
            <w:hideMark/>
          </w:tcPr>
          <w:p w14:paraId="0F7A5AA1"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Ureditev Kamniške Bistrice v Biščah</w:t>
            </w:r>
          </w:p>
        </w:tc>
        <w:tc>
          <w:tcPr>
            <w:tcW w:w="577" w:type="dxa"/>
            <w:shd w:val="clear" w:color="000000" w:fill="9BBB59"/>
            <w:noWrap/>
            <w:vAlign w:val="center"/>
            <w:hideMark/>
          </w:tcPr>
          <w:p w14:paraId="63F39BB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77" w:type="dxa"/>
            <w:shd w:val="clear" w:color="000000" w:fill="E6B8B7"/>
            <w:noWrap/>
            <w:vAlign w:val="center"/>
            <w:hideMark/>
          </w:tcPr>
          <w:p w14:paraId="13A8C0E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4BFD0B1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459FAC3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199F075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04EA298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26487A2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6BB08E0A" w14:textId="77777777" w:rsidTr="001C7B72">
        <w:trPr>
          <w:trHeight w:val="315"/>
        </w:trPr>
        <w:tc>
          <w:tcPr>
            <w:tcW w:w="1730" w:type="dxa"/>
            <w:shd w:val="clear" w:color="auto" w:fill="auto"/>
            <w:vAlign w:val="center"/>
            <w:hideMark/>
          </w:tcPr>
          <w:p w14:paraId="6C6C0826"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Kamniška Bistrica</w:t>
            </w:r>
          </w:p>
        </w:tc>
        <w:tc>
          <w:tcPr>
            <w:tcW w:w="9361" w:type="dxa"/>
            <w:shd w:val="clear" w:color="auto" w:fill="auto"/>
            <w:noWrap/>
            <w:vAlign w:val="center"/>
            <w:hideMark/>
          </w:tcPr>
          <w:p w14:paraId="078185EE"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Ureditev Kamniške Bistrice od Volčjega potoka do Kamnika</w:t>
            </w:r>
          </w:p>
        </w:tc>
        <w:tc>
          <w:tcPr>
            <w:tcW w:w="577" w:type="dxa"/>
            <w:shd w:val="clear" w:color="000000" w:fill="9BBB59"/>
            <w:noWrap/>
            <w:vAlign w:val="center"/>
            <w:hideMark/>
          </w:tcPr>
          <w:p w14:paraId="0EFBB32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6913F79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3E0F413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00B0F0"/>
            <w:noWrap/>
            <w:vAlign w:val="center"/>
            <w:hideMark/>
          </w:tcPr>
          <w:p w14:paraId="6A44B1A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00B0F0"/>
            <w:noWrap/>
            <w:vAlign w:val="center"/>
            <w:hideMark/>
          </w:tcPr>
          <w:p w14:paraId="685FCD4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6" w:type="dxa"/>
            <w:shd w:val="clear" w:color="000000" w:fill="00B0F0"/>
            <w:noWrap/>
            <w:vAlign w:val="center"/>
            <w:hideMark/>
          </w:tcPr>
          <w:p w14:paraId="3E53CBF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10" w:type="dxa"/>
            <w:shd w:val="clear" w:color="000000" w:fill="FF0000"/>
            <w:noWrap/>
            <w:vAlign w:val="center"/>
            <w:hideMark/>
          </w:tcPr>
          <w:p w14:paraId="2FC4265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r>
      <w:tr w:rsidR="001C7B72" w:rsidRPr="00BC2368" w14:paraId="2C53602B" w14:textId="77777777" w:rsidTr="001C7B72">
        <w:trPr>
          <w:trHeight w:val="315"/>
        </w:trPr>
        <w:tc>
          <w:tcPr>
            <w:tcW w:w="1730" w:type="dxa"/>
            <w:shd w:val="clear" w:color="auto" w:fill="auto"/>
            <w:vAlign w:val="center"/>
            <w:hideMark/>
          </w:tcPr>
          <w:p w14:paraId="6F45FA7C"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Kamniška Bistrica</w:t>
            </w:r>
          </w:p>
        </w:tc>
        <w:tc>
          <w:tcPr>
            <w:tcW w:w="9361" w:type="dxa"/>
            <w:shd w:val="clear" w:color="auto" w:fill="auto"/>
            <w:noWrap/>
            <w:vAlign w:val="center"/>
            <w:hideMark/>
          </w:tcPr>
          <w:p w14:paraId="6AA7539E"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Zadrževalnik na Tunjščici (Komenda)</w:t>
            </w:r>
          </w:p>
        </w:tc>
        <w:tc>
          <w:tcPr>
            <w:tcW w:w="577" w:type="dxa"/>
            <w:shd w:val="clear" w:color="000000" w:fill="9BBB59"/>
            <w:noWrap/>
            <w:vAlign w:val="center"/>
            <w:hideMark/>
          </w:tcPr>
          <w:p w14:paraId="303FB5E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17315EA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55" w:type="dxa"/>
            <w:shd w:val="clear" w:color="000000" w:fill="E6B8B7"/>
            <w:noWrap/>
            <w:vAlign w:val="center"/>
            <w:hideMark/>
          </w:tcPr>
          <w:p w14:paraId="5C08949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503A3F7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65A1E92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0F79B7F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4B922BF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3FE03FB8" w14:textId="77777777" w:rsidTr="001C7B72">
        <w:trPr>
          <w:trHeight w:val="315"/>
        </w:trPr>
        <w:tc>
          <w:tcPr>
            <w:tcW w:w="1730" w:type="dxa"/>
            <w:shd w:val="clear" w:color="auto" w:fill="auto"/>
            <w:vAlign w:val="center"/>
            <w:hideMark/>
          </w:tcPr>
          <w:p w14:paraId="159D18F5"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Kamniška Bistrica</w:t>
            </w:r>
          </w:p>
        </w:tc>
        <w:tc>
          <w:tcPr>
            <w:tcW w:w="9361" w:type="dxa"/>
            <w:shd w:val="clear" w:color="auto" w:fill="auto"/>
            <w:noWrap/>
            <w:vAlign w:val="center"/>
            <w:hideMark/>
          </w:tcPr>
          <w:p w14:paraId="46D31F7C"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Zadrževalnik na Pšati (Komenda)</w:t>
            </w:r>
          </w:p>
        </w:tc>
        <w:tc>
          <w:tcPr>
            <w:tcW w:w="577" w:type="dxa"/>
            <w:shd w:val="clear" w:color="000000" w:fill="9BBB59"/>
            <w:noWrap/>
            <w:vAlign w:val="center"/>
            <w:hideMark/>
          </w:tcPr>
          <w:p w14:paraId="2C6B9F8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37D3E2D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55" w:type="dxa"/>
            <w:shd w:val="clear" w:color="000000" w:fill="E6B8B7"/>
            <w:noWrap/>
            <w:vAlign w:val="center"/>
            <w:hideMark/>
          </w:tcPr>
          <w:p w14:paraId="56B177E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71514B5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56C4C09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551E501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06F2F19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0BFA9FFE" w14:textId="77777777" w:rsidTr="001C7B72">
        <w:trPr>
          <w:trHeight w:val="315"/>
        </w:trPr>
        <w:tc>
          <w:tcPr>
            <w:tcW w:w="1730" w:type="dxa"/>
            <w:shd w:val="clear" w:color="auto" w:fill="auto"/>
            <w:vAlign w:val="center"/>
            <w:hideMark/>
          </w:tcPr>
          <w:p w14:paraId="18F9480B"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Kamniška Bistrica</w:t>
            </w:r>
          </w:p>
        </w:tc>
        <w:tc>
          <w:tcPr>
            <w:tcW w:w="9361" w:type="dxa"/>
            <w:shd w:val="clear" w:color="auto" w:fill="auto"/>
            <w:noWrap/>
            <w:vAlign w:val="center"/>
            <w:hideMark/>
          </w:tcPr>
          <w:p w14:paraId="2E4D8B70"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Zadrževalnik na Knežjem potoku (Komenda)</w:t>
            </w:r>
          </w:p>
        </w:tc>
        <w:tc>
          <w:tcPr>
            <w:tcW w:w="577" w:type="dxa"/>
            <w:shd w:val="clear" w:color="000000" w:fill="9BBB59"/>
            <w:noWrap/>
            <w:vAlign w:val="center"/>
            <w:hideMark/>
          </w:tcPr>
          <w:p w14:paraId="6FEB1F6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2A218D5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55" w:type="dxa"/>
            <w:shd w:val="clear" w:color="000000" w:fill="E6B8B7"/>
            <w:noWrap/>
            <w:vAlign w:val="center"/>
            <w:hideMark/>
          </w:tcPr>
          <w:p w14:paraId="6437F5E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51E2958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7C90709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4C3BD19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2DE4FA1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19B085E5" w14:textId="77777777" w:rsidTr="001C7B72">
        <w:trPr>
          <w:trHeight w:val="315"/>
        </w:trPr>
        <w:tc>
          <w:tcPr>
            <w:tcW w:w="1730" w:type="dxa"/>
            <w:shd w:val="clear" w:color="auto" w:fill="auto"/>
            <w:vAlign w:val="center"/>
            <w:hideMark/>
          </w:tcPr>
          <w:p w14:paraId="28D87E49"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Litijska Sava</w:t>
            </w:r>
          </w:p>
        </w:tc>
        <w:tc>
          <w:tcPr>
            <w:tcW w:w="9361" w:type="dxa"/>
            <w:shd w:val="clear" w:color="auto" w:fill="auto"/>
            <w:noWrap/>
            <w:vAlign w:val="center"/>
            <w:hideMark/>
          </w:tcPr>
          <w:p w14:paraId="1471740A"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Boben - Dvig zidu ob desnem bregu in na vtoku v most za višino ograje (1m) (#1)</w:t>
            </w:r>
          </w:p>
        </w:tc>
        <w:tc>
          <w:tcPr>
            <w:tcW w:w="577" w:type="dxa"/>
            <w:shd w:val="clear" w:color="000000" w:fill="9BBB59"/>
            <w:noWrap/>
            <w:vAlign w:val="center"/>
            <w:hideMark/>
          </w:tcPr>
          <w:p w14:paraId="5F7D5BF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673E766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E6B8B7"/>
            <w:noWrap/>
            <w:vAlign w:val="center"/>
            <w:hideMark/>
          </w:tcPr>
          <w:p w14:paraId="625280C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12222C5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440B5F8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035D26D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27A8140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62B2F87F" w14:textId="77777777" w:rsidTr="001C7B72">
        <w:trPr>
          <w:trHeight w:val="315"/>
        </w:trPr>
        <w:tc>
          <w:tcPr>
            <w:tcW w:w="1730" w:type="dxa"/>
            <w:shd w:val="clear" w:color="auto" w:fill="auto"/>
            <w:vAlign w:val="center"/>
            <w:hideMark/>
          </w:tcPr>
          <w:p w14:paraId="240D6840"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Litijska Sava</w:t>
            </w:r>
          </w:p>
        </w:tc>
        <w:tc>
          <w:tcPr>
            <w:tcW w:w="9361" w:type="dxa"/>
            <w:shd w:val="clear" w:color="auto" w:fill="auto"/>
            <w:noWrap/>
            <w:vAlign w:val="center"/>
            <w:hideMark/>
          </w:tcPr>
          <w:p w14:paraId="316532B9"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Boben - Dvig zidu ob desnem bregu in na vtoku v most za višino ograje (1m) (#2)</w:t>
            </w:r>
          </w:p>
        </w:tc>
        <w:tc>
          <w:tcPr>
            <w:tcW w:w="577" w:type="dxa"/>
            <w:shd w:val="clear" w:color="000000" w:fill="9BBB59"/>
            <w:noWrap/>
            <w:vAlign w:val="center"/>
            <w:hideMark/>
          </w:tcPr>
          <w:p w14:paraId="1257A40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473C323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E6B8B7"/>
            <w:noWrap/>
            <w:vAlign w:val="center"/>
            <w:hideMark/>
          </w:tcPr>
          <w:p w14:paraId="6B5FAFD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50E8A91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08AC7C4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5C277E5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72278AD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410C569C" w14:textId="77777777" w:rsidTr="001C7B72">
        <w:trPr>
          <w:trHeight w:val="315"/>
        </w:trPr>
        <w:tc>
          <w:tcPr>
            <w:tcW w:w="1730" w:type="dxa"/>
            <w:shd w:val="clear" w:color="auto" w:fill="auto"/>
            <w:vAlign w:val="center"/>
            <w:hideMark/>
          </w:tcPr>
          <w:p w14:paraId="06F3FCD4"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Litijska Sava</w:t>
            </w:r>
          </w:p>
        </w:tc>
        <w:tc>
          <w:tcPr>
            <w:tcW w:w="9361" w:type="dxa"/>
            <w:shd w:val="clear" w:color="auto" w:fill="auto"/>
            <w:noWrap/>
            <w:vAlign w:val="center"/>
            <w:hideMark/>
          </w:tcPr>
          <w:p w14:paraId="5936F894"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Boben - Dvig zidu ob desnem bregu in na vtoku v most za višino ograje (1m) (#3)</w:t>
            </w:r>
          </w:p>
        </w:tc>
        <w:tc>
          <w:tcPr>
            <w:tcW w:w="577" w:type="dxa"/>
            <w:shd w:val="clear" w:color="000000" w:fill="9BBB59"/>
            <w:noWrap/>
            <w:vAlign w:val="center"/>
            <w:hideMark/>
          </w:tcPr>
          <w:p w14:paraId="2CEB1C0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529E553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E6B8B7"/>
            <w:noWrap/>
            <w:vAlign w:val="center"/>
            <w:hideMark/>
          </w:tcPr>
          <w:p w14:paraId="1F36F1D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19E7E7E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70B8178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616B7FF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741A06F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7EFAA43E" w14:textId="77777777" w:rsidTr="001C7B72">
        <w:trPr>
          <w:trHeight w:val="315"/>
        </w:trPr>
        <w:tc>
          <w:tcPr>
            <w:tcW w:w="1730" w:type="dxa"/>
            <w:shd w:val="clear" w:color="auto" w:fill="auto"/>
            <w:vAlign w:val="center"/>
            <w:hideMark/>
          </w:tcPr>
          <w:p w14:paraId="1163748B"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Litijska Sava</w:t>
            </w:r>
          </w:p>
        </w:tc>
        <w:tc>
          <w:tcPr>
            <w:tcW w:w="9361" w:type="dxa"/>
            <w:shd w:val="clear" w:color="auto" w:fill="auto"/>
            <w:noWrap/>
            <w:vAlign w:val="center"/>
            <w:hideMark/>
          </w:tcPr>
          <w:p w14:paraId="2F7AB21E"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Boben - Izvedba zidu ob levem bregu ob stanov. obj. C. i. maja 38 (#4)</w:t>
            </w:r>
          </w:p>
        </w:tc>
        <w:tc>
          <w:tcPr>
            <w:tcW w:w="577" w:type="dxa"/>
            <w:shd w:val="clear" w:color="000000" w:fill="9BBB59"/>
            <w:noWrap/>
            <w:vAlign w:val="center"/>
            <w:hideMark/>
          </w:tcPr>
          <w:p w14:paraId="110FF68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2C71536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E6B8B7"/>
            <w:noWrap/>
            <w:vAlign w:val="center"/>
            <w:hideMark/>
          </w:tcPr>
          <w:p w14:paraId="1299D01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31D0E03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353774D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2B8AB03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0297838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63BDFE4B" w14:textId="77777777" w:rsidTr="001C7B72">
        <w:trPr>
          <w:trHeight w:val="315"/>
        </w:trPr>
        <w:tc>
          <w:tcPr>
            <w:tcW w:w="1730" w:type="dxa"/>
            <w:shd w:val="clear" w:color="auto" w:fill="auto"/>
            <w:vAlign w:val="center"/>
            <w:hideMark/>
          </w:tcPr>
          <w:p w14:paraId="707BC876"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Litijska Sava</w:t>
            </w:r>
          </w:p>
        </w:tc>
        <w:tc>
          <w:tcPr>
            <w:tcW w:w="9361" w:type="dxa"/>
            <w:shd w:val="clear" w:color="auto" w:fill="auto"/>
            <w:noWrap/>
            <w:vAlign w:val="center"/>
            <w:hideMark/>
          </w:tcPr>
          <w:p w14:paraId="57C641A4"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Boben - Izvedba zidu ob levem bregu ob TRAFO postaji (#5)</w:t>
            </w:r>
          </w:p>
        </w:tc>
        <w:tc>
          <w:tcPr>
            <w:tcW w:w="577" w:type="dxa"/>
            <w:shd w:val="clear" w:color="000000" w:fill="9BBB59"/>
            <w:noWrap/>
            <w:vAlign w:val="center"/>
            <w:hideMark/>
          </w:tcPr>
          <w:p w14:paraId="6BD1044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4C9DC72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E6B8B7"/>
            <w:noWrap/>
            <w:vAlign w:val="center"/>
            <w:hideMark/>
          </w:tcPr>
          <w:p w14:paraId="5BEDCED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4D25571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2C89E0C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4081BFB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4CA5700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3BB47BA1" w14:textId="77777777" w:rsidTr="001C7B72">
        <w:trPr>
          <w:trHeight w:val="315"/>
        </w:trPr>
        <w:tc>
          <w:tcPr>
            <w:tcW w:w="1730" w:type="dxa"/>
            <w:shd w:val="clear" w:color="auto" w:fill="auto"/>
            <w:vAlign w:val="center"/>
            <w:hideMark/>
          </w:tcPr>
          <w:p w14:paraId="0AD173F2"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Litijska Sava</w:t>
            </w:r>
          </w:p>
        </w:tc>
        <w:tc>
          <w:tcPr>
            <w:tcW w:w="9361" w:type="dxa"/>
            <w:shd w:val="clear" w:color="auto" w:fill="auto"/>
            <w:noWrap/>
            <w:vAlign w:val="center"/>
            <w:hideMark/>
          </w:tcPr>
          <w:p w14:paraId="2059B63A"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Boben - Izvedba zidu ob levem bregu ob stanov. obj. Pot F. Pušnika 2 (#6)</w:t>
            </w:r>
          </w:p>
        </w:tc>
        <w:tc>
          <w:tcPr>
            <w:tcW w:w="577" w:type="dxa"/>
            <w:shd w:val="clear" w:color="000000" w:fill="9BBB59"/>
            <w:noWrap/>
            <w:vAlign w:val="center"/>
            <w:hideMark/>
          </w:tcPr>
          <w:p w14:paraId="2CB0821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0A7BC75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E6B8B7"/>
            <w:noWrap/>
            <w:vAlign w:val="center"/>
            <w:hideMark/>
          </w:tcPr>
          <w:p w14:paraId="4999ED7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3137471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30B02AC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71660F2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736106F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4E16CF00" w14:textId="77777777" w:rsidTr="001C7B72">
        <w:trPr>
          <w:trHeight w:val="315"/>
        </w:trPr>
        <w:tc>
          <w:tcPr>
            <w:tcW w:w="1730" w:type="dxa"/>
            <w:shd w:val="clear" w:color="auto" w:fill="auto"/>
            <w:vAlign w:val="center"/>
            <w:hideMark/>
          </w:tcPr>
          <w:p w14:paraId="15F7B206"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Litijska Sava</w:t>
            </w:r>
          </w:p>
        </w:tc>
        <w:tc>
          <w:tcPr>
            <w:tcW w:w="9361" w:type="dxa"/>
            <w:shd w:val="clear" w:color="auto" w:fill="auto"/>
            <w:noWrap/>
            <w:vAlign w:val="center"/>
            <w:hideMark/>
          </w:tcPr>
          <w:p w14:paraId="5A753E2F"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Boben - Izvedba zidu ob levem bregu ob TKI Hrastnik in sanacija stopnje (#7)</w:t>
            </w:r>
          </w:p>
        </w:tc>
        <w:tc>
          <w:tcPr>
            <w:tcW w:w="577" w:type="dxa"/>
            <w:shd w:val="clear" w:color="000000" w:fill="9BBB59"/>
            <w:noWrap/>
            <w:vAlign w:val="center"/>
            <w:hideMark/>
          </w:tcPr>
          <w:p w14:paraId="5EDF7F2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3F1D81C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E6B8B7"/>
            <w:noWrap/>
            <w:vAlign w:val="center"/>
            <w:hideMark/>
          </w:tcPr>
          <w:p w14:paraId="6A07EF1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4D6BB8E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38A1E35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359C586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49F742C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00736612" w14:textId="77777777" w:rsidTr="001C7B72">
        <w:trPr>
          <w:trHeight w:val="315"/>
        </w:trPr>
        <w:tc>
          <w:tcPr>
            <w:tcW w:w="1730" w:type="dxa"/>
            <w:shd w:val="clear" w:color="auto" w:fill="auto"/>
            <w:vAlign w:val="center"/>
            <w:hideMark/>
          </w:tcPr>
          <w:p w14:paraId="5C10214B"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Litijska Sava</w:t>
            </w:r>
          </w:p>
        </w:tc>
        <w:tc>
          <w:tcPr>
            <w:tcW w:w="9361" w:type="dxa"/>
            <w:shd w:val="clear" w:color="auto" w:fill="auto"/>
            <w:noWrap/>
            <w:vAlign w:val="center"/>
            <w:hideMark/>
          </w:tcPr>
          <w:p w14:paraId="71DA2278"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Odstranitev obokanih opornikov v strugi pod vratarnico TKI Hrastnik (#8)</w:t>
            </w:r>
          </w:p>
        </w:tc>
        <w:tc>
          <w:tcPr>
            <w:tcW w:w="577" w:type="dxa"/>
            <w:shd w:val="clear" w:color="000000" w:fill="9BBB59"/>
            <w:noWrap/>
            <w:vAlign w:val="center"/>
            <w:hideMark/>
          </w:tcPr>
          <w:p w14:paraId="586948D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5A1BFB2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E6B8B7"/>
            <w:noWrap/>
            <w:vAlign w:val="center"/>
            <w:hideMark/>
          </w:tcPr>
          <w:p w14:paraId="7E7EF6F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67D5158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74A6E37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4171DBE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480EB85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28833321" w14:textId="77777777" w:rsidTr="001C7B72">
        <w:trPr>
          <w:trHeight w:val="315"/>
        </w:trPr>
        <w:tc>
          <w:tcPr>
            <w:tcW w:w="1730" w:type="dxa"/>
            <w:shd w:val="clear" w:color="auto" w:fill="auto"/>
            <w:vAlign w:val="center"/>
            <w:hideMark/>
          </w:tcPr>
          <w:p w14:paraId="661F6E05"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Litijska Sava</w:t>
            </w:r>
          </w:p>
        </w:tc>
        <w:tc>
          <w:tcPr>
            <w:tcW w:w="9361" w:type="dxa"/>
            <w:shd w:val="clear" w:color="auto" w:fill="auto"/>
            <w:noWrap/>
            <w:vAlign w:val="center"/>
            <w:hideMark/>
          </w:tcPr>
          <w:p w14:paraId="5ECC9978"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Sanacija stebrov in struge Bobna na iztočnem delu iz Steklarne (#9)</w:t>
            </w:r>
          </w:p>
        </w:tc>
        <w:tc>
          <w:tcPr>
            <w:tcW w:w="577" w:type="dxa"/>
            <w:shd w:val="clear" w:color="000000" w:fill="9BBB59"/>
            <w:noWrap/>
            <w:vAlign w:val="center"/>
            <w:hideMark/>
          </w:tcPr>
          <w:p w14:paraId="6A288C3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30985BA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E6B8B7"/>
            <w:noWrap/>
            <w:vAlign w:val="center"/>
            <w:hideMark/>
          </w:tcPr>
          <w:p w14:paraId="60019DB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390C533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28E147B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6589E09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757922B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47057690" w14:textId="77777777" w:rsidTr="001C7B72">
        <w:trPr>
          <w:trHeight w:val="315"/>
        </w:trPr>
        <w:tc>
          <w:tcPr>
            <w:tcW w:w="1730" w:type="dxa"/>
            <w:shd w:val="clear" w:color="auto" w:fill="auto"/>
            <w:vAlign w:val="center"/>
            <w:hideMark/>
          </w:tcPr>
          <w:p w14:paraId="4C4D4F28"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Litijska Sava</w:t>
            </w:r>
          </w:p>
        </w:tc>
        <w:tc>
          <w:tcPr>
            <w:tcW w:w="9361" w:type="dxa"/>
            <w:shd w:val="clear" w:color="auto" w:fill="auto"/>
            <w:noWrap/>
            <w:vAlign w:val="center"/>
            <w:hideMark/>
          </w:tcPr>
          <w:p w14:paraId="4CE28706"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Sanacija izlivnega odseka pritoka F pri TKI Hrastnik (#16)</w:t>
            </w:r>
          </w:p>
        </w:tc>
        <w:tc>
          <w:tcPr>
            <w:tcW w:w="577" w:type="dxa"/>
            <w:shd w:val="clear" w:color="000000" w:fill="9BBB59"/>
            <w:noWrap/>
            <w:vAlign w:val="center"/>
            <w:hideMark/>
          </w:tcPr>
          <w:p w14:paraId="2962D4B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4F861FC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E6B8B7"/>
            <w:noWrap/>
            <w:vAlign w:val="center"/>
            <w:hideMark/>
          </w:tcPr>
          <w:p w14:paraId="677F00B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0E4A84D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5BD7976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78D74B9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767ABFA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2C29481F" w14:textId="77777777" w:rsidTr="001C7B72">
        <w:trPr>
          <w:trHeight w:val="315"/>
        </w:trPr>
        <w:tc>
          <w:tcPr>
            <w:tcW w:w="1730" w:type="dxa"/>
            <w:shd w:val="clear" w:color="auto" w:fill="auto"/>
            <w:vAlign w:val="center"/>
            <w:hideMark/>
          </w:tcPr>
          <w:p w14:paraId="37A25751"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lastRenderedPageBreak/>
              <w:t>Litijska Sava</w:t>
            </w:r>
          </w:p>
        </w:tc>
        <w:tc>
          <w:tcPr>
            <w:tcW w:w="9361" w:type="dxa"/>
            <w:shd w:val="clear" w:color="auto" w:fill="auto"/>
            <w:noWrap/>
            <w:vAlign w:val="center"/>
            <w:hideMark/>
          </w:tcPr>
          <w:p w14:paraId="69FC9291"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Sanacija izlivnega odseka pritoka G v "steklarski koloniji" (#17)</w:t>
            </w:r>
          </w:p>
        </w:tc>
        <w:tc>
          <w:tcPr>
            <w:tcW w:w="577" w:type="dxa"/>
            <w:shd w:val="clear" w:color="000000" w:fill="9BBB59"/>
            <w:noWrap/>
            <w:vAlign w:val="center"/>
            <w:hideMark/>
          </w:tcPr>
          <w:p w14:paraId="198FC43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3B66DE9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E6B8B7"/>
            <w:noWrap/>
            <w:vAlign w:val="center"/>
            <w:hideMark/>
          </w:tcPr>
          <w:p w14:paraId="7475858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5B900A2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3FE2FF2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0262FB0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2A44BAB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2F371B41" w14:textId="77777777" w:rsidTr="001C7B72">
        <w:trPr>
          <w:trHeight w:val="315"/>
        </w:trPr>
        <w:tc>
          <w:tcPr>
            <w:tcW w:w="1730" w:type="dxa"/>
            <w:shd w:val="clear" w:color="auto" w:fill="auto"/>
            <w:vAlign w:val="center"/>
            <w:hideMark/>
          </w:tcPr>
          <w:p w14:paraId="46C09977"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Litijska Sava</w:t>
            </w:r>
          </w:p>
        </w:tc>
        <w:tc>
          <w:tcPr>
            <w:tcW w:w="9361" w:type="dxa"/>
            <w:shd w:val="clear" w:color="auto" w:fill="auto"/>
            <w:noWrap/>
            <w:vAlign w:val="center"/>
            <w:hideMark/>
          </w:tcPr>
          <w:p w14:paraId="65CC39A7"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Črni potok - zamenjava cevnega propusta (#10)</w:t>
            </w:r>
          </w:p>
        </w:tc>
        <w:tc>
          <w:tcPr>
            <w:tcW w:w="577" w:type="dxa"/>
            <w:shd w:val="clear" w:color="000000" w:fill="9BBB59"/>
            <w:noWrap/>
            <w:vAlign w:val="center"/>
            <w:hideMark/>
          </w:tcPr>
          <w:p w14:paraId="66CCAA2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54A9CA3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E6B8B7"/>
            <w:noWrap/>
            <w:vAlign w:val="center"/>
            <w:hideMark/>
          </w:tcPr>
          <w:p w14:paraId="10BF13C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0D662F1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2429DDA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7529F88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66306C9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23666A95" w14:textId="77777777" w:rsidTr="001C7B72">
        <w:trPr>
          <w:trHeight w:val="315"/>
        </w:trPr>
        <w:tc>
          <w:tcPr>
            <w:tcW w:w="1730" w:type="dxa"/>
            <w:shd w:val="clear" w:color="auto" w:fill="auto"/>
            <w:vAlign w:val="center"/>
            <w:hideMark/>
          </w:tcPr>
          <w:p w14:paraId="701D6241"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Litijska Sava</w:t>
            </w:r>
          </w:p>
        </w:tc>
        <w:tc>
          <w:tcPr>
            <w:tcW w:w="9361" w:type="dxa"/>
            <w:shd w:val="clear" w:color="auto" w:fill="auto"/>
            <w:noWrap/>
            <w:vAlign w:val="center"/>
            <w:hideMark/>
          </w:tcPr>
          <w:p w14:paraId="324F490E"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Hudi graben - zamenjava cevnega propusta (#11)</w:t>
            </w:r>
          </w:p>
        </w:tc>
        <w:tc>
          <w:tcPr>
            <w:tcW w:w="577" w:type="dxa"/>
            <w:shd w:val="clear" w:color="000000" w:fill="9BBB59"/>
            <w:noWrap/>
            <w:vAlign w:val="center"/>
            <w:hideMark/>
          </w:tcPr>
          <w:p w14:paraId="26B2781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27B5508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E6B8B7"/>
            <w:noWrap/>
            <w:vAlign w:val="center"/>
            <w:hideMark/>
          </w:tcPr>
          <w:p w14:paraId="71DE82B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004A5BA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3FAA40E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01898D3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14FBDD1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18F9B97E" w14:textId="77777777" w:rsidTr="001C7B72">
        <w:trPr>
          <w:trHeight w:val="315"/>
        </w:trPr>
        <w:tc>
          <w:tcPr>
            <w:tcW w:w="1730" w:type="dxa"/>
            <w:shd w:val="clear" w:color="auto" w:fill="auto"/>
            <w:vAlign w:val="center"/>
            <w:hideMark/>
          </w:tcPr>
          <w:p w14:paraId="2B13976E"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Litijska Sava</w:t>
            </w:r>
          </w:p>
        </w:tc>
        <w:tc>
          <w:tcPr>
            <w:tcW w:w="9361" w:type="dxa"/>
            <w:shd w:val="clear" w:color="auto" w:fill="auto"/>
            <w:noWrap/>
            <w:vAlign w:val="center"/>
            <w:hideMark/>
          </w:tcPr>
          <w:p w14:paraId="29A5291F"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Ureditve odvodnje na območju Sijaja in uvajalni nasip na dovozni poti (Pritok C in D) (#12)</w:t>
            </w:r>
          </w:p>
        </w:tc>
        <w:tc>
          <w:tcPr>
            <w:tcW w:w="577" w:type="dxa"/>
            <w:shd w:val="clear" w:color="000000" w:fill="9BBB59"/>
            <w:noWrap/>
            <w:vAlign w:val="center"/>
            <w:hideMark/>
          </w:tcPr>
          <w:p w14:paraId="4027576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4050D10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E6B8B7"/>
            <w:noWrap/>
            <w:vAlign w:val="center"/>
            <w:hideMark/>
          </w:tcPr>
          <w:p w14:paraId="77703AD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278ED5A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2DA819E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24F6746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1DDC8A2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197625F1" w14:textId="77777777" w:rsidTr="001C7B72">
        <w:trPr>
          <w:trHeight w:val="315"/>
        </w:trPr>
        <w:tc>
          <w:tcPr>
            <w:tcW w:w="1730" w:type="dxa"/>
            <w:shd w:val="clear" w:color="auto" w:fill="auto"/>
            <w:vAlign w:val="center"/>
            <w:hideMark/>
          </w:tcPr>
          <w:p w14:paraId="3F4DDC28"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Litijska Sava</w:t>
            </w:r>
          </w:p>
        </w:tc>
        <w:tc>
          <w:tcPr>
            <w:tcW w:w="9361" w:type="dxa"/>
            <w:shd w:val="clear" w:color="auto" w:fill="auto"/>
            <w:noWrap/>
            <w:vAlign w:val="center"/>
            <w:hideMark/>
          </w:tcPr>
          <w:p w14:paraId="2903CC04"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Izvedba ovir in znižanje pločnika na Cesti 1. maja (#13)</w:t>
            </w:r>
          </w:p>
        </w:tc>
        <w:tc>
          <w:tcPr>
            <w:tcW w:w="577" w:type="dxa"/>
            <w:shd w:val="clear" w:color="000000" w:fill="9BBB59"/>
            <w:noWrap/>
            <w:vAlign w:val="center"/>
            <w:hideMark/>
          </w:tcPr>
          <w:p w14:paraId="11B674F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1FB30F5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E6B8B7"/>
            <w:noWrap/>
            <w:vAlign w:val="center"/>
            <w:hideMark/>
          </w:tcPr>
          <w:p w14:paraId="335F3E2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67DFA8E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0A5F2D6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005DF54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2F97805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3B95BF29" w14:textId="77777777" w:rsidTr="001C7B72">
        <w:trPr>
          <w:trHeight w:val="315"/>
        </w:trPr>
        <w:tc>
          <w:tcPr>
            <w:tcW w:w="1730" w:type="dxa"/>
            <w:shd w:val="clear" w:color="auto" w:fill="auto"/>
            <w:vAlign w:val="center"/>
            <w:hideMark/>
          </w:tcPr>
          <w:p w14:paraId="649A6098"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Litijska Sava</w:t>
            </w:r>
          </w:p>
        </w:tc>
        <w:tc>
          <w:tcPr>
            <w:tcW w:w="9361" w:type="dxa"/>
            <w:shd w:val="clear" w:color="auto" w:fill="auto"/>
            <w:noWrap/>
            <w:vAlign w:val="center"/>
            <w:hideMark/>
          </w:tcPr>
          <w:p w14:paraId="1178A374"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Izvedba ovir in znižanje pločnika na Cesti 1. maja (#14)</w:t>
            </w:r>
          </w:p>
        </w:tc>
        <w:tc>
          <w:tcPr>
            <w:tcW w:w="577" w:type="dxa"/>
            <w:shd w:val="clear" w:color="000000" w:fill="9BBB59"/>
            <w:noWrap/>
            <w:vAlign w:val="center"/>
            <w:hideMark/>
          </w:tcPr>
          <w:p w14:paraId="5C2352C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522AD07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E6B8B7"/>
            <w:noWrap/>
            <w:vAlign w:val="center"/>
            <w:hideMark/>
          </w:tcPr>
          <w:p w14:paraId="4F8C45F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5364DB5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5F3E69F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7873599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7C41705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250C600A" w14:textId="77777777" w:rsidTr="001C7B72">
        <w:trPr>
          <w:trHeight w:val="315"/>
        </w:trPr>
        <w:tc>
          <w:tcPr>
            <w:tcW w:w="1730" w:type="dxa"/>
            <w:shd w:val="clear" w:color="auto" w:fill="auto"/>
            <w:vAlign w:val="center"/>
            <w:hideMark/>
          </w:tcPr>
          <w:p w14:paraId="7AD356A4"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Litijska Sava</w:t>
            </w:r>
          </w:p>
        </w:tc>
        <w:tc>
          <w:tcPr>
            <w:tcW w:w="9361" w:type="dxa"/>
            <w:shd w:val="clear" w:color="auto" w:fill="auto"/>
            <w:noWrap/>
            <w:vAlign w:val="center"/>
            <w:hideMark/>
          </w:tcPr>
          <w:p w14:paraId="18AFCE1D"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Izvedba ovir in znižanje pločnika na Cesti 1. maja pri parkirišču (Pritok E) (#15)</w:t>
            </w:r>
          </w:p>
        </w:tc>
        <w:tc>
          <w:tcPr>
            <w:tcW w:w="577" w:type="dxa"/>
            <w:shd w:val="clear" w:color="000000" w:fill="9BBB59"/>
            <w:noWrap/>
            <w:vAlign w:val="center"/>
            <w:hideMark/>
          </w:tcPr>
          <w:p w14:paraId="2B82DDA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567EA64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E6B8B7"/>
            <w:noWrap/>
            <w:vAlign w:val="center"/>
            <w:hideMark/>
          </w:tcPr>
          <w:p w14:paraId="53BD3A9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1D7CD1E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588D3CB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3D603D3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3019019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3A3FB7C1" w14:textId="77777777" w:rsidTr="001C7B72">
        <w:trPr>
          <w:trHeight w:val="315"/>
        </w:trPr>
        <w:tc>
          <w:tcPr>
            <w:tcW w:w="1730" w:type="dxa"/>
            <w:shd w:val="clear" w:color="auto" w:fill="auto"/>
            <w:vAlign w:val="center"/>
            <w:hideMark/>
          </w:tcPr>
          <w:p w14:paraId="66CD2491"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Litijska Sava</w:t>
            </w:r>
          </w:p>
        </w:tc>
        <w:tc>
          <w:tcPr>
            <w:tcW w:w="9361" w:type="dxa"/>
            <w:shd w:val="clear" w:color="auto" w:fill="auto"/>
            <w:noWrap/>
            <w:vAlign w:val="center"/>
            <w:hideMark/>
          </w:tcPr>
          <w:p w14:paraId="6700ACB5"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Sanacija prepusta pod regionalno cesto Hrastnik-Šmarjeta (#18)</w:t>
            </w:r>
          </w:p>
        </w:tc>
        <w:tc>
          <w:tcPr>
            <w:tcW w:w="577" w:type="dxa"/>
            <w:shd w:val="clear" w:color="000000" w:fill="9BBB59"/>
            <w:noWrap/>
            <w:vAlign w:val="center"/>
            <w:hideMark/>
          </w:tcPr>
          <w:p w14:paraId="1FEE9A6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1FA57A6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E6B8B7"/>
            <w:noWrap/>
            <w:vAlign w:val="center"/>
            <w:hideMark/>
          </w:tcPr>
          <w:p w14:paraId="2A55318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215A1B2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18CF89F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6CECC5C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526C8FE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3169203B" w14:textId="77777777" w:rsidTr="001C7B72">
        <w:trPr>
          <w:trHeight w:val="315"/>
        </w:trPr>
        <w:tc>
          <w:tcPr>
            <w:tcW w:w="1730" w:type="dxa"/>
            <w:shd w:val="clear" w:color="auto" w:fill="auto"/>
            <w:vAlign w:val="center"/>
            <w:hideMark/>
          </w:tcPr>
          <w:p w14:paraId="39792D52"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Litijska Sava</w:t>
            </w:r>
          </w:p>
        </w:tc>
        <w:tc>
          <w:tcPr>
            <w:tcW w:w="9361" w:type="dxa"/>
            <w:shd w:val="clear" w:color="auto" w:fill="auto"/>
            <w:noWrap/>
            <w:vAlign w:val="center"/>
            <w:hideMark/>
          </w:tcPr>
          <w:p w14:paraId="78CC8431"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Izvedba zidu (nasipa) za usmeritev poplavne vode v strugo Brnice nad stanov. obj. Cesta VDV brigade 34 in 36  (#19)</w:t>
            </w:r>
          </w:p>
        </w:tc>
        <w:tc>
          <w:tcPr>
            <w:tcW w:w="577" w:type="dxa"/>
            <w:shd w:val="clear" w:color="000000" w:fill="9BBB59"/>
            <w:noWrap/>
            <w:vAlign w:val="center"/>
            <w:hideMark/>
          </w:tcPr>
          <w:p w14:paraId="58F8511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494C0B5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E6B8B7"/>
            <w:noWrap/>
            <w:vAlign w:val="center"/>
            <w:hideMark/>
          </w:tcPr>
          <w:p w14:paraId="055AF71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0DC6374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084447D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3E83AAF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5C4191C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7422B7E2" w14:textId="77777777" w:rsidTr="001C7B72">
        <w:trPr>
          <w:trHeight w:val="315"/>
        </w:trPr>
        <w:tc>
          <w:tcPr>
            <w:tcW w:w="1730" w:type="dxa"/>
            <w:shd w:val="clear" w:color="auto" w:fill="auto"/>
            <w:vAlign w:val="center"/>
            <w:hideMark/>
          </w:tcPr>
          <w:p w14:paraId="29063F4B"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Litijska Sava</w:t>
            </w:r>
          </w:p>
        </w:tc>
        <w:tc>
          <w:tcPr>
            <w:tcW w:w="9361" w:type="dxa"/>
            <w:shd w:val="clear" w:color="auto" w:fill="auto"/>
            <w:noWrap/>
            <w:vAlign w:val="center"/>
            <w:hideMark/>
          </w:tcPr>
          <w:p w14:paraId="6FB6DB23"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Visokovodni zid za zaščito stanov. obj. Črdenc 2a (#20)</w:t>
            </w:r>
          </w:p>
        </w:tc>
        <w:tc>
          <w:tcPr>
            <w:tcW w:w="577" w:type="dxa"/>
            <w:shd w:val="clear" w:color="000000" w:fill="9BBB59"/>
            <w:noWrap/>
            <w:vAlign w:val="center"/>
            <w:hideMark/>
          </w:tcPr>
          <w:p w14:paraId="5501C51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3FF2516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E6B8B7"/>
            <w:noWrap/>
            <w:vAlign w:val="center"/>
            <w:hideMark/>
          </w:tcPr>
          <w:p w14:paraId="4E28CA2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0DE04B2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70B0033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2B782BF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3C3BC4F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0D73773F" w14:textId="77777777" w:rsidTr="001C7B72">
        <w:trPr>
          <w:trHeight w:val="315"/>
        </w:trPr>
        <w:tc>
          <w:tcPr>
            <w:tcW w:w="1730" w:type="dxa"/>
            <w:shd w:val="clear" w:color="auto" w:fill="auto"/>
            <w:vAlign w:val="center"/>
            <w:hideMark/>
          </w:tcPr>
          <w:p w14:paraId="72F55E52"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Litijska Sava</w:t>
            </w:r>
          </w:p>
        </w:tc>
        <w:tc>
          <w:tcPr>
            <w:tcW w:w="9361" w:type="dxa"/>
            <w:shd w:val="clear" w:color="auto" w:fill="auto"/>
            <w:noWrap/>
            <w:vAlign w:val="center"/>
            <w:hideMark/>
          </w:tcPr>
          <w:p w14:paraId="4A306E58"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Bariera (grbina) za usmeritev poplavnih vod z regionalne ceste v strugo Brnice (#21)</w:t>
            </w:r>
          </w:p>
        </w:tc>
        <w:tc>
          <w:tcPr>
            <w:tcW w:w="577" w:type="dxa"/>
            <w:shd w:val="clear" w:color="000000" w:fill="9BBB59"/>
            <w:noWrap/>
            <w:vAlign w:val="center"/>
            <w:hideMark/>
          </w:tcPr>
          <w:p w14:paraId="3F05F7D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6302C79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E6B8B7"/>
            <w:noWrap/>
            <w:vAlign w:val="center"/>
            <w:hideMark/>
          </w:tcPr>
          <w:p w14:paraId="7CAF60F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6F28BD2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08ED429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112017A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173782F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16A1C2A9" w14:textId="77777777" w:rsidTr="001C7B72">
        <w:trPr>
          <w:trHeight w:val="315"/>
        </w:trPr>
        <w:tc>
          <w:tcPr>
            <w:tcW w:w="1730" w:type="dxa"/>
            <w:shd w:val="clear" w:color="auto" w:fill="auto"/>
            <w:vAlign w:val="center"/>
            <w:hideMark/>
          </w:tcPr>
          <w:p w14:paraId="21B251BA"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Litijska Sava</w:t>
            </w:r>
          </w:p>
        </w:tc>
        <w:tc>
          <w:tcPr>
            <w:tcW w:w="9361" w:type="dxa"/>
            <w:shd w:val="clear" w:color="auto" w:fill="auto"/>
            <w:noWrap/>
            <w:vAlign w:val="center"/>
            <w:hideMark/>
          </w:tcPr>
          <w:p w14:paraId="50F61BFE"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Visokovodni zid ob levem bregu Brnice na območju jezu višine 1m (#22)</w:t>
            </w:r>
          </w:p>
        </w:tc>
        <w:tc>
          <w:tcPr>
            <w:tcW w:w="577" w:type="dxa"/>
            <w:shd w:val="clear" w:color="000000" w:fill="9BBB59"/>
            <w:noWrap/>
            <w:vAlign w:val="center"/>
            <w:hideMark/>
          </w:tcPr>
          <w:p w14:paraId="0C9CCDC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768FBB8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E6B8B7"/>
            <w:noWrap/>
            <w:vAlign w:val="center"/>
            <w:hideMark/>
          </w:tcPr>
          <w:p w14:paraId="0319777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0308F93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0A4D2C1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4DA143E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3EB7713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0F7582AE" w14:textId="77777777" w:rsidTr="001C7B72">
        <w:trPr>
          <w:trHeight w:val="315"/>
        </w:trPr>
        <w:tc>
          <w:tcPr>
            <w:tcW w:w="1730" w:type="dxa"/>
            <w:shd w:val="clear" w:color="auto" w:fill="auto"/>
            <w:vAlign w:val="center"/>
            <w:hideMark/>
          </w:tcPr>
          <w:p w14:paraId="56B58690"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Litijska Sava</w:t>
            </w:r>
          </w:p>
        </w:tc>
        <w:tc>
          <w:tcPr>
            <w:tcW w:w="9361" w:type="dxa"/>
            <w:shd w:val="clear" w:color="auto" w:fill="auto"/>
            <w:noWrap/>
            <w:vAlign w:val="center"/>
            <w:hideMark/>
          </w:tcPr>
          <w:p w14:paraId="0CF832DC"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Sanacija struge Bele s protierozijskimi ukrepi (#23)</w:t>
            </w:r>
          </w:p>
        </w:tc>
        <w:tc>
          <w:tcPr>
            <w:tcW w:w="577" w:type="dxa"/>
            <w:shd w:val="clear" w:color="000000" w:fill="9BBB59"/>
            <w:noWrap/>
            <w:vAlign w:val="center"/>
            <w:hideMark/>
          </w:tcPr>
          <w:p w14:paraId="28C3CEA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7ADBC75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E6B8B7"/>
            <w:noWrap/>
            <w:vAlign w:val="center"/>
            <w:hideMark/>
          </w:tcPr>
          <w:p w14:paraId="5C7C2DC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22F5E46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4E48B9A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570650B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2854818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6574B40D" w14:textId="77777777" w:rsidTr="001C7B72">
        <w:trPr>
          <w:trHeight w:val="315"/>
        </w:trPr>
        <w:tc>
          <w:tcPr>
            <w:tcW w:w="1730" w:type="dxa"/>
            <w:shd w:val="clear" w:color="auto" w:fill="auto"/>
            <w:vAlign w:val="center"/>
            <w:hideMark/>
          </w:tcPr>
          <w:p w14:paraId="2A22F4DA"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Litijska Sava</w:t>
            </w:r>
          </w:p>
        </w:tc>
        <w:tc>
          <w:tcPr>
            <w:tcW w:w="9361" w:type="dxa"/>
            <w:shd w:val="clear" w:color="auto" w:fill="auto"/>
            <w:noWrap/>
            <w:vAlign w:val="center"/>
            <w:hideMark/>
          </w:tcPr>
          <w:p w14:paraId="1A18060C"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Zamenjava poddimenzioniranega prepusta na Beli (#24)</w:t>
            </w:r>
          </w:p>
        </w:tc>
        <w:tc>
          <w:tcPr>
            <w:tcW w:w="577" w:type="dxa"/>
            <w:shd w:val="clear" w:color="000000" w:fill="9BBB59"/>
            <w:noWrap/>
            <w:vAlign w:val="center"/>
            <w:hideMark/>
          </w:tcPr>
          <w:p w14:paraId="26ACAC5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495C3F0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E6B8B7"/>
            <w:noWrap/>
            <w:vAlign w:val="center"/>
            <w:hideMark/>
          </w:tcPr>
          <w:p w14:paraId="72E9C21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0CC78CB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5E6E810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5058D1F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7A7CDF0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7EA8075A" w14:textId="77777777" w:rsidTr="001C7B72">
        <w:trPr>
          <w:trHeight w:val="315"/>
        </w:trPr>
        <w:tc>
          <w:tcPr>
            <w:tcW w:w="1730" w:type="dxa"/>
            <w:shd w:val="clear" w:color="auto" w:fill="auto"/>
            <w:vAlign w:val="center"/>
            <w:hideMark/>
          </w:tcPr>
          <w:p w14:paraId="492C4CA9"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Litijska Sava</w:t>
            </w:r>
          </w:p>
        </w:tc>
        <w:tc>
          <w:tcPr>
            <w:tcW w:w="9361" w:type="dxa"/>
            <w:shd w:val="clear" w:color="auto" w:fill="auto"/>
            <w:noWrap/>
            <w:vAlign w:val="center"/>
            <w:hideMark/>
          </w:tcPr>
          <w:p w14:paraId="4385C57D"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Ureditev vtoka v prekritje Bele na Dolu (#25)</w:t>
            </w:r>
          </w:p>
        </w:tc>
        <w:tc>
          <w:tcPr>
            <w:tcW w:w="577" w:type="dxa"/>
            <w:shd w:val="clear" w:color="000000" w:fill="9BBB59"/>
            <w:noWrap/>
            <w:vAlign w:val="center"/>
            <w:hideMark/>
          </w:tcPr>
          <w:p w14:paraId="7DF61AE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65742A7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E6B8B7"/>
            <w:noWrap/>
            <w:vAlign w:val="center"/>
            <w:hideMark/>
          </w:tcPr>
          <w:p w14:paraId="348D5FB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2E9D8C1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6D14AA1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4CCF379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4494448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26DFA82A" w14:textId="77777777" w:rsidTr="001C7B72">
        <w:trPr>
          <w:trHeight w:val="315"/>
        </w:trPr>
        <w:tc>
          <w:tcPr>
            <w:tcW w:w="1730" w:type="dxa"/>
            <w:shd w:val="clear" w:color="auto" w:fill="auto"/>
            <w:vAlign w:val="center"/>
            <w:hideMark/>
          </w:tcPr>
          <w:p w14:paraId="0F2F1311"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Litijska Sava</w:t>
            </w:r>
          </w:p>
        </w:tc>
        <w:tc>
          <w:tcPr>
            <w:tcW w:w="9361" w:type="dxa"/>
            <w:shd w:val="clear" w:color="auto" w:fill="auto"/>
            <w:noWrap/>
            <w:vAlign w:val="center"/>
            <w:hideMark/>
          </w:tcPr>
          <w:p w14:paraId="1BFB20F6"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Cestna grbina za preusmeritev poplavnih vod v Dolu (#26)</w:t>
            </w:r>
          </w:p>
        </w:tc>
        <w:tc>
          <w:tcPr>
            <w:tcW w:w="577" w:type="dxa"/>
            <w:shd w:val="clear" w:color="000000" w:fill="9BBB59"/>
            <w:noWrap/>
            <w:vAlign w:val="center"/>
            <w:hideMark/>
          </w:tcPr>
          <w:p w14:paraId="0C2C302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1640C14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E6B8B7"/>
            <w:noWrap/>
            <w:vAlign w:val="center"/>
            <w:hideMark/>
          </w:tcPr>
          <w:p w14:paraId="4D44A57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5D8C1DF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636784B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155B72D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70508BF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3F9A52E1" w14:textId="77777777" w:rsidTr="001C7B72">
        <w:trPr>
          <w:trHeight w:val="315"/>
        </w:trPr>
        <w:tc>
          <w:tcPr>
            <w:tcW w:w="1730" w:type="dxa"/>
            <w:shd w:val="clear" w:color="auto" w:fill="auto"/>
            <w:vAlign w:val="center"/>
            <w:hideMark/>
          </w:tcPr>
          <w:p w14:paraId="6D431DBC"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Litijska Sava</w:t>
            </w:r>
          </w:p>
        </w:tc>
        <w:tc>
          <w:tcPr>
            <w:tcW w:w="9361" w:type="dxa"/>
            <w:shd w:val="clear" w:color="auto" w:fill="auto"/>
            <w:noWrap/>
            <w:vAlign w:val="center"/>
            <w:hideMark/>
          </w:tcPr>
          <w:p w14:paraId="42D8A444"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Sanacija izlivnega odseka Rakovca (#27)</w:t>
            </w:r>
          </w:p>
        </w:tc>
        <w:tc>
          <w:tcPr>
            <w:tcW w:w="577" w:type="dxa"/>
            <w:shd w:val="clear" w:color="000000" w:fill="9BBB59"/>
            <w:noWrap/>
            <w:vAlign w:val="center"/>
            <w:hideMark/>
          </w:tcPr>
          <w:p w14:paraId="0C229EF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273A4B6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E6B8B7"/>
            <w:noWrap/>
            <w:vAlign w:val="center"/>
            <w:hideMark/>
          </w:tcPr>
          <w:p w14:paraId="026B225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6311CD8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3D06B76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45B6782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042B6D0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4BB1EF25" w14:textId="77777777" w:rsidTr="001C7B72">
        <w:trPr>
          <w:trHeight w:val="315"/>
        </w:trPr>
        <w:tc>
          <w:tcPr>
            <w:tcW w:w="1730" w:type="dxa"/>
            <w:shd w:val="clear" w:color="auto" w:fill="auto"/>
            <w:vAlign w:val="center"/>
            <w:hideMark/>
          </w:tcPr>
          <w:p w14:paraId="1E6A57AF"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Savinja</w:t>
            </w:r>
          </w:p>
        </w:tc>
        <w:tc>
          <w:tcPr>
            <w:tcW w:w="9361" w:type="dxa"/>
            <w:shd w:val="clear" w:color="auto" w:fill="auto"/>
            <w:noWrap/>
            <w:vAlign w:val="center"/>
            <w:hideMark/>
          </w:tcPr>
          <w:p w14:paraId="70B29529"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Suhi zadrževalnik Prapreče (na vodotoku Merinščica)</w:t>
            </w:r>
          </w:p>
        </w:tc>
        <w:tc>
          <w:tcPr>
            <w:tcW w:w="577" w:type="dxa"/>
            <w:shd w:val="clear" w:color="000000" w:fill="9BBB59"/>
            <w:noWrap/>
            <w:vAlign w:val="center"/>
            <w:hideMark/>
          </w:tcPr>
          <w:p w14:paraId="0E1135C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45485B0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03D8BF3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2D2C3FC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636" w:type="dxa"/>
            <w:shd w:val="clear" w:color="000000" w:fill="E6B8B7"/>
            <w:noWrap/>
            <w:vAlign w:val="center"/>
            <w:hideMark/>
          </w:tcPr>
          <w:p w14:paraId="159781D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705E13E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642ED1E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1DC3BC19" w14:textId="77777777" w:rsidTr="001C7B72">
        <w:trPr>
          <w:trHeight w:val="315"/>
        </w:trPr>
        <w:tc>
          <w:tcPr>
            <w:tcW w:w="1730" w:type="dxa"/>
            <w:shd w:val="clear" w:color="auto" w:fill="auto"/>
            <w:vAlign w:val="center"/>
            <w:hideMark/>
          </w:tcPr>
          <w:p w14:paraId="04302D0C"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Savinja</w:t>
            </w:r>
          </w:p>
        </w:tc>
        <w:tc>
          <w:tcPr>
            <w:tcW w:w="9361" w:type="dxa"/>
            <w:shd w:val="clear" w:color="auto" w:fill="auto"/>
            <w:noWrap/>
            <w:vAlign w:val="center"/>
            <w:hideMark/>
          </w:tcPr>
          <w:p w14:paraId="473CC73A"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#5 - Savinja - odsek III</w:t>
            </w:r>
          </w:p>
        </w:tc>
        <w:tc>
          <w:tcPr>
            <w:tcW w:w="577" w:type="dxa"/>
            <w:shd w:val="clear" w:color="000000" w:fill="9BBB59"/>
            <w:noWrap/>
            <w:vAlign w:val="center"/>
            <w:hideMark/>
          </w:tcPr>
          <w:p w14:paraId="01B3D9C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6BB7969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7D19082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4459D2B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9BBB59"/>
            <w:noWrap/>
            <w:vAlign w:val="center"/>
            <w:hideMark/>
          </w:tcPr>
          <w:p w14:paraId="44F4E87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6" w:type="dxa"/>
            <w:shd w:val="clear" w:color="000000" w:fill="9BBB59"/>
            <w:noWrap/>
            <w:vAlign w:val="center"/>
            <w:hideMark/>
          </w:tcPr>
          <w:p w14:paraId="02878D2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10" w:type="dxa"/>
            <w:shd w:val="clear" w:color="000000" w:fill="E6B8B7"/>
            <w:noWrap/>
            <w:vAlign w:val="center"/>
            <w:hideMark/>
          </w:tcPr>
          <w:p w14:paraId="253EDC2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79AE1025" w14:textId="77777777" w:rsidTr="001C7B72">
        <w:trPr>
          <w:trHeight w:val="315"/>
        </w:trPr>
        <w:tc>
          <w:tcPr>
            <w:tcW w:w="1730" w:type="dxa"/>
            <w:shd w:val="clear" w:color="auto" w:fill="auto"/>
            <w:vAlign w:val="center"/>
            <w:hideMark/>
          </w:tcPr>
          <w:p w14:paraId="7913D2C9"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Savinja</w:t>
            </w:r>
          </w:p>
        </w:tc>
        <w:tc>
          <w:tcPr>
            <w:tcW w:w="9361" w:type="dxa"/>
            <w:shd w:val="clear" w:color="auto" w:fill="auto"/>
            <w:noWrap/>
            <w:vAlign w:val="center"/>
            <w:hideMark/>
          </w:tcPr>
          <w:p w14:paraId="088A62B5"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#28 - Izvedba protipoplavnih ukrepov ob Hudinji - MOC - odsek 3</w:t>
            </w:r>
          </w:p>
        </w:tc>
        <w:tc>
          <w:tcPr>
            <w:tcW w:w="577" w:type="dxa"/>
            <w:shd w:val="clear" w:color="000000" w:fill="9BBB59"/>
            <w:noWrap/>
            <w:vAlign w:val="center"/>
            <w:hideMark/>
          </w:tcPr>
          <w:p w14:paraId="3FF96CA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5EC9432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6A21901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24A0F42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9BBB59"/>
            <w:noWrap/>
            <w:vAlign w:val="center"/>
            <w:hideMark/>
          </w:tcPr>
          <w:p w14:paraId="4DC27DE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6" w:type="dxa"/>
            <w:shd w:val="clear" w:color="000000" w:fill="00B0F0"/>
            <w:noWrap/>
            <w:vAlign w:val="center"/>
            <w:hideMark/>
          </w:tcPr>
          <w:p w14:paraId="3965516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10" w:type="dxa"/>
            <w:shd w:val="clear" w:color="000000" w:fill="FF0000"/>
            <w:noWrap/>
            <w:vAlign w:val="center"/>
            <w:hideMark/>
          </w:tcPr>
          <w:p w14:paraId="7EEFA1C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r>
      <w:tr w:rsidR="001C7B72" w:rsidRPr="00BC2368" w14:paraId="1FAFC458" w14:textId="77777777" w:rsidTr="001C7B72">
        <w:trPr>
          <w:trHeight w:val="315"/>
        </w:trPr>
        <w:tc>
          <w:tcPr>
            <w:tcW w:w="1730" w:type="dxa"/>
            <w:shd w:val="clear" w:color="auto" w:fill="auto"/>
            <w:vAlign w:val="center"/>
            <w:hideMark/>
          </w:tcPr>
          <w:p w14:paraId="25AE4EAF"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Savinja</w:t>
            </w:r>
          </w:p>
        </w:tc>
        <w:tc>
          <w:tcPr>
            <w:tcW w:w="9361" w:type="dxa"/>
            <w:shd w:val="clear" w:color="auto" w:fill="auto"/>
            <w:noWrap/>
            <w:vAlign w:val="center"/>
            <w:hideMark/>
          </w:tcPr>
          <w:p w14:paraId="2B0D50FD"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Ureditev Savinje pod Laškim - II. faza</w:t>
            </w:r>
          </w:p>
        </w:tc>
        <w:tc>
          <w:tcPr>
            <w:tcW w:w="577" w:type="dxa"/>
            <w:shd w:val="clear" w:color="000000" w:fill="9BBB59"/>
            <w:noWrap/>
            <w:vAlign w:val="center"/>
            <w:hideMark/>
          </w:tcPr>
          <w:p w14:paraId="38E8C35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549ABAB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4EFAF89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0D1EC1F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636" w:type="dxa"/>
            <w:shd w:val="clear" w:color="000000" w:fill="E6B8B7"/>
            <w:noWrap/>
            <w:vAlign w:val="center"/>
            <w:hideMark/>
          </w:tcPr>
          <w:p w14:paraId="700330A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456DC13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1E9B543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69C94817" w14:textId="77777777" w:rsidTr="001C7B72">
        <w:trPr>
          <w:trHeight w:val="315"/>
        </w:trPr>
        <w:tc>
          <w:tcPr>
            <w:tcW w:w="1730" w:type="dxa"/>
            <w:shd w:val="clear" w:color="auto" w:fill="auto"/>
            <w:vAlign w:val="center"/>
            <w:hideMark/>
          </w:tcPr>
          <w:p w14:paraId="350C1D84"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Savinja</w:t>
            </w:r>
          </w:p>
        </w:tc>
        <w:tc>
          <w:tcPr>
            <w:tcW w:w="9361" w:type="dxa"/>
            <w:shd w:val="clear" w:color="auto" w:fill="auto"/>
            <w:noWrap/>
            <w:vAlign w:val="center"/>
            <w:hideMark/>
          </w:tcPr>
          <w:p w14:paraId="2CD5179D"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Zadrževalnik Levec</w:t>
            </w:r>
          </w:p>
        </w:tc>
        <w:tc>
          <w:tcPr>
            <w:tcW w:w="577" w:type="dxa"/>
            <w:shd w:val="clear" w:color="000000" w:fill="9BBB59"/>
            <w:noWrap/>
            <w:vAlign w:val="center"/>
            <w:hideMark/>
          </w:tcPr>
          <w:p w14:paraId="05F7A08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E6B8B7"/>
            <w:noWrap/>
            <w:vAlign w:val="center"/>
            <w:hideMark/>
          </w:tcPr>
          <w:p w14:paraId="07D6214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3CC675A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249C8CF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24D8BEE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2A1FFE8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287468B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22051CEE" w14:textId="77777777" w:rsidTr="001C7B72">
        <w:trPr>
          <w:trHeight w:val="315"/>
        </w:trPr>
        <w:tc>
          <w:tcPr>
            <w:tcW w:w="1730" w:type="dxa"/>
            <w:shd w:val="clear" w:color="auto" w:fill="auto"/>
            <w:vAlign w:val="center"/>
            <w:hideMark/>
          </w:tcPr>
          <w:p w14:paraId="69DF8786"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Savinja</w:t>
            </w:r>
          </w:p>
        </w:tc>
        <w:tc>
          <w:tcPr>
            <w:tcW w:w="9361" w:type="dxa"/>
            <w:shd w:val="clear" w:color="auto" w:fill="auto"/>
            <w:noWrap/>
            <w:vAlign w:val="center"/>
            <w:hideMark/>
          </w:tcPr>
          <w:p w14:paraId="3F5F1278"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Zadrževalnik Petrovče</w:t>
            </w:r>
          </w:p>
        </w:tc>
        <w:tc>
          <w:tcPr>
            <w:tcW w:w="577" w:type="dxa"/>
            <w:shd w:val="clear" w:color="000000" w:fill="9BBB59"/>
            <w:noWrap/>
            <w:vAlign w:val="center"/>
            <w:hideMark/>
          </w:tcPr>
          <w:p w14:paraId="3D5469E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E6B8B7"/>
            <w:noWrap/>
            <w:vAlign w:val="center"/>
            <w:hideMark/>
          </w:tcPr>
          <w:p w14:paraId="6A7064E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74DB56B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1D9AAD2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51F1A8F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3EEC69A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0E9E9FB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2F0E68A7" w14:textId="77777777" w:rsidTr="001C7B72">
        <w:trPr>
          <w:trHeight w:val="315"/>
        </w:trPr>
        <w:tc>
          <w:tcPr>
            <w:tcW w:w="1730" w:type="dxa"/>
            <w:shd w:val="clear" w:color="auto" w:fill="auto"/>
            <w:vAlign w:val="center"/>
            <w:hideMark/>
          </w:tcPr>
          <w:p w14:paraId="3933A882"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Savinja</w:t>
            </w:r>
          </w:p>
        </w:tc>
        <w:tc>
          <w:tcPr>
            <w:tcW w:w="9361" w:type="dxa"/>
            <w:shd w:val="clear" w:color="auto" w:fill="auto"/>
            <w:noWrap/>
            <w:vAlign w:val="center"/>
            <w:hideMark/>
          </w:tcPr>
          <w:p w14:paraId="0DD45919"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Zadrževalnik Dobriša vas</w:t>
            </w:r>
          </w:p>
        </w:tc>
        <w:tc>
          <w:tcPr>
            <w:tcW w:w="577" w:type="dxa"/>
            <w:shd w:val="clear" w:color="000000" w:fill="9BBB59"/>
            <w:noWrap/>
            <w:vAlign w:val="center"/>
            <w:hideMark/>
          </w:tcPr>
          <w:p w14:paraId="266ACDB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E6B8B7"/>
            <w:noWrap/>
            <w:vAlign w:val="center"/>
            <w:hideMark/>
          </w:tcPr>
          <w:p w14:paraId="6A62400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563EBA2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3F798A0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34B0BFB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7BB726B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3C5541E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683AAAAB" w14:textId="77777777" w:rsidTr="001C7B72">
        <w:trPr>
          <w:trHeight w:val="315"/>
        </w:trPr>
        <w:tc>
          <w:tcPr>
            <w:tcW w:w="1730" w:type="dxa"/>
            <w:shd w:val="clear" w:color="auto" w:fill="auto"/>
            <w:vAlign w:val="center"/>
            <w:hideMark/>
          </w:tcPr>
          <w:p w14:paraId="56D19660"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Savinja</w:t>
            </w:r>
          </w:p>
        </w:tc>
        <w:tc>
          <w:tcPr>
            <w:tcW w:w="9361" w:type="dxa"/>
            <w:shd w:val="clear" w:color="auto" w:fill="auto"/>
            <w:noWrap/>
            <w:vAlign w:val="center"/>
            <w:hideMark/>
          </w:tcPr>
          <w:p w14:paraId="4182B432"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Zadrževalnik Roje</w:t>
            </w:r>
          </w:p>
        </w:tc>
        <w:tc>
          <w:tcPr>
            <w:tcW w:w="577" w:type="dxa"/>
            <w:shd w:val="clear" w:color="000000" w:fill="9BBB59"/>
            <w:noWrap/>
            <w:vAlign w:val="center"/>
            <w:hideMark/>
          </w:tcPr>
          <w:p w14:paraId="4E47BB6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E6B8B7"/>
            <w:noWrap/>
            <w:vAlign w:val="center"/>
            <w:hideMark/>
          </w:tcPr>
          <w:p w14:paraId="30ED451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197F978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4EE52DF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4922779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4A51A6A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3974331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2D581930" w14:textId="77777777" w:rsidTr="001C7B72">
        <w:trPr>
          <w:trHeight w:val="315"/>
        </w:trPr>
        <w:tc>
          <w:tcPr>
            <w:tcW w:w="1730" w:type="dxa"/>
            <w:shd w:val="clear" w:color="auto" w:fill="auto"/>
            <w:vAlign w:val="center"/>
            <w:hideMark/>
          </w:tcPr>
          <w:p w14:paraId="2DB2555D"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Savinja</w:t>
            </w:r>
          </w:p>
        </w:tc>
        <w:tc>
          <w:tcPr>
            <w:tcW w:w="9361" w:type="dxa"/>
            <w:shd w:val="clear" w:color="auto" w:fill="auto"/>
            <w:noWrap/>
            <w:vAlign w:val="center"/>
            <w:hideMark/>
          </w:tcPr>
          <w:p w14:paraId="2D819233"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Zadrževalnik Šempeter 1</w:t>
            </w:r>
          </w:p>
        </w:tc>
        <w:tc>
          <w:tcPr>
            <w:tcW w:w="577" w:type="dxa"/>
            <w:shd w:val="clear" w:color="000000" w:fill="9BBB59"/>
            <w:noWrap/>
            <w:vAlign w:val="center"/>
            <w:hideMark/>
          </w:tcPr>
          <w:p w14:paraId="5ED277F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E6B8B7"/>
            <w:noWrap/>
            <w:vAlign w:val="center"/>
            <w:hideMark/>
          </w:tcPr>
          <w:p w14:paraId="4B50CC2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75B46E9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2604B90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1E3B37B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60D4DF6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618AC17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70D4BCBC" w14:textId="77777777" w:rsidTr="001C7B72">
        <w:trPr>
          <w:trHeight w:val="315"/>
        </w:trPr>
        <w:tc>
          <w:tcPr>
            <w:tcW w:w="1730" w:type="dxa"/>
            <w:shd w:val="clear" w:color="auto" w:fill="auto"/>
            <w:vAlign w:val="center"/>
            <w:hideMark/>
          </w:tcPr>
          <w:p w14:paraId="27CB115E"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Savinja</w:t>
            </w:r>
          </w:p>
        </w:tc>
        <w:tc>
          <w:tcPr>
            <w:tcW w:w="9361" w:type="dxa"/>
            <w:shd w:val="clear" w:color="auto" w:fill="auto"/>
            <w:noWrap/>
            <w:vAlign w:val="center"/>
            <w:hideMark/>
          </w:tcPr>
          <w:p w14:paraId="34660F34"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Zadrževalnik Šempeter 2</w:t>
            </w:r>
          </w:p>
        </w:tc>
        <w:tc>
          <w:tcPr>
            <w:tcW w:w="577" w:type="dxa"/>
            <w:shd w:val="clear" w:color="000000" w:fill="9BBB59"/>
            <w:noWrap/>
            <w:vAlign w:val="center"/>
            <w:hideMark/>
          </w:tcPr>
          <w:p w14:paraId="4A61FF6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E6B8B7"/>
            <w:noWrap/>
            <w:vAlign w:val="center"/>
            <w:hideMark/>
          </w:tcPr>
          <w:p w14:paraId="2C8EFCA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047ECF3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0FE0F85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44A4807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75E0508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397E574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6CA81EAA" w14:textId="77777777" w:rsidTr="001C7B72">
        <w:trPr>
          <w:trHeight w:val="315"/>
        </w:trPr>
        <w:tc>
          <w:tcPr>
            <w:tcW w:w="1730" w:type="dxa"/>
            <w:shd w:val="clear" w:color="auto" w:fill="auto"/>
            <w:vAlign w:val="center"/>
            <w:hideMark/>
          </w:tcPr>
          <w:p w14:paraId="2C595C7A"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Savinja</w:t>
            </w:r>
          </w:p>
        </w:tc>
        <w:tc>
          <w:tcPr>
            <w:tcW w:w="9361" w:type="dxa"/>
            <w:shd w:val="clear" w:color="auto" w:fill="auto"/>
            <w:noWrap/>
            <w:vAlign w:val="center"/>
            <w:hideMark/>
          </w:tcPr>
          <w:p w14:paraId="7B3D889D"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Zadrževalnik Dobrteša vas</w:t>
            </w:r>
          </w:p>
        </w:tc>
        <w:tc>
          <w:tcPr>
            <w:tcW w:w="577" w:type="dxa"/>
            <w:shd w:val="clear" w:color="000000" w:fill="9BBB59"/>
            <w:noWrap/>
            <w:vAlign w:val="center"/>
            <w:hideMark/>
          </w:tcPr>
          <w:p w14:paraId="02AED62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E6B8B7"/>
            <w:noWrap/>
            <w:vAlign w:val="center"/>
            <w:hideMark/>
          </w:tcPr>
          <w:p w14:paraId="0859D42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792CDB6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48E9B2D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487F722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5C4BCA1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6293BDF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641E55D0" w14:textId="77777777" w:rsidTr="001C7B72">
        <w:trPr>
          <w:trHeight w:val="315"/>
        </w:trPr>
        <w:tc>
          <w:tcPr>
            <w:tcW w:w="1730" w:type="dxa"/>
            <w:shd w:val="clear" w:color="auto" w:fill="auto"/>
            <w:vAlign w:val="center"/>
            <w:hideMark/>
          </w:tcPr>
          <w:p w14:paraId="08AD4883"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lastRenderedPageBreak/>
              <w:t>Savinja</w:t>
            </w:r>
          </w:p>
        </w:tc>
        <w:tc>
          <w:tcPr>
            <w:tcW w:w="9361" w:type="dxa"/>
            <w:shd w:val="clear" w:color="auto" w:fill="auto"/>
            <w:noWrap/>
            <w:vAlign w:val="center"/>
            <w:hideMark/>
          </w:tcPr>
          <w:p w14:paraId="7AC37A84"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Zadrževalnik Latkova vas</w:t>
            </w:r>
          </w:p>
        </w:tc>
        <w:tc>
          <w:tcPr>
            <w:tcW w:w="577" w:type="dxa"/>
            <w:shd w:val="clear" w:color="000000" w:fill="9BBB59"/>
            <w:noWrap/>
            <w:vAlign w:val="center"/>
            <w:hideMark/>
          </w:tcPr>
          <w:p w14:paraId="38400B3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E6B8B7"/>
            <w:noWrap/>
            <w:vAlign w:val="center"/>
            <w:hideMark/>
          </w:tcPr>
          <w:p w14:paraId="0BFC3BF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66944E0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6282A60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492856E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2B9B89A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08FCB76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4CA0CD1B" w14:textId="77777777" w:rsidTr="001C7B72">
        <w:trPr>
          <w:trHeight w:val="315"/>
        </w:trPr>
        <w:tc>
          <w:tcPr>
            <w:tcW w:w="1730" w:type="dxa"/>
            <w:shd w:val="clear" w:color="auto" w:fill="auto"/>
            <w:vAlign w:val="center"/>
            <w:hideMark/>
          </w:tcPr>
          <w:p w14:paraId="7ACEE799"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Savinja</w:t>
            </w:r>
          </w:p>
        </w:tc>
        <w:tc>
          <w:tcPr>
            <w:tcW w:w="9361" w:type="dxa"/>
            <w:shd w:val="clear" w:color="auto" w:fill="auto"/>
            <w:noWrap/>
            <w:vAlign w:val="center"/>
            <w:hideMark/>
          </w:tcPr>
          <w:p w14:paraId="6E97CD05"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 xml:space="preserve">Zadrževalnik Kaplja vas (na Bolski) </w:t>
            </w:r>
          </w:p>
        </w:tc>
        <w:tc>
          <w:tcPr>
            <w:tcW w:w="577" w:type="dxa"/>
            <w:shd w:val="clear" w:color="000000" w:fill="9BBB59"/>
            <w:noWrap/>
            <w:vAlign w:val="center"/>
            <w:hideMark/>
          </w:tcPr>
          <w:p w14:paraId="50A11CF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E6B8B7"/>
            <w:noWrap/>
            <w:vAlign w:val="center"/>
            <w:hideMark/>
          </w:tcPr>
          <w:p w14:paraId="4FE236E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34622F9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35C77EC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41568AF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301E82F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1D9432E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3C1D8A97" w14:textId="77777777" w:rsidTr="001C7B72">
        <w:trPr>
          <w:trHeight w:val="315"/>
        </w:trPr>
        <w:tc>
          <w:tcPr>
            <w:tcW w:w="1730" w:type="dxa"/>
            <w:shd w:val="clear" w:color="auto" w:fill="auto"/>
            <w:vAlign w:val="center"/>
            <w:hideMark/>
          </w:tcPr>
          <w:p w14:paraId="4FE9501C"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Savinja</w:t>
            </w:r>
          </w:p>
        </w:tc>
        <w:tc>
          <w:tcPr>
            <w:tcW w:w="9361" w:type="dxa"/>
            <w:shd w:val="clear" w:color="auto" w:fill="auto"/>
            <w:noWrap/>
            <w:vAlign w:val="center"/>
            <w:hideMark/>
          </w:tcPr>
          <w:p w14:paraId="44B33111"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 xml:space="preserve">Zadrževalnik Trnava (na Bolski) </w:t>
            </w:r>
          </w:p>
        </w:tc>
        <w:tc>
          <w:tcPr>
            <w:tcW w:w="577" w:type="dxa"/>
            <w:shd w:val="clear" w:color="000000" w:fill="9BBB59"/>
            <w:noWrap/>
            <w:vAlign w:val="center"/>
            <w:hideMark/>
          </w:tcPr>
          <w:p w14:paraId="296E2C6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E6B8B7"/>
            <w:noWrap/>
            <w:vAlign w:val="center"/>
            <w:hideMark/>
          </w:tcPr>
          <w:p w14:paraId="02AAFD8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74CC28A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573FC8D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45089F6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76D8B85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7325C89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75C8D75F" w14:textId="77777777" w:rsidTr="001C7B72">
        <w:trPr>
          <w:trHeight w:val="315"/>
        </w:trPr>
        <w:tc>
          <w:tcPr>
            <w:tcW w:w="1730" w:type="dxa"/>
            <w:shd w:val="clear" w:color="auto" w:fill="auto"/>
            <w:vAlign w:val="center"/>
            <w:hideMark/>
          </w:tcPr>
          <w:p w14:paraId="545A96ED"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Savinja</w:t>
            </w:r>
          </w:p>
        </w:tc>
        <w:tc>
          <w:tcPr>
            <w:tcW w:w="9361" w:type="dxa"/>
            <w:shd w:val="clear" w:color="auto" w:fill="auto"/>
            <w:noWrap/>
            <w:vAlign w:val="center"/>
            <w:hideMark/>
          </w:tcPr>
          <w:p w14:paraId="325CD44C"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Ureditev nasipa Vrbje</w:t>
            </w:r>
          </w:p>
        </w:tc>
        <w:tc>
          <w:tcPr>
            <w:tcW w:w="577" w:type="dxa"/>
            <w:shd w:val="clear" w:color="000000" w:fill="9BBB59"/>
            <w:noWrap/>
            <w:vAlign w:val="center"/>
            <w:hideMark/>
          </w:tcPr>
          <w:p w14:paraId="2E49250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E6B8B7"/>
            <w:noWrap/>
            <w:vAlign w:val="center"/>
            <w:hideMark/>
          </w:tcPr>
          <w:p w14:paraId="471F3B7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1439129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6C8B9DF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433929B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0302F2E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232E61F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4DD40BCA" w14:textId="77777777" w:rsidTr="001C7B72">
        <w:trPr>
          <w:trHeight w:val="315"/>
        </w:trPr>
        <w:tc>
          <w:tcPr>
            <w:tcW w:w="1730" w:type="dxa"/>
            <w:shd w:val="clear" w:color="auto" w:fill="auto"/>
            <w:vAlign w:val="center"/>
            <w:hideMark/>
          </w:tcPr>
          <w:p w14:paraId="34FB51F2"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Savinja</w:t>
            </w:r>
          </w:p>
        </w:tc>
        <w:tc>
          <w:tcPr>
            <w:tcW w:w="9361" w:type="dxa"/>
            <w:shd w:val="clear" w:color="auto" w:fill="auto"/>
            <w:noWrap/>
            <w:vAlign w:val="center"/>
            <w:hideMark/>
          </w:tcPr>
          <w:p w14:paraId="2883831D"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 xml:space="preserve">Ureditev struge in brežin Savinje od Medloga do Grobeljskega mostu </w:t>
            </w:r>
          </w:p>
        </w:tc>
        <w:tc>
          <w:tcPr>
            <w:tcW w:w="577" w:type="dxa"/>
            <w:shd w:val="clear" w:color="000000" w:fill="9BBB59"/>
            <w:noWrap/>
            <w:vAlign w:val="center"/>
            <w:hideMark/>
          </w:tcPr>
          <w:p w14:paraId="5849ACF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E6B8B7"/>
            <w:noWrap/>
            <w:vAlign w:val="center"/>
            <w:hideMark/>
          </w:tcPr>
          <w:p w14:paraId="1D7DCA9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7DD0C4A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4D166DA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70787D4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596BB53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1413A1F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1037E7D6" w14:textId="77777777" w:rsidTr="001C7B72">
        <w:trPr>
          <w:trHeight w:val="315"/>
        </w:trPr>
        <w:tc>
          <w:tcPr>
            <w:tcW w:w="1730" w:type="dxa"/>
            <w:shd w:val="clear" w:color="auto" w:fill="auto"/>
            <w:vAlign w:val="center"/>
            <w:hideMark/>
          </w:tcPr>
          <w:p w14:paraId="5AD53346"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Savinja</w:t>
            </w:r>
          </w:p>
        </w:tc>
        <w:tc>
          <w:tcPr>
            <w:tcW w:w="9361" w:type="dxa"/>
            <w:shd w:val="clear" w:color="auto" w:fill="auto"/>
            <w:noWrap/>
            <w:vAlign w:val="center"/>
            <w:hideMark/>
          </w:tcPr>
          <w:p w14:paraId="401CFE0A"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Ureditev nasipa Gomilsko in ureditev struge in brežin Bolske pri Gomilskem;</w:t>
            </w:r>
          </w:p>
        </w:tc>
        <w:tc>
          <w:tcPr>
            <w:tcW w:w="577" w:type="dxa"/>
            <w:shd w:val="clear" w:color="000000" w:fill="9BBB59"/>
            <w:noWrap/>
            <w:vAlign w:val="center"/>
            <w:hideMark/>
          </w:tcPr>
          <w:p w14:paraId="334A97E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E6B8B7"/>
            <w:noWrap/>
            <w:vAlign w:val="center"/>
            <w:hideMark/>
          </w:tcPr>
          <w:p w14:paraId="4FB263B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09A750E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72D83C7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6C95373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33740E7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065C1B8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2C75A812" w14:textId="77777777" w:rsidTr="001C7B72">
        <w:trPr>
          <w:trHeight w:val="315"/>
        </w:trPr>
        <w:tc>
          <w:tcPr>
            <w:tcW w:w="1730" w:type="dxa"/>
            <w:shd w:val="clear" w:color="auto" w:fill="auto"/>
            <w:vAlign w:val="center"/>
            <w:hideMark/>
          </w:tcPr>
          <w:p w14:paraId="4BC5AEF2"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Savinja</w:t>
            </w:r>
          </w:p>
        </w:tc>
        <w:tc>
          <w:tcPr>
            <w:tcW w:w="9361" w:type="dxa"/>
            <w:shd w:val="clear" w:color="auto" w:fill="auto"/>
            <w:noWrap/>
            <w:vAlign w:val="center"/>
            <w:hideMark/>
          </w:tcPr>
          <w:p w14:paraId="79D54836"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Ureditev Savinje na območju urbaniziranih območij na odseku od Ločice ob Savinji do Letuša</w:t>
            </w:r>
          </w:p>
        </w:tc>
        <w:tc>
          <w:tcPr>
            <w:tcW w:w="577" w:type="dxa"/>
            <w:shd w:val="clear" w:color="000000" w:fill="9BBB59"/>
            <w:noWrap/>
            <w:vAlign w:val="center"/>
            <w:hideMark/>
          </w:tcPr>
          <w:p w14:paraId="064038B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68CC193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78F1672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E6B8B7"/>
            <w:noWrap/>
            <w:vAlign w:val="center"/>
            <w:hideMark/>
          </w:tcPr>
          <w:p w14:paraId="600EC77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3205FB2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2A814E2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3DA0FEF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7DFFB642" w14:textId="77777777" w:rsidTr="001C7B72">
        <w:trPr>
          <w:trHeight w:val="315"/>
        </w:trPr>
        <w:tc>
          <w:tcPr>
            <w:tcW w:w="1730" w:type="dxa"/>
            <w:shd w:val="clear" w:color="auto" w:fill="auto"/>
            <w:vAlign w:val="center"/>
            <w:hideMark/>
          </w:tcPr>
          <w:p w14:paraId="38BD8FF5"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Savinja</w:t>
            </w:r>
          </w:p>
        </w:tc>
        <w:tc>
          <w:tcPr>
            <w:tcW w:w="9361" w:type="dxa"/>
            <w:shd w:val="clear" w:color="auto" w:fill="auto"/>
            <w:noWrap/>
            <w:vAlign w:val="center"/>
            <w:hideMark/>
          </w:tcPr>
          <w:p w14:paraId="5B48868A"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Regulacija izlivnega odseka Pake</w:t>
            </w:r>
          </w:p>
        </w:tc>
        <w:tc>
          <w:tcPr>
            <w:tcW w:w="577" w:type="dxa"/>
            <w:shd w:val="clear" w:color="000000" w:fill="9BBB59"/>
            <w:noWrap/>
            <w:vAlign w:val="center"/>
            <w:hideMark/>
          </w:tcPr>
          <w:p w14:paraId="085E427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23296D8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075BD61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E6B8B7"/>
            <w:noWrap/>
            <w:vAlign w:val="center"/>
            <w:hideMark/>
          </w:tcPr>
          <w:p w14:paraId="6932235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43820C9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6F2A6DE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49C6F75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60E67A40" w14:textId="77777777" w:rsidTr="001C7B72">
        <w:trPr>
          <w:trHeight w:val="315"/>
        </w:trPr>
        <w:tc>
          <w:tcPr>
            <w:tcW w:w="1730" w:type="dxa"/>
            <w:shd w:val="clear" w:color="auto" w:fill="auto"/>
            <w:vAlign w:val="center"/>
            <w:hideMark/>
          </w:tcPr>
          <w:p w14:paraId="55FFEAA6"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Savinja</w:t>
            </w:r>
          </w:p>
        </w:tc>
        <w:tc>
          <w:tcPr>
            <w:tcW w:w="9361" w:type="dxa"/>
            <w:shd w:val="clear" w:color="auto" w:fill="auto"/>
            <w:noWrap/>
            <w:vAlign w:val="center"/>
            <w:hideMark/>
          </w:tcPr>
          <w:p w14:paraId="55D9D911"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Ureditve na razbremenilniku Ložnice</w:t>
            </w:r>
          </w:p>
        </w:tc>
        <w:tc>
          <w:tcPr>
            <w:tcW w:w="577" w:type="dxa"/>
            <w:shd w:val="clear" w:color="000000" w:fill="9BBB59"/>
            <w:noWrap/>
            <w:vAlign w:val="center"/>
            <w:hideMark/>
          </w:tcPr>
          <w:p w14:paraId="2169373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5C7740B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65FABE9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E6B8B7"/>
            <w:noWrap/>
            <w:vAlign w:val="center"/>
            <w:hideMark/>
          </w:tcPr>
          <w:p w14:paraId="5F6E885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2E71312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4777337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42FEC3C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45BBA8FD" w14:textId="77777777" w:rsidTr="001C7B72">
        <w:trPr>
          <w:trHeight w:val="315"/>
        </w:trPr>
        <w:tc>
          <w:tcPr>
            <w:tcW w:w="1730" w:type="dxa"/>
            <w:shd w:val="clear" w:color="auto" w:fill="auto"/>
            <w:vAlign w:val="center"/>
            <w:hideMark/>
          </w:tcPr>
          <w:p w14:paraId="04ECC963"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Savinja</w:t>
            </w:r>
          </w:p>
        </w:tc>
        <w:tc>
          <w:tcPr>
            <w:tcW w:w="9361" w:type="dxa"/>
            <w:shd w:val="clear" w:color="auto" w:fill="auto"/>
            <w:noWrap/>
            <w:vAlign w:val="center"/>
            <w:hideMark/>
          </w:tcPr>
          <w:p w14:paraId="0AF6902B"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ZN S12R Hruševec - vodnogspodarska ureditev - faza C1</w:t>
            </w:r>
          </w:p>
        </w:tc>
        <w:tc>
          <w:tcPr>
            <w:tcW w:w="577" w:type="dxa"/>
            <w:shd w:val="clear" w:color="000000" w:fill="9BBB59"/>
            <w:noWrap/>
            <w:vAlign w:val="center"/>
            <w:hideMark/>
          </w:tcPr>
          <w:p w14:paraId="300573C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5C36541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2B44807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00B0F0"/>
            <w:noWrap/>
            <w:vAlign w:val="center"/>
            <w:hideMark/>
          </w:tcPr>
          <w:p w14:paraId="7E01696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00B0F0"/>
            <w:noWrap/>
            <w:vAlign w:val="center"/>
            <w:hideMark/>
          </w:tcPr>
          <w:p w14:paraId="1736D27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6" w:type="dxa"/>
            <w:shd w:val="clear" w:color="000000" w:fill="E6B8B7"/>
            <w:noWrap/>
            <w:vAlign w:val="center"/>
            <w:hideMark/>
          </w:tcPr>
          <w:p w14:paraId="2D3504E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660A24C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60990EFD" w14:textId="77777777" w:rsidTr="001C7B72">
        <w:trPr>
          <w:trHeight w:val="315"/>
        </w:trPr>
        <w:tc>
          <w:tcPr>
            <w:tcW w:w="1730" w:type="dxa"/>
            <w:shd w:val="clear" w:color="auto" w:fill="auto"/>
            <w:vAlign w:val="center"/>
            <w:hideMark/>
          </w:tcPr>
          <w:p w14:paraId="4B4ED0B2"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Savinja</w:t>
            </w:r>
          </w:p>
        </w:tc>
        <w:tc>
          <w:tcPr>
            <w:tcW w:w="9361" w:type="dxa"/>
            <w:shd w:val="clear" w:color="auto" w:fill="auto"/>
            <w:noWrap/>
            <w:vAlign w:val="center"/>
            <w:hideMark/>
          </w:tcPr>
          <w:p w14:paraId="29A90DE3"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Ukrepi na sotočju Kozarice in Voglajne - faza C2</w:t>
            </w:r>
          </w:p>
        </w:tc>
        <w:tc>
          <w:tcPr>
            <w:tcW w:w="577" w:type="dxa"/>
            <w:shd w:val="clear" w:color="000000" w:fill="9BBB59"/>
            <w:noWrap/>
            <w:vAlign w:val="center"/>
            <w:hideMark/>
          </w:tcPr>
          <w:p w14:paraId="5586936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26D1E3B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5D1A6CC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00B0F0"/>
            <w:noWrap/>
            <w:vAlign w:val="center"/>
            <w:hideMark/>
          </w:tcPr>
          <w:p w14:paraId="59CCD59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00B0F0"/>
            <w:noWrap/>
            <w:vAlign w:val="center"/>
            <w:hideMark/>
          </w:tcPr>
          <w:p w14:paraId="222A783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6" w:type="dxa"/>
            <w:shd w:val="clear" w:color="000000" w:fill="E6B8B7"/>
            <w:noWrap/>
            <w:vAlign w:val="center"/>
            <w:hideMark/>
          </w:tcPr>
          <w:p w14:paraId="5251B91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243626D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63638246" w14:textId="77777777" w:rsidTr="001C7B72">
        <w:trPr>
          <w:trHeight w:val="315"/>
        </w:trPr>
        <w:tc>
          <w:tcPr>
            <w:tcW w:w="1730" w:type="dxa"/>
            <w:shd w:val="clear" w:color="auto" w:fill="auto"/>
            <w:vAlign w:val="center"/>
            <w:hideMark/>
          </w:tcPr>
          <w:p w14:paraId="6AE0FD0A"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Savinja</w:t>
            </w:r>
          </w:p>
        </w:tc>
        <w:tc>
          <w:tcPr>
            <w:tcW w:w="9361" w:type="dxa"/>
            <w:shd w:val="clear" w:color="auto" w:fill="auto"/>
            <w:noWrap/>
            <w:vAlign w:val="center"/>
            <w:hideMark/>
          </w:tcPr>
          <w:p w14:paraId="54584F82"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Ukrepi ob Voglajni in Slomščici v vzhodnem delu UZ Šentjur - faza C3</w:t>
            </w:r>
          </w:p>
        </w:tc>
        <w:tc>
          <w:tcPr>
            <w:tcW w:w="577" w:type="dxa"/>
            <w:shd w:val="clear" w:color="000000" w:fill="9BBB59"/>
            <w:noWrap/>
            <w:vAlign w:val="center"/>
            <w:hideMark/>
          </w:tcPr>
          <w:p w14:paraId="5AEF173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2159EBB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11B4FD2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00B0F0"/>
            <w:noWrap/>
            <w:vAlign w:val="center"/>
            <w:hideMark/>
          </w:tcPr>
          <w:p w14:paraId="675FF4E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00B0F0"/>
            <w:noWrap/>
            <w:vAlign w:val="center"/>
            <w:hideMark/>
          </w:tcPr>
          <w:p w14:paraId="6742AC1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6" w:type="dxa"/>
            <w:shd w:val="clear" w:color="000000" w:fill="00B0F0"/>
            <w:noWrap/>
            <w:vAlign w:val="center"/>
            <w:hideMark/>
          </w:tcPr>
          <w:p w14:paraId="03D1B3D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10" w:type="dxa"/>
            <w:shd w:val="clear" w:color="000000" w:fill="FF0000"/>
            <w:noWrap/>
            <w:vAlign w:val="center"/>
            <w:hideMark/>
          </w:tcPr>
          <w:p w14:paraId="1EED411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r>
      <w:tr w:rsidR="001C7B72" w:rsidRPr="00BC2368" w14:paraId="1F05C9CA" w14:textId="77777777" w:rsidTr="001C7B72">
        <w:trPr>
          <w:trHeight w:val="315"/>
        </w:trPr>
        <w:tc>
          <w:tcPr>
            <w:tcW w:w="1730" w:type="dxa"/>
            <w:shd w:val="clear" w:color="auto" w:fill="auto"/>
            <w:vAlign w:val="center"/>
            <w:hideMark/>
          </w:tcPr>
          <w:p w14:paraId="7B89B502"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Savinja</w:t>
            </w:r>
          </w:p>
        </w:tc>
        <w:tc>
          <w:tcPr>
            <w:tcW w:w="9361" w:type="dxa"/>
            <w:shd w:val="clear" w:color="auto" w:fill="auto"/>
            <w:noWrap/>
            <w:vAlign w:val="center"/>
            <w:hideMark/>
          </w:tcPr>
          <w:p w14:paraId="6CF1F80C"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Suhi zadrževalnik Črnolica - faza D</w:t>
            </w:r>
          </w:p>
        </w:tc>
        <w:tc>
          <w:tcPr>
            <w:tcW w:w="577" w:type="dxa"/>
            <w:shd w:val="clear" w:color="000000" w:fill="9BBB59"/>
            <w:noWrap/>
            <w:vAlign w:val="center"/>
            <w:hideMark/>
          </w:tcPr>
          <w:p w14:paraId="19C5DAF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566E4A9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60313FC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5C69825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636" w:type="dxa"/>
            <w:shd w:val="clear" w:color="000000" w:fill="E6B8B7"/>
            <w:noWrap/>
            <w:vAlign w:val="center"/>
            <w:hideMark/>
          </w:tcPr>
          <w:p w14:paraId="56BA793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4AC9B1A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36B1897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24705306" w14:textId="77777777" w:rsidTr="001C7B72">
        <w:trPr>
          <w:trHeight w:val="315"/>
        </w:trPr>
        <w:tc>
          <w:tcPr>
            <w:tcW w:w="1730" w:type="dxa"/>
            <w:shd w:val="clear" w:color="auto" w:fill="auto"/>
            <w:vAlign w:val="center"/>
            <w:hideMark/>
          </w:tcPr>
          <w:p w14:paraId="3C1B17EF"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Savinja</w:t>
            </w:r>
          </w:p>
        </w:tc>
        <w:tc>
          <w:tcPr>
            <w:tcW w:w="9361" w:type="dxa"/>
            <w:shd w:val="clear" w:color="auto" w:fill="auto"/>
            <w:noWrap/>
            <w:vAlign w:val="center"/>
            <w:hideMark/>
          </w:tcPr>
          <w:p w14:paraId="76720596"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Suhi zadrževalnik Pešnica - faza E</w:t>
            </w:r>
          </w:p>
        </w:tc>
        <w:tc>
          <w:tcPr>
            <w:tcW w:w="577" w:type="dxa"/>
            <w:shd w:val="clear" w:color="000000" w:fill="9BBB59"/>
            <w:noWrap/>
            <w:vAlign w:val="center"/>
            <w:hideMark/>
          </w:tcPr>
          <w:p w14:paraId="0F4D3C9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2119178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5AA8B79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1597E70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636" w:type="dxa"/>
            <w:shd w:val="clear" w:color="000000" w:fill="E6B8B7"/>
            <w:noWrap/>
            <w:vAlign w:val="center"/>
            <w:hideMark/>
          </w:tcPr>
          <w:p w14:paraId="7F8618A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566DCD1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4D60B06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5602B0B3" w14:textId="77777777" w:rsidTr="001C7B72">
        <w:trPr>
          <w:trHeight w:val="315"/>
        </w:trPr>
        <w:tc>
          <w:tcPr>
            <w:tcW w:w="1730" w:type="dxa"/>
            <w:shd w:val="clear" w:color="auto" w:fill="auto"/>
            <w:vAlign w:val="center"/>
            <w:hideMark/>
          </w:tcPr>
          <w:p w14:paraId="042DD890"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Savinja</w:t>
            </w:r>
          </w:p>
        </w:tc>
        <w:tc>
          <w:tcPr>
            <w:tcW w:w="9361" w:type="dxa"/>
            <w:shd w:val="clear" w:color="auto" w:fill="auto"/>
            <w:noWrap/>
            <w:vAlign w:val="center"/>
            <w:hideMark/>
          </w:tcPr>
          <w:p w14:paraId="6DD9B572"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Obrambni nasip z odvodnikom loka - faza F1</w:t>
            </w:r>
          </w:p>
        </w:tc>
        <w:tc>
          <w:tcPr>
            <w:tcW w:w="577" w:type="dxa"/>
            <w:shd w:val="clear" w:color="000000" w:fill="9BBB59"/>
            <w:noWrap/>
            <w:vAlign w:val="center"/>
            <w:hideMark/>
          </w:tcPr>
          <w:p w14:paraId="5412CBE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70252F9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5D9E8E9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00B0F0"/>
            <w:noWrap/>
            <w:vAlign w:val="center"/>
            <w:hideMark/>
          </w:tcPr>
          <w:p w14:paraId="26D00FB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E6B8B7"/>
            <w:noWrap/>
            <w:vAlign w:val="center"/>
            <w:hideMark/>
          </w:tcPr>
          <w:p w14:paraId="16F6C9E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14AD4DA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5789079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75788619" w14:textId="77777777" w:rsidTr="001C7B72">
        <w:trPr>
          <w:trHeight w:val="315"/>
        </w:trPr>
        <w:tc>
          <w:tcPr>
            <w:tcW w:w="1730" w:type="dxa"/>
            <w:shd w:val="clear" w:color="auto" w:fill="auto"/>
            <w:vAlign w:val="center"/>
            <w:hideMark/>
          </w:tcPr>
          <w:p w14:paraId="4041B7D7"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Savinja</w:t>
            </w:r>
          </w:p>
        </w:tc>
        <w:tc>
          <w:tcPr>
            <w:tcW w:w="9361" w:type="dxa"/>
            <w:shd w:val="clear" w:color="auto" w:fill="auto"/>
            <w:noWrap/>
            <w:vAlign w:val="center"/>
            <w:hideMark/>
          </w:tcPr>
          <w:p w14:paraId="343693C4"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Ukrepi ob Voglajni in Slomščici v vzhodnem delu UZ Šentjur - faza F2</w:t>
            </w:r>
          </w:p>
        </w:tc>
        <w:tc>
          <w:tcPr>
            <w:tcW w:w="577" w:type="dxa"/>
            <w:shd w:val="clear" w:color="000000" w:fill="9BBB59"/>
            <w:noWrap/>
            <w:vAlign w:val="center"/>
            <w:hideMark/>
          </w:tcPr>
          <w:p w14:paraId="2CCF85D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304D84E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28F18EC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55FF4CD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636" w:type="dxa"/>
            <w:shd w:val="clear" w:color="000000" w:fill="E6B8B7"/>
            <w:noWrap/>
            <w:vAlign w:val="center"/>
            <w:hideMark/>
          </w:tcPr>
          <w:p w14:paraId="3E33F18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69C5B9E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617AE34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3275F64D" w14:textId="77777777" w:rsidTr="001C7B72">
        <w:trPr>
          <w:trHeight w:val="315"/>
        </w:trPr>
        <w:tc>
          <w:tcPr>
            <w:tcW w:w="1730" w:type="dxa"/>
            <w:shd w:val="clear" w:color="auto" w:fill="auto"/>
            <w:vAlign w:val="center"/>
            <w:hideMark/>
          </w:tcPr>
          <w:p w14:paraId="2BBD73A8"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Savinja</w:t>
            </w:r>
          </w:p>
        </w:tc>
        <w:tc>
          <w:tcPr>
            <w:tcW w:w="9361" w:type="dxa"/>
            <w:shd w:val="clear" w:color="auto" w:fill="auto"/>
            <w:noWrap/>
            <w:vAlign w:val="center"/>
            <w:hideMark/>
          </w:tcPr>
          <w:p w14:paraId="1E0AB033"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Hudičev graben - prodni pregradi - faza G</w:t>
            </w:r>
          </w:p>
        </w:tc>
        <w:tc>
          <w:tcPr>
            <w:tcW w:w="577" w:type="dxa"/>
            <w:shd w:val="clear" w:color="000000" w:fill="9BBB59"/>
            <w:noWrap/>
            <w:vAlign w:val="center"/>
            <w:hideMark/>
          </w:tcPr>
          <w:p w14:paraId="1B1668E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45C3074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65FA68A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528DF4A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636" w:type="dxa"/>
            <w:shd w:val="clear" w:color="000000" w:fill="E6B8B7"/>
            <w:noWrap/>
            <w:vAlign w:val="center"/>
            <w:hideMark/>
          </w:tcPr>
          <w:p w14:paraId="2AEED18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26E815D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309B642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59F4A167" w14:textId="77777777" w:rsidTr="001C7B72">
        <w:trPr>
          <w:trHeight w:val="315"/>
        </w:trPr>
        <w:tc>
          <w:tcPr>
            <w:tcW w:w="1730" w:type="dxa"/>
            <w:shd w:val="clear" w:color="auto" w:fill="auto"/>
            <w:vAlign w:val="center"/>
            <w:hideMark/>
          </w:tcPr>
          <w:p w14:paraId="7276B9DE"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Savinja</w:t>
            </w:r>
          </w:p>
        </w:tc>
        <w:tc>
          <w:tcPr>
            <w:tcW w:w="9361" w:type="dxa"/>
            <w:shd w:val="clear" w:color="auto" w:fill="auto"/>
            <w:noWrap/>
            <w:vAlign w:val="center"/>
            <w:hideMark/>
          </w:tcPr>
          <w:p w14:paraId="4FC567F1"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Protipoplavni ukrepi na levem in desnem bregu Savinje gorvodno od žel. mostu do lokacije Thermana d.d.</w:t>
            </w:r>
          </w:p>
        </w:tc>
        <w:tc>
          <w:tcPr>
            <w:tcW w:w="577" w:type="dxa"/>
            <w:shd w:val="clear" w:color="000000" w:fill="9BBB59"/>
            <w:noWrap/>
            <w:vAlign w:val="center"/>
            <w:hideMark/>
          </w:tcPr>
          <w:p w14:paraId="633170C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7AC04F2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3EAA0C6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E6B8B7"/>
            <w:noWrap/>
            <w:vAlign w:val="center"/>
            <w:hideMark/>
          </w:tcPr>
          <w:p w14:paraId="1CAA6E9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5160450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7546138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1C6751D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5DF77A95" w14:textId="77777777" w:rsidTr="001C7B72">
        <w:trPr>
          <w:trHeight w:val="315"/>
        </w:trPr>
        <w:tc>
          <w:tcPr>
            <w:tcW w:w="1730" w:type="dxa"/>
            <w:shd w:val="clear" w:color="auto" w:fill="auto"/>
            <w:vAlign w:val="center"/>
            <w:hideMark/>
          </w:tcPr>
          <w:p w14:paraId="18E0DAF1"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Savinja</w:t>
            </w:r>
          </w:p>
        </w:tc>
        <w:tc>
          <w:tcPr>
            <w:tcW w:w="9361" w:type="dxa"/>
            <w:shd w:val="clear" w:color="auto" w:fill="auto"/>
            <w:noWrap/>
            <w:vAlign w:val="center"/>
            <w:hideMark/>
          </w:tcPr>
          <w:p w14:paraId="053BFFF5"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Protipoplavni ukrepi na desnem bregu Savinje gorvodno od Thermane d.d. do naselja Debro ter ureditev Rečice gorvodno od sotočja s Savinjo na dolžini cca 800 m</w:t>
            </w:r>
          </w:p>
        </w:tc>
        <w:tc>
          <w:tcPr>
            <w:tcW w:w="577" w:type="dxa"/>
            <w:shd w:val="clear" w:color="000000" w:fill="9BBB59"/>
            <w:noWrap/>
            <w:vAlign w:val="center"/>
            <w:hideMark/>
          </w:tcPr>
          <w:p w14:paraId="69D71A8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7C2122D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1E42EA6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E6B8B7"/>
            <w:noWrap/>
            <w:vAlign w:val="center"/>
            <w:hideMark/>
          </w:tcPr>
          <w:p w14:paraId="08281A5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05880F3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4FBBA77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6D15345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70022560" w14:textId="77777777" w:rsidTr="001C7B72">
        <w:trPr>
          <w:trHeight w:val="315"/>
        </w:trPr>
        <w:tc>
          <w:tcPr>
            <w:tcW w:w="1730" w:type="dxa"/>
            <w:shd w:val="clear" w:color="auto" w:fill="auto"/>
            <w:vAlign w:val="center"/>
            <w:hideMark/>
          </w:tcPr>
          <w:p w14:paraId="7A268C7A"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Savinja</w:t>
            </w:r>
          </w:p>
        </w:tc>
        <w:tc>
          <w:tcPr>
            <w:tcW w:w="9361" w:type="dxa"/>
            <w:shd w:val="clear" w:color="auto" w:fill="auto"/>
            <w:noWrap/>
            <w:vAlign w:val="center"/>
            <w:hideMark/>
          </w:tcPr>
          <w:p w14:paraId="33E8292B"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Varovanje Laškega pred zalednimi vodami na območju protipoplavnih ukrepov</w:t>
            </w:r>
          </w:p>
        </w:tc>
        <w:tc>
          <w:tcPr>
            <w:tcW w:w="577" w:type="dxa"/>
            <w:shd w:val="clear" w:color="000000" w:fill="9BBB59"/>
            <w:noWrap/>
            <w:vAlign w:val="center"/>
            <w:hideMark/>
          </w:tcPr>
          <w:p w14:paraId="6C80326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0D1AAD2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537278A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E6B8B7"/>
            <w:noWrap/>
            <w:vAlign w:val="center"/>
            <w:hideMark/>
          </w:tcPr>
          <w:p w14:paraId="698C832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4E9138A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343645D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212127C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5B748922" w14:textId="77777777" w:rsidTr="001C7B72">
        <w:trPr>
          <w:trHeight w:val="315"/>
        </w:trPr>
        <w:tc>
          <w:tcPr>
            <w:tcW w:w="1730" w:type="dxa"/>
            <w:shd w:val="clear" w:color="auto" w:fill="auto"/>
            <w:vAlign w:val="center"/>
            <w:hideMark/>
          </w:tcPr>
          <w:p w14:paraId="1D60D2A8"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Savinja</w:t>
            </w:r>
          </w:p>
        </w:tc>
        <w:tc>
          <w:tcPr>
            <w:tcW w:w="9361" w:type="dxa"/>
            <w:shd w:val="clear" w:color="auto" w:fill="auto"/>
            <w:noWrap/>
            <w:vAlign w:val="center"/>
            <w:hideMark/>
          </w:tcPr>
          <w:p w14:paraId="267E3766"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Protipoplavni ukrepi v Rimskih Toplicah, na levem in desnem bregu Savinje gorvodno od območja kopališča do naselja Šmarjeta v skupni dolžini 2300 m</w:t>
            </w:r>
          </w:p>
        </w:tc>
        <w:tc>
          <w:tcPr>
            <w:tcW w:w="577" w:type="dxa"/>
            <w:shd w:val="clear" w:color="000000" w:fill="9BBB59"/>
            <w:noWrap/>
            <w:vAlign w:val="center"/>
            <w:hideMark/>
          </w:tcPr>
          <w:p w14:paraId="531FF8A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0C930C2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0045830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E6B8B7"/>
            <w:noWrap/>
            <w:vAlign w:val="center"/>
            <w:hideMark/>
          </w:tcPr>
          <w:p w14:paraId="05C0044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3271BB4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5029F7E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7517540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3444744C" w14:textId="77777777" w:rsidTr="001C7B72">
        <w:trPr>
          <w:trHeight w:val="315"/>
        </w:trPr>
        <w:tc>
          <w:tcPr>
            <w:tcW w:w="1730" w:type="dxa"/>
            <w:shd w:val="clear" w:color="auto" w:fill="auto"/>
            <w:vAlign w:val="center"/>
            <w:hideMark/>
          </w:tcPr>
          <w:p w14:paraId="20BDBB9D"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Savinja</w:t>
            </w:r>
          </w:p>
        </w:tc>
        <w:tc>
          <w:tcPr>
            <w:tcW w:w="9361" w:type="dxa"/>
            <w:shd w:val="clear" w:color="auto" w:fill="auto"/>
            <w:noWrap/>
            <w:vAlign w:val="center"/>
            <w:hideMark/>
          </w:tcPr>
          <w:p w14:paraId="29D33CD8"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Zadrževalnik nad Štepihom</w:t>
            </w:r>
          </w:p>
        </w:tc>
        <w:tc>
          <w:tcPr>
            <w:tcW w:w="577" w:type="dxa"/>
            <w:shd w:val="clear" w:color="000000" w:fill="9BBB59"/>
            <w:noWrap/>
            <w:vAlign w:val="center"/>
            <w:hideMark/>
          </w:tcPr>
          <w:p w14:paraId="27D1F6E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77" w:type="dxa"/>
            <w:shd w:val="clear" w:color="000000" w:fill="E6B8B7"/>
            <w:noWrap/>
            <w:vAlign w:val="center"/>
            <w:hideMark/>
          </w:tcPr>
          <w:p w14:paraId="3CF9938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4D9D377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2365F4D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196F052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53252DE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545E485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3C0462A4" w14:textId="77777777" w:rsidTr="001C7B72">
        <w:trPr>
          <w:trHeight w:val="315"/>
        </w:trPr>
        <w:tc>
          <w:tcPr>
            <w:tcW w:w="1730" w:type="dxa"/>
            <w:shd w:val="clear" w:color="auto" w:fill="auto"/>
            <w:vAlign w:val="center"/>
            <w:hideMark/>
          </w:tcPr>
          <w:p w14:paraId="412E5E27"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Savinja</w:t>
            </w:r>
          </w:p>
        </w:tc>
        <w:tc>
          <w:tcPr>
            <w:tcW w:w="9361" w:type="dxa"/>
            <w:shd w:val="clear" w:color="auto" w:fill="auto"/>
            <w:noWrap/>
            <w:vAlign w:val="center"/>
            <w:hideMark/>
          </w:tcPr>
          <w:p w14:paraId="2ADED024"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Ureditev jezov v Trbižu</w:t>
            </w:r>
          </w:p>
        </w:tc>
        <w:tc>
          <w:tcPr>
            <w:tcW w:w="577" w:type="dxa"/>
            <w:shd w:val="clear" w:color="000000" w:fill="9BBB59"/>
            <w:noWrap/>
            <w:vAlign w:val="center"/>
            <w:hideMark/>
          </w:tcPr>
          <w:p w14:paraId="40E3C3F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77" w:type="dxa"/>
            <w:shd w:val="clear" w:color="000000" w:fill="E6B8B7"/>
            <w:noWrap/>
            <w:vAlign w:val="center"/>
            <w:hideMark/>
          </w:tcPr>
          <w:p w14:paraId="7CE231E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0CA21E5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427320A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55B8D58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2EE55A1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2FBEE6D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1984578C" w14:textId="77777777" w:rsidTr="001C7B72">
        <w:trPr>
          <w:trHeight w:val="315"/>
        </w:trPr>
        <w:tc>
          <w:tcPr>
            <w:tcW w:w="1730" w:type="dxa"/>
            <w:shd w:val="clear" w:color="auto" w:fill="auto"/>
            <w:vAlign w:val="center"/>
            <w:hideMark/>
          </w:tcPr>
          <w:p w14:paraId="0F49082B"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Savinja</w:t>
            </w:r>
          </w:p>
        </w:tc>
        <w:tc>
          <w:tcPr>
            <w:tcW w:w="9361" w:type="dxa"/>
            <w:shd w:val="clear" w:color="auto" w:fill="auto"/>
            <w:noWrap/>
            <w:vAlign w:val="center"/>
            <w:hideMark/>
          </w:tcPr>
          <w:p w14:paraId="7FCB243F"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Zadrževalniki v Kolovratu</w:t>
            </w:r>
          </w:p>
        </w:tc>
        <w:tc>
          <w:tcPr>
            <w:tcW w:w="577" w:type="dxa"/>
            <w:shd w:val="clear" w:color="000000" w:fill="9BBB59"/>
            <w:noWrap/>
            <w:vAlign w:val="center"/>
            <w:hideMark/>
          </w:tcPr>
          <w:p w14:paraId="2F3A81C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77" w:type="dxa"/>
            <w:shd w:val="clear" w:color="000000" w:fill="E6B8B7"/>
            <w:noWrap/>
            <w:vAlign w:val="center"/>
            <w:hideMark/>
          </w:tcPr>
          <w:p w14:paraId="72921AC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6A1AB39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1D696E0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70AE837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71F566C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6E74F3A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770654F6" w14:textId="77777777" w:rsidTr="001C7B72">
        <w:trPr>
          <w:trHeight w:val="315"/>
        </w:trPr>
        <w:tc>
          <w:tcPr>
            <w:tcW w:w="1730" w:type="dxa"/>
            <w:shd w:val="clear" w:color="auto" w:fill="auto"/>
            <w:vAlign w:val="center"/>
            <w:hideMark/>
          </w:tcPr>
          <w:p w14:paraId="051F53C1"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Savinja</w:t>
            </w:r>
          </w:p>
        </w:tc>
        <w:tc>
          <w:tcPr>
            <w:tcW w:w="9361" w:type="dxa"/>
            <w:shd w:val="clear" w:color="auto" w:fill="auto"/>
            <w:noWrap/>
            <w:vAlign w:val="center"/>
            <w:hideMark/>
          </w:tcPr>
          <w:p w14:paraId="1DDCC7F1"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Zadrževalnik v Radmirju</w:t>
            </w:r>
          </w:p>
        </w:tc>
        <w:tc>
          <w:tcPr>
            <w:tcW w:w="577" w:type="dxa"/>
            <w:shd w:val="clear" w:color="000000" w:fill="9BBB59"/>
            <w:noWrap/>
            <w:vAlign w:val="center"/>
            <w:hideMark/>
          </w:tcPr>
          <w:p w14:paraId="39EF1E3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77" w:type="dxa"/>
            <w:shd w:val="clear" w:color="000000" w:fill="E6B8B7"/>
            <w:noWrap/>
            <w:vAlign w:val="center"/>
            <w:hideMark/>
          </w:tcPr>
          <w:p w14:paraId="2566667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6475B83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1328559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0D69671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1FA59FC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2FEF396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7FAC4FAA" w14:textId="77777777" w:rsidTr="001C7B72">
        <w:trPr>
          <w:trHeight w:val="315"/>
        </w:trPr>
        <w:tc>
          <w:tcPr>
            <w:tcW w:w="1730" w:type="dxa"/>
            <w:shd w:val="clear" w:color="auto" w:fill="auto"/>
            <w:vAlign w:val="center"/>
            <w:hideMark/>
          </w:tcPr>
          <w:p w14:paraId="48F655E1"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Savinja</w:t>
            </w:r>
          </w:p>
        </w:tc>
        <w:tc>
          <w:tcPr>
            <w:tcW w:w="9361" w:type="dxa"/>
            <w:shd w:val="clear" w:color="auto" w:fill="auto"/>
            <w:noWrap/>
            <w:vAlign w:val="center"/>
            <w:hideMark/>
          </w:tcPr>
          <w:p w14:paraId="2D4983F6"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Protipoplavna ureditev Okoninskega grabna</w:t>
            </w:r>
          </w:p>
        </w:tc>
        <w:tc>
          <w:tcPr>
            <w:tcW w:w="577" w:type="dxa"/>
            <w:shd w:val="clear" w:color="000000" w:fill="9BBB59"/>
            <w:noWrap/>
            <w:vAlign w:val="center"/>
            <w:hideMark/>
          </w:tcPr>
          <w:p w14:paraId="78584B6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77" w:type="dxa"/>
            <w:shd w:val="clear" w:color="000000" w:fill="E6B8B7"/>
            <w:noWrap/>
            <w:vAlign w:val="center"/>
            <w:hideMark/>
          </w:tcPr>
          <w:p w14:paraId="6E52BDB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7744C79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24AA731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3A0DA42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385F367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37BA872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00747FDF" w14:textId="77777777" w:rsidTr="001C7B72">
        <w:trPr>
          <w:trHeight w:val="315"/>
        </w:trPr>
        <w:tc>
          <w:tcPr>
            <w:tcW w:w="1730" w:type="dxa"/>
            <w:shd w:val="clear" w:color="auto" w:fill="auto"/>
            <w:vAlign w:val="center"/>
            <w:hideMark/>
          </w:tcPr>
          <w:p w14:paraId="10791EF4"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Savinja</w:t>
            </w:r>
          </w:p>
        </w:tc>
        <w:tc>
          <w:tcPr>
            <w:tcW w:w="9361" w:type="dxa"/>
            <w:shd w:val="clear" w:color="auto" w:fill="auto"/>
            <w:noWrap/>
            <w:vAlign w:val="center"/>
            <w:hideMark/>
          </w:tcPr>
          <w:p w14:paraId="11A5233A"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Zadrževalnik v Gračnici</w:t>
            </w:r>
          </w:p>
        </w:tc>
        <w:tc>
          <w:tcPr>
            <w:tcW w:w="577" w:type="dxa"/>
            <w:shd w:val="clear" w:color="000000" w:fill="9BBB59"/>
            <w:noWrap/>
            <w:vAlign w:val="center"/>
            <w:hideMark/>
          </w:tcPr>
          <w:p w14:paraId="07451E7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77" w:type="dxa"/>
            <w:shd w:val="clear" w:color="000000" w:fill="E6B8B7"/>
            <w:noWrap/>
            <w:vAlign w:val="center"/>
            <w:hideMark/>
          </w:tcPr>
          <w:p w14:paraId="01AEB67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269BAB8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3D105D3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37D6066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28BFEF4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664ABB5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1B6CA476" w14:textId="77777777" w:rsidTr="001C7B72">
        <w:trPr>
          <w:trHeight w:val="315"/>
        </w:trPr>
        <w:tc>
          <w:tcPr>
            <w:tcW w:w="1730" w:type="dxa"/>
            <w:shd w:val="clear" w:color="auto" w:fill="auto"/>
            <w:vAlign w:val="center"/>
            <w:hideMark/>
          </w:tcPr>
          <w:p w14:paraId="105A4ADB"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Krška Sava</w:t>
            </w:r>
          </w:p>
        </w:tc>
        <w:tc>
          <w:tcPr>
            <w:tcW w:w="9361" w:type="dxa"/>
            <w:shd w:val="clear" w:color="auto" w:fill="auto"/>
            <w:noWrap/>
            <w:vAlign w:val="center"/>
            <w:hideMark/>
          </w:tcPr>
          <w:p w14:paraId="72F679EA"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Ureditev poplavne varnosti Krškega - staro mestno jedro, desni breg Save - izvedba poplavne varovalnega zidu na območju Zaton-a - Stano mestno jedro Krško</w:t>
            </w:r>
          </w:p>
        </w:tc>
        <w:tc>
          <w:tcPr>
            <w:tcW w:w="577" w:type="dxa"/>
            <w:shd w:val="clear" w:color="000000" w:fill="9BBB59"/>
            <w:noWrap/>
            <w:vAlign w:val="center"/>
            <w:hideMark/>
          </w:tcPr>
          <w:p w14:paraId="74B000D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1F1D909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4C40281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544F38F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9BBB59"/>
            <w:noWrap/>
            <w:vAlign w:val="center"/>
            <w:hideMark/>
          </w:tcPr>
          <w:p w14:paraId="7E4985E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6" w:type="dxa"/>
            <w:shd w:val="clear" w:color="000000" w:fill="00B0F0"/>
            <w:noWrap/>
            <w:vAlign w:val="center"/>
            <w:hideMark/>
          </w:tcPr>
          <w:p w14:paraId="65A2691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10" w:type="dxa"/>
            <w:shd w:val="clear" w:color="000000" w:fill="FF0000"/>
            <w:noWrap/>
            <w:vAlign w:val="center"/>
            <w:hideMark/>
          </w:tcPr>
          <w:p w14:paraId="22A5D14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r>
      <w:tr w:rsidR="001C7B72" w:rsidRPr="00BC2368" w14:paraId="409BA30E" w14:textId="77777777" w:rsidTr="001C7B72">
        <w:trPr>
          <w:trHeight w:val="315"/>
        </w:trPr>
        <w:tc>
          <w:tcPr>
            <w:tcW w:w="1730" w:type="dxa"/>
            <w:shd w:val="clear" w:color="auto" w:fill="auto"/>
            <w:vAlign w:val="center"/>
            <w:hideMark/>
          </w:tcPr>
          <w:p w14:paraId="31EDF0E0"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lastRenderedPageBreak/>
              <w:t>Krška Sava</w:t>
            </w:r>
          </w:p>
        </w:tc>
        <w:tc>
          <w:tcPr>
            <w:tcW w:w="9361" w:type="dxa"/>
            <w:shd w:val="clear" w:color="auto" w:fill="auto"/>
            <w:noWrap/>
            <w:vAlign w:val="center"/>
            <w:hideMark/>
          </w:tcPr>
          <w:p w14:paraId="103E8916"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 xml:space="preserve">Ureditev Sevnične gorvodno od mostu v Sevnici, km 0,368 do Orešja, km 2,346 </w:t>
            </w:r>
          </w:p>
        </w:tc>
        <w:tc>
          <w:tcPr>
            <w:tcW w:w="577" w:type="dxa"/>
            <w:shd w:val="clear" w:color="000000" w:fill="9BBB59"/>
            <w:noWrap/>
            <w:vAlign w:val="center"/>
            <w:hideMark/>
          </w:tcPr>
          <w:p w14:paraId="4A1DBDF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720CEC8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74DA6A9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7A38904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00B0F0"/>
            <w:noWrap/>
            <w:vAlign w:val="center"/>
            <w:hideMark/>
          </w:tcPr>
          <w:p w14:paraId="6704CBA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76" w:type="dxa"/>
            <w:shd w:val="clear" w:color="000000" w:fill="E6B8B7"/>
            <w:noWrap/>
            <w:vAlign w:val="center"/>
            <w:hideMark/>
          </w:tcPr>
          <w:p w14:paraId="3E051B2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64F0B44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53C575FB" w14:textId="77777777" w:rsidTr="001C7B72">
        <w:trPr>
          <w:trHeight w:val="315"/>
        </w:trPr>
        <w:tc>
          <w:tcPr>
            <w:tcW w:w="1730" w:type="dxa"/>
            <w:shd w:val="clear" w:color="auto" w:fill="auto"/>
            <w:vAlign w:val="center"/>
            <w:hideMark/>
          </w:tcPr>
          <w:p w14:paraId="2DCB2030"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Krška Sava</w:t>
            </w:r>
          </w:p>
        </w:tc>
        <w:tc>
          <w:tcPr>
            <w:tcW w:w="9361" w:type="dxa"/>
            <w:shd w:val="clear" w:color="auto" w:fill="auto"/>
            <w:noWrap/>
            <w:vAlign w:val="center"/>
            <w:hideMark/>
          </w:tcPr>
          <w:p w14:paraId="649E970B"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Ureditev Vranjskega potoka</w:t>
            </w:r>
          </w:p>
        </w:tc>
        <w:tc>
          <w:tcPr>
            <w:tcW w:w="577" w:type="dxa"/>
            <w:shd w:val="clear" w:color="000000" w:fill="9BBB59"/>
            <w:noWrap/>
            <w:vAlign w:val="center"/>
            <w:hideMark/>
          </w:tcPr>
          <w:p w14:paraId="3315776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5991C42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481E753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53848F0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E6B8B7"/>
            <w:noWrap/>
            <w:vAlign w:val="center"/>
            <w:hideMark/>
          </w:tcPr>
          <w:p w14:paraId="1F70190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2A7BC87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69C6C1F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43C65D4A" w14:textId="77777777" w:rsidTr="001C7B72">
        <w:trPr>
          <w:trHeight w:val="315"/>
        </w:trPr>
        <w:tc>
          <w:tcPr>
            <w:tcW w:w="1730" w:type="dxa"/>
            <w:shd w:val="clear" w:color="auto" w:fill="auto"/>
            <w:vAlign w:val="center"/>
            <w:hideMark/>
          </w:tcPr>
          <w:p w14:paraId="594C104C"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Krška Sava</w:t>
            </w:r>
          </w:p>
        </w:tc>
        <w:tc>
          <w:tcPr>
            <w:tcW w:w="9361" w:type="dxa"/>
            <w:shd w:val="clear" w:color="auto" w:fill="auto"/>
            <w:noWrap/>
            <w:vAlign w:val="center"/>
            <w:hideMark/>
          </w:tcPr>
          <w:p w14:paraId="561A25F3"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Ureditev Blanščice od km 0,237 do km 0,892 in od km 1,410 do km 1,992</w:t>
            </w:r>
          </w:p>
        </w:tc>
        <w:tc>
          <w:tcPr>
            <w:tcW w:w="577" w:type="dxa"/>
            <w:shd w:val="clear" w:color="000000" w:fill="9BBB59"/>
            <w:noWrap/>
            <w:vAlign w:val="center"/>
            <w:hideMark/>
          </w:tcPr>
          <w:p w14:paraId="442EBC2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4FF5456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0F74C92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00B0F0"/>
            <w:noWrap/>
            <w:vAlign w:val="center"/>
            <w:hideMark/>
          </w:tcPr>
          <w:p w14:paraId="0E55A84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00B0F0"/>
            <w:noWrap/>
            <w:vAlign w:val="center"/>
            <w:hideMark/>
          </w:tcPr>
          <w:p w14:paraId="072452E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6" w:type="dxa"/>
            <w:shd w:val="clear" w:color="000000" w:fill="00B0F0"/>
            <w:noWrap/>
            <w:vAlign w:val="center"/>
            <w:hideMark/>
          </w:tcPr>
          <w:p w14:paraId="178C3AF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10" w:type="dxa"/>
            <w:shd w:val="clear" w:color="000000" w:fill="FF0000"/>
            <w:noWrap/>
            <w:vAlign w:val="center"/>
            <w:hideMark/>
          </w:tcPr>
          <w:p w14:paraId="79BFA6B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r>
      <w:tr w:rsidR="001C7B72" w:rsidRPr="00BC2368" w14:paraId="02D48A5A" w14:textId="77777777" w:rsidTr="001C7B72">
        <w:trPr>
          <w:trHeight w:val="315"/>
        </w:trPr>
        <w:tc>
          <w:tcPr>
            <w:tcW w:w="1730" w:type="dxa"/>
            <w:shd w:val="clear" w:color="auto" w:fill="auto"/>
            <w:vAlign w:val="center"/>
            <w:hideMark/>
          </w:tcPr>
          <w:p w14:paraId="2BF5A904"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Krška Sava</w:t>
            </w:r>
          </w:p>
        </w:tc>
        <w:tc>
          <w:tcPr>
            <w:tcW w:w="9361" w:type="dxa"/>
            <w:shd w:val="clear" w:color="auto" w:fill="auto"/>
            <w:noWrap/>
            <w:vAlign w:val="center"/>
            <w:hideMark/>
          </w:tcPr>
          <w:p w14:paraId="0A61BCB9"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Ureditev Konjšce od km 0,11 do km 0,39</w:t>
            </w:r>
          </w:p>
        </w:tc>
        <w:tc>
          <w:tcPr>
            <w:tcW w:w="577" w:type="dxa"/>
            <w:shd w:val="clear" w:color="000000" w:fill="9BBB59"/>
            <w:noWrap/>
            <w:vAlign w:val="center"/>
            <w:hideMark/>
          </w:tcPr>
          <w:p w14:paraId="6291B68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0B13870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072EC27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E6B8B7"/>
            <w:noWrap/>
            <w:vAlign w:val="center"/>
            <w:hideMark/>
          </w:tcPr>
          <w:p w14:paraId="27E6792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4FC218D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6440DEB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27AD7CD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043B975C" w14:textId="77777777" w:rsidTr="001C7B72">
        <w:trPr>
          <w:trHeight w:val="315"/>
        </w:trPr>
        <w:tc>
          <w:tcPr>
            <w:tcW w:w="1730" w:type="dxa"/>
            <w:shd w:val="clear" w:color="auto" w:fill="auto"/>
            <w:vAlign w:val="center"/>
            <w:hideMark/>
          </w:tcPr>
          <w:p w14:paraId="2ECC4057"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Krška Sava</w:t>
            </w:r>
          </w:p>
        </w:tc>
        <w:tc>
          <w:tcPr>
            <w:tcW w:w="9361" w:type="dxa"/>
            <w:shd w:val="clear" w:color="auto" w:fill="auto"/>
            <w:noWrap/>
            <w:vAlign w:val="center"/>
            <w:hideMark/>
          </w:tcPr>
          <w:p w14:paraId="6CCD1270"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 xml:space="preserve">Ureditev Potočnice v Stari vasi 1 </w:t>
            </w:r>
          </w:p>
        </w:tc>
        <w:tc>
          <w:tcPr>
            <w:tcW w:w="577" w:type="dxa"/>
            <w:shd w:val="clear" w:color="000000" w:fill="00B0F0"/>
            <w:noWrap/>
            <w:vAlign w:val="center"/>
            <w:hideMark/>
          </w:tcPr>
          <w:p w14:paraId="1249327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00B0F0"/>
            <w:noWrap/>
            <w:vAlign w:val="center"/>
            <w:hideMark/>
          </w:tcPr>
          <w:p w14:paraId="1D211E8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55" w:type="dxa"/>
            <w:shd w:val="clear" w:color="000000" w:fill="E6B8B7"/>
            <w:noWrap/>
            <w:vAlign w:val="center"/>
            <w:hideMark/>
          </w:tcPr>
          <w:p w14:paraId="1A9BDB3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6836524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06FE701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6A1DF79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1AB05DA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1F5F8AC6" w14:textId="77777777" w:rsidTr="001C7B72">
        <w:trPr>
          <w:trHeight w:val="315"/>
        </w:trPr>
        <w:tc>
          <w:tcPr>
            <w:tcW w:w="1730" w:type="dxa"/>
            <w:shd w:val="clear" w:color="auto" w:fill="auto"/>
            <w:vAlign w:val="center"/>
            <w:hideMark/>
          </w:tcPr>
          <w:p w14:paraId="7D2A5426"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Krka</w:t>
            </w:r>
          </w:p>
        </w:tc>
        <w:tc>
          <w:tcPr>
            <w:tcW w:w="9361" w:type="dxa"/>
            <w:shd w:val="clear" w:color="auto" w:fill="auto"/>
            <w:noWrap/>
            <w:vAlign w:val="center"/>
            <w:hideMark/>
          </w:tcPr>
          <w:p w14:paraId="5BEB2AB1"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PGD - Ureditve poplavne varnosti na vodotoku I. reda - reka Krka - na območju Krške vasi in Velikih Malenc</w:t>
            </w:r>
          </w:p>
        </w:tc>
        <w:tc>
          <w:tcPr>
            <w:tcW w:w="577" w:type="dxa"/>
            <w:shd w:val="clear" w:color="000000" w:fill="9BBB59"/>
            <w:noWrap/>
            <w:vAlign w:val="center"/>
            <w:hideMark/>
          </w:tcPr>
          <w:p w14:paraId="67D1AFE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7256F8F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0D998B0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00B0F0"/>
            <w:noWrap/>
            <w:vAlign w:val="center"/>
            <w:hideMark/>
          </w:tcPr>
          <w:p w14:paraId="56772BB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00B0F0"/>
            <w:noWrap/>
            <w:vAlign w:val="center"/>
            <w:hideMark/>
          </w:tcPr>
          <w:p w14:paraId="34D3D5D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6" w:type="dxa"/>
            <w:shd w:val="clear" w:color="000000" w:fill="00B0F0"/>
            <w:noWrap/>
            <w:vAlign w:val="center"/>
            <w:hideMark/>
          </w:tcPr>
          <w:p w14:paraId="3DC0010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10" w:type="dxa"/>
            <w:shd w:val="clear" w:color="000000" w:fill="E6B8B7"/>
            <w:noWrap/>
            <w:vAlign w:val="center"/>
            <w:hideMark/>
          </w:tcPr>
          <w:p w14:paraId="09F38A6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3452B068" w14:textId="77777777" w:rsidTr="001C7B72">
        <w:trPr>
          <w:trHeight w:val="315"/>
        </w:trPr>
        <w:tc>
          <w:tcPr>
            <w:tcW w:w="1730" w:type="dxa"/>
            <w:shd w:val="clear" w:color="auto" w:fill="auto"/>
            <w:vAlign w:val="center"/>
            <w:hideMark/>
          </w:tcPr>
          <w:p w14:paraId="2F5B97E3"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Krka</w:t>
            </w:r>
          </w:p>
        </w:tc>
        <w:tc>
          <w:tcPr>
            <w:tcW w:w="9361" w:type="dxa"/>
            <w:shd w:val="clear" w:color="auto" w:fill="auto"/>
            <w:noWrap/>
            <w:vAlign w:val="center"/>
            <w:hideMark/>
          </w:tcPr>
          <w:p w14:paraId="67DE9DA7"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Zadrževalnik Veliki potok</w:t>
            </w:r>
          </w:p>
        </w:tc>
        <w:tc>
          <w:tcPr>
            <w:tcW w:w="577" w:type="dxa"/>
            <w:shd w:val="clear" w:color="000000" w:fill="9BBB59"/>
            <w:noWrap/>
            <w:vAlign w:val="center"/>
            <w:hideMark/>
          </w:tcPr>
          <w:p w14:paraId="625306B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2635FF7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00962F4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1CA18A3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636" w:type="dxa"/>
            <w:shd w:val="clear" w:color="000000" w:fill="E6B8B7"/>
            <w:noWrap/>
            <w:vAlign w:val="center"/>
            <w:hideMark/>
          </w:tcPr>
          <w:p w14:paraId="7C4059B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4BBF935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0F856E5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2FAC4E24" w14:textId="77777777" w:rsidTr="001C7B72">
        <w:trPr>
          <w:trHeight w:val="315"/>
        </w:trPr>
        <w:tc>
          <w:tcPr>
            <w:tcW w:w="1730" w:type="dxa"/>
            <w:shd w:val="clear" w:color="auto" w:fill="auto"/>
            <w:vAlign w:val="center"/>
            <w:hideMark/>
          </w:tcPr>
          <w:p w14:paraId="634655CE"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Krka</w:t>
            </w:r>
          </w:p>
        </w:tc>
        <w:tc>
          <w:tcPr>
            <w:tcW w:w="9361" w:type="dxa"/>
            <w:shd w:val="clear" w:color="auto" w:fill="auto"/>
            <w:noWrap/>
            <w:vAlign w:val="center"/>
            <w:hideMark/>
          </w:tcPr>
          <w:p w14:paraId="1C569961"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Ureditev Grosupeljščice skozi naselje</w:t>
            </w:r>
          </w:p>
        </w:tc>
        <w:tc>
          <w:tcPr>
            <w:tcW w:w="577" w:type="dxa"/>
            <w:shd w:val="clear" w:color="000000" w:fill="9BBB59"/>
            <w:noWrap/>
            <w:vAlign w:val="center"/>
            <w:hideMark/>
          </w:tcPr>
          <w:p w14:paraId="4146D40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00B0F0"/>
            <w:noWrap/>
            <w:vAlign w:val="center"/>
            <w:hideMark/>
          </w:tcPr>
          <w:p w14:paraId="5541472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00B0F0"/>
            <w:noWrap/>
            <w:vAlign w:val="center"/>
            <w:hideMark/>
          </w:tcPr>
          <w:p w14:paraId="4453232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00B0F0"/>
            <w:noWrap/>
            <w:vAlign w:val="center"/>
            <w:hideMark/>
          </w:tcPr>
          <w:p w14:paraId="4479027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636" w:type="dxa"/>
            <w:shd w:val="clear" w:color="000000" w:fill="E6B8B7"/>
            <w:noWrap/>
            <w:vAlign w:val="center"/>
            <w:hideMark/>
          </w:tcPr>
          <w:p w14:paraId="71603A8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13B2998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45B877F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5ABD614A" w14:textId="77777777" w:rsidTr="001C7B72">
        <w:trPr>
          <w:trHeight w:val="315"/>
        </w:trPr>
        <w:tc>
          <w:tcPr>
            <w:tcW w:w="1730" w:type="dxa"/>
            <w:shd w:val="clear" w:color="auto" w:fill="auto"/>
            <w:vAlign w:val="center"/>
            <w:hideMark/>
          </w:tcPr>
          <w:p w14:paraId="003E75FA"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Krka</w:t>
            </w:r>
          </w:p>
        </w:tc>
        <w:tc>
          <w:tcPr>
            <w:tcW w:w="9361" w:type="dxa"/>
            <w:shd w:val="clear" w:color="auto" w:fill="auto"/>
            <w:noWrap/>
            <w:vAlign w:val="center"/>
            <w:hideMark/>
          </w:tcPr>
          <w:p w14:paraId="7740A274"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Suhi zadrževalnik na Bistrici pred Žimaricami</w:t>
            </w:r>
          </w:p>
        </w:tc>
        <w:tc>
          <w:tcPr>
            <w:tcW w:w="577" w:type="dxa"/>
            <w:shd w:val="clear" w:color="000000" w:fill="9BBB59"/>
            <w:noWrap/>
            <w:vAlign w:val="center"/>
            <w:hideMark/>
          </w:tcPr>
          <w:p w14:paraId="05A5238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77" w:type="dxa"/>
            <w:shd w:val="clear" w:color="000000" w:fill="E6B8B7"/>
            <w:noWrap/>
            <w:vAlign w:val="center"/>
            <w:hideMark/>
          </w:tcPr>
          <w:p w14:paraId="2B5166D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6CE2E35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5737E13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15C7AA6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27E1572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0AD991A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084C09BD" w14:textId="77777777" w:rsidTr="001C7B72">
        <w:trPr>
          <w:trHeight w:val="315"/>
        </w:trPr>
        <w:tc>
          <w:tcPr>
            <w:tcW w:w="1730" w:type="dxa"/>
            <w:shd w:val="clear" w:color="auto" w:fill="auto"/>
            <w:vAlign w:val="center"/>
            <w:hideMark/>
          </w:tcPr>
          <w:p w14:paraId="2E4A4660"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Krka</w:t>
            </w:r>
          </w:p>
        </w:tc>
        <w:tc>
          <w:tcPr>
            <w:tcW w:w="9361" w:type="dxa"/>
            <w:shd w:val="clear" w:color="auto" w:fill="auto"/>
            <w:noWrap/>
            <w:vAlign w:val="center"/>
            <w:hideMark/>
          </w:tcPr>
          <w:p w14:paraId="727A9954"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Suhi zadrževalnik na Bistrici pred Sodražico</w:t>
            </w:r>
          </w:p>
        </w:tc>
        <w:tc>
          <w:tcPr>
            <w:tcW w:w="577" w:type="dxa"/>
            <w:shd w:val="clear" w:color="000000" w:fill="9BBB59"/>
            <w:noWrap/>
            <w:vAlign w:val="center"/>
            <w:hideMark/>
          </w:tcPr>
          <w:p w14:paraId="64591E2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77" w:type="dxa"/>
            <w:shd w:val="clear" w:color="000000" w:fill="E6B8B7"/>
            <w:noWrap/>
            <w:vAlign w:val="center"/>
            <w:hideMark/>
          </w:tcPr>
          <w:p w14:paraId="49E6BAE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339DDA2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49C6217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50FFC22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7EC7404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3CF9F14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20F3CD75" w14:textId="77777777" w:rsidTr="001C7B72">
        <w:trPr>
          <w:trHeight w:val="315"/>
        </w:trPr>
        <w:tc>
          <w:tcPr>
            <w:tcW w:w="1730" w:type="dxa"/>
            <w:shd w:val="clear" w:color="auto" w:fill="auto"/>
            <w:vAlign w:val="center"/>
            <w:hideMark/>
          </w:tcPr>
          <w:p w14:paraId="681E5B78"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Krka</w:t>
            </w:r>
          </w:p>
        </w:tc>
        <w:tc>
          <w:tcPr>
            <w:tcW w:w="9361" w:type="dxa"/>
            <w:shd w:val="clear" w:color="auto" w:fill="auto"/>
            <w:noWrap/>
            <w:vAlign w:val="center"/>
            <w:hideMark/>
          </w:tcPr>
          <w:p w14:paraId="6FA7F331" w14:textId="77777777" w:rsidR="001C7B72" w:rsidRPr="00BC2368" w:rsidRDefault="001C7B72" w:rsidP="009201CF">
            <w:pPr>
              <w:jc w:val="left"/>
              <w:rPr>
                <w:rFonts w:cs="Calibri"/>
                <w:sz w:val="12"/>
                <w:szCs w:val="12"/>
                <w:lang w:eastAsia="sl-SI"/>
              </w:rPr>
            </w:pPr>
            <w:r w:rsidRPr="00BC2368">
              <w:rPr>
                <w:rFonts w:cs="Calibri"/>
                <w:sz w:val="12"/>
                <w:szCs w:val="12"/>
                <w:lang w:eastAsia="sl-SI"/>
              </w:rPr>
              <w:t>Ureditev Sušice skozi Dolenjske Toplice s ciljem zadrževanja visokih voda</w:t>
            </w:r>
          </w:p>
        </w:tc>
        <w:tc>
          <w:tcPr>
            <w:tcW w:w="577" w:type="dxa"/>
            <w:shd w:val="clear" w:color="000000" w:fill="9BBB59"/>
            <w:noWrap/>
            <w:vAlign w:val="center"/>
            <w:hideMark/>
          </w:tcPr>
          <w:p w14:paraId="19298E8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77" w:type="dxa"/>
            <w:shd w:val="clear" w:color="000000" w:fill="E6B8B7"/>
            <w:noWrap/>
            <w:vAlign w:val="center"/>
            <w:hideMark/>
          </w:tcPr>
          <w:p w14:paraId="6A4D578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3425019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0ABA9BE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33FBC08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5C163CE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5C2A804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081BB77A" w14:textId="77777777" w:rsidTr="001C7B72">
        <w:trPr>
          <w:trHeight w:val="315"/>
        </w:trPr>
        <w:tc>
          <w:tcPr>
            <w:tcW w:w="1730" w:type="dxa"/>
            <w:shd w:val="clear" w:color="auto" w:fill="auto"/>
            <w:vAlign w:val="center"/>
            <w:hideMark/>
          </w:tcPr>
          <w:p w14:paraId="441DBD5F"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Krka</w:t>
            </w:r>
          </w:p>
        </w:tc>
        <w:tc>
          <w:tcPr>
            <w:tcW w:w="9361" w:type="dxa"/>
            <w:shd w:val="clear" w:color="auto" w:fill="auto"/>
            <w:noWrap/>
            <w:vAlign w:val="center"/>
            <w:hideMark/>
          </w:tcPr>
          <w:p w14:paraId="43F6C45F" w14:textId="77777777" w:rsidR="001C7B72" w:rsidRPr="00BC2368" w:rsidRDefault="001C7B72" w:rsidP="009201CF">
            <w:pPr>
              <w:jc w:val="left"/>
              <w:rPr>
                <w:rFonts w:cs="Calibri"/>
                <w:sz w:val="12"/>
                <w:szCs w:val="12"/>
                <w:lang w:eastAsia="sl-SI"/>
              </w:rPr>
            </w:pPr>
            <w:r w:rsidRPr="00BC2368">
              <w:rPr>
                <w:rFonts w:cs="Calibri"/>
                <w:sz w:val="12"/>
                <w:szCs w:val="12"/>
                <w:lang w:eastAsia="sl-SI"/>
              </w:rPr>
              <w:t>Ureditev Sušice v Podbočju s ciljem zadrževanja visokih voda</w:t>
            </w:r>
          </w:p>
        </w:tc>
        <w:tc>
          <w:tcPr>
            <w:tcW w:w="577" w:type="dxa"/>
            <w:shd w:val="clear" w:color="000000" w:fill="00B0F0"/>
            <w:noWrap/>
            <w:vAlign w:val="center"/>
            <w:hideMark/>
          </w:tcPr>
          <w:p w14:paraId="6CD848B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00B0F0"/>
            <w:noWrap/>
            <w:vAlign w:val="center"/>
            <w:hideMark/>
          </w:tcPr>
          <w:p w14:paraId="4069F33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55" w:type="dxa"/>
            <w:shd w:val="clear" w:color="000000" w:fill="E6B8B7"/>
            <w:noWrap/>
            <w:vAlign w:val="center"/>
            <w:hideMark/>
          </w:tcPr>
          <w:p w14:paraId="3BA445F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281C1AE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5940B60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2295226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4E54E7A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1BB41E47" w14:textId="77777777" w:rsidTr="001C7B72">
        <w:trPr>
          <w:trHeight w:val="315"/>
        </w:trPr>
        <w:tc>
          <w:tcPr>
            <w:tcW w:w="1730" w:type="dxa"/>
            <w:shd w:val="clear" w:color="auto" w:fill="auto"/>
            <w:vAlign w:val="center"/>
            <w:hideMark/>
          </w:tcPr>
          <w:p w14:paraId="2A5A802A"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Krka</w:t>
            </w:r>
          </w:p>
        </w:tc>
        <w:tc>
          <w:tcPr>
            <w:tcW w:w="9361" w:type="dxa"/>
            <w:shd w:val="clear" w:color="auto" w:fill="auto"/>
            <w:noWrap/>
            <w:vAlign w:val="center"/>
            <w:hideMark/>
          </w:tcPr>
          <w:p w14:paraId="6CF3919D" w14:textId="77777777" w:rsidR="001C7B72" w:rsidRPr="00BC2368" w:rsidRDefault="001C7B72" w:rsidP="009201CF">
            <w:pPr>
              <w:jc w:val="left"/>
              <w:rPr>
                <w:rFonts w:cs="Calibri"/>
                <w:sz w:val="12"/>
                <w:szCs w:val="12"/>
                <w:lang w:eastAsia="sl-SI"/>
              </w:rPr>
            </w:pPr>
            <w:r w:rsidRPr="00BC2368">
              <w:rPr>
                <w:rFonts w:cs="Calibri"/>
                <w:sz w:val="12"/>
                <w:szCs w:val="12"/>
                <w:lang w:eastAsia="sl-SI"/>
              </w:rPr>
              <w:t>Pirošica, zadrževanje visokih voda</w:t>
            </w:r>
          </w:p>
        </w:tc>
        <w:tc>
          <w:tcPr>
            <w:tcW w:w="577" w:type="dxa"/>
            <w:shd w:val="clear" w:color="000000" w:fill="9BBB59"/>
            <w:noWrap/>
            <w:vAlign w:val="center"/>
            <w:hideMark/>
          </w:tcPr>
          <w:p w14:paraId="5726236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77" w:type="dxa"/>
            <w:shd w:val="clear" w:color="000000" w:fill="E6B8B7"/>
            <w:noWrap/>
            <w:vAlign w:val="center"/>
            <w:hideMark/>
          </w:tcPr>
          <w:p w14:paraId="6D2816E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3604885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66F06B2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304C357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76AC4F8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4B73CF7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569A9B49" w14:textId="77777777" w:rsidTr="001C7B72">
        <w:trPr>
          <w:trHeight w:val="315"/>
        </w:trPr>
        <w:tc>
          <w:tcPr>
            <w:tcW w:w="1730" w:type="dxa"/>
            <w:shd w:val="clear" w:color="auto" w:fill="auto"/>
            <w:vAlign w:val="center"/>
            <w:hideMark/>
          </w:tcPr>
          <w:p w14:paraId="67FA577E"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Krka</w:t>
            </w:r>
          </w:p>
        </w:tc>
        <w:tc>
          <w:tcPr>
            <w:tcW w:w="9361" w:type="dxa"/>
            <w:shd w:val="clear" w:color="auto" w:fill="auto"/>
            <w:noWrap/>
            <w:vAlign w:val="center"/>
            <w:hideMark/>
          </w:tcPr>
          <w:p w14:paraId="09FB647A" w14:textId="77777777" w:rsidR="001C7B72" w:rsidRPr="00BC2368" w:rsidRDefault="001C7B72" w:rsidP="009201CF">
            <w:pPr>
              <w:jc w:val="left"/>
              <w:rPr>
                <w:rFonts w:cs="Calibri"/>
                <w:sz w:val="12"/>
                <w:szCs w:val="12"/>
                <w:lang w:eastAsia="sl-SI"/>
              </w:rPr>
            </w:pPr>
            <w:r w:rsidRPr="00BC2368">
              <w:rPr>
                <w:rFonts w:cs="Calibri"/>
                <w:sz w:val="12"/>
                <w:szCs w:val="12"/>
                <w:lang w:eastAsia="sl-SI"/>
              </w:rPr>
              <w:t>Ureditev Temenice v Šentlovrencu s ciljem zadrževanja visokih voda</w:t>
            </w:r>
          </w:p>
        </w:tc>
        <w:tc>
          <w:tcPr>
            <w:tcW w:w="577" w:type="dxa"/>
            <w:shd w:val="clear" w:color="000000" w:fill="00B0F0"/>
            <w:noWrap/>
            <w:vAlign w:val="center"/>
            <w:hideMark/>
          </w:tcPr>
          <w:p w14:paraId="0C4A5EC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00B0F0"/>
            <w:noWrap/>
            <w:vAlign w:val="center"/>
            <w:hideMark/>
          </w:tcPr>
          <w:p w14:paraId="1C22FCE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00B0F0"/>
            <w:noWrap/>
            <w:vAlign w:val="center"/>
            <w:hideMark/>
          </w:tcPr>
          <w:p w14:paraId="054D8A2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00B0F0"/>
            <w:noWrap/>
            <w:vAlign w:val="center"/>
            <w:hideMark/>
          </w:tcPr>
          <w:p w14:paraId="0ABAD32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00B0F0"/>
            <w:noWrap/>
            <w:vAlign w:val="center"/>
            <w:hideMark/>
          </w:tcPr>
          <w:p w14:paraId="3C42CA0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6" w:type="dxa"/>
            <w:shd w:val="clear" w:color="000000" w:fill="E6B8B7"/>
            <w:noWrap/>
            <w:vAlign w:val="center"/>
            <w:hideMark/>
          </w:tcPr>
          <w:p w14:paraId="694DEA2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6D1CB20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442926B4" w14:textId="77777777" w:rsidTr="001C7B72">
        <w:trPr>
          <w:trHeight w:val="315"/>
        </w:trPr>
        <w:tc>
          <w:tcPr>
            <w:tcW w:w="1730" w:type="dxa"/>
            <w:shd w:val="clear" w:color="auto" w:fill="auto"/>
            <w:vAlign w:val="center"/>
            <w:hideMark/>
          </w:tcPr>
          <w:p w14:paraId="04442A5F"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Krka</w:t>
            </w:r>
          </w:p>
        </w:tc>
        <w:tc>
          <w:tcPr>
            <w:tcW w:w="9361" w:type="dxa"/>
            <w:shd w:val="clear" w:color="auto" w:fill="auto"/>
            <w:noWrap/>
            <w:vAlign w:val="center"/>
            <w:hideMark/>
          </w:tcPr>
          <w:p w14:paraId="461A3E33" w14:textId="77777777" w:rsidR="001C7B72" w:rsidRPr="00BC2368" w:rsidRDefault="001C7B72" w:rsidP="009201CF">
            <w:pPr>
              <w:jc w:val="left"/>
              <w:rPr>
                <w:rFonts w:cs="Calibri"/>
                <w:sz w:val="12"/>
                <w:szCs w:val="12"/>
                <w:lang w:eastAsia="sl-SI"/>
              </w:rPr>
            </w:pPr>
            <w:r w:rsidRPr="00BC2368">
              <w:rPr>
                <w:rFonts w:cs="Calibri"/>
                <w:sz w:val="12"/>
                <w:szCs w:val="12"/>
                <w:lang w:eastAsia="sl-SI"/>
              </w:rPr>
              <w:t>Kobila, zadrževanje visokih voda</w:t>
            </w:r>
          </w:p>
        </w:tc>
        <w:tc>
          <w:tcPr>
            <w:tcW w:w="577" w:type="dxa"/>
            <w:shd w:val="clear" w:color="000000" w:fill="9BBB59"/>
            <w:noWrap/>
            <w:vAlign w:val="center"/>
            <w:hideMark/>
          </w:tcPr>
          <w:p w14:paraId="77D1138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77" w:type="dxa"/>
            <w:shd w:val="clear" w:color="000000" w:fill="E6B8B7"/>
            <w:noWrap/>
            <w:vAlign w:val="center"/>
            <w:hideMark/>
          </w:tcPr>
          <w:p w14:paraId="2AE601B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54DBEE9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145D0A6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5064A1F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3FA6D32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7DFE749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633E279E" w14:textId="77777777" w:rsidTr="001C7B72">
        <w:trPr>
          <w:trHeight w:val="315"/>
        </w:trPr>
        <w:tc>
          <w:tcPr>
            <w:tcW w:w="1730" w:type="dxa"/>
            <w:shd w:val="clear" w:color="auto" w:fill="auto"/>
            <w:vAlign w:val="center"/>
            <w:hideMark/>
          </w:tcPr>
          <w:p w14:paraId="79BE9E9B"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Sotla</w:t>
            </w:r>
          </w:p>
        </w:tc>
        <w:tc>
          <w:tcPr>
            <w:tcW w:w="9361" w:type="dxa"/>
            <w:shd w:val="clear" w:color="auto" w:fill="auto"/>
            <w:noWrap/>
            <w:vAlign w:val="center"/>
            <w:hideMark/>
          </w:tcPr>
          <w:p w14:paraId="20D78AA2"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Protipoplavna ureditev Vonarje</w:t>
            </w:r>
          </w:p>
        </w:tc>
        <w:tc>
          <w:tcPr>
            <w:tcW w:w="577" w:type="dxa"/>
            <w:shd w:val="clear" w:color="000000" w:fill="9BBB59"/>
            <w:noWrap/>
            <w:vAlign w:val="center"/>
            <w:hideMark/>
          </w:tcPr>
          <w:p w14:paraId="07EE391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5911628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0AFDA4D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00B0F0"/>
            <w:noWrap/>
            <w:vAlign w:val="center"/>
            <w:hideMark/>
          </w:tcPr>
          <w:p w14:paraId="3FA9B71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00B0F0"/>
            <w:noWrap/>
            <w:vAlign w:val="center"/>
            <w:hideMark/>
          </w:tcPr>
          <w:p w14:paraId="6CE248F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6" w:type="dxa"/>
            <w:shd w:val="clear" w:color="000000" w:fill="00B0F0"/>
            <w:noWrap/>
            <w:vAlign w:val="center"/>
            <w:hideMark/>
          </w:tcPr>
          <w:p w14:paraId="40163AD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10" w:type="dxa"/>
            <w:shd w:val="clear" w:color="000000" w:fill="FF0000"/>
            <w:noWrap/>
            <w:vAlign w:val="center"/>
            <w:hideMark/>
          </w:tcPr>
          <w:p w14:paraId="2FDC47C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r>
      <w:tr w:rsidR="001C7B72" w:rsidRPr="00BC2368" w14:paraId="65285101" w14:textId="77777777" w:rsidTr="001C7B72">
        <w:trPr>
          <w:trHeight w:val="315"/>
        </w:trPr>
        <w:tc>
          <w:tcPr>
            <w:tcW w:w="1730" w:type="dxa"/>
            <w:shd w:val="clear" w:color="auto" w:fill="auto"/>
            <w:vAlign w:val="center"/>
            <w:hideMark/>
          </w:tcPr>
          <w:p w14:paraId="6282C03F"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Sotla</w:t>
            </w:r>
          </w:p>
        </w:tc>
        <w:tc>
          <w:tcPr>
            <w:tcW w:w="9361" w:type="dxa"/>
            <w:shd w:val="clear" w:color="auto" w:fill="auto"/>
            <w:noWrap/>
            <w:vAlign w:val="center"/>
            <w:hideMark/>
          </w:tcPr>
          <w:p w14:paraId="4D1627A6"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Protipoplavna ureditev v Rogatcu</w:t>
            </w:r>
          </w:p>
        </w:tc>
        <w:tc>
          <w:tcPr>
            <w:tcW w:w="577" w:type="dxa"/>
            <w:shd w:val="clear" w:color="000000" w:fill="9BBB59"/>
            <w:noWrap/>
            <w:vAlign w:val="center"/>
            <w:hideMark/>
          </w:tcPr>
          <w:p w14:paraId="65FBE15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0AFFF4B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185BAF8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1068A2F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636" w:type="dxa"/>
            <w:shd w:val="clear" w:color="000000" w:fill="E6B8B7"/>
            <w:noWrap/>
            <w:vAlign w:val="center"/>
            <w:hideMark/>
          </w:tcPr>
          <w:p w14:paraId="19415D1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7B9CF00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4EB130F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2F5D09D8" w14:textId="77777777" w:rsidTr="001C7B72">
        <w:trPr>
          <w:trHeight w:val="315"/>
        </w:trPr>
        <w:tc>
          <w:tcPr>
            <w:tcW w:w="1730" w:type="dxa"/>
            <w:shd w:val="clear" w:color="auto" w:fill="auto"/>
            <w:vAlign w:val="center"/>
            <w:hideMark/>
          </w:tcPr>
          <w:p w14:paraId="56B8737F"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Sotla</w:t>
            </w:r>
          </w:p>
        </w:tc>
        <w:tc>
          <w:tcPr>
            <w:tcW w:w="9361" w:type="dxa"/>
            <w:shd w:val="clear" w:color="auto" w:fill="auto"/>
            <w:noWrap/>
            <w:vAlign w:val="center"/>
            <w:hideMark/>
          </w:tcPr>
          <w:p w14:paraId="7D33AAB2" w14:textId="77777777" w:rsidR="001C7B72" w:rsidRPr="00BC2368" w:rsidRDefault="001C7B72" w:rsidP="009201CF">
            <w:pPr>
              <w:jc w:val="left"/>
              <w:rPr>
                <w:rFonts w:cs="Calibri"/>
                <w:sz w:val="12"/>
                <w:szCs w:val="12"/>
                <w:lang w:eastAsia="sl-SI"/>
              </w:rPr>
            </w:pPr>
            <w:r w:rsidRPr="00BC2368">
              <w:rPr>
                <w:rFonts w:cs="Calibri"/>
                <w:sz w:val="12"/>
                <w:szCs w:val="12"/>
                <w:lang w:eastAsia="sl-SI"/>
              </w:rPr>
              <w:t>Bizeljski potok, zadrževanje visokih voda</w:t>
            </w:r>
          </w:p>
        </w:tc>
        <w:tc>
          <w:tcPr>
            <w:tcW w:w="577" w:type="dxa"/>
            <w:shd w:val="clear" w:color="000000" w:fill="9BBB59"/>
            <w:noWrap/>
            <w:vAlign w:val="center"/>
            <w:hideMark/>
          </w:tcPr>
          <w:p w14:paraId="42286D8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77" w:type="dxa"/>
            <w:shd w:val="clear" w:color="000000" w:fill="E6B8B7"/>
            <w:noWrap/>
            <w:vAlign w:val="center"/>
            <w:hideMark/>
          </w:tcPr>
          <w:p w14:paraId="23FE4EB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6E1EED0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33779C2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0EAF4F9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768CA37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0C6765F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74DC34E4" w14:textId="77777777" w:rsidTr="001C7B72">
        <w:trPr>
          <w:trHeight w:val="315"/>
        </w:trPr>
        <w:tc>
          <w:tcPr>
            <w:tcW w:w="1730" w:type="dxa"/>
            <w:shd w:val="clear" w:color="auto" w:fill="auto"/>
            <w:vAlign w:val="center"/>
            <w:hideMark/>
          </w:tcPr>
          <w:p w14:paraId="1F4F791D"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Sotla</w:t>
            </w:r>
          </w:p>
        </w:tc>
        <w:tc>
          <w:tcPr>
            <w:tcW w:w="9361" w:type="dxa"/>
            <w:shd w:val="clear" w:color="auto" w:fill="auto"/>
            <w:noWrap/>
            <w:vAlign w:val="center"/>
            <w:hideMark/>
          </w:tcPr>
          <w:p w14:paraId="46E6189D" w14:textId="77777777" w:rsidR="001C7B72" w:rsidRPr="00BC2368" w:rsidRDefault="001C7B72" w:rsidP="009201CF">
            <w:pPr>
              <w:jc w:val="left"/>
              <w:rPr>
                <w:rFonts w:cs="Calibri"/>
                <w:sz w:val="12"/>
                <w:szCs w:val="12"/>
                <w:lang w:eastAsia="sl-SI"/>
              </w:rPr>
            </w:pPr>
            <w:r w:rsidRPr="00BC2368">
              <w:rPr>
                <w:rFonts w:cs="Calibri"/>
                <w:sz w:val="12"/>
                <w:szCs w:val="12"/>
                <w:lang w:eastAsia="sl-SI"/>
              </w:rPr>
              <w:t>Ukrepi za zagotovitev poplavne varnosti Rigonc in Dobove</w:t>
            </w:r>
          </w:p>
        </w:tc>
        <w:tc>
          <w:tcPr>
            <w:tcW w:w="577" w:type="dxa"/>
            <w:shd w:val="clear" w:color="000000" w:fill="9BBB59"/>
            <w:noWrap/>
            <w:vAlign w:val="center"/>
            <w:hideMark/>
          </w:tcPr>
          <w:p w14:paraId="044B190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77" w:type="dxa"/>
            <w:shd w:val="clear" w:color="000000" w:fill="E6B8B7"/>
            <w:noWrap/>
            <w:vAlign w:val="center"/>
            <w:hideMark/>
          </w:tcPr>
          <w:p w14:paraId="500BDAC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71D5488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1E4C586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71E76C4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5633023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7DE7F66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4BA57A71" w14:textId="77777777" w:rsidTr="001C7B72">
        <w:trPr>
          <w:trHeight w:val="345"/>
        </w:trPr>
        <w:tc>
          <w:tcPr>
            <w:tcW w:w="1730" w:type="dxa"/>
            <w:shd w:val="clear" w:color="auto" w:fill="auto"/>
            <w:vAlign w:val="center"/>
            <w:hideMark/>
          </w:tcPr>
          <w:p w14:paraId="3EE61301"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Mejna Drava z Mežo in Mislinjo</w:t>
            </w:r>
          </w:p>
        </w:tc>
        <w:tc>
          <w:tcPr>
            <w:tcW w:w="9361" w:type="dxa"/>
            <w:shd w:val="clear" w:color="auto" w:fill="auto"/>
            <w:noWrap/>
            <w:vAlign w:val="center"/>
            <w:hideMark/>
          </w:tcPr>
          <w:p w14:paraId="1B73D0BA"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Ureditev Meže - Ravne II (odsek skozi železarno)</w:t>
            </w:r>
          </w:p>
        </w:tc>
        <w:tc>
          <w:tcPr>
            <w:tcW w:w="577" w:type="dxa"/>
            <w:shd w:val="clear" w:color="000000" w:fill="9BBB59"/>
            <w:noWrap/>
            <w:vAlign w:val="center"/>
            <w:hideMark/>
          </w:tcPr>
          <w:p w14:paraId="451B2E5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3ECE618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0E7F62C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47FD997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9BBB59"/>
            <w:noWrap/>
            <w:vAlign w:val="center"/>
            <w:hideMark/>
          </w:tcPr>
          <w:p w14:paraId="66F4C83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6" w:type="dxa"/>
            <w:shd w:val="clear" w:color="000000" w:fill="00B0F0"/>
            <w:noWrap/>
            <w:vAlign w:val="center"/>
            <w:hideMark/>
          </w:tcPr>
          <w:p w14:paraId="57B1ADF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10" w:type="dxa"/>
            <w:shd w:val="clear" w:color="000000" w:fill="E6B8B7"/>
            <w:noWrap/>
            <w:vAlign w:val="center"/>
            <w:hideMark/>
          </w:tcPr>
          <w:p w14:paraId="566C8BB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2EAAF2CA" w14:textId="77777777" w:rsidTr="001C7B72">
        <w:trPr>
          <w:trHeight w:val="345"/>
        </w:trPr>
        <w:tc>
          <w:tcPr>
            <w:tcW w:w="1730" w:type="dxa"/>
            <w:shd w:val="clear" w:color="auto" w:fill="auto"/>
            <w:vAlign w:val="center"/>
            <w:hideMark/>
          </w:tcPr>
          <w:p w14:paraId="26572D53"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Mejna Drava z Mežo in Mislinjo</w:t>
            </w:r>
          </w:p>
        </w:tc>
        <w:tc>
          <w:tcPr>
            <w:tcW w:w="9361" w:type="dxa"/>
            <w:shd w:val="clear" w:color="auto" w:fill="auto"/>
            <w:noWrap/>
            <w:vAlign w:val="center"/>
            <w:hideMark/>
          </w:tcPr>
          <w:p w14:paraId="79728EAF"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Ureditev sotočja Meže in Mislinje v Otiškem vrhu</w:t>
            </w:r>
          </w:p>
        </w:tc>
        <w:tc>
          <w:tcPr>
            <w:tcW w:w="577" w:type="dxa"/>
            <w:shd w:val="clear" w:color="000000" w:fill="9BBB59"/>
            <w:noWrap/>
            <w:vAlign w:val="center"/>
            <w:hideMark/>
          </w:tcPr>
          <w:p w14:paraId="3AD8BEF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2823F40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0654D37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7F41FEF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636" w:type="dxa"/>
            <w:shd w:val="clear" w:color="000000" w:fill="E6B8B7"/>
            <w:noWrap/>
            <w:vAlign w:val="center"/>
            <w:hideMark/>
          </w:tcPr>
          <w:p w14:paraId="21DEDEB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7E12C08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307222F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528647D5" w14:textId="77777777" w:rsidTr="001C7B72">
        <w:trPr>
          <w:trHeight w:val="345"/>
        </w:trPr>
        <w:tc>
          <w:tcPr>
            <w:tcW w:w="1730" w:type="dxa"/>
            <w:shd w:val="clear" w:color="auto" w:fill="auto"/>
            <w:vAlign w:val="center"/>
            <w:hideMark/>
          </w:tcPr>
          <w:p w14:paraId="6F30EC26"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Mejna Drava z Mežo in Mislinjo</w:t>
            </w:r>
          </w:p>
        </w:tc>
        <w:tc>
          <w:tcPr>
            <w:tcW w:w="9361" w:type="dxa"/>
            <w:shd w:val="clear" w:color="auto" w:fill="auto"/>
            <w:noWrap/>
            <w:vAlign w:val="center"/>
            <w:hideMark/>
          </w:tcPr>
          <w:p w14:paraId="42E0538F"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Akumulacija Polena v Prevaljah (ureditve na Meži)</w:t>
            </w:r>
          </w:p>
        </w:tc>
        <w:tc>
          <w:tcPr>
            <w:tcW w:w="577" w:type="dxa"/>
            <w:shd w:val="clear" w:color="000000" w:fill="9BBB59"/>
            <w:noWrap/>
            <w:vAlign w:val="center"/>
            <w:hideMark/>
          </w:tcPr>
          <w:p w14:paraId="32F2620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17A8630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31EC5A1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5347F31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636" w:type="dxa"/>
            <w:shd w:val="clear" w:color="000000" w:fill="E6B8B7"/>
            <w:noWrap/>
            <w:vAlign w:val="center"/>
            <w:hideMark/>
          </w:tcPr>
          <w:p w14:paraId="0A4502E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148C6FE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6AAE5FB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3B206B28" w14:textId="77777777" w:rsidTr="001C7B72">
        <w:trPr>
          <w:trHeight w:val="345"/>
        </w:trPr>
        <w:tc>
          <w:tcPr>
            <w:tcW w:w="1730" w:type="dxa"/>
            <w:shd w:val="clear" w:color="auto" w:fill="auto"/>
            <w:vAlign w:val="center"/>
            <w:hideMark/>
          </w:tcPr>
          <w:p w14:paraId="047E947E"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Mejna Drava z Mežo in Mislinjo</w:t>
            </w:r>
          </w:p>
        </w:tc>
        <w:tc>
          <w:tcPr>
            <w:tcW w:w="9361" w:type="dxa"/>
            <w:shd w:val="clear" w:color="auto" w:fill="auto"/>
            <w:noWrap/>
            <w:vAlign w:val="center"/>
            <w:hideMark/>
          </w:tcPr>
          <w:p w14:paraId="07135EA6"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Ureditve Meže in pritokov na območju Raven in Prevalj - II faza</w:t>
            </w:r>
          </w:p>
        </w:tc>
        <w:tc>
          <w:tcPr>
            <w:tcW w:w="577" w:type="dxa"/>
            <w:shd w:val="clear" w:color="000000" w:fill="9BBB59"/>
            <w:noWrap/>
            <w:vAlign w:val="center"/>
            <w:hideMark/>
          </w:tcPr>
          <w:p w14:paraId="0D22B49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0777A84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147E887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55457E8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00B0F0"/>
            <w:noWrap/>
            <w:vAlign w:val="center"/>
            <w:hideMark/>
          </w:tcPr>
          <w:p w14:paraId="6613668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6" w:type="dxa"/>
            <w:shd w:val="clear" w:color="000000" w:fill="00B0F0"/>
            <w:noWrap/>
            <w:vAlign w:val="center"/>
            <w:hideMark/>
          </w:tcPr>
          <w:p w14:paraId="1150CA9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10" w:type="dxa"/>
            <w:shd w:val="clear" w:color="000000" w:fill="E6B8B7"/>
            <w:noWrap/>
            <w:vAlign w:val="center"/>
            <w:hideMark/>
          </w:tcPr>
          <w:p w14:paraId="6379E21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487D5400" w14:textId="77777777" w:rsidTr="001C7B72">
        <w:trPr>
          <w:trHeight w:val="345"/>
        </w:trPr>
        <w:tc>
          <w:tcPr>
            <w:tcW w:w="1730" w:type="dxa"/>
            <w:shd w:val="clear" w:color="auto" w:fill="auto"/>
            <w:vAlign w:val="center"/>
            <w:hideMark/>
          </w:tcPr>
          <w:p w14:paraId="65BBAE87"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Mejna Drava z Mežo in Mislinjo</w:t>
            </w:r>
          </w:p>
        </w:tc>
        <w:tc>
          <w:tcPr>
            <w:tcW w:w="9361" w:type="dxa"/>
            <w:shd w:val="clear" w:color="auto" w:fill="auto"/>
            <w:noWrap/>
            <w:vAlign w:val="center"/>
            <w:hideMark/>
          </w:tcPr>
          <w:p w14:paraId="6C235871"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Ureditve v Žerjavu</w:t>
            </w:r>
          </w:p>
        </w:tc>
        <w:tc>
          <w:tcPr>
            <w:tcW w:w="577" w:type="dxa"/>
            <w:shd w:val="clear" w:color="000000" w:fill="9BBB59"/>
            <w:noWrap/>
            <w:vAlign w:val="center"/>
            <w:hideMark/>
          </w:tcPr>
          <w:p w14:paraId="2304DA5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0C3A109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2A9BD69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00B0F0"/>
            <w:noWrap/>
            <w:vAlign w:val="center"/>
            <w:hideMark/>
          </w:tcPr>
          <w:p w14:paraId="37840EE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00B0F0"/>
            <w:noWrap/>
            <w:vAlign w:val="center"/>
            <w:hideMark/>
          </w:tcPr>
          <w:p w14:paraId="603BDE8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6" w:type="dxa"/>
            <w:shd w:val="clear" w:color="000000" w:fill="00B0F0"/>
            <w:noWrap/>
            <w:vAlign w:val="center"/>
            <w:hideMark/>
          </w:tcPr>
          <w:p w14:paraId="73D3ABA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10" w:type="dxa"/>
            <w:shd w:val="clear" w:color="000000" w:fill="FF0000"/>
            <w:noWrap/>
            <w:vAlign w:val="center"/>
            <w:hideMark/>
          </w:tcPr>
          <w:p w14:paraId="1A6C95F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r>
      <w:tr w:rsidR="001C7B72" w:rsidRPr="00BC2368" w14:paraId="7287E20A" w14:textId="77777777" w:rsidTr="001C7B72">
        <w:trPr>
          <w:trHeight w:val="345"/>
        </w:trPr>
        <w:tc>
          <w:tcPr>
            <w:tcW w:w="1730" w:type="dxa"/>
            <w:shd w:val="clear" w:color="auto" w:fill="auto"/>
            <w:vAlign w:val="center"/>
            <w:hideMark/>
          </w:tcPr>
          <w:p w14:paraId="0B0C5B72"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Mejna Drava z Mežo in Mislinjo</w:t>
            </w:r>
          </w:p>
        </w:tc>
        <w:tc>
          <w:tcPr>
            <w:tcW w:w="9361" w:type="dxa"/>
            <w:shd w:val="clear" w:color="auto" w:fill="auto"/>
            <w:noWrap/>
            <w:vAlign w:val="center"/>
            <w:hideMark/>
          </w:tcPr>
          <w:p w14:paraId="741CD6EA"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Ureditev Mislinje v Pamečah</w:t>
            </w:r>
          </w:p>
        </w:tc>
        <w:tc>
          <w:tcPr>
            <w:tcW w:w="577" w:type="dxa"/>
            <w:shd w:val="clear" w:color="000000" w:fill="9BBB59"/>
            <w:noWrap/>
            <w:vAlign w:val="center"/>
            <w:hideMark/>
          </w:tcPr>
          <w:p w14:paraId="116DB92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3966026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1976604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00B0F0"/>
            <w:noWrap/>
            <w:vAlign w:val="center"/>
            <w:hideMark/>
          </w:tcPr>
          <w:p w14:paraId="6D58C5E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00B0F0"/>
            <w:noWrap/>
            <w:vAlign w:val="center"/>
            <w:hideMark/>
          </w:tcPr>
          <w:p w14:paraId="01AE2D8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6" w:type="dxa"/>
            <w:shd w:val="clear" w:color="000000" w:fill="00B0F0"/>
            <w:noWrap/>
            <w:vAlign w:val="center"/>
            <w:hideMark/>
          </w:tcPr>
          <w:p w14:paraId="121472E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10" w:type="dxa"/>
            <w:shd w:val="clear" w:color="000000" w:fill="E6B8B7"/>
            <w:noWrap/>
            <w:vAlign w:val="center"/>
            <w:hideMark/>
          </w:tcPr>
          <w:p w14:paraId="3587BA0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04217729" w14:textId="77777777" w:rsidTr="001C7B72">
        <w:trPr>
          <w:trHeight w:val="345"/>
        </w:trPr>
        <w:tc>
          <w:tcPr>
            <w:tcW w:w="1730" w:type="dxa"/>
            <w:shd w:val="clear" w:color="auto" w:fill="auto"/>
            <w:vAlign w:val="center"/>
            <w:hideMark/>
          </w:tcPr>
          <w:p w14:paraId="61F7A081"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Mejna Drava z Mežo in Mislinjo</w:t>
            </w:r>
          </w:p>
        </w:tc>
        <w:tc>
          <w:tcPr>
            <w:tcW w:w="9361" w:type="dxa"/>
            <w:shd w:val="clear" w:color="auto" w:fill="auto"/>
            <w:noWrap/>
            <w:vAlign w:val="center"/>
            <w:hideMark/>
          </w:tcPr>
          <w:p w14:paraId="73D54CE7"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Ureditev Homšnice na območju Slovenj Gradca</w:t>
            </w:r>
          </w:p>
        </w:tc>
        <w:tc>
          <w:tcPr>
            <w:tcW w:w="577" w:type="dxa"/>
            <w:shd w:val="clear" w:color="000000" w:fill="9BBB59"/>
            <w:noWrap/>
            <w:vAlign w:val="center"/>
            <w:hideMark/>
          </w:tcPr>
          <w:p w14:paraId="58F4242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291C4ED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3E08E04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758FCAC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636" w:type="dxa"/>
            <w:shd w:val="clear" w:color="000000" w:fill="E6B8B7"/>
            <w:noWrap/>
            <w:vAlign w:val="center"/>
            <w:hideMark/>
          </w:tcPr>
          <w:p w14:paraId="2863BBE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152BF41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5240F80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30DFB0FC" w14:textId="77777777" w:rsidTr="001C7B72">
        <w:trPr>
          <w:trHeight w:val="345"/>
        </w:trPr>
        <w:tc>
          <w:tcPr>
            <w:tcW w:w="1730" w:type="dxa"/>
            <w:shd w:val="clear" w:color="auto" w:fill="auto"/>
            <w:vAlign w:val="center"/>
            <w:hideMark/>
          </w:tcPr>
          <w:p w14:paraId="12E51685"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Mejna Drava z Mežo in Mislinjo</w:t>
            </w:r>
          </w:p>
        </w:tc>
        <w:tc>
          <w:tcPr>
            <w:tcW w:w="9361" w:type="dxa"/>
            <w:shd w:val="clear" w:color="auto" w:fill="auto"/>
            <w:noWrap/>
            <w:vAlign w:val="center"/>
            <w:hideMark/>
          </w:tcPr>
          <w:p w14:paraId="799DAFC0"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Ureditev hudourniških pritokov Meže na območju občin Črna na Koroškem, Mežica, Prevalje in Ravne na Koroškem - ureditev Encijevega potoka v Mežici</w:t>
            </w:r>
          </w:p>
        </w:tc>
        <w:tc>
          <w:tcPr>
            <w:tcW w:w="577" w:type="dxa"/>
            <w:shd w:val="clear" w:color="000000" w:fill="9BBB59"/>
            <w:noWrap/>
            <w:vAlign w:val="center"/>
            <w:hideMark/>
          </w:tcPr>
          <w:p w14:paraId="316C44D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219AFD0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51EA8DA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E6B8B7"/>
            <w:noWrap/>
            <w:vAlign w:val="center"/>
            <w:hideMark/>
          </w:tcPr>
          <w:p w14:paraId="2E480BE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1CFDF33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55684B5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1D1F119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239E3FDF" w14:textId="77777777" w:rsidTr="001C7B72">
        <w:trPr>
          <w:trHeight w:val="345"/>
        </w:trPr>
        <w:tc>
          <w:tcPr>
            <w:tcW w:w="1730" w:type="dxa"/>
            <w:shd w:val="clear" w:color="auto" w:fill="auto"/>
            <w:vAlign w:val="center"/>
            <w:hideMark/>
          </w:tcPr>
          <w:p w14:paraId="10957A35"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lastRenderedPageBreak/>
              <w:t>Mejna Drava z Mežo in Mislinjo</w:t>
            </w:r>
          </w:p>
        </w:tc>
        <w:tc>
          <w:tcPr>
            <w:tcW w:w="9361" w:type="dxa"/>
            <w:shd w:val="clear" w:color="auto" w:fill="auto"/>
            <w:noWrap/>
            <w:vAlign w:val="center"/>
            <w:hideMark/>
          </w:tcPr>
          <w:p w14:paraId="517E01BE"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Protipoplavni ukrepi na območju Občine Mežica v vplivnem območju zadrževalnika Poljana na Meži v Občini Prevalje - nadvišanje terena na desnem bregu</w:t>
            </w:r>
          </w:p>
        </w:tc>
        <w:tc>
          <w:tcPr>
            <w:tcW w:w="577" w:type="dxa"/>
            <w:shd w:val="clear" w:color="000000" w:fill="9BBB59"/>
            <w:noWrap/>
            <w:vAlign w:val="center"/>
            <w:hideMark/>
          </w:tcPr>
          <w:p w14:paraId="6A15C29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E6B8B7"/>
            <w:noWrap/>
            <w:vAlign w:val="center"/>
            <w:hideMark/>
          </w:tcPr>
          <w:p w14:paraId="5FD722A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5B58330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61ABA59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10FD1F6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59A9673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52E96B7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0B1D5528" w14:textId="77777777" w:rsidTr="001C7B72">
        <w:trPr>
          <w:trHeight w:val="345"/>
        </w:trPr>
        <w:tc>
          <w:tcPr>
            <w:tcW w:w="1730" w:type="dxa"/>
            <w:shd w:val="clear" w:color="auto" w:fill="auto"/>
            <w:vAlign w:val="center"/>
            <w:hideMark/>
          </w:tcPr>
          <w:p w14:paraId="09051A71"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Mejna Drava z Mežo in Mislinjo</w:t>
            </w:r>
          </w:p>
        </w:tc>
        <w:tc>
          <w:tcPr>
            <w:tcW w:w="9361" w:type="dxa"/>
            <w:shd w:val="clear" w:color="auto" w:fill="auto"/>
            <w:noWrap/>
            <w:vAlign w:val="center"/>
            <w:hideMark/>
          </w:tcPr>
          <w:p w14:paraId="23D41F05"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Protipoplavni ukrepi na Meži in njenih pritokih za reševanje poplavne varnosti naselja Mežica med Robačevim grabnom in izlivom potoka Enci - regulacija struge (1300 m) in protipoplavni zidovi/nasipi (1100 m)</w:t>
            </w:r>
          </w:p>
        </w:tc>
        <w:tc>
          <w:tcPr>
            <w:tcW w:w="577" w:type="dxa"/>
            <w:shd w:val="clear" w:color="000000" w:fill="9BBB59"/>
            <w:noWrap/>
            <w:vAlign w:val="center"/>
            <w:hideMark/>
          </w:tcPr>
          <w:p w14:paraId="1BB6BE9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4CBB3E9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465BF6A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E6B8B7"/>
            <w:noWrap/>
            <w:vAlign w:val="center"/>
            <w:hideMark/>
          </w:tcPr>
          <w:p w14:paraId="5111299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1A74B0E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09B2CF0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2BBE16B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56C33811" w14:textId="77777777" w:rsidTr="001C7B72">
        <w:trPr>
          <w:trHeight w:val="345"/>
        </w:trPr>
        <w:tc>
          <w:tcPr>
            <w:tcW w:w="1730" w:type="dxa"/>
            <w:shd w:val="clear" w:color="auto" w:fill="auto"/>
            <w:vAlign w:val="center"/>
            <w:hideMark/>
          </w:tcPr>
          <w:p w14:paraId="7F588810"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Mejna Drava z Mežo in Mislinjo</w:t>
            </w:r>
          </w:p>
        </w:tc>
        <w:tc>
          <w:tcPr>
            <w:tcW w:w="9361" w:type="dxa"/>
            <w:shd w:val="clear" w:color="auto" w:fill="auto"/>
            <w:noWrap/>
            <w:vAlign w:val="center"/>
            <w:hideMark/>
          </w:tcPr>
          <w:p w14:paraId="0268D849"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Junčarjev potok: gradnja ustalitveno zaplavnih objekov in sanacija erozije</w:t>
            </w:r>
          </w:p>
        </w:tc>
        <w:tc>
          <w:tcPr>
            <w:tcW w:w="577" w:type="dxa"/>
            <w:shd w:val="clear" w:color="000000" w:fill="9BBB59"/>
            <w:noWrap/>
            <w:vAlign w:val="center"/>
            <w:hideMark/>
          </w:tcPr>
          <w:p w14:paraId="0B3E0F6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66E1ED0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044F647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E6B8B7"/>
            <w:noWrap/>
            <w:vAlign w:val="center"/>
            <w:hideMark/>
          </w:tcPr>
          <w:p w14:paraId="74CD79C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09C6882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2061785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5651677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0B0D0EC7" w14:textId="77777777" w:rsidTr="001C7B72">
        <w:trPr>
          <w:trHeight w:val="315"/>
        </w:trPr>
        <w:tc>
          <w:tcPr>
            <w:tcW w:w="1730" w:type="dxa"/>
            <w:shd w:val="clear" w:color="auto" w:fill="auto"/>
            <w:vAlign w:val="center"/>
            <w:hideMark/>
          </w:tcPr>
          <w:p w14:paraId="1A4ADA0A"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Ptujska Drava</w:t>
            </w:r>
          </w:p>
        </w:tc>
        <w:tc>
          <w:tcPr>
            <w:tcW w:w="9361" w:type="dxa"/>
            <w:shd w:val="clear" w:color="auto" w:fill="auto"/>
            <w:noWrap/>
            <w:vAlign w:val="center"/>
            <w:hideMark/>
          </w:tcPr>
          <w:p w14:paraId="449B80C2"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Ureditev Hotinjskih ponikalnikov - I. faza</w:t>
            </w:r>
          </w:p>
        </w:tc>
        <w:tc>
          <w:tcPr>
            <w:tcW w:w="577" w:type="dxa"/>
            <w:shd w:val="clear" w:color="000000" w:fill="9BBB59"/>
            <w:noWrap/>
            <w:vAlign w:val="center"/>
            <w:hideMark/>
          </w:tcPr>
          <w:p w14:paraId="1CA7652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5CDF3D8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7B47AFF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08368DB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9BBB59"/>
            <w:noWrap/>
            <w:vAlign w:val="center"/>
            <w:hideMark/>
          </w:tcPr>
          <w:p w14:paraId="2FE7906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6" w:type="dxa"/>
            <w:shd w:val="clear" w:color="000000" w:fill="00B0F0"/>
            <w:noWrap/>
            <w:vAlign w:val="center"/>
            <w:hideMark/>
          </w:tcPr>
          <w:p w14:paraId="619BA0F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10" w:type="dxa"/>
            <w:shd w:val="clear" w:color="000000" w:fill="FF0000"/>
            <w:noWrap/>
            <w:vAlign w:val="center"/>
            <w:hideMark/>
          </w:tcPr>
          <w:p w14:paraId="2A7B5D5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r>
      <w:tr w:rsidR="001C7B72" w:rsidRPr="00BC2368" w14:paraId="0953D133" w14:textId="77777777" w:rsidTr="001C7B72">
        <w:trPr>
          <w:trHeight w:val="315"/>
        </w:trPr>
        <w:tc>
          <w:tcPr>
            <w:tcW w:w="1730" w:type="dxa"/>
            <w:shd w:val="clear" w:color="auto" w:fill="auto"/>
            <w:vAlign w:val="center"/>
            <w:hideMark/>
          </w:tcPr>
          <w:p w14:paraId="0EFCA297"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Ptujska Drava</w:t>
            </w:r>
          </w:p>
        </w:tc>
        <w:tc>
          <w:tcPr>
            <w:tcW w:w="9361" w:type="dxa"/>
            <w:shd w:val="clear" w:color="auto" w:fill="auto"/>
            <w:noWrap/>
            <w:vAlign w:val="center"/>
            <w:hideMark/>
          </w:tcPr>
          <w:p w14:paraId="0CF63A79"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 xml:space="preserve">Ureditev Hotinjskih ponikalnikov - II. faza </w:t>
            </w:r>
          </w:p>
        </w:tc>
        <w:tc>
          <w:tcPr>
            <w:tcW w:w="577" w:type="dxa"/>
            <w:shd w:val="clear" w:color="000000" w:fill="9BBB59"/>
            <w:noWrap/>
            <w:vAlign w:val="center"/>
            <w:hideMark/>
          </w:tcPr>
          <w:p w14:paraId="5D2DEF9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464DB0E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2D884C1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E6B8B7"/>
            <w:noWrap/>
            <w:vAlign w:val="center"/>
            <w:hideMark/>
          </w:tcPr>
          <w:p w14:paraId="60DC9ED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0AC79C8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26CD379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29D9A2E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28F0DFF6" w14:textId="77777777" w:rsidTr="001C7B72">
        <w:trPr>
          <w:trHeight w:val="315"/>
        </w:trPr>
        <w:tc>
          <w:tcPr>
            <w:tcW w:w="1730" w:type="dxa"/>
            <w:shd w:val="clear" w:color="auto" w:fill="auto"/>
            <w:vAlign w:val="center"/>
            <w:hideMark/>
          </w:tcPr>
          <w:p w14:paraId="6F8D4DB1"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Ptujska Drava</w:t>
            </w:r>
          </w:p>
        </w:tc>
        <w:tc>
          <w:tcPr>
            <w:tcW w:w="9361" w:type="dxa"/>
            <w:shd w:val="clear" w:color="auto" w:fill="auto"/>
            <w:noWrap/>
            <w:vAlign w:val="center"/>
            <w:hideMark/>
          </w:tcPr>
          <w:p w14:paraId="1AEA7A09"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 xml:space="preserve">Ureditev Drave od Malečnika do Ptujskega jezera </w:t>
            </w:r>
          </w:p>
        </w:tc>
        <w:tc>
          <w:tcPr>
            <w:tcW w:w="577" w:type="dxa"/>
            <w:shd w:val="clear" w:color="000000" w:fill="9BBB59"/>
            <w:noWrap/>
            <w:vAlign w:val="center"/>
            <w:hideMark/>
          </w:tcPr>
          <w:p w14:paraId="305872F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4C3FB42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42EEA25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00B0F0"/>
            <w:noWrap/>
            <w:vAlign w:val="center"/>
            <w:hideMark/>
          </w:tcPr>
          <w:p w14:paraId="57D5E41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E6B8B7"/>
            <w:noWrap/>
            <w:vAlign w:val="center"/>
            <w:hideMark/>
          </w:tcPr>
          <w:p w14:paraId="439BA74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456C809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6E8D229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41CAEC24" w14:textId="77777777" w:rsidTr="001C7B72">
        <w:trPr>
          <w:trHeight w:val="315"/>
        </w:trPr>
        <w:tc>
          <w:tcPr>
            <w:tcW w:w="1730" w:type="dxa"/>
            <w:shd w:val="clear" w:color="auto" w:fill="auto"/>
            <w:vAlign w:val="center"/>
            <w:hideMark/>
          </w:tcPr>
          <w:p w14:paraId="3BCCA84D"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Ptujska Drava</w:t>
            </w:r>
          </w:p>
        </w:tc>
        <w:tc>
          <w:tcPr>
            <w:tcW w:w="9361" w:type="dxa"/>
            <w:shd w:val="clear" w:color="auto" w:fill="auto"/>
            <w:noWrap/>
            <w:vAlign w:val="center"/>
            <w:hideMark/>
          </w:tcPr>
          <w:p w14:paraId="356153D6"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Ureditev pritokov Drave v Dupleku</w:t>
            </w:r>
          </w:p>
        </w:tc>
        <w:tc>
          <w:tcPr>
            <w:tcW w:w="577" w:type="dxa"/>
            <w:shd w:val="clear" w:color="000000" w:fill="9BBB59"/>
            <w:noWrap/>
            <w:vAlign w:val="center"/>
            <w:hideMark/>
          </w:tcPr>
          <w:p w14:paraId="71DA059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5416662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7A5A95D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00B0F0"/>
            <w:noWrap/>
            <w:vAlign w:val="center"/>
            <w:hideMark/>
          </w:tcPr>
          <w:p w14:paraId="0033AD4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E6B8B7"/>
            <w:noWrap/>
            <w:vAlign w:val="center"/>
            <w:hideMark/>
          </w:tcPr>
          <w:p w14:paraId="598C4C6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765BAE5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363BF3D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617EA1ED" w14:textId="77777777" w:rsidTr="001C7B72">
        <w:trPr>
          <w:trHeight w:val="315"/>
        </w:trPr>
        <w:tc>
          <w:tcPr>
            <w:tcW w:w="1730" w:type="dxa"/>
            <w:shd w:val="clear" w:color="auto" w:fill="auto"/>
            <w:vAlign w:val="center"/>
            <w:hideMark/>
          </w:tcPr>
          <w:p w14:paraId="20D1EEEE"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Ptujska Drava</w:t>
            </w:r>
          </w:p>
        </w:tc>
        <w:tc>
          <w:tcPr>
            <w:tcW w:w="9361" w:type="dxa"/>
            <w:shd w:val="clear" w:color="auto" w:fill="auto"/>
            <w:noWrap/>
            <w:vAlign w:val="center"/>
            <w:hideMark/>
          </w:tcPr>
          <w:p w14:paraId="30C7EFBC"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Ureditev Rogoznice in Grajene v Ptuju</w:t>
            </w:r>
          </w:p>
        </w:tc>
        <w:tc>
          <w:tcPr>
            <w:tcW w:w="577" w:type="dxa"/>
            <w:shd w:val="clear" w:color="000000" w:fill="9BBB59"/>
            <w:noWrap/>
            <w:vAlign w:val="center"/>
            <w:hideMark/>
          </w:tcPr>
          <w:p w14:paraId="0144DFE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4A4D99B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1E101A8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00B0F0"/>
            <w:noWrap/>
            <w:vAlign w:val="center"/>
            <w:hideMark/>
          </w:tcPr>
          <w:p w14:paraId="6AD60EF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E6B8B7"/>
            <w:noWrap/>
            <w:vAlign w:val="center"/>
            <w:hideMark/>
          </w:tcPr>
          <w:p w14:paraId="310A2CB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6E617D4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2D0F299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60595575" w14:textId="77777777" w:rsidTr="001C7B72">
        <w:trPr>
          <w:trHeight w:val="315"/>
        </w:trPr>
        <w:tc>
          <w:tcPr>
            <w:tcW w:w="1730" w:type="dxa"/>
            <w:shd w:val="clear" w:color="auto" w:fill="auto"/>
            <w:vAlign w:val="center"/>
            <w:hideMark/>
          </w:tcPr>
          <w:p w14:paraId="5216DD2F"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Ptujska Drava</w:t>
            </w:r>
          </w:p>
        </w:tc>
        <w:tc>
          <w:tcPr>
            <w:tcW w:w="9361" w:type="dxa"/>
            <w:shd w:val="clear" w:color="auto" w:fill="auto"/>
            <w:noWrap/>
            <w:vAlign w:val="center"/>
            <w:hideMark/>
          </w:tcPr>
          <w:p w14:paraId="523036FB"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Ureditev pritokov Drave v Mariboru</w:t>
            </w:r>
          </w:p>
        </w:tc>
        <w:tc>
          <w:tcPr>
            <w:tcW w:w="577" w:type="dxa"/>
            <w:shd w:val="clear" w:color="000000" w:fill="9BBB59"/>
            <w:noWrap/>
            <w:vAlign w:val="center"/>
            <w:hideMark/>
          </w:tcPr>
          <w:p w14:paraId="1EBA0C0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626C685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73ECD9B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00B0F0"/>
            <w:noWrap/>
            <w:vAlign w:val="center"/>
            <w:hideMark/>
          </w:tcPr>
          <w:p w14:paraId="6068BC6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E6B8B7"/>
            <w:noWrap/>
            <w:vAlign w:val="center"/>
            <w:hideMark/>
          </w:tcPr>
          <w:p w14:paraId="2D0FEE5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573676C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5F77E34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218944F1" w14:textId="77777777" w:rsidTr="001C7B72">
        <w:trPr>
          <w:trHeight w:val="315"/>
        </w:trPr>
        <w:tc>
          <w:tcPr>
            <w:tcW w:w="1730" w:type="dxa"/>
            <w:shd w:val="clear" w:color="auto" w:fill="auto"/>
            <w:vAlign w:val="center"/>
            <w:hideMark/>
          </w:tcPr>
          <w:p w14:paraId="5E304F8E"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Mura</w:t>
            </w:r>
          </w:p>
        </w:tc>
        <w:tc>
          <w:tcPr>
            <w:tcW w:w="9361" w:type="dxa"/>
            <w:shd w:val="clear" w:color="auto" w:fill="auto"/>
            <w:noWrap/>
            <w:vAlign w:val="center"/>
            <w:hideMark/>
          </w:tcPr>
          <w:p w14:paraId="7E68E38F"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Ureditve na mejni Muri na območju Gornje Radgone</w:t>
            </w:r>
          </w:p>
        </w:tc>
        <w:tc>
          <w:tcPr>
            <w:tcW w:w="577" w:type="dxa"/>
            <w:shd w:val="clear" w:color="000000" w:fill="9BBB59"/>
            <w:noWrap/>
            <w:vAlign w:val="center"/>
            <w:hideMark/>
          </w:tcPr>
          <w:p w14:paraId="18EED12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1CDA5D5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003CD2B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386B873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00B0F0"/>
            <w:noWrap/>
            <w:vAlign w:val="center"/>
            <w:hideMark/>
          </w:tcPr>
          <w:p w14:paraId="102F750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6" w:type="dxa"/>
            <w:shd w:val="clear" w:color="000000" w:fill="00B0F0"/>
            <w:noWrap/>
            <w:vAlign w:val="center"/>
            <w:hideMark/>
          </w:tcPr>
          <w:p w14:paraId="07A9047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10" w:type="dxa"/>
            <w:shd w:val="clear" w:color="000000" w:fill="E6B8B7"/>
            <w:noWrap/>
            <w:vAlign w:val="center"/>
            <w:hideMark/>
          </w:tcPr>
          <w:p w14:paraId="7A1D96F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217610AB" w14:textId="77777777" w:rsidTr="001C7B72">
        <w:trPr>
          <w:trHeight w:val="315"/>
        </w:trPr>
        <w:tc>
          <w:tcPr>
            <w:tcW w:w="1730" w:type="dxa"/>
            <w:shd w:val="clear" w:color="auto" w:fill="auto"/>
            <w:vAlign w:val="center"/>
            <w:hideMark/>
          </w:tcPr>
          <w:p w14:paraId="2A268481"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Mura</w:t>
            </w:r>
          </w:p>
        </w:tc>
        <w:tc>
          <w:tcPr>
            <w:tcW w:w="9361" w:type="dxa"/>
            <w:shd w:val="clear" w:color="auto" w:fill="auto"/>
            <w:noWrap/>
            <w:vAlign w:val="center"/>
            <w:hideMark/>
          </w:tcPr>
          <w:p w14:paraId="22B6101F"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 xml:space="preserve">Sanacija in izgradnja visokovodnih nasipov ob reki Muri od Dokležovja do Kučnice </w:t>
            </w:r>
          </w:p>
        </w:tc>
        <w:tc>
          <w:tcPr>
            <w:tcW w:w="577" w:type="dxa"/>
            <w:shd w:val="clear" w:color="000000" w:fill="9BBB59"/>
            <w:noWrap/>
            <w:vAlign w:val="center"/>
            <w:hideMark/>
          </w:tcPr>
          <w:p w14:paraId="3D95452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228A1B5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2746D6D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E6B8B7"/>
            <w:noWrap/>
            <w:vAlign w:val="center"/>
            <w:hideMark/>
          </w:tcPr>
          <w:p w14:paraId="63AC6C2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68BD74D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4738858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5E670D3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0FA5DA0C" w14:textId="77777777" w:rsidTr="001C7B72">
        <w:trPr>
          <w:trHeight w:val="315"/>
        </w:trPr>
        <w:tc>
          <w:tcPr>
            <w:tcW w:w="1730" w:type="dxa"/>
            <w:shd w:val="clear" w:color="auto" w:fill="auto"/>
            <w:vAlign w:val="center"/>
            <w:hideMark/>
          </w:tcPr>
          <w:p w14:paraId="496A2924"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Mura</w:t>
            </w:r>
          </w:p>
        </w:tc>
        <w:tc>
          <w:tcPr>
            <w:tcW w:w="9361" w:type="dxa"/>
            <w:shd w:val="clear" w:color="auto" w:fill="auto"/>
            <w:noWrap/>
            <w:vAlign w:val="center"/>
            <w:hideMark/>
          </w:tcPr>
          <w:p w14:paraId="08B92CB0"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Sanacija in izgradnja visokovodnih nasipov ob reki Muri od Cvena do Vučje vasi</w:t>
            </w:r>
          </w:p>
        </w:tc>
        <w:tc>
          <w:tcPr>
            <w:tcW w:w="577" w:type="dxa"/>
            <w:shd w:val="clear" w:color="000000" w:fill="9BBB59"/>
            <w:noWrap/>
            <w:vAlign w:val="center"/>
            <w:hideMark/>
          </w:tcPr>
          <w:p w14:paraId="42F410E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2839A49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466C2EE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E6B8B7"/>
            <w:noWrap/>
            <w:vAlign w:val="center"/>
            <w:hideMark/>
          </w:tcPr>
          <w:p w14:paraId="3F509CB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12995D9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20A94C4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19DFACB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6EAA062C" w14:textId="77777777" w:rsidTr="001C7B72">
        <w:trPr>
          <w:trHeight w:val="315"/>
        </w:trPr>
        <w:tc>
          <w:tcPr>
            <w:tcW w:w="1730" w:type="dxa"/>
            <w:shd w:val="clear" w:color="auto" w:fill="auto"/>
            <w:vAlign w:val="center"/>
            <w:hideMark/>
          </w:tcPr>
          <w:p w14:paraId="68AAC4F1"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Mura</w:t>
            </w:r>
          </w:p>
        </w:tc>
        <w:tc>
          <w:tcPr>
            <w:tcW w:w="9361" w:type="dxa"/>
            <w:shd w:val="clear" w:color="auto" w:fill="auto"/>
            <w:noWrap/>
            <w:vAlign w:val="center"/>
            <w:hideMark/>
          </w:tcPr>
          <w:p w14:paraId="7A522F6F"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Zadrževalnik Turja</w:t>
            </w:r>
          </w:p>
        </w:tc>
        <w:tc>
          <w:tcPr>
            <w:tcW w:w="577" w:type="dxa"/>
            <w:shd w:val="clear" w:color="000000" w:fill="9BBB59"/>
            <w:noWrap/>
            <w:vAlign w:val="center"/>
            <w:hideMark/>
          </w:tcPr>
          <w:p w14:paraId="3DF2A60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E6B8B7"/>
            <w:noWrap/>
            <w:vAlign w:val="center"/>
            <w:hideMark/>
          </w:tcPr>
          <w:p w14:paraId="20D7C87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11331F8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714C654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1AD5AD8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126F0D5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4960127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2A28D93F" w14:textId="77777777" w:rsidTr="001C7B72">
        <w:trPr>
          <w:trHeight w:val="315"/>
        </w:trPr>
        <w:tc>
          <w:tcPr>
            <w:tcW w:w="1730" w:type="dxa"/>
            <w:shd w:val="clear" w:color="auto" w:fill="auto"/>
            <w:vAlign w:val="center"/>
            <w:hideMark/>
          </w:tcPr>
          <w:p w14:paraId="0BBBC930"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Mura</w:t>
            </w:r>
          </w:p>
        </w:tc>
        <w:tc>
          <w:tcPr>
            <w:tcW w:w="9361" w:type="dxa"/>
            <w:shd w:val="clear" w:color="auto" w:fill="auto"/>
            <w:noWrap/>
            <w:vAlign w:val="center"/>
            <w:hideMark/>
          </w:tcPr>
          <w:p w14:paraId="3E21EC03"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Suhi zadrževalnik Lipnica</w:t>
            </w:r>
          </w:p>
        </w:tc>
        <w:tc>
          <w:tcPr>
            <w:tcW w:w="577" w:type="dxa"/>
            <w:shd w:val="clear" w:color="000000" w:fill="9BBB59"/>
            <w:noWrap/>
            <w:vAlign w:val="center"/>
            <w:hideMark/>
          </w:tcPr>
          <w:p w14:paraId="3668040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E6B8B7"/>
            <w:noWrap/>
            <w:vAlign w:val="center"/>
            <w:hideMark/>
          </w:tcPr>
          <w:p w14:paraId="4F708C8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2BCC62D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5AF8FB1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1CC4AC0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4008046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0E9E7D7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3CC93063" w14:textId="77777777" w:rsidTr="001C7B72">
        <w:trPr>
          <w:trHeight w:val="315"/>
        </w:trPr>
        <w:tc>
          <w:tcPr>
            <w:tcW w:w="1730" w:type="dxa"/>
            <w:shd w:val="clear" w:color="auto" w:fill="auto"/>
            <w:vAlign w:val="center"/>
            <w:hideMark/>
          </w:tcPr>
          <w:p w14:paraId="7C2315FB"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Mura</w:t>
            </w:r>
          </w:p>
        </w:tc>
        <w:tc>
          <w:tcPr>
            <w:tcW w:w="9361" w:type="dxa"/>
            <w:shd w:val="clear" w:color="auto" w:fill="auto"/>
            <w:noWrap/>
            <w:vAlign w:val="center"/>
            <w:hideMark/>
          </w:tcPr>
          <w:p w14:paraId="690F450D"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Protipoplavna ureditev -leva stran Bistrice (nasip)</w:t>
            </w:r>
          </w:p>
        </w:tc>
        <w:tc>
          <w:tcPr>
            <w:tcW w:w="577" w:type="dxa"/>
            <w:shd w:val="clear" w:color="000000" w:fill="9BBB59"/>
            <w:noWrap/>
            <w:vAlign w:val="center"/>
            <w:hideMark/>
          </w:tcPr>
          <w:p w14:paraId="09D9022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E6B8B7"/>
            <w:noWrap/>
            <w:vAlign w:val="center"/>
            <w:hideMark/>
          </w:tcPr>
          <w:p w14:paraId="65336FD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0157AD9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1BAAF25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0820AD5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68A6692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531D32D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2641B1AE" w14:textId="77777777" w:rsidTr="001C7B72">
        <w:trPr>
          <w:trHeight w:val="315"/>
        </w:trPr>
        <w:tc>
          <w:tcPr>
            <w:tcW w:w="1730" w:type="dxa"/>
            <w:shd w:val="clear" w:color="auto" w:fill="auto"/>
            <w:vAlign w:val="center"/>
            <w:hideMark/>
          </w:tcPr>
          <w:p w14:paraId="0D522414"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Mura</w:t>
            </w:r>
          </w:p>
        </w:tc>
        <w:tc>
          <w:tcPr>
            <w:tcW w:w="9361" w:type="dxa"/>
            <w:shd w:val="clear" w:color="auto" w:fill="auto"/>
            <w:noWrap/>
            <w:vAlign w:val="center"/>
            <w:hideMark/>
          </w:tcPr>
          <w:p w14:paraId="233ECC23"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Protipoplavna ureditev -desna stran Krapje (nasip)</w:t>
            </w:r>
          </w:p>
        </w:tc>
        <w:tc>
          <w:tcPr>
            <w:tcW w:w="577" w:type="dxa"/>
            <w:shd w:val="clear" w:color="000000" w:fill="9BBB59"/>
            <w:noWrap/>
            <w:vAlign w:val="center"/>
            <w:hideMark/>
          </w:tcPr>
          <w:p w14:paraId="3B2A2F6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5C68A62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35BC1BE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E6B8B7"/>
            <w:noWrap/>
            <w:vAlign w:val="center"/>
            <w:hideMark/>
          </w:tcPr>
          <w:p w14:paraId="0C87946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48544C2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64FADBE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06D3BF7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4A3C6A72" w14:textId="77777777" w:rsidTr="001C7B72">
        <w:trPr>
          <w:trHeight w:val="315"/>
        </w:trPr>
        <w:tc>
          <w:tcPr>
            <w:tcW w:w="1730" w:type="dxa"/>
            <w:shd w:val="clear" w:color="auto" w:fill="auto"/>
            <w:vAlign w:val="center"/>
            <w:hideMark/>
          </w:tcPr>
          <w:p w14:paraId="414A3135"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Mura</w:t>
            </w:r>
          </w:p>
        </w:tc>
        <w:tc>
          <w:tcPr>
            <w:tcW w:w="9361" w:type="dxa"/>
            <w:shd w:val="clear" w:color="auto" w:fill="auto"/>
            <w:noWrap/>
            <w:vAlign w:val="center"/>
            <w:hideMark/>
          </w:tcPr>
          <w:p w14:paraId="564EA5A7"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Protipoplavna ureditev - zid v Podgradu</w:t>
            </w:r>
          </w:p>
        </w:tc>
        <w:tc>
          <w:tcPr>
            <w:tcW w:w="577" w:type="dxa"/>
            <w:shd w:val="clear" w:color="000000" w:fill="9BBB59"/>
            <w:noWrap/>
            <w:vAlign w:val="center"/>
            <w:hideMark/>
          </w:tcPr>
          <w:p w14:paraId="2235EAF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E6B8B7"/>
            <w:noWrap/>
            <w:vAlign w:val="center"/>
            <w:hideMark/>
          </w:tcPr>
          <w:p w14:paraId="09848DE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3D45A8C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3468681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246DB14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1F373E8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2567527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01E05751" w14:textId="77777777" w:rsidTr="001C7B72">
        <w:trPr>
          <w:trHeight w:val="315"/>
        </w:trPr>
        <w:tc>
          <w:tcPr>
            <w:tcW w:w="1730" w:type="dxa"/>
            <w:shd w:val="clear" w:color="auto" w:fill="auto"/>
            <w:vAlign w:val="center"/>
            <w:hideMark/>
          </w:tcPr>
          <w:p w14:paraId="0ACC62CC"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Ledava</w:t>
            </w:r>
          </w:p>
        </w:tc>
        <w:tc>
          <w:tcPr>
            <w:tcW w:w="9361" w:type="dxa"/>
            <w:shd w:val="clear" w:color="auto" w:fill="auto"/>
            <w:noWrap/>
            <w:vAlign w:val="center"/>
            <w:hideMark/>
          </w:tcPr>
          <w:p w14:paraId="5DF6D53E"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Rekonstrukcija razbremenilnika - zaščita Murske Sobote pred visokimi vodami</w:t>
            </w:r>
          </w:p>
        </w:tc>
        <w:tc>
          <w:tcPr>
            <w:tcW w:w="577" w:type="dxa"/>
            <w:shd w:val="clear" w:color="000000" w:fill="9BBB59"/>
            <w:noWrap/>
            <w:vAlign w:val="center"/>
            <w:hideMark/>
          </w:tcPr>
          <w:p w14:paraId="615FA10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2CB0C2B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142B8D8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65E2193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E6B8B7"/>
            <w:noWrap/>
            <w:vAlign w:val="center"/>
            <w:hideMark/>
          </w:tcPr>
          <w:p w14:paraId="2DEF09C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4657289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18BC975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0B9B6C7A" w14:textId="77777777" w:rsidTr="001C7B72">
        <w:trPr>
          <w:trHeight w:val="315"/>
        </w:trPr>
        <w:tc>
          <w:tcPr>
            <w:tcW w:w="1730" w:type="dxa"/>
            <w:shd w:val="clear" w:color="auto" w:fill="auto"/>
            <w:vAlign w:val="center"/>
            <w:hideMark/>
          </w:tcPr>
          <w:p w14:paraId="16826684"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Ledava</w:t>
            </w:r>
          </w:p>
        </w:tc>
        <w:tc>
          <w:tcPr>
            <w:tcW w:w="9361" w:type="dxa"/>
            <w:shd w:val="clear" w:color="auto" w:fill="auto"/>
            <w:noWrap/>
            <w:vAlign w:val="center"/>
            <w:hideMark/>
          </w:tcPr>
          <w:p w14:paraId="23A39040"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Suhi zadrževalnik Motvarjevci</w:t>
            </w:r>
          </w:p>
        </w:tc>
        <w:tc>
          <w:tcPr>
            <w:tcW w:w="577" w:type="dxa"/>
            <w:shd w:val="clear" w:color="000000" w:fill="9BBB59"/>
            <w:noWrap/>
            <w:vAlign w:val="center"/>
            <w:hideMark/>
          </w:tcPr>
          <w:p w14:paraId="54E1BDD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E6B8B7"/>
            <w:noWrap/>
            <w:vAlign w:val="center"/>
            <w:hideMark/>
          </w:tcPr>
          <w:p w14:paraId="733DC69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23F859A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0993805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7AAF069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279D5E5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5B384CE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463F6AE8" w14:textId="77777777" w:rsidTr="001C7B72">
        <w:trPr>
          <w:trHeight w:val="315"/>
        </w:trPr>
        <w:tc>
          <w:tcPr>
            <w:tcW w:w="1730" w:type="dxa"/>
            <w:shd w:val="clear" w:color="auto" w:fill="auto"/>
            <w:vAlign w:val="center"/>
            <w:hideMark/>
          </w:tcPr>
          <w:p w14:paraId="649D3CAA"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Ledava</w:t>
            </w:r>
          </w:p>
        </w:tc>
        <w:tc>
          <w:tcPr>
            <w:tcW w:w="9361" w:type="dxa"/>
            <w:shd w:val="clear" w:color="auto" w:fill="auto"/>
            <w:noWrap/>
            <w:vAlign w:val="center"/>
            <w:hideMark/>
          </w:tcPr>
          <w:p w14:paraId="7F2D365F"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Suhi zadrževalnik Kančevci</w:t>
            </w:r>
          </w:p>
        </w:tc>
        <w:tc>
          <w:tcPr>
            <w:tcW w:w="577" w:type="dxa"/>
            <w:shd w:val="clear" w:color="000000" w:fill="9BBB59"/>
            <w:noWrap/>
            <w:vAlign w:val="center"/>
            <w:hideMark/>
          </w:tcPr>
          <w:p w14:paraId="048BDAF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E6B8B7"/>
            <w:noWrap/>
            <w:vAlign w:val="center"/>
            <w:hideMark/>
          </w:tcPr>
          <w:p w14:paraId="045B0FC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34789F3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128169C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09C4053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40089D2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2581549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1CC6C7A6" w14:textId="77777777" w:rsidTr="001C7B72">
        <w:trPr>
          <w:trHeight w:val="315"/>
        </w:trPr>
        <w:tc>
          <w:tcPr>
            <w:tcW w:w="1730" w:type="dxa"/>
            <w:shd w:val="clear" w:color="auto" w:fill="auto"/>
            <w:vAlign w:val="center"/>
            <w:hideMark/>
          </w:tcPr>
          <w:p w14:paraId="09F52D76"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Ledava</w:t>
            </w:r>
          </w:p>
        </w:tc>
        <w:tc>
          <w:tcPr>
            <w:tcW w:w="9361" w:type="dxa"/>
            <w:shd w:val="clear" w:color="auto" w:fill="auto"/>
            <w:noWrap/>
            <w:vAlign w:val="center"/>
            <w:hideMark/>
          </w:tcPr>
          <w:p w14:paraId="1DDDBFEA"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Zadrževalnik Fokovci</w:t>
            </w:r>
          </w:p>
        </w:tc>
        <w:tc>
          <w:tcPr>
            <w:tcW w:w="577" w:type="dxa"/>
            <w:shd w:val="clear" w:color="000000" w:fill="9BBB59"/>
            <w:noWrap/>
            <w:vAlign w:val="center"/>
            <w:hideMark/>
          </w:tcPr>
          <w:p w14:paraId="5F1848C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E6B8B7"/>
            <w:noWrap/>
            <w:vAlign w:val="center"/>
            <w:hideMark/>
          </w:tcPr>
          <w:p w14:paraId="41ABD84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7895C0A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240DFB0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4764F6C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075B9D4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60ACE7E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6565B805" w14:textId="77777777" w:rsidTr="001C7B72">
        <w:trPr>
          <w:trHeight w:val="315"/>
        </w:trPr>
        <w:tc>
          <w:tcPr>
            <w:tcW w:w="1730" w:type="dxa"/>
            <w:shd w:val="clear" w:color="auto" w:fill="auto"/>
            <w:vAlign w:val="center"/>
            <w:hideMark/>
          </w:tcPr>
          <w:p w14:paraId="10E5DF4F"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Ledava</w:t>
            </w:r>
          </w:p>
        </w:tc>
        <w:tc>
          <w:tcPr>
            <w:tcW w:w="9361" w:type="dxa"/>
            <w:shd w:val="clear" w:color="auto" w:fill="auto"/>
            <w:noWrap/>
            <w:vAlign w:val="center"/>
            <w:hideMark/>
          </w:tcPr>
          <w:p w14:paraId="5DB48F6C"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Martjanski zadrževalnik</w:t>
            </w:r>
          </w:p>
        </w:tc>
        <w:tc>
          <w:tcPr>
            <w:tcW w:w="577" w:type="dxa"/>
            <w:shd w:val="clear" w:color="000000" w:fill="9BBB59"/>
            <w:noWrap/>
            <w:vAlign w:val="center"/>
            <w:hideMark/>
          </w:tcPr>
          <w:p w14:paraId="72EF052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56A506E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14078BA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E6B8B7"/>
            <w:noWrap/>
            <w:vAlign w:val="center"/>
            <w:hideMark/>
          </w:tcPr>
          <w:p w14:paraId="0084C86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0107F4C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2945367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5F47CBA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14C7A4F7" w14:textId="77777777" w:rsidTr="001C7B72">
        <w:trPr>
          <w:trHeight w:val="315"/>
        </w:trPr>
        <w:tc>
          <w:tcPr>
            <w:tcW w:w="1730" w:type="dxa"/>
            <w:shd w:val="clear" w:color="auto" w:fill="auto"/>
            <w:vAlign w:val="center"/>
            <w:hideMark/>
          </w:tcPr>
          <w:p w14:paraId="0A518F08"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Ledava</w:t>
            </w:r>
          </w:p>
        </w:tc>
        <w:tc>
          <w:tcPr>
            <w:tcW w:w="9361" w:type="dxa"/>
            <w:shd w:val="clear" w:color="auto" w:fill="auto"/>
            <w:noWrap/>
            <w:vAlign w:val="center"/>
            <w:hideMark/>
          </w:tcPr>
          <w:p w14:paraId="75E8D901"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Zadrževalnik Brezovci</w:t>
            </w:r>
          </w:p>
        </w:tc>
        <w:tc>
          <w:tcPr>
            <w:tcW w:w="577" w:type="dxa"/>
            <w:shd w:val="clear" w:color="000000" w:fill="9BBB59"/>
            <w:noWrap/>
            <w:vAlign w:val="center"/>
            <w:hideMark/>
          </w:tcPr>
          <w:p w14:paraId="00D9F6E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E6B8B7"/>
            <w:noWrap/>
            <w:vAlign w:val="center"/>
            <w:hideMark/>
          </w:tcPr>
          <w:p w14:paraId="44E2837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40D9595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6D46763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4331FA9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6F6842C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0DD5F1A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03E3B81E" w14:textId="77777777" w:rsidTr="001C7B72">
        <w:trPr>
          <w:trHeight w:val="315"/>
        </w:trPr>
        <w:tc>
          <w:tcPr>
            <w:tcW w:w="1730" w:type="dxa"/>
            <w:shd w:val="clear" w:color="auto" w:fill="auto"/>
            <w:vAlign w:val="center"/>
            <w:hideMark/>
          </w:tcPr>
          <w:p w14:paraId="4A1051CD"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Ledava</w:t>
            </w:r>
          </w:p>
        </w:tc>
        <w:tc>
          <w:tcPr>
            <w:tcW w:w="9361" w:type="dxa"/>
            <w:shd w:val="clear" w:color="auto" w:fill="auto"/>
            <w:noWrap/>
            <w:vAlign w:val="center"/>
            <w:hideMark/>
          </w:tcPr>
          <w:p w14:paraId="6F1EF68B"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Zadrževalnik Dolički potok</w:t>
            </w:r>
          </w:p>
        </w:tc>
        <w:tc>
          <w:tcPr>
            <w:tcW w:w="577" w:type="dxa"/>
            <w:shd w:val="clear" w:color="000000" w:fill="9BBB59"/>
            <w:noWrap/>
            <w:vAlign w:val="center"/>
            <w:hideMark/>
          </w:tcPr>
          <w:p w14:paraId="11E520D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E6B8B7"/>
            <w:noWrap/>
            <w:vAlign w:val="center"/>
            <w:hideMark/>
          </w:tcPr>
          <w:p w14:paraId="1E2AAD8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6650F04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4A1FEAB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457CCE3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5FFFFC5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7A8109D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319EB3AA" w14:textId="77777777" w:rsidTr="001C7B72">
        <w:trPr>
          <w:trHeight w:val="315"/>
        </w:trPr>
        <w:tc>
          <w:tcPr>
            <w:tcW w:w="1730" w:type="dxa"/>
            <w:shd w:val="clear" w:color="auto" w:fill="auto"/>
            <w:vAlign w:val="center"/>
            <w:hideMark/>
          </w:tcPr>
          <w:p w14:paraId="521B0A99"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Ledava</w:t>
            </w:r>
          </w:p>
        </w:tc>
        <w:tc>
          <w:tcPr>
            <w:tcW w:w="9361" w:type="dxa"/>
            <w:shd w:val="clear" w:color="auto" w:fill="auto"/>
            <w:noWrap/>
            <w:vAlign w:val="center"/>
            <w:hideMark/>
          </w:tcPr>
          <w:p w14:paraId="72727628"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Zadrževalnik na Lukaj potoku</w:t>
            </w:r>
          </w:p>
        </w:tc>
        <w:tc>
          <w:tcPr>
            <w:tcW w:w="577" w:type="dxa"/>
            <w:shd w:val="clear" w:color="000000" w:fill="9BBB59"/>
            <w:noWrap/>
            <w:vAlign w:val="center"/>
            <w:hideMark/>
          </w:tcPr>
          <w:p w14:paraId="2C2BCFE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E6B8B7"/>
            <w:noWrap/>
            <w:vAlign w:val="center"/>
            <w:hideMark/>
          </w:tcPr>
          <w:p w14:paraId="27D4601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1976ED2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0275D89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7E034C1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5F8AAE0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6644133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4FBFB12B" w14:textId="77777777" w:rsidTr="001C7B72">
        <w:trPr>
          <w:trHeight w:val="315"/>
        </w:trPr>
        <w:tc>
          <w:tcPr>
            <w:tcW w:w="1730" w:type="dxa"/>
            <w:shd w:val="clear" w:color="auto" w:fill="auto"/>
            <w:vAlign w:val="center"/>
            <w:hideMark/>
          </w:tcPr>
          <w:p w14:paraId="305F556E"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Ledava</w:t>
            </w:r>
          </w:p>
        </w:tc>
        <w:tc>
          <w:tcPr>
            <w:tcW w:w="9361" w:type="dxa"/>
            <w:shd w:val="clear" w:color="auto" w:fill="auto"/>
            <w:noWrap/>
            <w:vAlign w:val="center"/>
            <w:hideMark/>
          </w:tcPr>
          <w:p w14:paraId="545D1A2D"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Suhi zadrževalnik Predanovci</w:t>
            </w:r>
          </w:p>
        </w:tc>
        <w:tc>
          <w:tcPr>
            <w:tcW w:w="577" w:type="dxa"/>
            <w:shd w:val="clear" w:color="000000" w:fill="9BBB59"/>
            <w:noWrap/>
            <w:vAlign w:val="center"/>
            <w:hideMark/>
          </w:tcPr>
          <w:p w14:paraId="12C2198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E6B8B7"/>
            <w:noWrap/>
            <w:vAlign w:val="center"/>
            <w:hideMark/>
          </w:tcPr>
          <w:p w14:paraId="3B5AEA9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29E6C82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1599281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2FA4668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50FE374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439AE69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3C95B51A" w14:textId="77777777" w:rsidTr="001C7B72">
        <w:trPr>
          <w:trHeight w:val="315"/>
        </w:trPr>
        <w:tc>
          <w:tcPr>
            <w:tcW w:w="1730" w:type="dxa"/>
            <w:shd w:val="clear" w:color="auto" w:fill="auto"/>
            <w:vAlign w:val="center"/>
            <w:hideMark/>
          </w:tcPr>
          <w:p w14:paraId="07FC8B94"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Vipava</w:t>
            </w:r>
          </w:p>
        </w:tc>
        <w:tc>
          <w:tcPr>
            <w:tcW w:w="9361" w:type="dxa"/>
            <w:shd w:val="clear" w:color="auto" w:fill="auto"/>
            <w:noWrap/>
            <w:vAlign w:val="center"/>
            <w:hideMark/>
          </w:tcPr>
          <w:p w14:paraId="7E834EC8"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Zadrževalnik Vogršček (dokončna ureditev)</w:t>
            </w:r>
          </w:p>
        </w:tc>
        <w:tc>
          <w:tcPr>
            <w:tcW w:w="577" w:type="dxa"/>
            <w:shd w:val="clear" w:color="000000" w:fill="9BBB59"/>
            <w:noWrap/>
            <w:vAlign w:val="center"/>
            <w:hideMark/>
          </w:tcPr>
          <w:p w14:paraId="0E723A5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4F34831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2C966D7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00B0F0"/>
            <w:noWrap/>
            <w:vAlign w:val="center"/>
            <w:hideMark/>
          </w:tcPr>
          <w:p w14:paraId="21F1383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00B0F0"/>
            <w:noWrap/>
            <w:vAlign w:val="center"/>
            <w:hideMark/>
          </w:tcPr>
          <w:p w14:paraId="3E07016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76" w:type="dxa"/>
            <w:shd w:val="clear" w:color="000000" w:fill="E6B8B7"/>
            <w:noWrap/>
            <w:vAlign w:val="center"/>
            <w:hideMark/>
          </w:tcPr>
          <w:p w14:paraId="2DCDC1A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498C145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4016C617" w14:textId="77777777" w:rsidTr="001C7B72">
        <w:trPr>
          <w:trHeight w:val="315"/>
        </w:trPr>
        <w:tc>
          <w:tcPr>
            <w:tcW w:w="1730" w:type="dxa"/>
            <w:shd w:val="clear" w:color="auto" w:fill="auto"/>
            <w:vAlign w:val="center"/>
            <w:hideMark/>
          </w:tcPr>
          <w:p w14:paraId="565181A2"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Vipava</w:t>
            </w:r>
          </w:p>
        </w:tc>
        <w:tc>
          <w:tcPr>
            <w:tcW w:w="9361" w:type="dxa"/>
            <w:shd w:val="clear" w:color="auto" w:fill="auto"/>
            <w:noWrap/>
            <w:vAlign w:val="center"/>
            <w:hideMark/>
          </w:tcPr>
          <w:p w14:paraId="0FE6FFDE"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Ureditve na Vrtojbici</w:t>
            </w:r>
          </w:p>
        </w:tc>
        <w:tc>
          <w:tcPr>
            <w:tcW w:w="577" w:type="dxa"/>
            <w:shd w:val="clear" w:color="000000" w:fill="9BBB59"/>
            <w:noWrap/>
            <w:vAlign w:val="center"/>
            <w:hideMark/>
          </w:tcPr>
          <w:p w14:paraId="2BF29D3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77" w:type="dxa"/>
            <w:shd w:val="clear" w:color="000000" w:fill="E6B8B7"/>
            <w:noWrap/>
            <w:vAlign w:val="center"/>
            <w:hideMark/>
          </w:tcPr>
          <w:p w14:paraId="158668A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606A8DF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72D408E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4B66622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31D0631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2276129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4ADA9879" w14:textId="77777777" w:rsidTr="001C7B72">
        <w:trPr>
          <w:trHeight w:val="315"/>
        </w:trPr>
        <w:tc>
          <w:tcPr>
            <w:tcW w:w="1730" w:type="dxa"/>
            <w:shd w:val="clear" w:color="auto" w:fill="auto"/>
            <w:vAlign w:val="center"/>
            <w:hideMark/>
          </w:tcPr>
          <w:p w14:paraId="44BA47FB"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lastRenderedPageBreak/>
              <w:t>Vipava</w:t>
            </w:r>
          </w:p>
        </w:tc>
        <w:tc>
          <w:tcPr>
            <w:tcW w:w="9361" w:type="dxa"/>
            <w:shd w:val="clear" w:color="auto" w:fill="auto"/>
            <w:noWrap/>
            <w:vAlign w:val="center"/>
            <w:hideMark/>
          </w:tcPr>
          <w:p w14:paraId="39684A0A"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Suhi zadrževalnik Šempeter</w:t>
            </w:r>
          </w:p>
        </w:tc>
        <w:tc>
          <w:tcPr>
            <w:tcW w:w="577" w:type="dxa"/>
            <w:shd w:val="clear" w:color="000000" w:fill="9BBB59"/>
            <w:noWrap/>
            <w:vAlign w:val="center"/>
            <w:hideMark/>
          </w:tcPr>
          <w:p w14:paraId="70ED440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595713E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7CA2BB6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E6B8B7"/>
            <w:noWrap/>
            <w:vAlign w:val="center"/>
            <w:hideMark/>
          </w:tcPr>
          <w:p w14:paraId="09FCA41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3C2F738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0370AB5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146AB8A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5CC9CBEA" w14:textId="77777777" w:rsidTr="001C7B72">
        <w:trPr>
          <w:trHeight w:val="315"/>
        </w:trPr>
        <w:tc>
          <w:tcPr>
            <w:tcW w:w="1730" w:type="dxa"/>
            <w:shd w:val="clear" w:color="auto" w:fill="auto"/>
            <w:vAlign w:val="center"/>
            <w:hideMark/>
          </w:tcPr>
          <w:p w14:paraId="3F1844F4"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Vipava</w:t>
            </w:r>
          </w:p>
        </w:tc>
        <w:tc>
          <w:tcPr>
            <w:tcW w:w="9361" w:type="dxa"/>
            <w:shd w:val="clear" w:color="auto" w:fill="auto"/>
            <w:noWrap/>
            <w:vAlign w:val="center"/>
            <w:hideMark/>
          </w:tcPr>
          <w:p w14:paraId="211A2D2B"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Protipoplavni ukrepi - Zapučka in Čuklje</w:t>
            </w:r>
          </w:p>
        </w:tc>
        <w:tc>
          <w:tcPr>
            <w:tcW w:w="577" w:type="dxa"/>
            <w:shd w:val="clear" w:color="000000" w:fill="9BBB59"/>
            <w:noWrap/>
            <w:vAlign w:val="center"/>
            <w:hideMark/>
          </w:tcPr>
          <w:p w14:paraId="04438D0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2E855D0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4D4E53B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00B0F0"/>
            <w:noWrap/>
            <w:vAlign w:val="center"/>
            <w:hideMark/>
          </w:tcPr>
          <w:p w14:paraId="50EF927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00B0F0"/>
            <w:noWrap/>
            <w:vAlign w:val="center"/>
            <w:hideMark/>
          </w:tcPr>
          <w:p w14:paraId="11D1BA8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6" w:type="dxa"/>
            <w:shd w:val="clear" w:color="000000" w:fill="E6B8B7"/>
            <w:noWrap/>
            <w:vAlign w:val="center"/>
            <w:hideMark/>
          </w:tcPr>
          <w:p w14:paraId="35EE108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08FD076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1A0F6678" w14:textId="77777777" w:rsidTr="001C7B72">
        <w:trPr>
          <w:trHeight w:val="315"/>
        </w:trPr>
        <w:tc>
          <w:tcPr>
            <w:tcW w:w="1730" w:type="dxa"/>
            <w:shd w:val="clear" w:color="auto" w:fill="auto"/>
            <w:vAlign w:val="center"/>
            <w:hideMark/>
          </w:tcPr>
          <w:p w14:paraId="44A0B17D"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Vipava</w:t>
            </w:r>
          </w:p>
        </w:tc>
        <w:tc>
          <w:tcPr>
            <w:tcW w:w="9361" w:type="dxa"/>
            <w:shd w:val="clear" w:color="auto" w:fill="auto"/>
            <w:noWrap/>
            <w:vAlign w:val="center"/>
            <w:hideMark/>
          </w:tcPr>
          <w:p w14:paraId="63C5EE50"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Večnamenska akumulacija Košivec</w:t>
            </w:r>
          </w:p>
        </w:tc>
        <w:tc>
          <w:tcPr>
            <w:tcW w:w="577" w:type="dxa"/>
            <w:shd w:val="clear" w:color="000000" w:fill="9BBB59"/>
            <w:noWrap/>
            <w:vAlign w:val="center"/>
            <w:hideMark/>
          </w:tcPr>
          <w:p w14:paraId="3B544E1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2C45098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6F8B177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E6B8B7"/>
            <w:noWrap/>
            <w:vAlign w:val="center"/>
            <w:hideMark/>
          </w:tcPr>
          <w:p w14:paraId="4611375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1D857E3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2546F95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2ED93D4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2E10C1DC" w14:textId="77777777" w:rsidTr="001C7B72">
        <w:trPr>
          <w:trHeight w:val="315"/>
        </w:trPr>
        <w:tc>
          <w:tcPr>
            <w:tcW w:w="1730" w:type="dxa"/>
            <w:shd w:val="clear" w:color="auto" w:fill="auto"/>
            <w:vAlign w:val="center"/>
            <w:hideMark/>
          </w:tcPr>
          <w:p w14:paraId="5BDAD113"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Vipava</w:t>
            </w:r>
          </w:p>
        </w:tc>
        <w:tc>
          <w:tcPr>
            <w:tcW w:w="9361" w:type="dxa"/>
            <w:shd w:val="clear" w:color="auto" w:fill="auto"/>
            <w:noWrap/>
            <w:vAlign w:val="center"/>
            <w:hideMark/>
          </w:tcPr>
          <w:p w14:paraId="7493AAAE"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Nadvišanje nasipa na desnem bregu na vodotoku Vipava pri Prvačini</w:t>
            </w:r>
          </w:p>
        </w:tc>
        <w:tc>
          <w:tcPr>
            <w:tcW w:w="577" w:type="dxa"/>
            <w:shd w:val="clear" w:color="000000" w:fill="9BBB59"/>
            <w:noWrap/>
            <w:vAlign w:val="center"/>
            <w:hideMark/>
          </w:tcPr>
          <w:p w14:paraId="6007BAD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2396A31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64FB87E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2099FEB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E6B8B7"/>
            <w:noWrap/>
            <w:vAlign w:val="center"/>
            <w:hideMark/>
          </w:tcPr>
          <w:p w14:paraId="4ECC883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1793985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144888C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346395A5" w14:textId="77777777" w:rsidTr="001C7B72">
        <w:trPr>
          <w:trHeight w:val="315"/>
        </w:trPr>
        <w:tc>
          <w:tcPr>
            <w:tcW w:w="1730" w:type="dxa"/>
            <w:shd w:val="clear" w:color="auto" w:fill="auto"/>
            <w:vAlign w:val="center"/>
            <w:hideMark/>
          </w:tcPr>
          <w:p w14:paraId="53E9ECA9"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Vipava</w:t>
            </w:r>
          </w:p>
        </w:tc>
        <w:tc>
          <w:tcPr>
            <w:tcW w:w="9361" w:type="dxa"/>
            <w:shd w:val="clear" w:color="auto" w:fill="auto"/>
            <w:noWrap/>
            <w:vAlign w:val="center"/>
            <w:hideMark/>
          </w:tcPr>
          <w:p w14:paraId="50290422"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Ureditve potoka Potok v naselju Potok pri Dornberku in Dragi</w:t>
            </w:r>
          </w:p>
        </w:tc>
        <w:tc>
          <w:tcPr>
            <w:tcW w:w="577" w:type="dxa"/>
            <w:shd w:val="clear" w:color="000000" w:fill="9BBB59"/>
            <w:noWrap/>
            <w:vAlign w:val="center"/>
            <w:hideMark/>
          </w:tcPr>
          <w:p w14:paraId="5090660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77" w:type="dxa"/>
            <w:shd w:val="clear" w:color="000000" w:fill="00B0F0"/>
            <w:noWrap/>
            <w:vAlign w:val="center"/>
            <w:hideMark/>
          </w:tcPr>
          <w:p w14:paraId="4EA777B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00B0F0"/>
            <w:noWrap/>
            <w:vAlign w:val="center"/>
            <w:hideMark/>
          </w:tcPr>
          <w:p w14:paraId="09A9229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00B0F0"/>
            <w:noWrap/>
            <w:vAlign w:val="center"/>
            <w:hideMark/>
          </w:tcPr>
          <w:p w14:paraId="389FE22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636" w:type="dxa"/>
            <w:shd w:val="clear" w:color="000000" w:fill="E6B8B7"/>
            <w:noWrap/>
            <w:vAlign w:val="center"/>
            <w:hideMark/>
          </w:tcPr>
          <w:p w14:paraId="68B3C4F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5398068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0A4052B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449DC811" w14:textId="77777777" w:rsidTr="001C7B72">
        <w:trPr>
          <w:trHeight w:val="315"/>
        </w:trPr>
        <w:tc>
          <w:tcPr>
            <w:tcW w:w="1730" w:type="dxa"/>
            <w:shd w:val="clear" w:color="auto" w:fill="auto"/>
            <w:vAlign w:val="center"/>
            <w:hideMark/>
          </w:tcPr>
          <w:p w14:paraId="6B70B9A6"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Vipava</w:t>
            </w:r>
          </w:p>
        </w:tc>
        <w:tc>
          <w:tcPr>
            <w:tcW w:w="9361" w:type="dxa"/>
            <w:shd w:val="clear" w:color="auto" w:fill="auto"/>
            <w:noWrap/>
            <w:vAlign w:val="center"/>
            <w:hideMark/>
          </w:tcPr>
          <w:p w14:paraId="5E8F05EC"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Ureditev Vrtojbice pod zadržavalnikom Pikol</w:t>
            </w:r>
          </w:p>
        </w:tc>
        <w:tc>
          <w:tcPr>
            <w:tcW w:w="577" w:type="dxa"/>
            <w:shd w:val="clear" w:color="000000" w:fill="9BBB59"/>
            <w:noWrap/>
            <w:vAlign w:val="center"/>
            <w:hideMark/>
          </w:tcPr>
          <w:p w14:paraId="2FE308E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33D8408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0A3176D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E6B8B7"/>
            <w:noWrap/>
            <w:vAlign w:val="center"/>
            <w:hideMark/>
          </w:tcPr>
          <w:p w14:paraId="26A97F4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4F84D12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3559E4B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54A84F3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362754E6" w14:textId="77777777" w:rsidTr="001C7B72">
        <w:trPr>
          <w:trHeight w:val="315"/>
        </w:trPr>
        <w:tc>
          <w:tcPr>
            <w:tcW w:w="1730" w:type="dxa"/>
            <w:shd w:val="clear" w:color="auto" w:fill="auto"/>
            <w:vAlign w:val="center"/>
            <w:hideMark/>
          </w:tcPr>
          <w:p w14:paraId="7410FE5A"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Vipava</w:t>
            </w:r>
          </w:p>
        </w:tc>
        <w:tc>
          <w:tcPr>
            <w:tcW w:w="9361" w:type="dxa"/>
            <w:shd w:val="clear" w:color="auto" w:fill="auto"/>
            <w:noWrap/>
            <w:vAlign w:val="center"/>
            <w:hideMark/>
          </w:tcPr>
          <w:p w14:paraId="4AFABC27"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Suhi zadrževalnik Globočnik ali Lijak</w:t>
            </w:r>
          </w:p>
        </w:tc>
        <w:tc>
          <w:tcPr>
            <w:tcW w:w="577" w:type="dxa"/>
            <w:shd w:val="clear" w:color="000000" w:fill="9BBB59"/>
            <w:noWrap/>
            <w:vAlign w:val="center"/>
            <w:hideMark/>
          </w:tcPr>
          <w:p w14:paraId="10110EF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77" w:type="dxa"/>
            <w:shd w:val="clear" w:color="000000" w:fill="E6B8B7"/>
            <w:noWrap/>
            <w:vAlign w:val="center"/>
            <w:hideMark/>
          </w:tcPr>
          <w:p w14:paraId="7977072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665AF1B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49F88F8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5FA77D9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378A0F9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4685698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6A216A09" w14:textId="77777777" w:rsidTr="001C7B72">
        <w:trPr>
          <w:trHeight w:val="315"/>
        </w:trPr>
        <w:tc>
          <w:tcPr>
            <w:tcW w:w="1730" w:type="dxa"/>
            <w:shd w:val="clear" w:color="auto" w:fill="auto"/>
            <w:vAlign w:val="center"/>
            <w:hideMark/>
          </w:tcPr>
          <w:p w14:paraId="1DF0CF41"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Vipava</w:t>
            </w:r>
          </w:p>
        </w:tc>
        <w:tc>
          <w:tcPr>
            <w:tcW w:w="9361" w:type="dxa"/>
            <w:shd w:val="clear" w:color="auto" w:fill="auto"/>
            <w:noWrap/>
            <w:vAlign w:val="center"/>
            <w:hideMark/>
          </w:tcPr>
          <w:p w14:paraId="3A4B9FF8"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Ureditev poplavnega območja za univerzitetni campus v Vipavi</w:t>
            </w:r>
          </w:p>
        </w:tc>
        <w:tc>
          <w:tcPr>
            <w:tcW w:w="577" w:type="dxa"/>
            <w:shd w:val="clear" w:color="000000" w:fill="9BBB59"/>
            <w:noWrap/>
            <w:vAlign w:val="center"/>
            <w:hideMark/>
          </w:tcPr>
          <w:p w14:paraId="0244BF2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22659DF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55" w:type="dxa"/>
            <w:shd w:val="clear" w:color="000000" w:fill="E6B8B7"/>
            <w:noWrap/>
            <w:vAlign w:val="center"/>
            <w:hideMark/>
          </w:tcPr>
          <w:p w14:paraId="2F692CE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70EC582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35FFDAB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3377726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086DC3C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13BC6600" w14:textId="77777777" w:rsidTr="001C7B72">
        <w:trPr>
          <w:trHeight w:val="315"/>
        </w:trPr>
        <w:tc>
          <w:tcPr>
            <w:tcW w:w="1730" w:type="dxa"/>
            <w:shd w:val="clear" w:color="auto" w:fill="auto"/>
            <w:vAlign w:val="center"/>
            <w:hideMark/>
          </w:tcPr>
          <w:p w14:paraId="1EEDBD5A"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Vipava</w:t>
            </w:r>
          </w:p>
        </w:tc>
        <w:tc>
          <w:tcPr>
            <w:tcW w:w="9361" w:type="dxa"/>
            <w:shd w:val="clear" w:color="auto" w:fill="auto"/>
            <w:noWrap/>
            <w:vAlign w:val="center"/>
            <w:hideMark/>
          </w:tcPr>
          <w:p w14:paraId="2185F69F"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Suhi zadrževalnik na Biljenskem potoku</w:t>
            </w:r>
          </w:p>
        </w:tc>
        <w:tc>
          <w:tcPr>
            <w:tcW w:w="577" w:type="dxa"/>
            <w:shd w:val="clear" w:color="000000" w:fill="9BBB59"/>
            <w:noWrap/>
            <w:vAlign w:val="center"/>
            <w:hideMark/>
          </w:tcPr>
          <w:p w14:paraId="2B52EBD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77" w:type="dxa"/>
            <w:shd w:val="clear" w:color="000000" w:fill="E6B8B7"/>
            <w:noWrap/>
            <w:vAlign w:val="center"/>
            <w:hideMark/>
          </w:tcPr>
          <w:p w14:paraId="272E1B7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2EDFF92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6165EFA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1EA708F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090FFA3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450008C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2E2FB59B" w14:textId="77777777" w:rsidTr="001C7B72">
        <w:trPr>
          <w:trHeight w:val="315"/>
        </w:trPr>
        <w:tc>
          <w:tcPr>
            <w:tcW w:w="1730" w:type="dxa"/>
            <w:shd w:val="clear" w:color="auto" w:fill="auto"/>
            <w:vAlign w:val="center"/>
            <w:hideMark/>
          </w:tcPr>
          <w:p w14:paraId="3DA1C54C"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Vipava</w:t>
            </w:r>
          </w:p>
        </w:tc>
        <w:tc>
          <w:tcPr>
            <w:tcW w:w="9361" w:type="dxa"/>
            <w:shd w:val="clear" w:color="auto" w:fill="auto"/>
            <w:noWrap/>
            <w:vAlign w:val="center"/>
            <w:hideMark/>
          </w:tcPr>
          <w:p w14:paraId="021AD067"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Suhi zadrževalnik na Bukovškem potoku</w:t>
            </w:r>
          </w:p>
        </w:tc>
        <w:tc>
          <w:tcPr>
            <w:tcW w:w="577" w:type="dxa"/>
            <w:shd w:val="clear" w:color="000000" w:fill="9BBB59"/>
            <w:noWrap/>
            <w:vAlign w:val="center"/>
            <w:hideMark/>
          </w:tcPr>
          <w:p w14:paraId="59B9A01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77" w:type="dxa"/>
            <w:shd w:val="clear" w:color="000000" w:fill="E6B8B7"/>
            <w:noWrap/>
            <w:vAlign w:val="center"/>
            <w:hideMark/>
          </w:tcPr>
          <w:p w14:paraId="413F4D5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3486581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20EF777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1DC7517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028D53B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02D2702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2DB4F86F" w14:textId="77777777" w:rsidTr="001C7B72">
        <w:trPr>
          <w:trHeight w:val="315"/>
        </w:trPr>
        <w:tc>
          <w:tcPr>
            <w:tcW w:w="1730" w:type="dxa"/>
            <w:shd w:val="clear" w:color="auto" w:fill="auto"/>
            <w:vAlign w:val="center"/>
            <w:hideMark/>
          </w:tcPr>
          <w:p w14:paraId="7756D4D8"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Vipava</w:t>
            </w:r>
          </w:p>
        </w:tc>
        <w:tc>
          <w:tcPr>
            <w:tcW w:w="9361" w:type="dxa"/>
            <w:shd w:val="clear" w:color="auto" w:fill="auto"/>
            <w:noWrap/>
            <w:vAlign w:val="center"/>
            <w:hideMark/>
          </w:tcPr>
          <w:p w14:paraId="593064FE"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Suhi zadrževalnik na potoku Lamovšček (Lamovšček 1)</w:t>
            </w:r>
          </w:p>
        </w:tc>
        <w:tc>
          <w:tcPr>
            <w:tcW w:w="577" w:type="dxa"/>
            <w:shd w:val="clear" w:color="000000" w:fill="9BBB59"/>
            <w:noWrap/>
            <w:vAlign w:val="center"/>
            <w:hideMark/>
          </w:tcPr>
          <w:p w14:paraId="309F4E2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77" w:type="dxa"/>
            <w:shd w:val="clear" w:color="000000" w:fill="E6B8B7"/>
            <w:noWrap/>
            <w:vAlign w:val="center"/>
            <w:hideMark/>
          </w:tcPr>
          <w:p w14:paraId="6A85D48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2B373F3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0182259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78E7B85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6C97AFD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124155A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79C512A2" w14:textId="77777777" w:rsidTr="001C7B72">
        <w:trPr>
          <w:trHeight w:val="315"/>
        </w:trPr>
        <w:tc>
          <w:tcPr>
            <w:tcW w:w="1730" w:type="dxa"/>
            <w:shd w:val="clear" w:color="auto" w:fill="auto"/>
            <w:vAlign w:val="center"/>
            <w:hideMark/>
          </w:tcPr>
          <w:p w14:paraId="12AB77B2"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Vipava</w:t>
            </w:r>
          </w:p>
        </w:tc>
        <w:tc>
          <w:tcPr>
            <w:tcW w:w="9361" w:type="dxa"/>
            <w:shd w:val="clear" w:color="auto" w:fill="auto"/>
            <w:noWrap/>
            <w:vAlign w:val="center"/>
            <w:hideMark/>
          </w:tcPr>
          <w:p w14:paraId="571B9213"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Suhi zadrževalnik na potoku Lamovšček (Lamovšček 2)</w:t>
            </w:r>
          </w:p>
        </w:tc>
        <w:tc>
          <w:tcPr>
            <w:tcW w:w="577" w:type="dxa"/>
            <w:shd w:val="clear" w:color="000000" w:fill="9BBB59"/>
            <w:noWrap/>
            <w:vAlign w:val="center"/>
            <w:hideMark/>
          </w:tcPr>
          <w:p w14:paraId="57BFB56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77" w:type="dxa"/>
            <w:shd w:val="clear" w:color="000000" w:fill="E6B8B7"/>
            <w:noWrap/>
            <w:vAlign w:val="center"/>
            <w:hideMark/>
          </w:tcPr>
          <w:p w14:paraId="709EE35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1A857AC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0DC3A78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25FE458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26BE05F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62F797D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1F5C893C" w14:textId="77777777" w:rsidTr="001C7B72">
        <w:trPr>
          <w:trHeight w:val="315"/>
        </w:trPr>
        <w:tc>
          <w:tcPr>
            <w:tcW w:w="1730" w:type="dxa"/>
            <w:shd w:val="clear" w:color="auto" w:fill="auto"/>
            <w:vAlign w:val="center"/>
            <w:hideMark/>
          </w:tcPr>
          <w:p w14:paraId="1868C704"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Vipava</w:t>
            </w:r>
          </w:p>
        </w:tc>
        <w:tc>
          <w:tcPr>
            <w:tcW w:w="9361" w:type="dxa"/>
            <w:shd w:val="clear" w:color="auto" w:fill="auto"/>
            <w:noWrap/>
            <w:vAlign w:val="center"/>
            <w:hideMark/>
          </w:tcPr>
          <w:p w14:paraId="06A7A92B"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Suhi zadrževalnik na potoku Oševljek</w:t>
            </w:r>
          </w:p>
        </w:tc>
        <w:tc>
          <w:tcPr>
            <w:tcW w:w="577" w:type="dxa"/>
            <w:shd w:val="clear" w:color="000000" w:fill="9BBB59"/>
            <w:noWrap/>
            <w:vAlign w:val="center"/>
            <w:hideMark/>
          </w:tcPr>
          <w:p w14:paraId="6911796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77" w:type="dxa"/>
            <w:shd w:val="clear" w:color="000000" w:fill="E6B8B7"/>
            <w:noWrap/>
            <w:vAlign w:val="center"/>
            <w:hideMark/>
          </w:tcPr>
          <w:p w14:paraId="5E6AAF9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3DDF31E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368998D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57BA80D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28ECE20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22A7723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384C284B" w14:textId="77777777" w:rsidTr="001C7B72">
        <w:trPr>
          <w:trHeight w:val="315"/>
        </w:trPr>
        <w:tc>
          <w:tcPr>
            <w:tcW w:w="1730" w:type="dxa"/>
            <w:shd w:val="clear" w:color="auto" w:fill="auto"/>
            <w:vAlign w:val="center"/>
            <w:hideMark/>
          </w:tcPr>
          <w:p w14:paraId="3C097CDE"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Vipava</w:t>
            </w:r>
          </w:p>
        </w:tc>
        <w:tc>
          <w:tcPr>
            <w:tcW w:w="9361" w:type="dxa"/>
            <w:shd w:val="clear" w:color="auto" w:fill="auto"/>
            <w:noWrap/>
            <w:vAlign w:val="center"/>
            <w:hideMark/>
          </w:tcPr>
          <w:p w14:paraId="530821B8"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Suhi zadrževalnik na potoku Vrtovinšček</w:t>
            </w:r>
          </w:p>
        </w:tc>
        <w:tc>
          <w:tcPr>
            <w:tcW w:w="577" w:type="dxa"/>
            <w:shd w:val="clear" w:color="000000" w:fill="9BBB59"/>
            <w:noWrap/>
            <w:vAlign w:val="center"/>
            <w:hideMark/>
          </w:tcPr>
          <w:p w14:paraId="7A027E3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77" w:type="dxa"/>
            <w:shd w:val="clear" w:color="000000" w:fill="E6B8B7"/>
            <w:noWrap/>
            <w:vAlign w:val="center"/>
            <w:hideMark/>
          </w:tcPr>
          <w:p w14:paraId="4CB0CCC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35AE105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71B4DB9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425882A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5899EC7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2411148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68743FF1" w14:textId="77777777" w:rsidTr="001C7B72">
        <w:trPr>
          <w:trHeight w:val="315"/>
        </w:trPr>
        <w:tc>
          <w:tcPr>
            <w:tcW w:w="1730" w:type="dxa"/>
            <w:shd w:val="clear" w:color="auto" w:fill="auto"/>
            <w:vAlign w:val="center"/>
            <w:hideMark/>
          </w:tcPr>
          <w:p w14:paraId="5CB288C1"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Vipava</w:t>
            </w:r>
          </w:p>
        </w:tc>
        <w:tc>
          <w:tcPr>
            <w:tcW w:w="9361" w:type="dxa"/>
            <w:shd w:val="clear" w:color="auto" w:fill="auto"/>
            <w:noWrap/>
            <w:vAlign w:val="center"/>
            <w:hideMark/>
          </w:tcPr>
          <w:p w14:paraId="48354734"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Suhi zadrževalnik na potoku Malenšček</w:t>
            </w:r>
          </w:p>
        </w:tc>
        <w:tc>
          <w:tcPr>
            <w:tcW w:w="577" w:type="dxa"/>
            <w:shd w:val="clear" w:color="000000" w:fill="9BBB59"/>
            <w:noWrap/>
            <w:vAlign w:val="center"/>
            <w:hideMark/>
          </w:tcPr>
          <w:p w14:paraId="3EF96FB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77" w:type="dxa"/>
            <w:shd w:val="clear" w:color="000000" w:fill="E6B8B7"/>
            <w:noWrap/>
            <w:vAlign w:val="center"/>
            <w:hideMark/>
          </w:tcPr>
          <w:p w14:paraId="02402A9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72AF55B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4B77824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42CCDA4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47DF518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5D48740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7A38C7D2" w14:textId="77777777" w:rsidTr="001C7B72">
        <w:trPr>
          <w:trHeight w:val="315"/>
        </w:trPr>
        <w:tc>
          <w:tcPr>
            <w:tcW w:w="1730" w:type="dxa"/>
            <w:shd w:val="clear" w:color="auto" w:fill="auto"/>
            <w:vAlign w:val="center"/>
            <w:hideMark/>
          </w:tcPr>
          <w:p w14:paraId="4EC5E45B"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Vipava</w:t>
            </w:r>
          </w:p>
        </w:tc>
        <w:tc>
          <w:tcPr>
            <w:tcW w:w="9361" w:type="dxa"/>
            <w:shd w:val="clear" w:color="auto" w:fill="auto"/>
            <w:noWrap/>
            <w:vAlign w:val="center"/>
            <w:hideMark/>
          </w:tcPr>
          <w:p w14:paraId="18D64ECD"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Suhi zadrževalnik na Branici</w:t>
            </w:r>
          </w:p>
        </w:tc>
        <w:tc>
          <w:tcPr>
            <w:tcW w:w="577" w:type="dxa"/>
            <w:shd w:val="clear" w:color="000000" w:fill="9BBB59"/>
            <w:noWrap/>
            <w:vAlign w:val="center"/>
            <w:hideMark/>
          </w:tcPr>
          <w:p w14:paraId="7099DCD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77" w:type="dxa"/>
            <w:shd w:val="clear" w:color="000000" w:fill="E6B8B7"/>
            <w:noWrap/>
            <w:vAlign w:val="center"/>
            <w:hideMark/>
          </w:tcPr>
          <w:p w14:paraId="59BA4A8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5AC9BA7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0804360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2498DA7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17011A9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2065B7C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3ED3AE2C" w14:textId="77777777" w:rsidTr="001C7B72">
        <w:trPr>
          <w:trHeight w:val="315"/>
        </w:trPr>
        <w:tc>
          <w:tcPr>
            <w:tcW w:w="1730" w:type="dxa"/>
            <w:shd w:val="clear" w:color="auto" w:fill="auto"/>
            <w:vAlign w:val="center"/>
            <w:hideMark/>
          </w:tcPr>
          <w:p w14:paraId="6F56BBFF"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Vipava</w:t>
            </w:r>
          </w:p>
        </w:tc>
        <w:tc>
          <w:tcPr>
            <w:tcW w:w="9361" w:type="dxa"/>
            <w:shd w:val="clear" w:color="auto" w:fill="auto"/>
            <w:noWrap/>
            <w:vAlign w:val="center"/>
            <w:hideMark/>
          </w:tcPr>
          <w:p w14:paraId="6D771773"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Suhi zadrževalnik na Močilniku</w:t>
            </w:r>
          </w:p>
        </w:tc>
        <w:tc>
          <w:tcPr>
            <w:tcW w:w="577" w:type="dxa"/>
            <w:shd w:val="clear" w:color="000000" w:fill="9BBB59"/>
            <w:noWrap/>
            <w:vAlign w:val="center"/>
            <w:hideMark/>
          </w:tcPr>
          <w:p w14:paraId="0CCB93B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77" w:type="dxa"/>
            <w:shd w:val="clear" w:color="000000" w:fill="E6B8B7"/>
            <w:noWrap/>
            <w:vAlign w:val="center"/>
            <w:hideMark/>
          </w:tcPr>
          <w:p w14:paraId="78ED729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485313A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3624E77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40D0DA9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275E66D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6B9CF2D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4314BB87" w14:textId="77777777" w:rsidTr="001C7B72">
        <w:trPr>
          <w:trHeight w:val="315"/>
        </w:trPr>
        <w:tc>
          <w:tcPr>
            <w:tcW w:w="1730" w:type="dxa"/>
            <w:shd w:val="clear" w:color="auto" w:fill="auto"/>
            <w:vAlign w:val="center"/>
            <w:hideMark/>
          </w:tcPr>
          <w:p w14:paraId="59CDB60F"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Vipava</w:t>
            </w:r>
          </w:p>
        </w:tc>
        <w:tc>
          <w:tcPr>
            <w:tcW w:w="9361" w:type="dxa"/>
            <w:shd w:val="clear" w:color="auto" w:fill="auto"/>
            <w:noWrap/>
            <w:vAlign w:val="center"/>
            <w:hideMark/>
          </w:tcPr>
          <w:p w14:paraId="43CE42C1"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Suhi zadrževalnik na Pasjem repu</w:t>
            </w:r>
          </w:p>
        </w:tc>
        <w:tc>
          <w:tcPr>
            <w:tcW w:w="577" w:type="dxa"/>
            <w:shd w:val="clear" w:color="000000" w:fill="9BBB59"/>
            <w:noWrap/>
            <w:vAlign w:val="center"/>
            <w:hideMark/>
          </w:tcPr>
          <w:p w14:paraId="5AE3AFC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77" w:type="dxa"/>
            <w:shd w:val="clear" w:color="000000" w:fill="E6B8B7"/>
            <w:noWrap/>
            <w:vAlign w:val="center"/>
            <w:hideMark/>
          </w:tcPr>
          <w:p w14:paraId="6BDAE13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47000F1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684EEFA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374C591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0701D00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6B9535E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771CA3C5" w14:textId="77777777" w:rsidTr="001C7B72">
        <w:trPr>
          <w:trHeight w:val="315"/>
        </w:trPr>
        <w:tc>
          <w:tcPr>
            <w:tcW w:w="1730" w:type="dxa"/>
            <w:shd w:val="clear" w:color="auto" w:fill="auto"/>
            <w:vAlign w:val="center"/>
            <w:hideMark/>
          </w:tcPr>
          <w:p w14:paraId="0D6B0828"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Vipava</w:t>
            </w:r>
          </w:p>
        </w:tc>
        <w:tc>
          <w:tcPr>
            <w:tcW w:w="9361" w:type="dxa"/>
            <w:shd w:val="clear" w:color="auto" w:fill="auto"/>
            <w:noWrap/>
            <w:vAlign w:val="center"/>
            <w:hideMark/>
          </w:tcPr>
          <w:p w14:paraId="5E249F66"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Protipoplavna ureditev Mirna - razbremenilni kanal</w:t>
            </w:r>
          </w:p>
        </w:tc>
        <w:tc>
          <w:tcPr>
            <w:tcW w:w="577" w:type="dxa"/>
            <w:shd w:val="clear" w:color="000000" w:fill="9BBB59"/>
            <w:noWrap/>
            <w:vAlign w:val="center"/>
            <w:hideMark/>
          </w:tcPr>
          <w:p w14:paraId="3E04071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77" w:type="dxa"/>
            <w:shd w:val="clear" w:color="000000" w:fill="E6B8B7"/>
            <w:noWrap/>
            <w:vAlign w:val="center"/>
            <w:hideMark/>
          </w:tcPr>
          <w:p w14:paraId="3B90BA9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3A525C3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04A96AE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7276D21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5367BD9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4DE0101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33686D05" w14:textId="77777777" w:rsidTr="001C7B72">
        <w:trPr>
          <w:trHeight w:val="315"/>
        </w:trPr>
        <w:tc>
          <w:tcPr>
            <w:tcW w:w="1730" w:type="dxa"/>
            <w:shd w:val="clear" w:color="auto" w:fill="auto"/>
            <w:vAlign w:val="center"/>
            <w:hideMark/>
          </w:tcPr>
          <w:p w14:paraId="20C3B44E"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Vipava</w:t>
            </w:r>
          </w:p>
        </w:tc>
        <w:tc>
          <w:tcPr>
            <w:tcW w:w="9361" w:type="dxa"/>
            <w:shd w:val="clear" w:color="auto" w:fill="auto"/>
            <w:noWrap/>
            <w:vAlign w:val="center"/>
            <w:hideMark/>
          </w:tcPr>
          <w:p w14:paraId="0EE8D1DB"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Protipoplavna ureditev pod Renčami - meander</w:t>
            </w:r>
          </w:p>
        </w:tc>
        <w:tc>
          <w:tcPr>
            <w:tcW w:w="577" w:type="dxa"/>
            <w:shd w:val="clear" w:color="000000" w:fill="9BBB59"/>
            <w:noWrap/>
            <w:vAlign w:val="center"/>
            <w:hideMark/>
          </w:tcPr>
          <w:p w14:paraId="14C776E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77" w:type="dxa"/>
            <w:shd w:val="clear" w:color="000000" w:fill="E6B8B7"/>
            <w:noWrap/>
            <w:vAlign w:val="center"/>
            <w:hideMark/>
          </w:tcPr>
          <w:p w14:paraId="43296C8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27359DD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4EF4DAF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2280B60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3ED4204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6AE6452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73E415C4" w14:textId="77777777" w:rsidTr="001C7B72">
        <w:trPr>
          <w:trHeight w:val="315"/>
        </w:trPr>
        <w:tc>
          <w:tcPr>
            <w:tcW w:w="1730" w:type="dxa"/>
            <w:shd w:val="clear" w:color="auto" w:fill="auto"/>
            <w:vAlign w:val="center"/>
            <w:hideMark/>
          </w:tcPr>
          <w:p w14:paraId="482B25D8"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Vipava</w:t>
            </w:r>
          </w:p>
        </w:tc>
        <w:tc>
          <w:tcPr>
            <w:tcW w:w="9361" w:type="dxa"/>
            <w:shd w:val="clear" w:color="auto" w:fill="auto"/>
            <w:noWrap/>
            <w:vAlign w:val="center"/>
            <w:hideMark/>
          </w:tcPr>
          <w:p w14:paraId="3A579ED2"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Izboljšanje poplavne varnosti Mirna</w:t>
            </w:r>
          </w:p>
        </w:tc>
        <w:tc>
          <w:tcPr>
            <w:tcW w:w="577" w:type="dxa"/>
            <w:shd w:val="clear" w:color="000000" w:fill="9BBB59"/>
            <w:noWrap/>
            <w:vAlign w:val="center"/>
            <w:hideMark/>
          </w:tcPr>
          <w:p w14:paraId="4E749F7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77" w:type="dxa"/>
            <w:shd w:val="clear" w:color="000000" w:fill="00B0F0"/>
            <w:noWrap/>
            <w:vAlign w:val="center"/>
            <w:hideMark/>
          </w:tcPr>
          <w:p w14:paraId="6B16E63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00B0F0"/>
            <w:noWrap/>
            <w:vAlign w:val="center"/>
            <w:hideMark/>
          </w:tcPr>
          <w:p w14:paraId="688A65C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00B0F0"/>
            <w:noWrap/>
            <w:vAlign w:val="center"/>
            <w:hideMark/>
          </w:tcPr>
          <w:p w14:paraId="206E898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00B0F0"/>
            <w:noWrap/>
            <w:vAlign w:val="center"/>
            <w:hideMark/>
          </w:tcPr>
          <w:p w14:paraId="4B9F203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6" w:type="dxa"/>
            <w:shd w:val="clear" w:color="000000" w:fill="E6B8B7"/>
            <w:noWrap/>
            <w:vAlign w:val="center"/>
            <w:hideMark/>
          </w:tcPr>
          <w:p w14:paraId="32A4AB5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724DE0A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0C95A6D8" w14:textId="77777777" w:rsidTr="001C7B72">
        <w:trPr>
          <w:trHeight w:val="315"/>
        </w:trPr>
        <w:tc>
          <w:tcPr>
            <w:tcW w:w="1730" w:type="dxa"/>
            <w:shd w:val="clear" w:color="auto" w:fill="auto"/>
            <w:vAlign w:val="center"/>
            <w:hideMark/>
          </w:tcPr>
          <w:p w14:paraId="1023EC41"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Obala</w:t>
            </w:r>
          </w:p>
        </w:tc>
        <w:tc>
          <w:tcPr>
            <w:tcW w:w="9361" w:type="dxa"/>
            <w:shd w:val="clear" w:color="auto" w:fill="auto"/>
            <w:noWrap/>
            <w:vAlign w:val="center"/>
            <w:hideMark/>
          </w:tcPr>
          <w:p w14:paraId="4D2B2A3E" w14:textId="77777777" w:rsidR="001C7B72" w:rsidRPr="00BC2368" w:rsidRDefault="001C7B72" w:rsidP="009201CF">
            <w:pPr>
              <w:jc w:val="left"/>
              <w:rPr>
                <w:rFonts w:cs="Calibri"/>
                <w:sz w:val="12"/>
                <w:szCs w:val="12"/>
                <w:lang w:eastAsia="sl-SI"/>
              </w:rPr>
            </w:pPr>
            <w:r w:rsidRPr="00BC2368">
              <w:rPr>
                <w:rFonts w:cs="Calibri"/>
                <w:sz w:val="12"/>
                <w:szCs w:val="12"/>
                <w:lang w:eastAsia="sl-SI"/>
              </w:rPr>
              <w:t>Ureditev Badaševice (odsek od vtoka v zad.Pradisjol do izliva v morjen)</w:t>
            </w:r>
          </w:p>
        </w:tc>
        <w:tc>
          <w:tcPr>
            <w:tcW w:w="577" w:type="dxa"/>
            <w:shd w:val="clear" w:color="000000" w:fill="9BBB59"/>
            <w:noWrap/>
            <w:vAlign w:val="center"/>
            <w:hideMark/>
          </w:tcPr>
          <w:p w14:paraId="0C0061F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05BA371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53E02D5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5A38677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636" w:type="dxa"/>
            <w:shd w:val="clear" w:color="000000" w:fill="E6B8B7"/>
            <w:noWrap/>
            <w:vAlign w:val="center"/>
            <w:hideMark/>
          </w:tcPr>
          <w:p w14:paraId="40E5A8D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458B999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17914E3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7814E7C1" w14:textId="77777777" w:rsidTr="001C7B72">
        <w:trPr>
          <w:trHeight w:val="315"/>
        </w:trPr>
        <w:tc>
          <w:tcPr>
            <w:tcW w:w="1730" w:type="dxa"/>
            <w:shd w:val="clear" w:color="auto" w:fill="auto"/>
            <w:vAlign w:val="center"/>
            <w:hideMark/>
          </w:tcPr>
          <w:p w14:paraId="642E6809"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Obala</w:t>
            </w:r>
          </w:p>
        </w:tc>
        <w:tc>
          <w:tcPr>
            <w:tcW w:w="9361" w:type="dxa"/>
            <w:shd w:val="clear" w:color="auto" w:fill="auto"/>
            <w:noWrap/>
            <w:vAlign w:val="center"/>
            <w:hideMark/>
          </w:tcPr>
          <w:p w14:paraId="635A0A9E" w14:textId="77777777" w:rsidR="001C7B72" w:rsidRPr="00BC2368" w:rsidRDefault="001C7B72" w:rsidP="009201CF">
            <w:pPr>
              <w:jc w:val="left"/>
              <w:rPr>
                <w:rFonts w:cs="Calibri"/>
                <w:sz w:val="12"/>
                <w:szCs w:val="12"/>
                <w:lang w:eastAsia="sl-SI"/>
              </w:rPr>
            </w:pPr>
            <w:r w:rsidRPr="00BC2368">
              <w:rPr>
                <w:rFonts w:cs="Calibri"/>
                <w:sz w:val="12"/>
                <w:szCs w:val="12"/>
                <w:lang w:eastAsia="sl-SI"/>
              </w:rPr>
              <w:t>Izgradnja zadrževalnika Pradisiol</w:t>
            </w:r>
          </w:p>
        </w:tc>
        <w:tc>
          <w:tcPr>
            <w:tcW w:w="577" w:type="dxa"/>
            <w:shd w:val="clear" w:color="000000" w:fill="9BBB59"/>
            <w:noWrap/>
            <w:vAlign w:val="center"/>
            <w:hideMark/>
          </w:tcPr>
          <w:p w14:paraId="1056381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56B2013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55" w:type="dxa"/>
            <w:shd w:val="clear" w:color="000000" w:fill="E6B8B7"/>
            <w:noWrap/>
            <w:vAlign w:val="center"/>
            <w:hideMark/>
          </w:tcPr>
          <w:p w14:paraId="05E5DD2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5E60B9F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3FCA178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46F6ADF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007C3DC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2CF6C56F" w14:textId="77777777" w:rsidTr="001C7B72">
        <w:trPr>
          <w:trHeight w:val="315"/>
        </w:trPr>
        <w:tc>
          <w:tcPr>
            <w:tcW w:w="1730" w:type="dxa"/>
            <w:shd w:val="clear" w:color="auto" w:fill="auto"/>
            <w:vAlign w:val="center"/>
            <w:hideMark/>
          </w:tcPr>
          <w:p w14:paraId="550BE10E"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Dravinja s Polskavo</w:t>
            </w:r>
          </w:p>
        </w:tc>
        <w:tc>
          <w:tcPr>
            <w:tcW w:w="9361" w:type="dxa"/>
            <w:shd w:val="clear" w:color="auto" w:fill="auto"/>
            <w:noWrap/>
            <w:vAlign w:val="center"/>
            <w:hideMark/>
          </w:tcPr>
          <w:p w14:paraId="43C5BF5C"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Ureditev Dravinje v Majšperku</w:t>
            </w:r>
          </w:p>
        </w:tc>
        <w:tc>
          <w:tcPr>
            <w:tcW w:w="577" w:type="dxa"/>
            <w:shd w:val="clear" w:color="000000" w:fill="9BBB59"/>
            <w:noWrap/>
            <w:vAlign w:val="center"/>
            <w:hideMark/>
          </w:tcPr>
          <w:p w14:paraId="144B0E2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1E69DC6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5E3A5CF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000E983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00B0F0"/>
            <w:noWrap/>
            <w:vAlign w:val="center"/>
            <w:hideMark/>
          </w:tcPr>
          <w:p w14:paraId="4AF1B62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6" w:type="dxa"/>
            <w:shd w:val="clear" w:color="000000" w:fill="E6B8B7"/>
            <w:noWrap/>
            <w:vAlign w:val="center"/>
            <w:hideMark/>
          </w:tcPr>
          <w:p w14:paraId="35E5663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3C8EF2A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2D31B36F" w14:textId="77777777" w:rsidTr="001C7B72">
        <w:trPr>
          <w:trHeight w:val="315"/>
        </w:trPr>
        <w:tc>
          <w:tcPr>
            <w:tcW w:w="1730" w:type="dxa"/>
            <w:shd w:val="clear" w:color="auto" w:fill="auto"/>
            <w:vAlign w:val="center"/>
            <w:hideMark/>
          </w:tcPr>
          <w:p w14:paraId="12010E37"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Dravinja s Polskavo</w:t>
            </w:r>
          </w:p>
        </w:tc>
        <w:tc>
          <w:tcPr>
            <w:tcW w:w="9361" w:type="dxa"/>
            <w:shd w:val="clear" w:color="auto" w:fill="auto"/>
            <w:noWrap/>
            <w:vAlign w:val="center"/>
            <w:hideMark/>
          </w:tcPr>
          <w:p w14:paraId="4D8B141E"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Ureditev Dravinje - Zbelovo - Loče</w:t>
            </w:r>
          </w:p>
        </w:tc>
        <w:tc>
          <w:tcPr>
            <w:tcW w:w="577" w:type="dxa"/>
            <w:shd w:val="clear" w:color="000000" w:fill="9BBB59"/>
            <w:noWrap/>
            <w:vAlign w:val="center"/>
            <w:hideMark/>
          </w:tcPr>
          <w:p w14:paraId="6B8FAF5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0245B04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4687BB2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6023A59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E6B8B7"/>
            <w:noWrap/>
            <w:vAlign w:val="center"/>
            <w:hideMark/>
          </w:tcPr>
          <w:p w14:paraId="52940A8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1464251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60EF097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05CAECC5" w14:textId="77777777" w:rsidTr="001C7B72">
        <w:trPr>
          <w:trHeight w:val="315"/>
        </w:trPr>
        <w:tc>
          <w:tcPr>
            <w:tcW w:w="1730" w:type="dxa"/>
            <w:shd w:val="clear" w:color="auto" w:fill="auto"/>
            <w:vAlign w:val="center"/>
            <w:hideMark/>
          </w:tcPr>
          <w:p w14:paraId="66BD6723"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Dravinja s Polskavo</w:t>
            </w:r>
          </w:p>
        </w:tc>
        <w:tc>
          <w:tcPr>
            <w:tcW w:w="9361" w:type="dxa"/>
            <w:shd w:val="clear" w:color="auto" w:fill="auto"/>
            <w:noWrap/>
            <w:vAlign w:val="center"/>
            <w:hideMark/>
          </w:tcPr>
          <w:p w14:paraId="0B2AA44D"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Ureditev Polskave v Zgornji Polskavi</w:t>
            </w:r>
          </w:p>
        </w:tc>
        <w:tc>
          <w:tcPr>
            <w:tcW w:w="577" w:type="dxa"/>
            <w:shd w:val="clear" w:color="000000" w:fill="9BBB59"/>
            <w:noWrap/>
            <w:vAlign w:val="center"/>
            <w:hideMark/>
          </w:tcPr>
          <w:p w14:paraId="7DEDD7B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287A6F9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7C17A5F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32477BE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9BBB59"/>
            <w:noWrap/>
            <w:vAlign w:val="center"/>
            <w:hideMark/>
          </w:tcPr>
          <w:p w14:paraId="7B683D9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76" w:type="dxa"/>
            <w:shd w:val="clear" w:color="000000" w:fill="E6B8B7"/>
            <w:noWrap/>
            <w:vAlign w:val="center"/>
            <w:hideMark/>
          </w:tcPr>
          <w:p w14:paraId="690F449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09C7F97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455D24BC" w14:textId="77777777" w:rsidTr="001C7B72">
        <w:trPr>
          <w:trHeight w:val="315"/>
        </w:trPr>
        <w:tc>
          <w:tcPr>
            <w:tcW w:w="1730" w:type="dxa"/>
            <w:shd w:val="clear" w:color="auto" w:fill="auto"/>
            <w:vAlign w:val="center"/>
            <w:hideMark/>
          </w:tcPr>
          <w:p w14:paraId="54E9F9C3"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Dravinja s Polskavo</w:t>
            </w:r>
          </w:p>
        </w:tc>
        <w:tc>
          <w:tcPr>
            <w:tcW w:w="9361" w:type="dxa"/>
            <w:shd w:val="clear" w:color="auto" w:fill="auto"/>
            <w:noWrap/>
            <w:vAlign w:val="center"/>
            <w:hideMark/>
          </w:tcPr>
          <w:p w14:paraId="2F1F9086"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Ureditev akumulacije Medvedce</w:t>
            </w:r>
          </w:p>
        </w:tc>
        <w:tc>
          <w:tcPr>
            <w:tcW w:w="577" w:type="dxa"/>
            <w:shd w:val="clear" w:color="000000" w:fill="9BBB59"/>
            <w:noWrap/>
            <w:vAlign w:val="center"/>
            <w:hideMark/>
          </w:tcPr>
          <w:p w14:paraId="68F8209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1208599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6561C9E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738C5B4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9BBB59"/>
            <w:noWrap/>
            <w:vAlign w:val="center"/>
            <w:hideMark/>
          </w:tcPr>
          <w:p w14:paraId="6A97300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6" w:type="dxa"/>
            <w:shd w:val="clear" w:color="000000" w:fill="E6B8B7"/>
            <w:noWrap/>
            <w:vAlign w:val="center"/>
            <w:hideMark/>
          </w:tcPr>
          <w:p w14:paraId="451B3A7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409EB59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2DD064D5" w14:textId="77777777" w:rsidTr="001C7B72">
        <w:trPr>
          <w:trHeight w:val="315"/>
        </w:trPr>
        <w:tc>
          <w:tcPr>
            <w:tcW w:w="1730" w:type="dxa"/>
            <w:shd w:val="clear" w:color="auto" w:fill="auto"/>
            <w:vAlign w:val="center"/>
            <w:hideMark/>
          </w:tcPr>
          <w:p w14:paraId="215721EE"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Dravinja s Polskavo</w:t>
            </w:r>
          </w:p>
        </w:tc>
        <w:tc>
          <w:tcPr>
            <w:tcW w:w="9361" w:type="dxa"/>
            <w:shd w:val="clear" w:color="auto" w:fill="auto"/>
            <w:noWrap/>
            <w:vAlign w:val="center"/>
            <w:hideMark/>
          </w:tcPr>
          <w:p w14:paraId="26BD74F0"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Ureditev Polskave - Lancova vas - Šikole</w:t>
            </w:r>
          </w:p>
        </w:tc>
        <w:tc>
          <w:tcPr>
            <w:tcW w:w="577" w:type="dxa"/>
            <w:shd w:val="clear" w:color="000000" w:fill="9BBB59"/>
            <w:noWrap/>
            <w:vAlign w:val="center"/>
            <w:hideMark/>
          </w:tcPr>
          <w:p w14:paraId="4D3BEDF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0F25AB6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332C38A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428609A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9BBB59"/>
            <w:noWrap/>
            <w:vAlign w:val="center"/>
            <w:hideMark/>
          </w:tcPr>
          <w:p w14:paraId="2B2E15B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76" w:type="dxa"/>
            <w:shd w:val="clear" w:color="000000" w:fill="E6B8B7"/>
            <w:noWrap/>
            <w:vAlign w:val="center"/>
            <w:hideMark/>
          </w:tcPr>
          <w:p w14:paraId="22045F4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1CC8176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068716EA" w14:textId="77777777" w:rsidTr="001C7B72">
        <w:trPr>
          <w:trHeight w:val="315"/>
        </w:trPr>
        <w:tc>
          <w:tcPr>
            <w:tcW w:w="1730" w:type="dxa"/>
            <w:shd w:val="clear" w:color="auto" w:fill="auto"/>
            <w:vAlign w:val="center"/>
            <w:hideMark/>
          </w:tcPr>
          <w:p w14:paraId="2EB90C68"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lastRenderedPageBreak/>
              <w:t>Dravinja s Polskavo</w:t>
            </w:r>
          </w:p>
        </w:tc>
        <w:tc>
          <w:tcPr>
            <w:tcW w:w="9361" w:type="dxa"/>
            <w:shd w:val="clear" w:color="auto" w:fill="auto"/>
            <w:noWrap/>
            <w:vAlign w:val="center"/>
            <w:hideMark/>
          </w:tcPr>
          <w:p w14:paraId="0C1DC122"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 xml:space="preserve">Ureditev Framskega potoka </w:t>
            </w:r>
          </w:p>
        </w:tc>
        <w:tc>
          <w:tcPr>
            <w:tcW w:w="577" w:type="dxa"/>
            <w:shd w:val="clear" w:color="000000" w:fill="9BBB59"/>
            <w:noWrap/>
            <w:vAlign w:val="center"/>
            <w:hideMark/>
          </w:tcPr>
          <w:p w14:paraId="6C86F68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10ACE70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5427916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00B0F0"/>
            <w:noWrap/>
            <w:vAlign w:val="center"/>
            <w:hideMark/>
          </w:tcPr>
          <w:p w14:paraId="0D019CB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E6B8B7"/>
            <w:noWrap/>
            <w:vAlign w:val="center"/>
            <w:hideMark/>
          </w:tcPr>
          <w:p w14:paraId="11E60E3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41BB555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4AC6389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01055DC0" w14:textId="77777777" w:rsidTr="001C7B72">
        <w:trPr>
          <w:trHeight w:val="315"/>
        </w:trPr>
        <w:tc>
          <w:tcPr>
            <w:tcW w:w="1730" w:type="dxa"/>
            <w:shd w:val="clear" w:color="auto" w:fill="auto"/>
            <w:vAlign w:val="center"/>
            <w:hideMark/>
          </w:tcPr>
          <w:p w14:paraId="0786BC1E"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Pesnica</w:t>
            </w:r>
          </w:p>
        </w:tc>
        <w:tc>
          <w:tcPr>
            <w:tcW w:w="9361" w:type="dxa"/>
            <w:shd w:val="clear" w:color="auto" w:fill="auto"/>
            <w:noWrap/>
            <w:vAlign w:val="center"/>
            <w:hideMark/>
          </w:tcPr>
          <w:p w14:paraId="56EB8BB6"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Akumulacija Pristava (AK Pernica)</w:t>
            </w:r>
          </w:p>
        </w:tc>
        <w:tc>
          <w:tcPr>
            <w:tcW w:w="577" w:type="dxa"/>
            <w:shd w:val="clear" w:color="000000" w:fill="9BBB59"/>
            <w:noWrap/>
            <w:vAlign w:val="center"/>
            <w:hideMark/>
          </w:tcPr>
          <w:p w14:paraId="255BA38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479D46C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77B1779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6E44DAC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9BBB59"/>
            <w:noWrap/>
            <w:vAlign w:val="center"/>
            <w:hideMark/>
          </w:tcPr>
          <w:p w14:paraId="6288F94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6" w:type="dxa"/>
            <w:shd w:val="clear" w:color="000000" w:fill="00B0F0"/>
            <w:noWrap/>
            <w:vAlign w:val="center"/>
            <w:hideMark/>
          </w:tcPr>
          <w:p w14:paraId="3BD0DB0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10" w:type="dxa"/>
            <w:shd w:val="clear" w:color="000000" w:fill="FF0000"/>
            <w:noWrap/>
            <w:vAlign w:val="center"/>
            <w:hideMark/>
          </w:tcPr>
          <w:p w14:paraId="5670B15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r>
      <w:tr w:rsidR="001C7B72" w:rsidRPr="00BC2368" w14:paraId="401B4B50" w14:textId="77777777" w:rsidTr="001C7B72">
        <w:trPr>
          <w:trHeight w:val="315"/>
        </w:trPr>
        <w:tc>
          <w:tcPr>
            <w:tcW w:w="1730" w:type="dxa"/>
            <w:shd w:val="clear" w:color="auto" w:fill="auto"/>
            <w:vAlign w:val="center"/>
            <w:hideMark/>
          </w:tcPr>
          <w:p w14:paraId="45EA3D95"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Pesnica</w:t>
            </w:r>
          </w:p>
        </w:tc>
        <w:tc>
          <w:tcPr>
            <w:tcW w:w="9361" w:type="dxa"/>
            <w:shd w:val="clear" w:color="auto" w:fill="auto"/>
            <w:noWrap/>
            <w:vAlign w:val="center"/>
            <w:hideMark/>
          </w:tcPr>
          <w:p w14:paraId="464944C3"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Ukrepi na Sejanci</w:t>
            </w:r>
          </w:p>
        </w:tc>
        <w:tc>
          <w:tcPr>
            <w:tcW w:w="577" w:type="dxa"/>
            <w:shd w:val="clear" w:color="000000" w:fill="9BBB59"/>
            <w:noWrap/>
            <w:vAlign w:val="center"/>
            <w:hideMark/>
          </w:tcPr>
          <w:p w14:paraId="03DFC4A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77" w:type="dxa"/>
            <w:shd w:val="clear" w:color="000000" w:fill="E6B8B7"/>
            <w:noWrap/>
            <w:vAlign w:val="center"/>
            <w:hideMark/>
          </w:tcPr>
          <w:p w14:paraId="3A88366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55" w:type="dxa"/>
            <w:shd w:val="clear" w:color="000000" w:fill="E6B8B7"/>
            <w:noWrap/>
            <w:vAlign w:val="center"/>
            <w:hideMark/>
          </w:tcPr>
          <w:p w14:paraId="169AD67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44" w:type="dxa"/>
            <w:shd w:val="clear" w:color="000000" w:fill="E6B8B7"/>
            <w:noWrap/>
            <w:vAlign w:val="center"/>
            <w:hideMark/>
          </w:tcPr>
          <w:p w14:paraId="4D21978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1CBECDC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5EE99D9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43508B1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5A33B7A8" w14:textId="77777777" w:rsidTr="001C7B72">
        <w:trPr>
          <w:trHeight w:val="345"/>
        </w:trPr>
        <w:tc>
          <w:tcPr>
            <w:tcW w:w="1730" w:type="dxa"/>
            <w:shd w:val="clear" w:color="auto" w:fill="auto"/>
            <w:vAlign w:val="center"/>
            <w:hideMark/>
          </w:tcPr>
          <w:p w14:paraId="722516CC"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Drava nad Mariborom (Ruše)</w:t>
            </w:r>
          </w:p>
        </w:tc>
        <w:tc>
          <w:tcPr>
            <w:tcW w:w="9361" w:type="dxa"/>
            <w:shd w:val="clear" w:color="auto" w:fill="auto"/>
            <w:noWrap/>
            <w:vAlign w:val="center"/>
            <w:hideMark/>
          </w:tcPr>
          <w:p w14:paraId="13E88F0A"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Ureditve na potoku izpod Lorbekovega vrha (poplavljanje industrijske cone Ruše - vzhod)</w:t>
            </w:r>
          </w:p>
        </w:tc>
        <w:tc>
          <w:tcPr>
            <w:tcW w:w="577" w:type="dxa"/>
            <w:shd w:val="clear" w:color="000000" w:fill="9BBB59"/>
            <w:noWrap/>
            <w:vAlign w:val="center"/>
            <w:hideMark/>
          </w:tcPr>
          <w:p w14:paraId="5BC440E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12FBE38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645539B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349402B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636" w:type="dxa"/>
            <w:shd w:val="clear" w:color="000000" w:fill="E6B8B7"/>
            <w:noWrap/>
            <w:vAlign w:val="center"/>
            <w:hideMark/>
          </w:tcPr>
          <w:p w14:paraId="2D39DDA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1FF95D6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3C82384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58965D5B" w14:textId="77777777" w:rsidTr="001C7B72">
        <w:trPr>
          <w:trHeight w:val="345"/>
        </w:trPr>
        <w:tc>
          <w:tcPr>
            <w:tcW w:w="1730" w:type="dxa"/>
            <w:shd w:val="clear" w:color="auto" w:fill="auto"/>
            <w:vAlign w:val="center"/>
            <w:hideMark/>
          </w:tcPr>
          <w:p w14:paraId="0D19828C"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Drava nad Mariborom (Ruše)</w:t>
            </w:r>
          </w:p>
        </w:tc>
        <w:tc>
          <w:tcPr>
            <w:tcW w:w="9361" w:type="dxa"/>
            <w:shd w:val="clear" w:color="auto" w:fill="auto"/>
            <w:noWrap/>
            <w:vAlign w:val="center"/>
            <w:hideMark/>
          </w:tcPr>
          <w:p w14:paraId="26B1F886"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Drava - visokovodni nasip ob Dravi, levobrežni nasip (zid) ob Lobnici</w:t>
            </w:r>
          </w:p>
        </w:tc>
        <w:tc>
          <w:tcPr>
            <w:tcW w:w="577" w:type="dxa"/>
            <w:shd w:val="clear" w:color="000000" w:fill="9BBB59"/>
            <w:noWrap/>
            <w:vAlign w:val="center"/>
            <w:hideMark/>
          </w:tcPr>
          <w:p w14:paraId="1497E0F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219ECEC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646FA11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E6B8B7"/>
            <w:noWrap/>
            <w:vAlign w:val="center"/>
            <w:hideMark/>
          </w:tcPr>
          <w:p w14:paraId="29834E9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2D6BA86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1628BA0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3374ADD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0154D31F" w14:textId="77777777" w:rsidTr="001C7B72">
        <w:trPr>
          <w:trHeight w:val="345"/>
        </w:trPr>
        <w:tc>
          <w:tcPr>
            <w:tcW w:w="1730" w:type="dxa"/>
            <w:shd w:val="clear" w:color="auto" w:fill="auto"/>
            <w:vAlign w:val="center"/>
            <w:hideMark/>
          </w:tcPr>
          <w:p w14:paraId="1B885170"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Drava nad Mariborom (Ruše)</w:t>
            </w:r>
          </w:p>
        </w:tc>
        <w:tc>
          <w:tcPr>
            <w:tcW w:w="9361" w:type="dxa"/>
            <w:shd w:val="clear" w:color="auto" w:fill="auto"/>
            <w:noWrap/>
            <w:vAlign w:val="center"/>
            <w:hideMark/>
          </w:tcPr>
          <w:p w14:paraId="57A9064F"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Ureditve na Kramarjevem potoku (propust in obnova profila dolvodno od železniške proge)</w:t>
            </w:r>
          </w:p>
        </w:tc>
        <w:tc>
          <w:tcPr>
            <w:tcW w:w="577" w:type="dxa"/>
            <w:shd w:val="clear" w:color="000000" w:fill="9BBB59"/>
            <w:noWrap/>
            <w:vAlign w:val="center"/>
            <w:hideMark/>
          </w:tcPr>
          <w:p w14:paraId="0A63EFA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36EC885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2B36784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63B1D28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636" w:type="dxa"/>
            <w:shd w:val="clear" w:color="000000" w:fill="E6B8B7"/>
            <w:noWrap/>
            <w:vAlign w:val="center"/>
            <w:hideMark/>
          </w:tcPr>
          <w:p w14:paraId="37E6537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1A1DE96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089106F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448539A7" w14:textId="77777777" w:rsidTr="001C7B72">
        <w:trPr>
          <w:trHeight w:val="345"/>
        </w:trPr>
        <w:tc>
          <w:tcPr>
            <w:tcW w:w="1730" w:type="dxa"/>
            <w:shd w:val="clear" w:color="auto" w:fill="auto"/>
            <w:vAlign w:val="center"/>
            <w:hideMark/>
          </w:tcPr>
          <w:p w14:paraId="2E340A74"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Drava nad Mariborom (Ruše)</w:t>
            </w:r>
          </w:p>
        </w:tc>
        <w:tc>
          <w:tcPr>
            <w:tcW w:w="9361" w:type="dxa"/>
            <w:shd w:val="clear" w:color="auto" w:fill="auto"/>
            <w:noWrap/>
            <w:vAlign w:val="center"/>
            <w:hideMark/>
          </w:tcPr>
          <w:p w14:paraId="1D81D4D8"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Ureditve na Jugovem potoku</w:t>
            </w:r>
          </w:p>
        </w:tc>
        <w:tc>
          <w:tcPr>
            <w:tcW w:w="577" w:type="dxa"/>
            <w:shd w:val="clear" w:color="000000" w:fill="9BBB59"/>
            <w:noWrap/>
            <w:vAlign w:val="center"/>
            <w:hideMark/>
          </w:tcPr>
          <w:p w14:paraId="18CF132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5B1DEB6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25DDEEF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E6B8B7"/>
            <w:noWrap/>
            <w:vAlign w:val="center"/>
            <w:hideMark/>
          </w:tcPr>
          <w:p w14:paraId="4E25F9C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21EB7AD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61D565F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52B6CF3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102956F5" w14:textId="77777777" w:rsidTr="001C7B72">
        <w:trPr>
          <w:trHeight w:val="345"/>
        </w:trPr>
        <w:tc>
          <w:tcPr>
            <w:tcW w:w="1730" w:type="dxa"/>
            <w:shd w:val="clear" w:color="auto" w:fill="auto"/>
            <w:vAlign w:val="center"/>
            <w:hideMark/>
          </w:tcPr>
          <w:p w14:paraId="4601A817"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Drava nad Mariborom (Ruše)</w:t>
            </w:r>
          </w:p>
        </w:tc>
        <w:tc>
          <w:tcPr>
            <w:tcW w:w="9361" w:type="dxa"/>
            <w:shd w:val="clear" w:color="auto" w:fill="auto"/>
            <w:noWrap/>
            <w:vAlign w:val="center"/>
            <w:hideMark/>
          </w:tcPr>
          <w:p w14:paraId="489A4DD3"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Ureditve na hudourniku pri letnem gledališču</w:t>
            </w:r>
          </w:p>
        </w:tc>
        <w:tc>
          <w:tcPr>
            <w:tcW w:w="577" w:type="dxa"/>
            <w:shd w:val="clear" w:color="000000" w:fill="9BBB59"/>
            <w:noWrap/>
            <w:vAlign w:val="center"/>
            <w:hideMark/>
          </w:tcPr>
          <w:p w14:paraId="62A87ED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7516696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77D74F5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1A0BA73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636" w:type="dxa"/>
            <w:shd w:val="clear" w:color="000000" w:fill="E6B8B7"/>
            <w:noWrap/>
            <w:vAlign w:val="center"/>
            <w:hideMark/>
          </w:tcPr>
          <w:p w14:paraId="4C1B483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4DAD5DC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0EF2D32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78F71B1E" w14:textId="77777777" w:rsidTr="001C7B72">
        <w:trPr>
          <w:trHeight w:val="345"/>
        </w:trPr>
        <w:tc>
          <w:tcPr>
            <w:tcW w:w="1730" w:type="dxa"/>
            <w:shd w:val="clear" w:color="auto" w:fill="auto"/>
            <w:vAlign w:val="center"/>
            <w:hideMark/>
          </w:tcPr>
          <w:p w14:paraId="1CF9BEE3"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Drava nad Mariborom (Ruše)</w:t>
            </w:r>
          </w:p>
        </w:tc>
        <w:tc>
          <w:tcPr>
            <w:tcW w:w="9361" w:type="dxa"/>
            <w:shd w:val="clear" w:color="auto" w:fill="auto"/>
            <w:noWrap/>
            <w:vAlign w:val="center"/>
            <w:hideMark/>
          </w:tcPr>
          <w:p w14:paraId="341CC1B0"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Protipoplavna ureditev struge Ruškega potoka severno od Falske ceste</w:t>
            </w:r>
          </w:p>
        </w:tc>
        <w:tc>
          <w:tcPr>
            <w:tcW w:w="577" w:type="dxa"/>
            <w:shd w:val="clear" w:color="000000" w:fill="9BBB59"/>
            <w:noWrap/>
            <w:vAlign w:val="center"/>
            <w:hideMark/>
          </w:tcPr>
          <w:p w14:paraId="4E3F51C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6E304AA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4DABE37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E6B8B7"/>
            <w:noWrap/>
            <w:vAlign w:val="center"/>
            <w:hideMark/>
          </w:tcPr>
          <w:p w14:paraId="564167E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263BDA7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6137EC8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3978E75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2143B2CA" w14:textId="77777777" w:rsidTr="001C7B72">
        <w:trPr>
          <w:trHeight w:val="345"/>
        </w:trPr>
        <w:tc>
          <w:tcPr>
            <w:tcW w:w="1730" w:type="dxa"/>
            <w:shd w:val="clear" w:color="auto" w:fill="auto"/>
            <w:vAlign w:val="center"/>
            <w:hideMark/>
          </w:tcPr>
          <w:p w14:paraId="3AD857FE"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Drava nad Mariborom (Ruše)</w:t>
            </w:r>
          </w:p>
        </w:tc>
        <w:tc>
          <w:tcPr>
            <w:tcW w:w="9361" w:type="dxa"/>
            <w:shd w:val="clear" w:color="auto" w:fill="auto"/>
            <w:noWrap/>
            <w:vAlign w:val="center"/>
            <w:hideMark/>
          </w:tcPr>
          <w:p w14:paraId="18B47C20"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Protipoplavna ureditev Bezenskega potoka v naselju Bezena</w:t>
            </w:r>
          </w:p>
        </w:tc>
        <w:tc>
          <w:tcPr>
            <w:tcW w:w="577" w:type="dxa"/>
            <w:shd w:val="clear" w:color="000000" w:fill="9BBB59"/>
            <w:noWrap/>
            <w:vAlign w:val="center"/>
            <w:hideMark/>
          </w:tcPr>
          <w:p w14:paraId="5F0A8AB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3278D6C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60D3E4D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E6B8B7"/>
            <w:noWrap/>
            <w:vAlign w:val="center"/>
            <w:hideMark/>
          </w:tcPr>
          <w:p w14:paraId="3BFEB21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3503201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53F2858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19F9FD0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21CB7684" w14:textId="77777777" w:rsidTr="001C7B72">
        <w:trPr>
          <w:trHeight w:val="345"/>
        </w:trPr>
        <w:tc>
          <w:tcPr>
            <w:tcW w:w="1730" w:type="dxa"/>
            <w:shd w:val="clear" w:color="auto" w:fill="auto"/>
            <w:vAlign w:val="center"/>
            <w:hideMark/>
          </w:tcPr>
          <w:p w14:paraId="3D2EB1FF"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Drava nad Mariborom (Ruše)</w:t>
            </w:r>
          </w:p>
        </w:tc>
        <w:tc>
          <w:tcPr>
            <w:tcW w:w="9361" w:type="dxa"/>
            <w:shd w:val="clear" w:color="auto" w:fill="auto"/>
            <w:noWrap/>
            <w:vAlign w:val="center"/>
            <w:hideMark/>
          </w:tcPr>
          <w:p w14:paraId="436F4978"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Protipoplavna ureditev potoka Bistrice s pritoki v naselju Log in Bistrica ob Dravi</w:t>
            </w:r>
          </w:p>
        </w:tc>
        <w:tc>
          <w:tcPr>
            <w:tcW w:w="577" w:type="dxa"/>
            <w:shd w:val="clear" w:color="000000" w:fill="9BBB59"/>
            <w:noWrap/>
            <w:vAlign w:val="center"/>
            <w:hideMark/>
          </w:tcPr>
          <w:p w14:paraId="1F62658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1CDD92D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7B57B8D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E6B8B7"/>
            <w:noWrap/>
            <w:vAlign w:val="center"/>
            <w:hideMark/>
          </w:tcPr>
          <w:p w14:paraId="6F5B15C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145F4EE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2763DFF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3D9503D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019E3505" w14:textId="77777777" w:rsidTr="001C7B72">
        <w:trPr>
          <w:trHeight w:val="345"/>
        </w:trPr>
        <w:tc>
          <w:tcPr>
            <w:tcW w:w="1730" w:type="dxa"/>
            <w:shd w:val="clear" w:color="auto" w:fill="auto"/>
            <w:vAlign w:val="center"/>
            <w:hideMark/>
          </w:tcPr>
          <w:p w14:paraId="158E729C"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Drava nad Mariborom (Ruše)</w:t>
            </w:r>
          </w:p>
        </w:tc>
        <w:tc>
          <w:tcPr>
            <w:tcW w:w="9361" w:type="dxa"/>
            <w:shd w:val="clear" w:color="auto" w:fill="auto"/>
            <w:noWrap/>
            <w:vAlign w:val="center"/>
            <w:hideMark/>
          </w:tcPr>
          <w:p w14:paraId="14CF772F"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Protipoplavna ureditev hudournika ob Bezenski poti</w:t>
            </w:r>
          </w:p>
        </w:tc>
        <w:tc>
          <w:tcPr>
            <w:tcW w:w="577" w:type="dxa"/>
            <w:shd w:val="clear" w:color="000000" w:fill="9BBB59"/>
            <w:noWrap/>
            <w:vAlign w:val="center"/>
            <w:hideMark/>
          </w:tcPr>
          <w:p w14:paraId="761BF58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29A62EE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67613F7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E6B8B7"/>
            <w:noWrap/>
            <w:vAlign w:val="center"/>
            <w:hideMark/>
          </w:tcPr>
          <w:p w14:paraId="18CD586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636" w:type="dxa"/>
            <w:shd w:val="clear" w:color="000000" w:fill="E6B8B7"/>
            <w:noWrap/>
            <w:vAlign w:val="center"/>
            <w:hideMark/>
          </w:tcPr>
          <w:p w14:paraId="18C557E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65C96B9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7B316EA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17F52D10" w14:textId="77777777" w:rsidTr="001C7B72">
        <w:trPr>
          <w:trHeight w:val="315"/>
        </w:trPr>
        <w:tc>
          <w:tcPr>
            <w:tcW w:w="1730" w:type="dxa"/>
            <w:shd w:val="clear" w:color="auto" w:fill="auto"/>
            <w:vAlign w:val="center"/>
            <w:hideMark/>
          </w:tcPr>
          <w:p w14:paraId="2D64C4DA"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Reka Reka</w:t>
            </w:r>
          </w:p>
        </w:tc>
        <w:tc>
          <w:tcPr>
            <w:tcW w:w="9361" w:type="dxa"/>
            <w:shd w:val="clear" w:color="auto" w:fill="auto"/>
            <w:noWrap/>
            <w:vAlign w:val="center"/>
            <w:hideMark/>
          </w:tcPr>
          <w:p w14:paraId="0DE0B657"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Ukrep ob Reki za zagotavljanje popl. varnosti naselja Trpčane</w:t>
            </w:r>
          </w:p>
        </w:tc>
        <w:tc>
          <w:tcPr>
            <w:tcW w:w="577" w:type="dxa"/>
            <w:shd w:val="clear" w:color="000000" w:fill="9BBB59"/>
            <w:noWrap/>
            <w:vAlign w:val="center"/>
            <w:hideMark/>
          </w:tcPr>
          <w:p w14:paraId="00BFF01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5E6AD20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430817B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00B0F0"/>
            <w:noWrap/>
            <w:vAlign w:val="center"/>
            <w:hideMark/>
          </w:tcPr>
          <w:p w14:paraId="2881D76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E6B8B7"/>
            <w:noWrap/>
            <w:vAlign w:val="center"/>
            <w:hideMark/>
          </w:tcPr>
          <w:p w14:paraId="1830D4F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246800E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44F81FB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61B8FAED" w14:textId="77777777" w:rsidTr="001C7B72">
        <w:trPr>
          <w:trHeight w:val="315"/>
        </w:trPr>
        <w:tc>
          <w:tcPr>
            <w:tcW w:w="1730" w:type="dxa"/>
            <w:shd w:val="clear" w:color="auto" w:fill="auto"/>
            <w:vAlign w:val="center"/>
            <w:hideMark/>
          </w:tcPr>
          <w:p w14:paraId="33CE8911"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Reka Reka</w:t>
            </w:r>
          </w:p>
        </w:tc>
        <w:tc>
          <w:tcPr>
            <w:tcW w:w="9361" w:type="dxa"/>
            <w:shd w:val="clear" w:color="auto" w:fill="auto"/>
            <w:noWrap/>
            <w:vAlign w:val="center"/>
            <w:hideMark/>
          </w:tcPr>
          <w:p w14:paraId="156D2B3E"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Ukrep ob Bistrici za zagotavljanje popl. varnosti naselja Ilirska Bistrica</w:t>
            </w:r>
          </w:p>
        </w:tc>
        <w:tc>
          <w:tcPr>
            <w:tcW w:w="577" w:type="dxa"/>
            <w:shd w:val="clear" w:color="000000" w:fill="9BBB59"/>
            <w:noWrap/>
            <w:vAlign w:val="center"/>
            <w:hideMark/>
          </w:tcPr>
          <w:p w14:paraId="1820A9B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381C84B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391B234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00B0F0"/>
            <w:noWrap/>
            <w:vAlign w:val="center"/>
            <w:hideMark/>
          </w:tcPr>
          <w:p w14:paraId="61258F1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E6B8B7"/>
            <w:noWrap/>
            <w:vAlign w:val="center"/>
            <w:hideMark/>
          </w:tcPr>
          <w:p w14:paraId="78EE806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70C1BC1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5359F78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1812873D" w14:textId="77777777" w:rsidTr="001C7B72">
        <w:trPr>
          <w:trHeight w:val="315"/>
        </w:trPr>
        <w:tc>
          <w:tcPr>
            <w:tcW w:w="1730" w:type="dxa"/>
            <w:shd w:val="clear" w:color="auto" w:fill="auto"/>
            <w:vAlign w:val="center"/>
            <w:hideMark/>
          </w:tcPr>
          <w:p w14:paraId="107F3064"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Reka Reka</w:t>
            </w:r>
          </w:p>
        </w:tc>
        <w:tc>
          <w:tcPr>
            <w:tcW w:w="9361" w:type="dxa"/>
            <w:shd w:val="clear" w:color="auto" w:fill="auto"/>
            <w:noWrap/>
            <w:vAlign w:val="center"/>
            <w:hideMark/>
          </w:tcPr>
          <w:p w14:paraId="7A701B15"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Ukrep ob Reki za zagotavljanje popl. varnosti naselja Rečica</w:t>
            </w:r>
          </w:p>
        </w:tc>
        <w:tc>
          <w:tcPr>
            <w:tcW w:w="577" w:type="dxa"/>
            <w:shd w:val="clear" w:color="000000" w:fill="9BBB59"/>
            <w:noWrap/>
            <w:vAlign w:val="center"/>
            <w:hideMark/>
          </w:tcPr>
          <w:p w14:paraId="39CBDBA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5CB68C9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623BEDB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00B0F0"/>
            <w:noWrap/>
            <w:vAlign w:val="center"/>
            <w:hideMark/>
          </w:tcPr>
          <w:p w14:paraId="301B918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E6B8B7"/>
            <w:noWrap/>
            <w:vAlign w:val="center"/>
            <w:hideMark/>
          </w:tcPr>
          <w:p w14:paraId="2CAA87D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2529110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337E100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26F4914C" w14:textId="77777777" w:rsidTr="001C7B72">
        <w:trPr>
          <w:trHeight w:val="315"/>
        </w:trPr>
        <w:tc>
          <w:tcPr>
            <w:tcW w:w="1730" w:type="dxa"/>
            <w:shd w:val="clear" w:color="auto" w:fill="auto"/>
            <w:vAlign w:val="center"/>
            <w:hideMark/>
          </w:tcPr>
          <w:p w14:paraId="19DADEBE"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Reka Reka</w:t>
            </w:r>
          </w:p>
        </w:tc>
        <w:tc>
          <w:tcPr>
            <w:tcW w:w="9361" w:type="dxa"/>
            <w:shd w:val="clear" w:color="auto" w:fill="auto"/>
            <w:noWrap/>
            <w:vAlign w:val="center"/>
            <w:hideMark/>
          </w:tcPr>
          <w:p w14:paraId="7C9FDF9C"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Ukrep ob Reki za zagotavljanje popl. varnosti naselja Topolc 1</w:t>
            </w:r>
          </w:p>
        </w:tc>
        <w:tc>
          <w:tcPr>
            <w:tcW w:w="577" w:type="dxa"/>
            <w:shd w:val="clear" w:color="000000" w:fill="9BBB59"/>
            <w:noWrap/>
            <w:vAlign w:val="center"/>
            <w:hideMark/>
          </w:tcPr>
          <w:p w14:paraId="1C52538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1D5BB65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626E0B7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32BA4CA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636" w:type="dxa"/>
            <w:shd w:val="clear" w:color="000000" w:fill="E6B8B7"/>
            <w:noWrap/>
            <w:vAlign w:val="center"/>
            <w:hideMark/>
          </w:tcPr>
          <w:p w14:paraId="301BE25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38C6C925"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3D1F6A5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062955F5" w14:textId="77777777" w:rsidTr="001C7B72">
        <w:trPr>
          <w:trHeight w:val="315"/>
        </w:trPr>
        <w:tc>
          <w:tcPr>
            <w:tcW w:w="1730" w:type="dxa"/>
            <w:shd w:val="clear" w:color="auto" w:fill="auto"/>
            <w:vAlign w:val="center"/>
            <w:hideMark/>
          </w:tcPr>
          <w:p w14:paraId="0F76DF36"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Reka Reka</w:t>
            </w:r>
          </w:p>
        </w:tc>
        <w:tc>
          <w:tcPr>
            <w:tcW w:w="9361" w:type="dxa"/>
            <w:shd w:val="clear" w:color="auto" w:fill="auto"/>
            <w:noWrap/>
            <w:vAlign w:val="center"/>
            <w:hideMark/>
          </w:tcPr>
          <w:p w14:paraId="5E5DE2D9"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Ukrep ob Reki za zagotavljanje popl. varnosti naselja Topolc 2</w:t>
            </w:r>
          </w:p>
        </w:tc>
        <w:tc>
          <w:tcPr>
            <w:tcW w:w="577" w:type="dxa"/>
            <w:shd w:val="clear" w:color="000000" w:fill="9BBB59"/>
            <w:noWrap/>
            <w:vAlign w:val="center"/>
            <w:hideMark/>
          </w:tcPr>
          <w:p w14:paraId="52D47C9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3CBBA96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065FCA3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23DE418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636" w:type="dxa"/>
            <w:shd w:val="clear" w:color="000000" w:fill="E6B8B7"/>
            <w:noWrap/>
            <w:vAlign w:val="center"/>
            <w:hideMark/>
          </w:tcPr>
          <w:p w14:paraId="2083C64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7A5B935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2631991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78D729EC" w14:textId="77777777" w:rsidTr="001C7B72">
        <w:trPr>
          <w:trHeight w:val="315"/>
        </w:trPr>
        <w:tc>
          <w:tcPr>
            <w:tcW w:w="1730" w:type="dxa"/>
            <w:shd w:val="clear" w:color="auto" w:fill="auto"/>
            <w:vAlign w:val="center"/>
            <w:hideMark/>
          </w:tcPr>
          <w:p w14:paraId="7AD35345"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Reka Reka</w:t>
            </w:r>
          </w:p>
        </w:tc>
        <w:tc>
          <w:tcPr>
            <w:tcW w:w="9361" w:type="dxa"/>
            <w:shd w:val="clear" w:color="auto" w:fill="auto"/>
            <w:noWrap/>
            <w:vAlign w:val="center"/>
            <w:hideMark/>
          </w:tcPr>
          <w:p w14:paraId="182E71E9"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Ukrep ob Reki za zagotavljanje popl. varnosti naselja in infrastrukture v Gornji Bitnji</w:t>
            </w:r>
          </w:p>
        </w:tc>
        <w:tc>
          <w:tcPr>
            <w:tcW w:w="577" w:type="dxa"/>
            <w:shd w:val="clear" w:color="000000" w:fill="9BBB59"/>
            <w:noWrap/>
            <w:vAlign w:val="center"/>
            <w:hideMark/>
          </w:tcPr>
          <w:p w14:paraId="48D4A41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20A7621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506AE97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308C582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636" w:type="dxa"/>
            <w:shd w:val="clear" w:color="000000" w:fill="E6B8B7"/>
            <w:noWrap/>
            <w:vAlign w:val="center"/>
            <w:hideMark/>
          </w:tcPr>
          <w:p w14:paraId="131E675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106E938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7D1D5FC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40E7D36D" w14:textId="77777777" w:rsidTr="001C7B72">
        <w:trPr>
          <w:trHeight w:val="315"/>
        </w:trPr>
        <w:tc>
          <w:tcPr>
            <w:tcW w:w="1730" w:type="dxa"/>
            <w:shd w:val="clear" w:color="auto" w:fill="auto"/>
            <w:vAlign w:val="center"/>
            <w:hideMark/>
          </w:tcPr>
          <w:p w14:paraId="71703632"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Reka Reka</w:t>
            </w:r>
          </w:p>
        </w:tc>
        <w:tc>
          <w:tcPr>
            <w:tcW w:w="9361" w:type="dxa"/>
            <w:shd w:val="clear" w:color="auto" w:fill="auto"/>
            <w:noWrap/>
            <w:vAlign w:val="center"/>
            <w:hideMark/>
          </w:tcPr>
          <w:p w14:paraId="78DC18EB"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Ukrepi za zagotavljane poplavne varnosti naselja Bač (most na Baču)</w:t>
            </w:r>
          </w:p>
        </w:tc>
        <w:tc>
          <w:tcPr>
            <w:tcW w:w="577" w:type="dxa"/>
            <w:shd w:val="clear" w:color="000000" w:fill="9BBB59"/>
            <w:noWrap/>
            <w:vAlign w:val="center"/>
            <w:hideMark/>
          </w:tcPr>
          <w:p w14:paraId="2EB4D9D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6B1611A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48B019D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26DD509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636" w:type="dxa"/>
            <w:shd w:val="clear" w:color="000000" w:fill="E6B8B7"/>
            <w:noWrap/>
            <w:vAlign w:val="center"/>
            <w:hideMark/>
          </w:tcPr>
          <w:p w14:paraId="136861E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2680C09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346973B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4DCD1441" w14:textId="77777777" w:rsidTr="001C7B72">
        <w:trPr>
          <w:trHeight w:val="315"/>
        </w:trPr>
        <w:tc>
          <w:tcPr>
            <w:tcW w:w="1730" w:type="dxa"/>
            <w:shd w:val="clear" w:color="auto" w:fill="auto"/>
            <w:vAlign w:val="center"/>
            <w:hideMark/>
          </w:tcPr>
          <w:p w14:paraId="18A6DB62"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Sava</w:t>
            </w:r>
          </w:p>
        </w:tc>
        <w:tc>
          <w:tcPr>
            <w:tcW w:w="9361" w:type="dxa"/>
            <w:shd w:val="clear" w:color="auto" w:fill="auto"/>
            <w:noWrap/>
            <w:vAlign w:val="center"/>
            <w:hideMark/>
          </w:tcPr>
          <w:p w14:paraId="543B0FD3"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 xml:space="preserve">Ureditev akumulacijskega bazena HE Brežice - izvedba poplavno varovalnih ureditev                                                                      </w:t>
            </w:r>
          </w:p>
        </w:tc>
        <w:tc>
          <w:tcPr>
            <w:tcW w:w="577" w:type="dxa"/>
            <w:shd w:val="clear" w:color="000000" w:fill="9BBB59"/>
            <w:noWrap/>
            <w:vAlign w:val="center"/>
            <w:hideMark/>
          </w:tcPr>
          <w:p w14:paraId="78DAE79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00F3992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1C47F67E"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0FC7FA86"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00B0F0"/>
            <w:noWrap/>
            <w:vAlign w:val="center"/>
            <w:hideMark/>
          </w:tcPr>
          <w:p w14:paraId="05E28EE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6" w:type="dxa"/>
            <w:shd w:val="clear" w:color="000000" w:fill="00B0F0"/>
            <w:noWrap/>
            <w:vAlign w:val="center"/>
            <w:hideMark/>
          </w:tcPr>
          <w:p w14:paraId="5F9025AA"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10" w:type="dxa"/>
            <w:shd w:val="clear" w:color="000000" w:fill="FF0000"/>
            <w:noWrap/>
            <w:vAlign w:val="center"/>
            <w:hideMark/>
          </w:tcPr>
          <w:p w14:paraId="3801DDB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r>
      <w:tr w:rsidR="001C7B72" w:rsidRPr="00BC2368" w14:paraId="3D8A29BC" w14:textId="77777777" w:rsidTr="001C7B72">
        <w:trPr>
          <w:trHeight w:val="315"/>
        </w:trPr>
        <w:tc>
          <w:tcPr>
            <w:tcW w:w="1730" w:type="dxa"/>
            <w:shd w:val="clear" w:color="auto" w:fill="auto"/>
            <w:vAlign w:val="center"/>
            <w:hideMark/>
          </w:tcPr>
          <w:p w14:paraId="4F8EEB90"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Sava</w:t>
            </w:r>
          </w:p>
        </w:tc>
        <w:tc>
          <w:tcPr>
            <w:tcW w:w="9361" w:type="dxa"/>
            <w:shd w:val="clear" w:color="auto" w:fill="auto"/>
            <w:noWrap/>
            <w:vAlign w:val="center"/>
            <w:hideMark/>
          </w:tcPr>
          <w:p w14:paraId="38EFC702"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 xml:space="preserve">Izvedba poplavno varovalnih ureditev pritokov II. reda, izgradnja zalednih nasipov in izvedba sanacijskih ukrepov </w:t>
            </w:r>
          </w:p>
        </w:tc>
        <w:tc>
          <w:tcPr>
            <w:tcW w:w="577" w:type="dxa"/>
            <w:shd w:val="clear" w:color="000000" w:fill="9BBB59"/>
            <w:noWrap/>
            <w:vAlign w:val="center"/>
            <w:hideMark/>
          </w:tcPr>
          <w:p w14:paraId="61B26D71"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151D807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27D604BD"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9BBB59"/>
            <w:noWrap/>
            <w:vAlign w:val="center"/>
            <w:hideMark/>
          </w:tcPr>
          <w:p w14:paraId="5880804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36" w:type="dxa"/>
            <w:shd w:val="clear" w:color="000000" w:fill="9BBB59"/>
            <w:noWrap/>
            <w:vAlign w:val="center"/>
            <w:hideMark/>
          </w:tcPr>
          <w:p w14:paraId="54C617C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576" w:type="dxa"/>
            <w:shd w:val="clear" w:color="000000" w:fill="E6B8B7"/>
            <w:noWrap/>
            <w:vAlign w:val="center"/>
            <w:hideMark/>
          </w:tcPr>
          <w:p w14:paraId="4E8B346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4D65A6E9"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19EAC2DD" w14:textId="77777777" w:rsidTr="001C7B72">
        <w:trPr>
          <w:trHeight w:val="315"/>
        </w:trPr>
        <w:tc>
          <w:tcPr>
            <w:tcW w:w="1730" w:type="dxa"/>
            <w:shd w:val="clear" w:color="auto" w:fill="auto"/>
            <w:vAlign w:val="center"/>
            <w:hideMark/>
          </w:tcPr>
          <w:p w14:paraId="786FF253"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Sava</w:t>
            </w:r>
          </w:p>
        </w:tc>
        <w:tc>
          <w:tcPr>
            <w:tcW w:w="9361" w:type="dxa"/>
            <w:shd w:val="clear" w:color="auto" w:fill="auto"/>
            <w:noWrap/>
            <w:vAlign w:val="center"/>
            <w:hideMark/>
          </w:tcPr>
          <w:p w14:paraId="79B062F8"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 xml:space="preserve">Ureditev akumulacijskega bazena HE Mokrice - izvedba poplavno varovalnih ureditev                                                                        </w:t>
            </w:r>
          </w:p>
        </w:tc>
        <w:tc>
          <w:tcPr>
            <w:tcW w:w="577" w:type="dxa"/>
            <w:shd w:val="clear" w:color="000000" w:fill="9BBB59"/>
            <w:noWrap/>
            <w:vAlign w:val="center"/>
            <w:hideMark/>
          </w:tcPr>
          <w:p w14:paraId="7ED1B7DB"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4E873ED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3581FEA4"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00B0F0"/>
            <w:noWrap/>
            <w:vAlign w:val="center"/>
            <w:hideMark/>
          </w:tcPr>
          <w:p w14:paraId="5712B92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636" w:type="dxa"/>
            <w:shd w:val="clear" w:color="000000" w:fill="E6B8B7"/>
            <w:noWrap/>
            <w:vAlign w:val="center"/>
            <w:hideMark/>
          </w:tcPr>
          <w:p w14:paraId="0457379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20FC447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08DB744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r w:rsidR="001C7B72" w:rsidRPr="00BC2368" w14:paraId="63B561A3" w14:textId="77777777" w:rsidTr="001C7B72">
        <w:trPr>
          <w:trHeight w:val="315"/>
        </w:trPr>
        <w:tc>
          <w:tcPr>
            <w:tcW w:w="1730" w:type="dxa"/>
            <w:shd w:val="clear" w:color="auto" w:fill="auto"/>
            <w:vAlign w:val="center"/>
            <w:hideMark/>
          </w:tcPr>
          <w:p w14:paraId="5E424996"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Sava</w:t>
            </w:r>
          </w:p>
        </w:tc>
        <w:tc>
          <w:tcPr>
            <w:tcW w:w="9361" w:type="dxa"/>
            <w:shd w:val="clear" w:color="auto" w:fill="auto"/>
            <w:noWrap/>
            <w:vAlign w:val="center"/>
            <w:hideMark/>
          </w:tcPr>
          <w:p w14:paraId="300DED43" w14:textId="77777777" w:rsidR="001C7B72" w:rsidRPr="00BC2368" w:rsidRDefault="001C7B72" w:rsidP="009201CF">
            <w:pPr>
              <w:jc w:val="left"/>
              <w:rPr>
                <w:rFonts w:cs="Calibri"/>
                <w:color w:val="auto"/>
                <w:sz w:val="12"/>
                <w:szCs w:val="12"/>
                <w:lang w:eastAsia="sl-SI"/>
              </w:rPr>
            </w:pPr>
            <w:r w:rsidRPr="00BC2368">
              <w:rPr>
                <w:rFonts w:cs="Calibri"/>
                <w:color w:val="auto"/>
                <w:sz w:val="12"/>
                <w:szCs w:val="12"/>
                <w:lang w:eastAsia="sl-SI"/>
              </w:rPr>
              <w:t xml:space="preserve">Izvedba poplavno varovalnih ureditev pritokov II. reda, izgradnja zalednih nasipov in izvedba sanacijskih ukrepov </w:t>
            </w:r>
          </w:p>
        </w:tc>
        <w:tc>
          <w:tcPr>
            <w:tcW w:w="577" w:type="dxa"/>
            <w:shd w:val="clear" w:color="000000" w:fill="9BBB59"/>
            <w:noWrap/>
            <w:vAlign w:val="center"/>
            <w:hideMark/>
          </w:tcPr>
          <w:p w14:paraId="21540127"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77" w:type="dxa"/>
            <w:shd w:val="clear" w:color="000000" w:fill="9BBB59"/>
            <w:noWrap/>
            <w:vAlign w:val="center"/>
            <w:hideMark/>
          </w:tcPr>
          <w:p w14:paraId="2EBCF888"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555" w:type="dxa"/>
            <w:shd w:val="clear" w:color="000000" w:fill="9BBB59"/>
            <w:noWrap/>
            <w:vAlign w:val="center"/>
            <w:hideMark/>
          </w:tcPr>
          <w:p w14:paraId="22973833"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DA</w:t>
            </w:r>
          </w:p>
        </w:tc>
        <w:tc>
          <w:tcPr>
            <w:tcW w:w="644" w:type="dxa"/>
            <w:shd w:val="clear" w:color="000000" w:fill="00B0F0"/>
            <w:noWrap/>
            <w:vAlign w:val="center"/>
            <w:hideMark/>
          </w:tcPr>
          <w:p w14:paraId="1E53B83F"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V TEKU</w:t>
            </w:r>
          </w:p>
        </w:tc>
        <w:tc>
          <w:tcPr>
            <w:tcW w:w="636" w:type="dxa"/>
            <w:shd w:val="clear" w:color="000000" w:fill="E6B8B7"/>
            <w:noWrap/>
            <w:vAlign w:val="center"/>
            <w:hideMark/>
          </w:tcPr>
          <w:p w14:paraId="0CD019D0"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76" w:type="dxa"/>
            <w:shd w:val="clear" w:color="000000" w:fill="E6B8B7"/>
            <w:noWrap/>
            <w:vAlign w:val="center"/>
            <w:hideMark/>
          </w:tcPr>
          <w:p w14:paraId="267AFAA2"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c>
          <w:tcPr>
            <w:tcW w:w="510" w:type="dxa"/>
            <w:shd w:val="clear" w:color="000000" w:fill="E6B8B7"/>
            <w:noWrap/>
            <w:vAlign w:val="center"/>
            <w:hideMark/>
          </w:tcPr>
          <w:p w14:paraId="56EDE9EC" w14:textId="77777777" w:rsidR="001C7B72" w:rsidRPr="00BC2368" w:rsidRDefault="001C7B72" w:rsidP="009201CF">
            <w:pPr>
              <w:jc w:val="center"/>
              <w:rPr>
                <w:rFonts w:cs="Calibri"/>
                <w:color w:val="auto"/>
                <w:sz w:val="12"/>
                <w:szCs w:val="12"/>
                <w:lang w:eastAsia="sl-SI"/>
              </w:rPr>
            </w:pPr>
            <w:r w:rsidRPr="00BC2368">
              <w:rPr>
                <w:rFonts w:cs="Calibri"/>
                <w:color w:val="auto"/>
                <w:sz w:val="12"/>
                <w:szCs w:val="12"/>
                <w:lang w:eastAsia="sl-SI"/>
              </w:rPr>
              <w:t> </w:t>
            </w:r>
          </w:p>
        </w:tc>
      </w:tr>
    </w:tbl>
    <w:p w14:paraId="01E04F97" w14:textId="145A486B" w:rsidR="00445DDA" w:rsidRPr="00BC2368" w:rsidRDefault="00445DDA" w:rsidP="00251424"/>
    <w:p w14:paraId="3974DE0E" w14:textId="537781D9" w:rsidR="008443E0" w:rsidRPr="00BC2368" w:rsidRDefault="008443E0" w:rsidP="008443E0">
      <w:pPr>
        <w:jc w:val="center"/>
      </w:pPr>
      <w:r w:rsidRPr="00BC2368">
        <w:rPr>
          <w:noProof/>
          <w:lang w:eastAsia="sl-SI"/>
        </w:rPr>
        <w:lastRenderedPageBreak/>
        <w:drawing>
          <wp:inline distT="0" distB="0" distL="0" distR="0" wp14:anchorId="2ABD359A" wp14:editId="3017355B">
            <wp:extent cx="7913476" cy="5596330"/>
            <wp:effectExtent l="19050" t="19050" r="11430" b="23495"/>
            <wp:docPr id="33" name="Slik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7 ukrepi.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7913406" cy="5596280"/>
                    </a:xfrm>
                    <a:prstGeom prst="rect">
                      <a:avLst/>
                    </a:prstGeom>
                    <a:ln>
                      <a:solidFill>
                        <a:schemeClr val="accent1"/>
                      </a:solidFill>
                    </a:ln>
                  </pic:spPr>
                </pic:pic>
              </a:graphicData>
            </a:graphic>
          </wp:inline>
        </w:drawing>
      </w:r>
    </w:p>
    <w:p w14:paraId="2FBC0D75" w14:textId="10A3ACF1" w:rsidR="00FE37A2" w:rsidRPr="00BC2368" w:rsidRDefault="00FE1BE4" w:rsidP="00B64DC9">
      <w:pPr>
        <w:pStyle w:val="Slika"/>
      </w:pPr>
      <w:bookmarkStart w:id="125" w:name="_Toc43276400"/>
      <w:r w:rsidRPr="00BC2368">
        <w:t>Informativni pregled gradbenih pr</w:t>
      </w:r>
      <w:r w:rsidR="00AF755F" w:rsidRPr="00BC2368">
        <w:t>otipoplavnih ukrepov</w:t>
      </w:r>
      <w:r w:rsidR="00855285" w:rsidRPr="00BC2368">
        <w:t xml:space="preserve"> v izvajanju</w:t>
      </w:r>
      <w:r w:rsidRPr="00BC2368">
        <w:t>.</w:t>
      </w:r>
      <w:bookmarkEnd w:id="125"/>
    </w:p>
    <w:sectPr w:rsidR="00FE37A2" w:rsidRPr="00BC2368" w:rsidSect="002B6196">
      <w:pgSz w:w="16838" w:h="11906" w:orient="landscape"/>
      <w:pgMar w:top="1418" w:right="253" w:bottom="1134"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9A8E81" w14:textId="77777777" w:rsidR="00FA4497" w:rsidRDefault="00FA4497">
      <w:r>
        <w:separator/>
      </w:r>
    </w:p>
  </w:endnote>
  <w:endnote w:type="continuationSeparator" w:id="0">
    <w:p w14:paraId="02DCD89E" w14:textId="77777777" w:rsidR="00FA4497" w:rsidRDefault="00FA4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Arial"/>
    <w:panose1 w:val="00000000000000000000"/>
    <w:charset w:val="EE"/>
    <w:family w:val="swiss"/>
    <w:notTrueType/>
    <w:pitch w:val="default"/>
    <w:sig w:usb0="00000007" w:usb1="00000000" w:usb2="00000000" w:usb3="00000000" w:csb0="00000003" w:csb1="00000000"/>
  </w:font>
  <w:font w:name="SL Dutch">
    <w:altName w:val="Times New Roman"/>
    <w:panose1 w:val="00000000000000000000"/>
    <w:charset w:val="00"/>
    <w:family w:val="auto"/>
    <w:notTrueType/>
    <w:pitch w:val="variable"/>
    <w:sig w:usb0="00000007" w:usb1="00000000" w:usb2="00000000" w:usb3="00000000" w:csb0="00000003"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8454442"/>
      <w:docPartObj>
        <w:docPartGallery w:val="Page Numbers (Bottom of Page)"/>
        <w:docPartUnique/>
      </w:docPartObj>
    </w:sdtPr>
    <w:sdtEndPr/>
    <w:sdtContent>
      <w:p w14:paraId="1348E0A0" w14:textId="792750D9" w:rsidR="00B64DC9" w:rsidRDefault="00B64DC9">
        <w:pPr>
          <w:pStyle w:val="Noga"/>
          <w:jc w:val="right"/>
        </w:pPr>
        <w:r>
          <w:fldChar w:fldCharType="begin"/>
        </w:r>
        <w:r>
          <w:instrText>PAGE   \* MERGEFORMAT</w:instrText>
        </w:r>
        <w:r>
          <w:fldChar w:fldCharType="separate"/>
        </w:r>
        <w:r w:rsidR="00950A8B">
          <w:rPr>
            <w:noProof/>
          </w:rPr>
          <w:t>31</w:t>
        </w:r>
        <w:r>
          <w:fldChar w:fldCharType="end"/>
        </w:r>
      </w:p>
    </w:sdtContent>
  </w:sdt>
  <w:p w14:paraId="5D0F3EC4" w14:textId="77777777" w:rsidR="00B64DC9" w:rsidRDefault="00B64DC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88B534" w14:textId="77777777" w:rsidR="00FA4497" w:rsidRDefault="00FA4497">
      <w:r>
        <w:separator/>
      </w:r>
    </w:p>
  </w:footnote>
  <w:footnote w:type="continuationSeparator" w:id="0">
    <w:p w14:paraId="26AAF129" w14:textId="77777777" w:rsidR="00FA4497" w:rsidRDefault="00FA4497">
      <w:r>
        <w:continuationSeparator/>
      </w:r>
    </w:p>
  </w:footnote>
  <w:footnote w:id="1">
    <w:p w14:paraId="54445A0C" w14:textId="77777777" w:rsidR="00B64DC9" w:rsidRPr="001D0A91" w:rsidRDefault="00B64DC9" w:rsidP="003211E3">
      <w:pPr>
        <w:pStyle w:val="Sprotnaopomba-besedilo"/>
        <w:rPr>
          <w:rFonts w:asciiTheme="minorHAnsi" w:hAnsiTheme="minorHAnsi" w:cstheme="minorHAnsi"/>
          <w:i/>
          <w:sz w:val="14"/>
          <w:szCs w:val="14"/>
        </w:rPr>
      </w:pPr>
      <w:r w:rsidRPr="001D0A91">
        <w:rPr>
          <w:rStyle w:val="Sprotnaopomba-sklic"/>
          <w:rFonts w:asciiTheme="minorHAnsi" w:hAnsiTheme="minorHAnsi" w:cstheme="minorHAnsi"/>
          <w:i/>
          <w:sz w:val="14"/>
          <w:szCs w:val="14"/>
        </w:rPr>
        <w:footnoteRef/>
      </w:r>
      <w:r w:rsidRPr="001D0A91">
        <w:rPr>
          <w:rFonts w:asciiTheme="minorHAnsi" w:hAnsiTheme="minorHAnsi" w:cstheme="minorHAnsi"/>
          <w:i/>
          <w:sz w:val="14"/>
          <w:szCs w:val="14"/>
        </w:rPr>
        <w:t xml:space="preserve"> Prvi odstavek 53. člena ZV-1.</w:t>
      </w:r>
    </w:p>
  </w:footnote>
  <w:footnote w:id="2">
    <w:p w14:paraId="5D3F5068" w14:textId="77777777" w:rsidR="00B64DC9" w:rsidRPr="001D0A91" w:rsidRDefault="00B64DC9" w:rsidP="003211E3">
      <w:pPr>
        <w:pStyle w:val="Sprotnaopomba-besedilo"/>
        <w:rPr>
          <w:rFonts w:asciiTheme="minorHAnsi" w:hAnsiTheme="minorHAnsi" w:cstheme="minorHAnsi"/>
          <w:i/>
          <w:sz w:val="14"/>
          <w:szCs w:val="14"/>
        </w:rPr>
      </w:pPr>
      <w:r w:rsidRPr="001D0A91">
        <w:rPr>
          <w:rStyle w:val="Sprotnaopomba-sklic"/>
          <w:rFonts w:asciiTheme="minorHAnsi" w:hAnsiTheme="minorHAnsi" w:cstheme="minorHAnsi"/>
          <w:i/>
          <w:sz w:val="14"/>
          <w:szCs w:val="14"/>
        </w:rPr>
        <w:footnoteRef/>
      </w:r>
      <w:r w:rsidRPr="001D0A91">
        <w:rPr>
          <w:rFonts w:asciiTheme="minorHAnsi" w:hAnsiTheme="minorHAnsi" w:cstheme="minorHAnsi"/>
          <w:i/>
          <w:sz w:val="14"/>
          <w:szCs w:val="14"/>
        </w:rPr>
        <w:t xml:space="preserve"> Drugi odstavek 53. člena ZV-1.</w:t>
      </w:r>
    </w:p>
  </w:footnote>
  <w:footnote w:id="3">
    <w:p w14:paraId="7F2BA5AA" w14:textId="77777777" w:rsidR="00B64DC9" w:rsidRPr="001D0A91" w:rsidRDefault="00B64DC9" w:rsidP="00D55AFC">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1" w:history="1">
        <w:r w:rsidRPr="001D0A91">
          <w:rPr>
            <w:rStyle w:val="Hiperpovezava"/>
            <w:rFonts w:asciiTheme="minorHAnsi" w:hAnsiTheme="minorHAnsi"/>
            <w:i/>
            <w:sz w:val="14"/>
            <w:szCs w:val="14"/>
          </w:rPr>
          <w:t>https://www.gov.si/assets/ministrstva/MOP/Dokumenti/Voda/NZPO/606504549e/nzpo_2017_2021.pdf</w:t>
        </w:r>
      </w:hyperlink>
      <w:r w:rsidRPr="001D0A91">
        <w:rPr>
          <w:rFonts w:asciiTheme="minorHAnsi" w:hAnsiTheme="minorHAnsi"/>
          <w:i/>
          <w:sz w:val="14"/>
          <w:szCs w:val="14"/>
        </w:rPr>
        <w:t xml:space="preserve"> </w:t>
      </w:r>
    </w:p>
  </w:footnote>
  <w:footnote w:id="4">
    <w:p w14:paraId="5D6CC5AE" w14:textId="3CE49866" w:rsidR="00B64DC9" w:rsidRPr="001D0A91" w:rsidRDefault="00B64DC9">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2" w:history="1">
        <w:r w:rsidRPr="001D0A91">
          <w:rPr>
            <w:rStyle w:val="Hiperpovezava"/>
            <w:rFonts w:asciiTheme="minorHAnsi" w:hAnsiTheme="minorHAnsi"/>
            <w:i/>
            <w:sz w:val="14"/>
            <w:szCs w:val="14"/>
          </w:rPr>
          <w:t>http://www.evode.gov.si/index.php?id=127</w:t>
        </w:r>
      </w:hyperlink>
      <w:r w:rsidRPr="001D0A91">
        <w:rPr>
          <w:rFonts w:asciiTheme="minorHAnsi" w:hAnsiTheme="minorHAnsi"/>
          <w:i/>
          <w:sz w:val="14"/>
          <w:szCs w:val="14"/>
        </w:rPr>
        <w:t xml:space="preserve"> </w:t>
      </w:r>
    </w:p>
  </w:footnote>
  <w:footnote w:id="5">
    <w:p w14:paraId="58B2DB9E" w14:textId="25708A32" w:rsidR="00B64DC9" w:rsidRPr="001D0A91" w:rsidRDefault="00B64DC9">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3" w:history="1">
        <w:r w:rsidRPr="001D0A91">
          <w:rPr>
            <w:rStyle w:val="Hiperpovezava"/>
            <w:rFonts w:asciiTheme="minorHAnsi" w:hAnsiTheme="minorHAnsi"/>
            <w:i/>
            <w:sz w:val="14"/>
            <w:szCs w:val="14"/>
          </w:rPr>
          <w:t>https://gisportal.gov.si/atlasvoda</w:t>
        </w:r>
      </w:hyperlink>
    </w:p>
  </w:footnote>
  <w:footnote w:id="6">
    <w:p w14:paraId="66136EDC" w14:textId="77777777" w:rsidR="00B64DC9" w:rsidRPr="001D0A91" w:rsidRDefault="00B64DC9" w:rsidP="004F3F75">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4" w:history="1">
        <w:r w:rsidRPr="001D0A91">
          <w:rPr>
            <w:rStyle w:val="Hiperpovezava"/>
            <w:rFonts w:asciiTheme="minorHAnsi" w:hAnsiTheme="minorHAnsi"/>
            <w:i/>
            <w:sz w:val="14"/>
            <w:szCs w:val="14"/>
          </w:rPr>
          <w:t>https://www.interreg-central.eu/Content.Node/FramWat.html</w:t>
        </w:r>
      </w:hyperlink>
      <w:r w:rsidRPr="001D0A91">
        <w:rPr>
          <w:rFonts w:asciiTheme="minorHAnsi" w:hAnsiTheme="minorHAnsi"/>
          <w:i/>
          <w:sz w:val="14"/>
          <w:szCs w:val="14"/>
        </w:rPr>
        <w:t xml:space="preserve"> </w:t>
      </w:r>
    </w:p>
  </w:footnote>
  <w:footnote w:id="7">
    <w:p w14:paraId="3862B778" w14:textId="77777777" w:rsidR="00B64DC9" w:rsidRPr="001D0A91" w:rsidRDefault="00B64DC9" w:rsidP="00470C15">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5" w:history="1">
        <w:r w:rsidRPr="001D0A91">
          <w:rPr>
            <w:rStyle w:val="Hiperpovezava"/>
            <w:rFonts w:asciiTheme="minorHAnsi" w:hAnsiTheme="minorHAnsi"/>
            <w:i/>
            <w:sz w:val="14"/>
            <w:szCs w:val="14"/>
          </w:rPr>
          <w:t>https://www.ita-slo.eu/sl/grevislin</w:t>
        </w:r>
      </w:hyperlink>
      <w:r w:rsidRPr="001D0A91">
        <w:rPr>
          <w:rFonts w:asciiTheme="minorHAnsi" w:hAnsiTheme="minorHAnsi"/>
          <w:i/>
          <w:sz w:val="14"/>
          <w:szCs w:val="14"/>
        </w:rPr>
        <w:t xml:space="preserve"> </w:t>
      </w:r>
    </w:p>
  </w:footnote>
  <w:footnote w:id="8">
    <w:p w14:paraId="352B5A1B" w14:textId="648CF5A3" w:rsidR="00B64DC9" w:rsidRPr="001D0A91" w:rsidRDefault="00B64DC9">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6" w:history="1">
        <w:r w:rsidRPr="001D0A91">
          <w:rPr>
            <w:rStyle w:val="Hiperpovezava"/>
            <w:rFonts w:asciiTheme="minorHAnsi" w:hAnsiTheme="minorHAnsi"/>
            <w:i/>
            <w:sz w:val="14"/>
            <w:szCs w:val="14"/>
          </w:rPr>
          <w:t>http://www.interreg-danube.eu/approved-projects/danube-floodplain</w:t>
        </w:r>
      </w:hyperlink>
      <w:r w:rsidRPr="001D0A91">
        <w:rPr>
          <w:rFonts w:asciiTheme="minorHAnsi" w:hAnsiTheme="minorHAnsi"/>
          <w:i/>
          <w:sz w:val="14"/>
          <w:szCs w:val="14"/>
        </w:rPr>
        <w:t xml:space="preserve"> </w:t>
      </w:r>
    </w:p>
  </w:footnote>
  <w:footnote w:id="9">
    <w:p w14:paraId="60C7DA0D" w14:textId="68FAB52E" w:rsidR="00B64DC9" w:rsidRPr="001D0A91" w:rsidRDefault="00B64DC9">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7" w:history="1">
        <w:r w:rsidRPr="001D0A91">
          <w:rPr>
            <w:rStyle w:val="Hiperpovezava"/>
            <w:rFonts w:asciiTheme="minorHAnsi" w:hAnsiTheme="minorHAnsi"/>
            <w:i/>
            <w:sz w:val="14"/>
            <w:szCs w:val="14"/>
          </w:rPr>
          <w:t>https://www.ita-slo.eu/sl/grevislin</w:t>
        </w:r>
      </w:hyperlink>
      <w:r w:rsidRPr="001D0A91">
        <w:rPr>
          <w:rFonts w:asciiTheme="minorHAnsi" w:hAnsiTheme="minorHAnsi"/>
          <w:i/>
          <w:sz w:val="14"/>
          <w:szCs w:val="14"/>
        </w:rPr>
        <w:t xml:space="preserve"> </w:t>
      </w:r>
    </w:p>
  </w:footnote>
  <w:footnote w:id="10">
    <w:p w14:paraId="2F586135" w14:textId="43C0C6EE" w:rsidR="00B64DC9" w:rsidRPr="001D0A91" w:rsidRDefault="00B64DC9">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8" w:history="1">
        <w:r w:rsidRPr="001D0A91">
          <w:rPr>
            <w:rStyle w:val="Hiperpovezava"/>
            <w:rFonts w:asciiTheme="minorHAnsi" w:hAnsiTheme="minorHAnsi"/>
            <w:i/>
            <w:sz w:val="14"/>
            <w:szCs w:val="14"/>
          </w:rPr>
          <w:t>https://www.gov.si/assets/organi-v-sestavi/DRSV/Dokumenti/Navodila_Smernice/SKM_C30820021414050.pdf</w:t>
        </w:r>
      </w:hyperlink>
      <w:r w:rsidRPr="001D0A91">
        <w:rPr>
          <w:rFonts w:asciiTheme="minorHAnsi" w:hAnsiTheme="minorHAnsi"/>
          <w:i/>
          <w:sz w:val="14"/>
          <w:szCs w:val="14"/>
        </w:rPr>
        <w:t xml:space="preserve"> </w:t>
      </w:r>
    </w:p>
  </w:footnote>
  <w:footnote w:id="11">
    <w:p w14:paraId="0C5AC62B" w14:textId="2F47DB69" w:rsidR="00B64DC9" w:rsidRPr="001D0A91" w:rsidRDefault="00B64DC9">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9" w:history="1">
        <w:r w:rsidRPr="001D0A91">
          <w:rPr>
            <w:rStyle w:val="Hiperpovezava"/>
            <w:rFonts w:asciiTheme="minorHAnsi" w:hAnsiTheme="minorHAnsi"/>
            <w:i/>
            <w:sz w:val="14"/>
            <w:szCs w:val="14"/>
          </w:rPr>
          <w:t>https://www.arso.gov.si/o%20agenciji/EU%20sofinancira/BOBER/</w:t>
        </w:r>
      </w:hyperlink>
      <w:r w:rsidRPr="001D0A91">
        <w:rPr>
          <w:rFonts w:asciiTheme="minorHAnsi" w:hAnsiTheme="minorHAnsi"/>
          <w:i/>
          <w:sz w:val="14"/>
          <w:szCs w:val="14"/>
        </w:rPr>
        <w:t xml:space="preserve"> </w:t>
      </w:r>
    </w:p>
  </w:footnote>
  <w:footnote w:id="12">
    <w:p w14:paraId="1146C33D" w14:textId="33853DEB" w:rsidR="00B64DC9" w:rsidRPr="001D0A91" w:rsidRDefault="00B64DC9">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10" w:history="1">
        <w:r w:rsidRPr="001D0A91">
          <w:rPr>
            <w:rStyle w:val="Hiperpovezava"/>
            <w:rFonts w:asciiTheme="minorHAnsi" w:hAnsiTheme="minorHAnsi"/>
            <w:i/>
            <w:sz w:val="14"/>
            <w:szCs w:val="14"/>
          </w:rPr>
          <w:t>https://www.arso.gov.si/o%20agenciji/EU%20sofinancira/BOBER/Bro%c5%a1ura2015.pdf</w:t>
        </w:r>
      </w:hyperlink>
      <w:r w:rsidRPr="001D0A91">
        <w:rPr>
          <w:rFonts w:asciiTheme="minorHAnsi" w:hAnsiTheme="minorHAnsi"/>
          <w:i/>
          <w:sz w:val="14"/>
          <w:szCs w:val="14"/>
        </w:rPr>
        <w:t xml:space="preserve"> </w:t>
      </w:r>
    </w:p>
  </w:footnote>
  <w:footnote w:id="13">
    <w:p w14:paraId="6110D8F0" w14:textId="2D742FFF" w:rsidR="00B64DC9" w:rsidRPr="001D0A91" w:rsidRDefault="00B64DC9">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11" w:history="1">
        <w:r w:rsidRPr="001D0A91">
          <w:rPr>
            <w:rStyle w:val="Hiperpovezava"/>
            <w:rFonts w:asciiTheme="minorHAnsi" w:hAnsiTheme="minorHAnsi"/>
            <w:i/>
            <w:sz w:val="14"/>
            <w:szCs w:val="14"/>
          </w:rPr>
          <w:t>http://www.evode.gov.si/</w:t>
        </w:r>
      </w:hyperlink>
      <w:r w:rsidRPr="001D0A91">
        <w:rPr>
          <w:rFonts w:asciiTheme="minorHAnsi" w:hAnsiTheme="minorHAnsi"/>
          <w:i/>
          <w:sz w:val="14"/>
          <w:szCs w:val="14"/>
        </w:rPr>
        <w:t xml:space="preserve"> </w:t>
      </w:r>
    </w:p>
  </w:footnote>
  <w:footnote w:id="14">
    <w:p w14:paraId="419DEDFA" w14:textId="67DDD70D" w:rsidR="00B64DC9" w:rsidRPr="001D0A91" w:rsidRDefault="00B64DC9">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12" w:history="1">
        <w:r w:rsidRPr="001D0A91">
          <w:rPr>
            <w:rStyle w:val="Hiperpovezava"/>
            <w:rFonts w:asciiTheme="minorHAnsi" w:hAnsiTheme="minorHAnsi"/>
            <w:i/>
            <w:sz w:val="14"/>
            <w:szCs w:val="14"/>
          </w:rPr>
          <w:t>https://gisportal.gov.si/atlasvoda</w:t>
        </w:r>
      </w:hyperlink>
      <w:r w:rsidRPr="001D0A91">
        <w:rPr>
          <w:rFonts w:asciiTheme="minorHAnsi" w:hAnsiTheme="minorHAnsi"/>
          <w:i/>
          <w:sz w:val="14"/>
          <w:szCs w:val="14"/>
        </w:rPr>
        <w:t xml:space="preserve"> </w:t>
      </w:r>
    </w:p>
  </w:footnote>
  <w:footnote w:id="15">
    <w:p w14:paraId="44A23300" w14:textId="49962C81" w:rsidR="00B64DC9" w:rsidRPr="001D0A91" w:rsidRDefault="00B64DC9">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13" w:history="1">
        <w:r w:rsidRPr="001D0A91">
          <w:rPr>
            <w:rStyle w:val="Hiperpovezava"/>
            <w:rFonts w:asciiTheme="minorHAnsi" w:hAnsiTheme="minorHAnsi"/>
            <w:i/>
            <w:sz w:val="14"/>
            <w:szCs w:val="14"/>
          </w:rPr>
          <w:t>https://www.gomurra.eu/sl/gomurra-programa-interreg-v-a-slovenija-avstrija/</w:t>
        </w:r>
      </w:hyperlink>
      <w:r w:rsidRPr="001D0A91">
        <w:rPr>
          <w:rFonts w:asciiTheme="minorHAnsi" w:hAnsiTheme="minorHAnsi"/>
          <w:i/>
          <w:sz w:val="14"/>
          <w:szCs w:val="14"/>
        </w:rPr>
        <w:t xml:space="preserve"> </w:t>
      </w:r>
    </w:p>
  </w:footnote>
  <w:footnote w:id="16">
    <w:p w14:paraId="17D397D4" w14:textId="24A6A717" w:rsidR="00B64DC9" w:rsidRPr="001D0A91" w:rsidRDefault="00B64DC9">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14" w:history="1">
        <w:r w:rsidRPr="001D0A91">
          <w:rPr>
            <w:rStyle w:val="Hiperpovezava"/>
            <w:rFonts w:asciiTheme="minorHAnsi" w:hAnsiTheme="minorHAnsi"/>
            <w:i/>
            <w:sz w:val="14"/>
            <w:szCs w:val="14"/>
          </w:rPr>
          <w:t>https://frisco-project.eu/sl/</w:t>
        </w:r>
      </w:hyperlink>
      <w:r w:rsidRPr="001D0A91">
        <w:rPr>
          <w:rFonts w:asciiTheme="minorHAnsi" w:hAnsiTheme="minorHAnsi"/>
          <w:i/>
          <w:sz w:val="14"/>
          <w:szCs w:val="14"/>
        </w:rPr>
        <w:t xml:space="preserve"> </w:t>
      </w:r>
    </w:p>
  </w:footnote>
  <w:footnote w:id="17">
    <w:p w14:paraId="7E450FDF" w14:textId="77777777" w:rsidR="00B64DC9" w:rsidRPr="001D0A91" w:rsidRDefault="00B64DC9" w:rsidP="00EE6E53">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15" w:history="1">
        <w:r w:rsidRPr="001D0A91">
          <w:rPr>
            <w:rStyle w:val="Hiperpovezava"/>
            <w:rFonts w:asciiTheme="minorHAnsi" w:hAnsiTheme="minorHAnsi"/>
            <w:i/>
            <w:sz w:val="14"/>
            <w:szCs w:val="14"/>
          </w:rPr>
          <w:t>http://www.poplavna-varnost.si/zelezniki/</w:t>
        </w:r>
      </w:hyperlink>
      <w:r w:rsidRPr="001D0A91">
        <w:rPr>
          <w:rFonts w:asciiTheme="minorHAnsi" w:hAnsiTheme="minorHAnsi"/>
          <w:i/>
          <w:sz w:val="14"/>
          <w:szCs w:val="14"/>
        </w:rPr>
        <w:t xml:space="preserve"> </w:t>
      </w:r>
    </w:p>
  </w:footnote>
  <w:footnote w:id="18">
    <w:p w14:paraId="3BD91CA8" w14:textId="66F14272" w:rsidR="00B64DC9" w:rsidRPr="001D0A91" w:rsidRDefault="00B64DC9">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16" w:history="1">
        <w:r w:rsidRPr="001D0A91">
          <w:rPr>
            <w:rStyle w:val="Hiperpovezava"/>
            <w:rFonts w:asciiTheme="minorHAnsi" w:hAnsiTheme="minorHAnsi"/>
            <w:i/>
            <w:sz w:val="14"/>
            <w:szCs w:val="14"/>
          </w:rPr>
          <w:t>http://www.planet-zemlja.org/2016/10/projekt-gradascica/</w:t>
        </w:r>
      </w:hyperlink>
      <w:r w:rsidRPr="001D0A91">
        <w:rPr>
          <w:rFonts w:asciiTheme="minorHAnsi" w:hAnsiTheme="minorHAnsi"/>
          <w:i/>
          <w:sz w:val="14"/>
          <w:szCs w:val="14"/>
        </w:rPr>
        <w:t xml:space="preserve"> </w:t>
      </w:r>
    </w:p>
  </w:footnote>
  <w:footnote w:id="19">
    <w:p w14:paraId="5A92A61E" w14:textId="5E662647" w:rsidR="00B64DC9" w:rsidRPr="001D0A91" w:rsidRDefault="00B64DC9">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17" w:history="1">
        <w:r w:rsidRPr="001D0A91">
          <w:rPr>
            <w:rStyle w:val="Hiperpovezava"/>
            <w:rFonts w:asciiTheme="minorHAnsi" w:hAnsiTheme="minorHAnsi"/>
            <w:i/>
            <w:sz w:val="14"/>
            <w:szCs w:val="14"/>
          </w:rPr>
          <w:t>https://frisco21-project.eu/sl/</w:t>
        </w:r>
      </w:hyperlink>
      <w:r w:rsidRPr="001D0A91">
        <w:rPr>
          <w:rFonts w:asciiTheme="minorHAnsi" w:hAnsiTheme="minorHAnsi"/>
          <w:i/>
          <w:sz w:val="14"/>
          <w:szCs w:val="14"/>
        </w:rPr>
        <w:t xml:space="preserve"> </w:t>
      </w:r>
    </w:p>
  </w:footnote>
  <w:footnote w:id="20">
    <w:p w14:paraId="2EE864A7" w14:textId="6FE4A7AF" w:rsidR="00B64DC9" w:rsidRPr="001D0A91" w:rsidRDefault="00B64DC9" w:rsidP="00D91A1A">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18" w:history="1">
        <w:r w:rsidRPr="001D0A91">
          <w:rPr>
            <w:rStyle w:val="Hiperpovezava"/>
            <w:rFonts w:asciiTheme="minorHAnsi" w:hAnsiTheme="minorHAnsi"/>
            <w:i/>
            <w:sz w:val="14"/>
            <w:szCs w:val="14"/>
          </w:rPr>
          <w:t>https://www.porecje-drave.si/</w:t>
        </w:r>
      </w:hyperlink>
      <w:r w:rsidRPr="001D0A91">
        <w:rPr>
          <w:rFonts w:asciiTheme="minorHAnsi" w:hAnsiTheme="minorHAnsi"/>
          <w:i/>
          <w:sz w:val="14"/>
          <w:szCs w:val="14"/>
        </w:rPr>
        <w:t xml:space="preserve"> </w:t>
      </w:r>
    </w:p>
  </w:footnote>
  <w:footnote w:id="21">
    <w:p w14:paraId="1E5BA3F6" w14:textId="77777777" w:rsidR="00B64DC9" w:rsidRPr="001D0A91" w:rsidRDefault="00B64DC9" w:rsidP="00CD1C6D">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19" w:history="1">
        <w:r w:rsidRPr="001D0A91">
          <w:rPr>
            <w:rStyle w:val="Hiperpovezava"/>
            <w:rFonts w:asciiTheme="minorHAnsi" w:hAnsiTheme="minorHAnsi"/>
            <w:i/>
            <w:sz w:val="14"/>
            <w:szCs w:val="14"/>
          </w:rPr>
          <w:t>https://www.gomurra.eu/sl/gomurra-programa-interreg-v-a-slovenija-avstrija/</w:t>
        </w:r>
      </w:hyperlink>
      <w:r w:rsidRPr="001D0A91">
        <w:rPr>
          <w:rStyle w:val="Hiperpovezava"/>
          <w:rFonts w:asciiTheme="minorHAnsi" w:hAnsiTheme="minorHAnsi"/>
          <w:i/>
          <w:sz w:val="14"/>
          <w:szCs w:val="14"/>
        </w:rPr>
        <w:t xml:space="preserve"> </w:t>
      </w:r>
    </w:p>
  </w:footnote>
  <w:footnote w:id="22">
    <w:p w14:paraId="00A4F772" w14:textId="66203D64" w:rsidR="00B64DC9" w:rsidRPr="001D0A91" w:rsidRDefault="00B64DC9">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20" w:history="1">
        <w:r w:rsidRPr="001D0A91">
          <w:rPr>
            <w:rStyle w:val="Hiperpovezava"/>
            <w:rFonts w:asciiTheme="minorHAnsi" w:hAnsiTheme="minorHAnsi"/>
            <w:i/>
            <w:sz w:val="14"/>
            <w:szCs w:val="14"/>
          </w:rPr>
          <w:t>https://www.gomurra.eu/sl/gomurra-programa-interreg-v-a-slovenija-avstrija/</w:t>
        </w:r>
      </w:hyperlink>
      <w:r w:rsidRPr="001D0A91">
        <w:rPr>
          <w:rFonts w:asciiTheme="minorHAnsi" w:hAnsiTheme="minorHAnsi"/>
          <w:i/>
          <w:sz w:val="14"/>
          <w:szCs w:val="14"/>
        </w:rPr>
        <w:t xml:space="preserve"> </w:t>
      </w:r>
    </w:p>
  </w:footnote>
  <w:footnote w:id="23">
    <w:p w14:paraId="10D18FAD" w14:textId="4D6ADEFD" w:rsidR="00B64DC9" w:rsidRPr="001D0A91" w:rsidRDefault="00B64DC9">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21" w:history="1">
        <w:r w:rsidRPr="001D0A91">
          <w:rPr>
            <w:rStyle w:val="Hiperpovezava"/>
            <w:rFonts w:asciiTheme="minorHAnsi" w:hAnsiTheme="minorHAnsi"/>
            <w:i/>
            <w:sz w:val="14"/>
            <w:szCs w:val="14"/>
          </w:rPr>
          <w:t>http://www.sos112.si/slo/tdocs/poplava.pdf</w:t>
        </w:r>
      </w:hyperlink>
      <w:r w:rsidRPr="001D0A91">
        <w:rPr>
          <w:rFonts w:asciiTheme="minorHAnsi" w:hAnsiTheme="minorHAnsi"/>
          <w:i/>
          <w:sz w:val="14"/>
          <w:szCs w:val="14"/>
        </w:rPr>
        <w:t xml:space="preserve"> </w:t>
      </w:r>
    </w:p>
  </w:footnote>
  <w:footnote w:id="24">
    <w:p w14:paraId="7813A482" w14:textId="3BF240A5" w:rsidR="00B64DC9" w:rsidRPr="001D0A91" w:rsidRDefault="00B64DC9">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22" w:history="1">
        <w:r w:rsidRPr="001D0A91">
          <w:rPr>
            <w:rStyle w:val="Hiperpovezava"/>
            <w:rFonts w:asciiTheme="minorHAnsi" w:hAnsiTheme="minorHAnsi"/>
            <w:i/>
            <w:sz w:val="14"/>
            <w:szCs w:val="14"/>
          </w:rPr>
          <w:t>https://frisco-project.eu/files/2017/03/T7_Porocilo_LokacijeSiren_SI.pdf</w:t>
        </w:r>
      </w:hyperlink>
      <w:r w:rsidRPr="001D0A91">
        <w:rPr>
          <w:rFonts w:asciiTheme="minorHAnsi" w:hAnsiTheme="minorHAnsi"/>
          <w:i/>
          <w:sz w:val="14"/>
          <w:szCs w:val="14"/>
        </w:rPr>
        <w:t xml:space="preserve"> </w:t>
      </w:r>
    </w:p>
  </w:footnote>
  <w:footnote w:id="25">
    <w:p w14:paraId="7A941791" w14:textId="230D058C" w:rsidR="00B64DC9" w:rsidRPr="001D0A91" w:rsidRDefault="00B64DC9">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23" w:history="1">
        <w:r w:rsidRPr="001D0A91">
          <w:rPr>
            <w:rStyle w:val="Hiperpovezava"/>
            <w:rFonts w:asciiTheme="minorHAnsi" w:hAnsiTheme="minorHAnsi"/>
            <w:i/>
            <w:sz w:val="14"/>
            <w:szCs w:val="14"/>
          </w:rPr>
          <w:t>http://www.arso.gov.si/vode/poročila in publikacije/</w:t>
        </w:r>
      </w:hyperlink>
      <w:r w:rsidRPr="001D0A91">
        <w:rPr>
          <w:rFonts w:asciiTheme="minorHAnsi" w:hAnsiTheme="minorHAnsi"/>
          <w:i/>
          <w:sz w:val="14"/>
          <w:szCs w:val="14"/>
        </w:rPr>
        <w:t xml:space="preserve"> </w:t>
      </w:r>
    </w:p>
  </w:footnote>
  <w:footnote w:id="26">
    <w:p w14:paraId="0D2BEEA9" w14:textId="77777777" w:rsidR="00B64DC9" w:rsidRPr="001D0A91" w:rsidRDefault="00B64DC9" w:rsidP="009555C7">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24" w:history="1">
        <w:r w:rsidRPr="001D0A91">
          <w:rPr>
            <w:rStyle w:val="Hiperpovezava"/>
            <w:rFonts w:asciiTheme="minorHAnsi" w:hAnsiTheme="minorHAnsi"/>
            <w:i/>
            <w:sz w:val="14"/>
            <w:szCs w:val="14"/>
          </w:rPr>
          <w:t>http://www.arso.gov.si/vode/poročila in publikacije/</w:t>
        </w:r>
      </w:hyperlink>
      <w:r w:rsidRPr="001D0A91">
        <w:rPr>
          <w:rFonts w:asciiTheme="minorHAnsi" w:hAnsiTheme="minorHAnsi"/>
          <w:i/>
          <w:sz w:val="14"/>
          <w:szCs w:val="14"/>
        </w:rPr>
        <w:t xml:space="preserve"> </w:t>
      </w:r>
    </w:p>
  </w:footnote>
  <w:footnote w:id="27">
    <w:p w14:paraId="7F9BF415" w14:textId="134CF797" w:rsidR="00B64DC9" w:rsidRPr="001D0A91" w:rsidRDefault="00B64DC9">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25" w:history="1">
        <w:r w:rsidRPr="001D0A91">
          <w:rPr>
            <w:rStyle w:val="Hiperpovezava"/>
            <w:rFonts w:asciiTheme="minorHAnsi" w:hAnsiTheme="minorHAnsi"/>
            <w:i/>
            <w:sz w:val="14"/>
            <w:szCs w:val="14"/>
          </w:rPr>
          <w:t>http://www.evode.gov.si/index.php?id=92</w:t>
        </w:r>
      </w:hyperlink>
      <w:r w:rsidRPr="001D0A91">
        <w:rPr>
          <w:rFonts w:asciiTheme="minorHAnsi" w:hAnsiTheme="minorHAnsi"/>
          <w:i/>
          <w:sz w:val="14"/>
          <w:szCs w:val="14"/>
        </w:rPr>
        <w:t xml:space="preserve"> </w:t>
      </w:r>
    </w:p>
  </w:footnote>
  <w:footnote w:id="28">
    <w:p w14:paraId="72523CDF" w14:textId="77777777" w:rsidR="00B64DC9" w:rsidRPr="001D0A91" w:rsidRDefault="00B64DC9" w:rsidP="00D4557A">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Style w:val="Sprotnaopomba-sklic"/>
          <w:rFonts w:asciiTheme="minorHAnsi" w:hAnsiTheme="minorHAnsi"/>
          <w:i/>
          <w:sz w:val="14"/>
          <w:szCs w:val="14"/>
        </w:rPr>
        <w:t xml:space="preserve"> </w:t>
      </w:r>
      <w:hyperlink r:id="rId26" w:history="1">
        <w:r w:rsidRPr="001D0A91">
          <w:rPr>
            <w:rStyle w:val="Hiperpovezava"/>
            <w:rFonts w:asciiTheme="minorHAnsi" w:hAnsiTheme="minorHAnsi"/>
            <w:i/>
            <w:sz w:val="14"/>
            <w:szCs w:val="14"/>
          </w:rPr>
          <w:t>https://frisco-project.eu/sl/</w:t>
        </w:r>
      </w:hyperlink>
      <w:r w:rsidRPr="001D0A91">
        <w:rPr>
          <w:rFonts w:asciiTheme="minorHAnsi" w:hAnsiTheme="minorHAnsi"/>
          <w:i/>
          <w:sz w:val="14"/>
          <w:szCs w:val="14"/>
        </w:rPr>
        <w:t xml:space="preserve"> </w:t>
      </w:r>
    </w:p>
  </w:footnote>
  <w:footnote w:id="29">
    <w:p w14:paraId="57F62036" w14:textId="5A71883F" w:rsidR="00B64DC9" w:rsidRPr="001D0A91" w:rsidRDefault="00B64DC9" w:rsidP="00D4557A">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27" w:history="1">
        <w:r w:rsidRPr="001D0A91">
          <w:rPr>
            <w:rStyle w:val="Hiperpovezava"/>
            <w:rFonts w:asciiTheme="minorHAnsi" w:hAnsiTheme="minorHAnsi"/>
            <w:i/>
            <w:sz w:val="14"/>
            <w:szCs w:val="14"/>
          </w:rPr>
          <w:t>https://frisco21-project.eu/sl/</w:t>
        </w:r>
      </w:hyperlink>
      <w:r w:rsidRPr="001D0A91">
        <w:rPr>
          <w:rFonts w:asciiTheme="minorHAnsi" w:hAnsiTheme="minorHAnsi"/>
          <w:i/>
          <w:sz w:val="14"/>
          <w:szCs w:val="14"/>
        </w:rPr>
        <w:t xml:space="preserve"> </w:t>
      </w:r>
    </w:p>
  </w:footnote>
  <w:footnote w:id="30">
    <w:p w14:paraId="183E925C" w14:textId="01EAE27B" w:rsidR="00B64DC9" w:rsidRPr="001D0A91" w:rsidRDefault="00B64DC9" w:rsidP="00D4557A">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28" w:history="1">
        <w:r w:rsidRPr="001D0A91">
          <w:rPr>
            <w:rStyle w:val="Hiperpovezava"/>
            <w:rFonts w:asciiTheme="minorHAnsi" w:hAnsiTheme="minorHAnsi"/>
            <w:i/>
            <w:sz w:val="14"/>
            <w:szCs w:val="14"/>
          </w:rPr>
          <w:t>http://frisco22-project.eu/</w:t>
        </w:r>
      </w:hyperlink>
      <w:r w:rsidRPr="001D0A91">
        <w:rPr>
          <w:rStyle w:val="Hiperpovezava"/>
          <w:rFonts w:asciiTheme="minorHAnsi" w:hAnsiTheme="minorHAnsi"/>
          <w:i/>
          <w:sz w:val="14"/>
          <w:szCs w:val="14"/>
        </w:rPr>
        <w:t xml:space="preserve"> </w:t>
      </w:r>
    </w:p>
  </w:footnote>
  <w:footnote w:id="31">
    <w:p w14:paraId="338185A0" w14:textId="74007CC1" w:rsidR="00B64DC9" w:rsidRPr="001D0A91" w:rsidRDefault="00B64DC9" w:rsidP="00D4557A">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29" w:history="1">
        <w:r w:rsidRPr="001D0A91">
          <w:rPr>
            <w:rStyle w:val="Hiperpovezava"/>
            <w:rFonts w:asciiTheme="minorHAnsi" w:hAnsiTheme="minorHAnsi"/>
            <w:i/>
            <w:sz w:val="14"/>
            <w:szCs w:val="14"/>
          </w:rPr>
          <w:t>https://www.ita-slo.eu/sl/visfrim</w:t>
        </w:r>
      </w:hyperlink>
      <w:r w:rsidRPr="001D0A91">
        <w:rPr>
          <w:rStyle w:val="Hiperpovezava"/>
          <w:rFonts w:asciiTheme="minorHAnsi" w:hAnsiTheme="minorHAnsi"/>
          <w:i/>
          <w:sz w:val="14"/>
          <w:szCs w:val="14"/>
        </w:rPr>
        <w:t xml:space="preserve"> </w:t>
      </w:r>
    </w:p>
  </w:footnote>
  <w:footnote w:id="32">
    <w:p w14:paraId="0AF0196E" w14:textId="5E6D8883" w:rsidR="00B64DC9" w:rsidRPr="001D0A91" w:rsidRDefault="00B64DC9" w:rsidP="00D4557A">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30" w:history="1">
        <w:r w:rsidRPr="001D0A91">
          <w:rPr>
            <w:rStyle w:val="Hiperpovezava"/>
            <w:rFonts w:asciiTheme="minorHAnsi" w:hAnsiTheme="minorHAnsi"/>
            <w:i/>
            <w:sz w:val="14"/>
            <w:szCs w:val="14"/>
          </w:rPr>
          <w:t>https://www.ita-slo.eu/sl/grevislin</w:t>
        </w:r>
      </w:hyperlink>
      <w:r w:rsidRPr="001D0A91">
        <w:rPr>
          <w:rStyle w:val="Hiperpovezava"/>
          <w:rFonts w:asciiTheme="minorHAnsi" w:hAnsiTheme="minorHAnsi"/>
          <w:i/>
          <w:sz w:val="14"/>
          <w:szCs w:val="14"/>
        </w:rPr>
        <w:t xml:space="preserve"> </w:t>
      </w:r>
    </w:p>
  </w:footnote>
  <w:footnote w:id="33">
    <w:p w14:paraId="380C3D52" w14:textId="62E168B9" w:rsidR="00B64DC9" w:rsidRPr="001D0A91" w:rsidRDefault="00B64DC9" w:rsidP="00D4557A">
      <w:pPr>
        <w:pStyle w:val="Sprotnaopomba-besedilo"/>
        <w:rPr>
          <w:rFonts w:asciiTheme="minorHAnsi" w:hAnsiTheme="minorHAnsi"/>
          <w:i/>
          <w:sz w:val="14"/>
          <w:szCs w:val="14"/>
        </w:rPr>
      </w:pPr>
      <w:r w:rsidRPr="001D0A91">
        <w:rPr>
          <w:rStyle w:val="Sprotnaopomba-sklic"/>
          <w:rFonts w:asciiTheme="minorHAnsi" w:hAnsiTheme="minorHAnsi"/>
          <w:i/>
          <w:sz w:val="14"/>
          <w:szCs w:val="14"/>
        </w:rPr>
        <w:footnoteRef/>
      </w:r>
      <w:r w:rsidRPr="001D0A91">
        <w:rPr>
          <w:rFonts w:asciiTheme="minorHAnsi" w:hAnsiTheme="minorHAnsi"/>
          <w:i/>
          <w:sz w:val="14"/>
          <w:szCs w:val="14"/>
        </w:rPr>
        <w:t xml:space="preserve"> </w:t>
      </w:r>
      <w:hyperlink r:id="rId31" w:history="1">
        <w:r w:rsidRPr="001D0A91">
          <w:rPr>
            <w:rStyle w:val="Hiperpovezava"/>
            <w:rFonts w:asciiTheme="minorHAnsi" w:hAnsiTheme="minorHAnsi"/>
            <w:i/>
            <w:sz w:val="14"/>
            <w:szCs w:val="14"/>
          </w:rPr>
          <w:t>https://www.gomurra.eu/sl/gomurra-programa-interreg-v-a-slovenija-avstrija/</w:t>
        </w:r>
      </w:hyperlink>
      <w:r w:rsidRPr="001D0A91">
        <w:rPr>
          <w:rStyle w:val="Hiperpovezava"/>
          <w:rFonts w:asciiTheme="minorHAnsi" w:hAnsiTheme="minorHAnsi"/>
          <w:i/>
          <w:sz w:val="14"/>
          <w:szCs w:val="14"/>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45589"/>
    <w:multiLevelType w:val="hybridMultilevel"/>
    <w:tmpl w:val="626C2416"/>
    <w:lvl w:ilvl="0" w:tplc="AD26FB6E">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75F44AD"/>
    <w:multiLevelType w:val="multilevel"/>
    <w:tmpl w:val="6D3065EA"/>
    <w:lvl w:ilvl="0">
      <w:start w:val="1"/>
      <w:numFmt w:val="decimal"/>
      <w:pStyle w:val="Naslov1"/>
      <w:lvlText w:val="%1"/>
      <w:lvlJc w:val="left"/>
      <w:pPr>
        <w:tabs>
          <w:tab w:val="num" w:pos="432"/>
        </w:tabs>
        <w:ind w:left="432" w:hanging="432"/>
      </w:pPr>
    </w:lvl>
    <w:lvl w:ilvl="1">
      <w:start w:val="1"/>
      <w:numFmt w:val="decimal"/>
      <w:pStyle w:val="Naslov2"/>
      <w:lvlText w:val="%1.%2"/>
      <w:lvlJc w:val="left"/>
      <w:pPr>
        <w:tabs>
          <w:tab w:val="num" w:pos="576"/>
        </w:tabs>
        <w:ind w:left="576" w:hanging="576"/>
      </w:pPr>
    </w:lvl>
    <w:lvl w:ilvl="2">
      <w:start w:val="1"/>
      <w:numFmt w:val="decimal"/>
      <w:pStyle w:val="Naslov3"/>
      <w:lvlText w:val="%1.%2.%3"/>
      <w:lvlJc w:val="left"/>
      <w:pPr>
        <w:tabs>
          <w:tab w:val="num" w:pos="720"/>
        </w:tabs>
        <w:ind w:left="720" w:hanging="720"/>
      </w:pPr>
    </w:lvl>
    <w:lvl w:ilvl="3">
      <w:start w:val="1"/>
      <w:numFmt w:val="decimal"/>
      <w:pStyle w:val="Naslov4"/>
      <w:lvlText w:val="%1.%2.%3.%4"/>
      <w:lvlJc w:val="left"/>
      <w:pPr>
        <w:tabs>
          <w:tab w:val="num" w:pos="864"/>
        </w:tabs>
        <w:ind w:left="864" w:hanging="864"/>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Naslov5"/>
      <w:lvlText w:val="%1.%2.%3.%4.%5"/>
      <w:lvlJc w:val="left"/>
      <w:pPr>
        <w:tabs>
          <w:tab w:val="num" w:pos="1008"/>
        </w:tabs>
        <w:ind w:left="1008" w:hanging="1008"/>
      </w:pPr>
    </w:lvl>
    <w:lvl w:ilvl="5">
      <w:start w:val="1"/>
      <w:numFmt w:val="decimal"/>
      <w:pStyle w:val="Naslov6"/>
      <w:lvlText w:val="%1.%2.%3.%4.%5.%6"/>
      <w:lvlJc w:val="left"/>
      <w:pPr>
        <w:tabs>
          <w:tab w:val="num" w:pos="1152"/>
        </w:tabs>
        <w:ind w:left="1152" w:hanging="1152"/>
      </w:pPr>
    </w:lvl>
    <w:lvl w:ilvl="6">
      <w:start w:val="1"/>
      <w:numFmt w:val="decimal"/>
      <w:pStyle w:val="Naslov7"/>
      <w:lvlText w:val="%1.%2.%3.%4.%5.%6.%7"/>
      <w:lvlJc w:val="left"/>
      <w:pPr>
        <w:tabs>
          <w:tab w:val="num" w:pos="1296"/>
        </w:tabs>
        <w:ind w:left="1296" w:hanging="1296"/>
      </w:pPr>
    </w:lvl>
    <w:lvl w:ilvl="7">
      <w:start w:val="1"/>
      <w:numFmt w:val="decimal"/>
      <w:pStyle w:val="Naslov8"/>
      <w:lvlText w:val="%1.%2.%3.%4.%5.%6.%7.%8"/>
      <w:lvlJc w:val="left"/>
      <w:pPr>
        <w:tabs>
          <w:tab w:val="num" w:pos="1440"/>
        </w:tabs>
        <w:ind w:left="1440" w:hanging="1440"/>
      </w:pPr>
    </w:lvl>
    <w:lvl w:ilvl="8">
      <w:start w:val="1"/>
      <w:numFmt w:val="decimal"/>
      <w:pStyle w:val="Naslov9"/>
      <w:lvlText w:val="%1.%2.%3.%4.%5.%6.%7.%8.%9"/>
      <w:lvlJc w:val="left"/>
      <w:pPr>
        <w:tabs>
          <w:tab w:val="num" w:pos="1584"/>
        </w:tabs>
        <w:ind w:left="1584" w:hanging="1584"/>
      </w:pPr>
    </w:lvl>
  </w:abstractNum>
  <w:abstractNum w:abstractNumId="3" w15:restartNumberingAfterBreak="0">
    <w:nsid w:val="20E05E7E"/>
    <w:multiLevelType w:val="hybridMultilevel"/>
    <w:tmpl w:val="B14C56EE"/>
    <w:lvl w:ilvl="0" w:tplc="115C7B1E">
      <w:start w:val="5"/>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FE0571"/>
    <w:multiLevelType w:val="hybridMultilevel"/>
    <w:tmpl w:val="DB54B882"/>
    <w:lvl w:ilvl="0" w:tplc="19985344">
      <w:start w:val="1"/>
      <w:numFmt w:val="decimal"/>
      <w:pStyle w:val="Tabela"/>
      <w:lvlText w:val="Tabela %1."/>
      <w:lvlJc w:val="left"/>
      <w:pPr>
        <w:ind w:left="2062" w:hanging="360"/>
      </w:pPr>
      <w:rPr>
        <w:rFonts w:ascii="Calibri" w:hAnsi="Calibri" w:hint="default"/>
        <w:b w:val="0"/>
        <w:i/>
        <w:sz w:val="16"/>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5" w15:restartNumberingAfterBreak="0">
    <w:nsid w:val="285C7F15"/>
    <w:multiLevelType w:val="multilevel"/>
    <w:tmpl w:val="4DF087E6"/>
    <w:styleLink w:val="Nasloviukrepov"/>
    <w:lvl w:ilvl="0">
      <w:start w:val="1"/>
      <w:numFmt w:val="none"/>
      <w:lvlText w:val="U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 w15:restartNumberingAfterBreak="0">
    <w:nsid w:val="29A27595"/>
    <w:multiLevelType w:val="hybridMultilevel"/>
    <w:tmpl w:val="B220EC5A"/>
    <w:lvl w:ilvl="0" w:tplc="115C7B1E">
      <w:start w:val="5"/>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5D23F56"/>
    <w:multiLevelType w:val="hybridMultilevel"/>
    <w:tmpl w:val="28825384"/>
    <w:lvl w:ilvl="0" w:tplc="115C7B1E">
      <w:start w:val="5"/>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4845A7E"/>
    <w:multiLevelType w:val="multilevel"/>
    <w:tmpl w:val="FB8A81C4"/>
    <w:lvl w:ilvl="0">
      <w:start w:val="1"/>
      <w:numFmt w:val="decimal"/>
      <w:pStyle w:val="ZPN1"/>
      <w:lvlText w:val="%1."/>
      <w:lvlJc w:val="left"/>
      <w:pPr>
        <w:tabs>
          <w:tab w:val="num" w:pos="360"/>
        </w:tabs>
        <w:ind w:left="360" w:hanging="360"/>
      </w:pPr>
    </w:lvl>
    <w:lvl w:ilvl="1">
      <w:start w:val="1"/>
      <w:numFmt w:val="decimal"/>
      <w:pStyle w:val="ZPN2"/>
      <w:lvlText w:val="%1.%2."/>
      <w:lvlJc w:val="left"/>
      <w:pPr>
        <w:tabs>
          <w:tab w:val="num" w:pos="792"/>
        </w:tabs>
        <w:ind w:left="792" w:hanging="432"/>
      </w:pPr>
    </w:lvl>
    <w:lvl w:ilvl="2">
      <w:start w:val="1"/>
      <w:numFmt w:val="decimal"/>
      <w:pStyle w:val="ZPN3"/>
      <w:lvlText w:val="%1.%2.%3."/>
      <w:lvlJc w:val="left"/>
      <w:pPr>
        <w:tabs>
          <w:tab w:val="num" w:pos="1440"/>
        </w:tabs>
        <w:ind w:left="1224" w:hanging="504"/>
      </w:pPr>
    </w:lvl>
    <w:lvl w:ilvl="3">
      <w:start w:val="1"/>
      <w:numFmt w:val="decimal"/>
      <w:pStyle w:val="ZPN4"/>
      <w:lvlText w:val="%1.%2.%3.%4."/>
      <w:lvlJc w:val="left"/>
      <w:pPr>
        <w:tabs>
          <w:tab w:val="num" w:pos="2498"/>
        </w:tabs>
        <w:ind w:left="2066" w:hanging="648"/>
      </w:pPr>
    </w:lvl>
    <w:lvl w:ilvl="4">
      <w:start w:val="1"/>
      <w:numFmt w:val="decimal"/>
      <w:pStyle w:val="ZPN5"/>
      <w:lvlText w:val="%1.%2.%3.%4.%5."/>
      <w:lvlJc w:val="left"/>
      <w:pPr>
        <w:tabs>
          <w:tab w:val="num" w:pos="4766"/>
        </w:tabs>
        <w:ind w:left="4478"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 w15:restartNumberingAfterBreak="0">
    <w:nsid w:val="683A4C6F"/>
    <w:multiLevelType w:val="multilevel"/>
    <w:tmpl w:val="0424001F"/>
    <w:styleLink w:val="111111"/>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3"/>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7B652FF6"/>
    <w:multiLevelType w:val="hybridMultilevel"/>
    <w:tmpl w:val="42AAFDA8"/>
    <w:lvl w:ilvl="0" w:tplc="BEFA0980">
      <w:start w:val="1"/>
      <w:numFmt w:val="decimal"/>
      <w:pStyle w:val="Slika"/>
      <w:lvlText w:val="Slika %1."/>
      <w:lvlJc w:val="left"/>
      <w:pPr>
        <w:ind w:left="36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num>
  <w:num w:numId="3">
    <w:abstractNumId w:val="8"/>
  </w:num>
  <w:num w:numId="4">
    <w:abstractNumId w:val="10"/>
  </w:num>
  <w:num w:numId="5">
    <w:abstractNumId w:val="4"/>
  </w:num>
  <w:num w:numId="6">
    <w:abstractNumId w:val="5"/>
  </w:num>
  <w:num w:numId="7">
    <w:abstractNumId w:val="6"/>
  </w:num>
  <w:num w:numId="8">
    <w:abstractNumId w:val="7"/>
  </w:num>
  <w:num w:numId="9">
    <w:abstractNumId w:val="3"/>
  </w:num>
  <w:num w:numId="10">
    <w:abstractNumId w:val="0"/>
  </w:num>
  <w:num w:numId="11">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139"/>
    <w:rsid w:val="000011FF"/>
    <w:rsid w:val="00001825"/>
    <w:rsid w:val="00004AF5"/>
    <w:rsid w:val="00005645"/>
    <w:rsid w:val="00005807"/>
    <w:rsid w:val="0000723B"/>
    <w:rsid w:val="00011677"/>
    <w:rsid w:val="0001394E"/>
    <w:rsid w:val="00013DCD"/>
    <w:rsid w:val="0001695C"/>
    <w:rsid w:val="00017A1D"/>
    <w:rsid w:val="00020D80"/>
    <w:rsid w:val="000216E4"/>
    <w:rsid w:val="00022442"/>
    <w:rsid w:val="00022CAC"/>
    <w:rsid w:val="00023272"/>
    <w:rsid w:val="00024357"/>
    <w:rsid w:val="00025D26"/>
    <w:rsid w:val="0002601F"/>
    <w:rsid w:val="00032319"/>
    <w:rsid w:val="00034C88"/>
    <w:rsid w:val="00035110"/>
    <w:rsid w:val="000360FB"/>
    <w:rsid w:val="000368C5"/>
    <w:rsid w:val="00037472"/>
    <w:rsid w:val="00040E6A"/>
    <w:rsid w:val="00040FB5"/>
    <w:rsid w:val="0004108E"/>
    <w:rsid w:val="000411DE"/>
    <w:rsid w:val="000415F1"/>
    <w:rsid w:val="00042976"/>
    <w:rsid w:val="0004508D"/>
    <w:rsid w:val="0004655B"/>
    <w:rsid w:val="0004663E"/>
    <w:rsid w:val="00047100"/>
    <w:rsid w:val="00051133"/>
    <w:rsid w:val="00051601"/>
    <w:rsid w:val="00052713"/>
    <w:rsid w:val="00052DF2"/>
    <w:rsid w:val="00053116"/>
    <w:rsid w:val="000559CA"/>
    <w:rsid w:val="000564F6"/>
    <w:rsid w:val="00056B7A"/>
    <w:rsid w:val="0006053E"/>
    <w:rsid w:val="00060FF8"/>
    <w:rsid w:val="00061056"/>
    <w:rsid w:val="00061BAF"/>
    <w:rsid w:val="00063AD8"/>
    <w:rsid w:val="000663FB"/>
    <w:rsid w:val="00066A15"/>
    <w:rsid w:val="00067258"/>
    <w:rsid w:val="00070E94"/>
    <w:rsid w:val="00071603"/>
    <w:rsid w:val="00075831"/>
    <w:rsid w:val="00076386"/>
    <w:rsid w:val="00076971"/>
    <w:rsid w:val="00077A0B"/>
    <w:rsid w:val="00077EF2"/>
    <w:rsid w:val="000817D4"/>
    <w:rsid w:val="00081989"/>
    <w:rsid w:val="00084276"/>
    <w:rsid w:val="00084CBB"/>
    <w:rsid w:val="00085B1E"/>
    <w:rsid w:val="0008686E"/>
    <w:rsid w:val="00090313"/>
    <w:rsid w:val="00092805"/>
    <w:rsid w:val="00092C02"/>
    <w:rsid w:val="000933CA"/>
    <w:rsid w:val="000949F3"/>
    <w:rsid w:val="00094B6E"/>
    <w:rsid w:val="000953C8"/>
    <w:rsid w:val="00096CD3"/>
    <w:rsid w:val="000A569A"/>
    <w:rsid w:val="000A69FB"/>
    <w:rsid w:val="000A710B"/>
    <w:rsid w:val="000A7292"/>
    <w:rsid w:val="000A75A1"/>
    <w:rsid w:val="000B0115"/>
    <w:rsid w:val="000B3C38"/>
    <w:rsid w:val="000B3D5F"/>
    <w:rsid w:val="000B5510"/>
    <w:rsid w:val="000B5891"/>
    <w:rsid w:val="000B589F"/>
    <w:rsid w:val="000B6864"/>
    <w:rsid w:val="000B7470"/>
    <w:rsid w:val="000B74EB"/>
    <w:rsid w:val="000C0146"/>
    <w:rsid w:val="000C104D"/>
    <w:rsid w:val="000C141C"/>
    <w:rsid w:val="000C3979"/>
    <w:rsid w:val="000C3C62"/>
    <w:rsid w:val="000C5979"/>
    <w:rsid w:val="000C675B"/>
    <w:rsid w:val="000D04F3"/>
    <w:rsid w:val="000D16B1"/>
    <w:rsid w:val="000D1C9F"/>
    <w:rsid w:val="000D1F8D"/>
    <w:rsid w:val="000D415F"/>
    <w:rsid w:val="000D49FD"/>
    <w:rsid w:val="000D519E"/>
    <w:rsid w:val="000D5D5A"/>
    <w:rsid w:val="000D704B"/>
    <w:rsid w:val="000D71C4"/>
    <w:rsid w:val="000D7AC1"/>
    <w:rsid w:val="000D7EA7"/>
    <w:rsid w:val="000E08CB"/>
    <w:rsid w:val="000E1491"/>
    <w:rsid w:val="000E22C9"/>
    <w:rsid w:val="000E282C"/>
    <w:rsid w:val="000E37A7"/>
    <w:rsid w:val="000E3B1C"/>
    <w:rsid w:val="000E49C2"/>
    <w:rsid w:val="000E5080"/>
    <w:rsid w:val="000E63E9"/>
    <w:rsid w:val="000E662E"/>
    <w:rsid w:val="000E7F8B"/>
    <w:rsid w:val="000F0579"/>
    <w:rsid w:val="000F320E"/>
    <w:rsid w:val="000F3472"/>
    <w:rsid w:val="000F398F"/>
    <w:rsid w:val="000F3A45"/>
    <w:rsid w:val="000F4C33"/>
    <w:rsid w:val="000F515C"/>
    <w:rsid w:val="000F522E"/>
    <w:rsid w:val="000F596D"/>
    <w:rsid w:val="000F6FA9"/>
    <w:rsid w:val="00100997"/>
    <w:rsid w:val="0010318F"/>
    <w:rsid w:val="00104852"/>
    <w:rsid w:val="0010547E"/>
    <w:rsid w:val="00106092"/>
    <w:rsid w:val="00106E71"/>
    <w:rsid w:val="00106EF9"/>
    <w:rsid w:val="00107DA8"/>
    <w:rsid w:val="00107E01"/>
    <w:rsid w:val="00110ABD"/>
    <w:rsid w:val="00111FC3"/>
    <w:rsid w:val="00113948"/>
    <w:rsid w:val="001143B7"/>
    <w:rsid w:val="0011455A"/>
    <w:rsid w:val="00114D66"/>
    <w:rsid w:val="001151CD"/>
    <w:rsid w:val="0011563D"/>
    <w:rsid w:val="00115853"/>
    <w:rsid w:val="001163B6"/>
    <w:rsid w:val="001172C2"/>
    <w:rsid w:val="00117AF8"/>
    <w:rsid w:val="00120055"/>
    <w:rsid w:val="00120484"/>
    <w:rsid w:val="00120E35"/>
    <w:rsid w:val="00122325"/>
    <w:rsid w:val="00122501"/>
    <w:rsid w:val="00122BA8"/>
    <w:rsid w:val="00122D63"/>
    <w:rsid w:val="00123805"/>
    <w:rsid w:val="00123F41"/>
    <w:rsid w:val="00124AE8"/>
    <w:rsid w:val="00125212"/>
    <w:rsid w:val="00126A8D"/>
    <w:rsid w:val="00126B03"/>
    <w:rsid w:val="001301A3"/>
    <w:rsid w:val="001304B4"/>
    <w:rsid w:val="00132614"/>
    <w:rsid w:val="001336F5"/>
    <w:rsid w:val="001343BD"/>
    <w:rsid w:val="00134E7C"/>
    <w:rsid w:val="00136DE0"/>
    <w:rsid w:val="00142DF9"/>
    <w:rsid w:val="0014319D"/>
    <w:rsid w:val="00144321"/>
    <w:rsid w:val="001447D5"/>
    <w:rsid w:val="0014591A"/>
    <w:rsid w:val="0014704A"/>
    <w:rsid w:val="0014771D"/>
    <w:rsid w:val="00150BC3"/>
    <w:rsid w:val="001515EE"/>
    <w:rsid w:val="001522CE"/>
    <w:rsid w:val="00152690"/>
    <w:rsid w:val="00154E66"/>
    <w:rsid w:val="00155839"/>
    <w:rsid w:val="0015650A"/>
    <w:rsid w:val="001568BE"/>
    <w:rsid w:val="001568F8"/>
    <w:rsid w:val="00156BCF"/>
    <w:rsid w:val="00157259"/>
    <w:rsid w:val="001618D5"/>
    <w:rsid w:val="001621C3"/>
    <w:rsid w:val="00162A31"/>
    <w:rsid w:val="00162C05"/>
    <w:rsid w:val="001637C5"/>
    <w:rsid w:val="00167F28"/>
    <w:rsid w:val="001713FD"/>
    <w:rsid w:val="001735AE"/>
    <w:rsid w:val="00174029"/>
    <w:rsid w:val="00174503"/>
    <w:rsid w:val="001755FD"/>
    <w:rsid w:val="00176E8A"/>
    <w:rsid w:val="00177C25"/>
    <w:rsid w:val="001802A7"/>
    <w:rsid w:val="00180945"/>
    <w:rsid w:val="001809F6"/>
    <w:rsid w:val="00181D0B"/>
    <w:rsid w:val="00182702"/>
    <w:rsid w:val="001833E9"/>
    <w:rsid w:val="0018453C"/>
    <w:rsid w:val="00185FCF"/>
    <w:rsid w:val="0018680C"/>
    <w:rsid w:val="00186FD8"/>
    <w:rsid w:val="0018792C"/>
    <w:rsid w:val="00187E5C"/>
    <w:rsid w:val="001900B1"/>
    <w:rsid w:val="001902A1"/>
    <w:rsid w:val="001905D8"/>
    <w:rsid w:val="0019089F"/>
    <w:rsid w:val="0019093B"/>
    <w:rsid w:val="00190E51"/>
    <w:rsid w:val="00192049"/>
    <w:rsid w:val="00192F5A"/>
    <w:rsid w:val="00192F6C"/>
    <w:rsid w:val="00193664"/>
    <w:rsid w:val="001937FC"/>
    <w:rsid w:val="00195322"/>
    <w:rsid w:val="00197F3C"/>
    <w:rsid w:val="001A0349"/>
    <w:rsid w:val="001A0574"/>
    <w:rsid w:val="001A195A"/>
    <w:rsid w:val="001A2448"/>
    <w:rsid w:val="001A2AA3"/>
    <w:rsid w:val="001A4572"/>
    <w:rsid w:val="001A4D56"/>
    <w:rsid w:val="001A5BD9"/>
    <w:rsid w:val="001B07CB"/>
    <w:rsid w:val="001B0ED5"/>
    <w:rsid w:val="001B187F"/>
    <w:rsid w:val="001B2AA2"/>
    <w:rsid w:val="001B33FD"/>
    <w:rsid w:val="001B4D6A"/>
    <w:rsid w:val="001B4D77"/>
    <w:rsid w:val="001B4FF3"/>
    <w:rsid w:val="001B5B71"/>
    <w:rsid w:val="001B61AD"/>
    <w:rsid w:val="001B6B1E"/>
    <w:rsid w:val="001B6F9C"/>
    <w:rsid w:val="001B7060"/>
    <w:rsid w:val="001C02E8"/>
    <w:rsid w:val="001C086A"/>
    <w:rsid w:val="001C0D72"/>
    <w:rsid w:val="001C10F3"/>
    <w:rsid w:val="001C1BD2"/>
    <w:rsid w:val="001C305C"/>
    <w:rsid w:val="001C58C2"/>
    <w:rsid w:val="001C5E38"/>
    <w:rsid w:val="001C6A79"/>
    <w:rsid w:val="001C6F55"/>
    <w:rsid w:val="001C7B72"/>
    <w:rsid w:val="001C7EBB"/>
    <w:rsid w:val="001D035D"/>
    <w:rsid w:val="001D03C8"/>
    <w:rsid w:val="001D0A91"/>
    <w:rsid w:val="001D0FDC"/>
    <w:rsid w:val="001D2D4C"/>
    <w:rsid w:val="001D453F"/>
    <w:rsid w:val="001D47EE"/>
    <w:rsid w:val="001D5585"/>
    <w:rsid w:val="001D56CC"/>
    <w:rsid w:val="001D62FE"/>
    <w:rsid w:val="001D7248"/>
    <w:rsid w:val="001D7277"/>
    <w:rsid w:val="001D74E6"/>
    <w:rsid w:val="001D79ED"/>
    <w:rsid w:val="001D7D44"/>
    <w:rsid w:val="001E0482"/>
    <w:rsid w:val="001E06DF"/>
    <w:rsid w:val="001E0E37"/>
    <w:rsid w:val="001E1A20"/>
    <w:rsid w:val="001E2285"/>
    <w:rsid w:val="001E2642"/>
    <w:rsid w:val="001E29C2"/>
    <w:rsid w:val="001E3960"/>
    <w:rsid w:val="001E3A93"/>
    <w:rsid w:val="001E3B0A"/>
    <w:rsid w:val="001E4F77"/>
    <w:rsid w:val="001E6E29"/>
    <w:rsid w:val="001E77A8"/>
    <w:rsid w:val="001F0948"/>
    <w:rsid w:val="001F09EB"/>
    <w:rsid w:val="001F2260"/>
    <w:rsid w:val="001F3A3C"/>
    <w:rsid w:val="001F3B64"/>
    <w:rsid w:val="001F5C50"/>
    <w:rsid w:val="001F5C54"/>
    <w:rsid w:val="001F6270"/>
    <w:rsid w:val="001F693C"/>
    <w:rsid w:val="001F6E8D"/>
    <w:rsid w:val="001F7BB2"/>
    <w:rsid w:val="00200A7D"/>
    <w:rsid w:val="0020106E"/>
    <w:rsid w:val="0020328F"/>
    <w:rsid w:val="00203530"/>
    <w:rsid w:val="002035D1"/>
    <w:rsid w:val="00203BC8"/>
    <w:rsid w:val="0020401F"/>
    <w:rsid w:val="002055E6"/>
    <w:rsid w:val="002055FF"/>
    <w:rsid w:val="002075E9"/>
    <w:rsid w:val="002107F8"/>
    <w:rsid w:val="00210A54"/>
    <w:rsid w:val="002119B7"/>
    <w:rsid w:val="002119E3"/>
    <w:rsid w:val="002137C9"/>
    <w:rsid w:val="002141D4"/>
    <w:rsid w:val="002144C9"/>
    <w:rsid w:val="002148D2"/>
    <w:rsid w:val="00215948"/>
    <w:rsid w:val="00215EB4"/>
    <w:rsid w:val="00216092"/>
    <w:rsid w:val="00216CE7"/>
    <w:rsid w:val="0021714F"/>
    <w:rsid w:val="00217553"/>
    <w:rsid w:val="00217A84"/>
    <w:rsid w:val="00223C75"/>
    <w:rsid w:val="0022400D"/>
    <w:rsid w:val="00224313"/>
    <w:rsid w:val="0022466C"/>
    <w:rsid w:val="002249B3"/>
    <w:rsid w:val="00224C6E"/>
    <w:rsid w:val="00224DDC"/>
    <w:rsid w:val="00225B3D"/>
    <w:rsid w:val="00225EC4"/>
    <w:rsid w:val="002269FD"/>
    <w:rsid w:val="00226B33"/>
    <w:rsid w:val="002301CB"/>
    <w:rsid w:val="00233AE9"/>
    <w:rsid w:val="00234106"/>
    <w:rsid w:val="00234BAC"/>
    <w:rsid w:val="00236D64"/>
    <w:rsid w:val="002419B0"/>
    <w:rsid w:val="002426AA"/>
    <w:rsid w:val="0024463A"/>
    <w:rsid w:val="002447DC"/>
    <w:rsid w:val="00245696"/>
    <w:rsid w:val="002464CE"/>
    <w:rsid w:val="0024782A"/>
    <w:rsid w:val="00250849"/>
    <w:rsid w:val="002508F7"/>
    <w:rsid w:val="00250A92"/>
    <w:rsid w:val="00250D6A"/>
    <w:rsid w:val="0025117B"/>
    <w:rsid w:val="00251424"/>
    <w:rsid w:val="0025219B"/>
    <w:rsid w:val="00252D10"/>
    <w:rsid w:val="00252DE8"/>
    <w:rsid w:val="00253FAE"/>
    <w:rsid w:val="002545D0"/>
    <w:rsid w:val="00254A31"/>
    <w:rsid w:val="00255B45"/>
    <w:rsid w:val="002600EE"/>
    <w:rsid w:val="002610B0"/>
    <w:rsid w:val="002610BE"/>
    <w:rsid w:val="00263304"/>
    <w:rsid w:val="00264245"/>
    <w:rsid w:val="002645D5"/>
    <w:rsid w:val="00264C86"/>
    <w:rsid w:val="00273EC4"/>
    <w:rsid w:val="0027488C"/>
    <w:rsid w:val="002757BD"/>
    <w:rsid w:val="00275ABE"/>
    <w:rsid w:val="00275B31"/>
    <w:rsid w:val="00276E61"/>
    <w:rsid w:val="00280083"/>
    <w:rsid w:val="00281C60"/>
    <w:rsid w:val="002838DB"/>
    <w:rsid w:val="0028596E"/>
    <w:rsid w:val="00286C58"/>
    <w:rsid w:val="00286EB9"/>
    <w:rsid w:val="0028768C"/>
    <w:rsid w:val="002901C2"/>
    <w:rsid w:val="002938FD"/>
    <w:rsid w:val="00296818"/>
    <w:rsid w:val="00297177"/>
    <w:rsid w:val="002A0B1A"/>
    <w:rsid w:val="002A0B54"/>
    <w:rsid w:val="002A0F87"/>
    <w:rsid w:val="002A13D5"/>
    <w:rsid w:val="002A2EF0"/>
    <w:rsid w:val="002A4D50"/>
    <w:rsid w:val="002A4F36"/>
    <w:rsid w:val="002A5BAB"/>
    <w:rsid w:val="002A5D0E"/>
    <w:rsid w:val="002A706A"/>
    <w:rsid w:val="002A7CBE"/>
    <w:rsid w:val="002A7EA5"/>
    <w:rsid w:val="002B18F3"/>
    <w:rsid w:val="002B4D21"/>
    <w:rsid w:val="002B6196"/>
    <w:rsid w:val="002B69FE"/>
    <w:rsid w:val="002B7043"/>
    <w:rsid w:val="002B7236"/>
    <w:rsid w:val="002B73C7"/>
    <w:rsid w:val="002C07A6"/>
    <w:rsid w:val="002C1C01"/>
    <w:rsid w:val="002C1FE7"/>
    <w:rsid w:val="002C2A09"/>
    <w:rsid w:val="002C33FF"/>
    <w:rsid w:val="002C3D3B"/>
    <w:rsid w:val="002C4EB5"/>
    <w:rsid w:val="002C5B5E"/>
    <w:rsid w:val="002C5CB6"/>
    <w:rsid w:val="002C6334"/>
    <w:rsid w:val="002C76D8"/>
    <w:rsid w:val="002D0950"/>
    <w:rsid w:val="002D1964"/>
    <w:rsid w:val="002D2EA5"/>
    <w:rsid w:val="002D5F39"/>
    <w:rsid w:val="002D5F64"/>
    <w:rsid w:val="002D6A32"/>
    <w:rsid w:val="002D6F57"/>
    <w:rsid w:val="002D7B80"/>
    <w:rsid w:val="002E0453"/>
    <w:rsid w:val="002E0592"/>
    <w:rsid w:val="002E1D5A"/>
    <w:rsid w:val="002E1E7C"/>
    <w:rsid w:val="002E2CC2"/>
    <w:rsid w:val="002E2E00"/>
    <w:rsid w:val="002E5308"/>
    <w:rsid w:val="002E555B"/>
    <w:rsid w:val="002E6D25"/>
    <w:rsid w:val="002E7265"/>
    <w:rsid w:val="002E78EA"/>
    <w:rsid w:val="002F179C"/>
    <w:rsid w:val="002F1FC2"/>
    <w:rsid w:val="002F433C"/>
    <w:rsid w:val="002F4F0E"/>
    <w:rsid w:val="002F568E"/>
    <w:rsid w:val="00300181"/>
    <w:rsid w:val="00301031"/>
    <w:rsid w:val="00302768"/>
    <w:rsid w:val="00302EF8"/>
    <w:rsid w:val="00305ED8"/>
    <w:rsid w:val="00307CD2"/>
    <w:rsid w:val="00310C7E"/>
    <w:rsid w:val="00311791"/>
    <w:rsid w:val="003118C0"/>
    <w:rsid w:val="003118F6"/>
    <w:rsid w:val="00311C8C"/>
    <w:rsid w:val="0031273B"/>
    <w:rsid w:val="00313588"/>
    <w:rsid w:val="00314129"/>
    <w:rsid w:val="00314DBF"/>
    <w:rsid w:val="00315BB1"/>
    <w:rsid w:val="00316528"/>
    <w:rsid w:val="0031770A"/>
    <w:rsid w:val="0032001E"/>
    <w:rsid w:val="0032029C"/>
    <w:rsid w:val="003207B8"/>
    <w:rsid w:val="003207D4"/>
    <w:rsid w:val="00320ABD"/>
    <w:rsid w:val="00320DDE"/>
    <w:rsid w:val="00321154"/>
    <w:rsid w:val="003211E3"/>
    <w:rsid w:val="00321844"/>
    <w:rsid w:val="00323D51"/>
    <w:rsid w:val="003240CC"/>
    <w:rsid w:val="0032456E"/>
    <w:rsid w:val="003248D5"/>
    <w:rsid w:val="00325486"/>
    <w:rsid w:val="003256AD"/>
    <w:rsid w:val="00325792"/>
    <w:rsid w:val="003262C8"/>
    <w:rsid w:val="00326E29"/>
    <w:rsid w:val="003272DA"/>
    <w:rsid w:val="003277F7"/>
    <w:rsid w:val="00331790"/>
    <w:rsid w:val="0033239E"/>
    <w:rsid w:val="00333AD7"/>
    <w:rsid w:val="0034074A"/>
    <w:rsid w:val="00342604"/>
    <w:rsid w:val="00343BEB"/>
    <w:rsid w:val="0034472B"/>
    <w:rsid w:val="0034578E"/>
    <w:rsid w:val="00346071"/>
    <w:rsid w:val="00346704"/>
    <w:rsid w:val="00347125"/>
    <w:rsid w:val="00347815"/>
    <w:rsid w:val="00350625"/>
    <w:rsid w:val="003506D3"/>
    <w:rsid w:val="003539B6"/>
    <w:rsid w:val="0035408C"/>
    <w:rsid w:val="003545A8"/>
    <w:rsid w:val="003551E7"/>
    <w:rsid w:val="00355ED1"/>
    <w:rsid w:val="003567AD"/>
    <w:rsid w:val="00356C58"/>
    <w:rsid w:val="00357653"/>
    <w:rsid w:val="00360BDB"/>
    <w:rsid w:val="003611FF"/>
    <w:rsid w:val="00362B49"/>
    <w:rsid w:val="00362BDF"/>
    <w:rsid w:val="00363853"/>
    <w:rsid w:val="003642CC"/>
    <w:rsid w:val="00365A05"/>
    <w:rsid w:val="003672E4"/>
    <w:rsid w:val="003677A7"/>
    <w:rsid w:val="00367EAD"/>
    <w:rsid w:val="00371948"/>
    <w:rsid w:val="00374411"/>
    <w:rsid w:val="003749FA"/>
    <w:rsid w:val="00374B3D"/>
    <w:rsid w:val="00375F88"/>
    <w:rsid w:val="003761EF"/>
    <w:rsid w:val="003770B4"/>
    <w:rsid w:val="00377572"/>
    <w:rsid w:val="003801BC"/>
    <w:rsid w:val="0038114B"/>
    <w:rsid w:val="0038174A"/>
    <w:rsid w:val="0038218D"/>
    <w:rsid w:val="00382A66"/>
    <w:rsid w:val="0038524C"/>
    <w:rsid w:val="00391641"/>
    <w:rsid w:val="00391F9D"/>
    <w:rsid w:val="00392027"/>
    <w:rsid w:val="00392781"/>
    <w:rsid w:val="00393261"/>
    <w:rsid w:val="003932DA"/>
    <w:rsid w:val="00393697"/>
    <w:rsid w:val="00394BC3"/>
    <w:rsid w:val="00395A64"/>
    <w:rsid w:val="00395E35"/>
    <w:rsid w:val="003976CC"/>
    <w:rsid w:val="0039781F"/>
    <w:rsid w:val="003A098D"/>
    <w:rsid w:val="003A0BDF"/>
    <w:rsid w:val="003A3BCE"/>
    <w:rsid w:val="003A6546"/>
    <w:rsid w:val="003A6764"/>
    <w:rsid w:val="003A7A44"/>
    <w:rsid w:val="003A7FC9"/>
    <w:rsid w:val="003B0343"/>
    <w:rsid w:val="003B0C27"/>
    <w:rsid w:val="003B1071"/>
    <w:rsid w:val="003B1756"/>
    <w:rsid w:val="003B1B95"/>
    <w:rsid w:val="003B1EEA"/>
    <w:rsid w:val="003B211E"/>
    <w:rsid w:val="003B27BC"/>
    <w:rsid w:val="003B2D6F"/>
    <w:rsid w:val="003B41D1"/>
    <w:rsid w:val="003B567E"/>
    <w:rsid w:val="003C0A55"/>
    <w:rsid w:val="003C25C0"/>
    <w:rsid w:val="003C2D47"/>
    <w:rsid w:val="003C345D"/>
    <w:rsid w:val="003C40A0"/>
    <w:rsid w:val="003C4385"/>
    <w:rsid w:val="003C50B0"/>
    <w:rsid w:val="003C5BA0"/>
    <w:rsid w:val="003C6CC5"/>
    <w:rsid w:val="003C7244"/>
    <w:rsid w:val="003C7B8B"/>
    <w:rsid w:val="003D124A"/>
    <w:rsid w:val="003D3D38"/>
    <w:rsid w:val="003D5F88"/>
    <w:rsid w:val="003D6662"/>
    <w:rsid w:val="003D6967"/>
    <w:rsid w:val="003D6C5F"/>
    <w:rsid w:val="003D6D64"/>
    <w:rsid w:val="003E15E8"/>
    <w:rsid w:val="003E236D"/>
    <w:rsid w:val="003E25EE"/>
    <w:rsid w:val="003E2DAC"/>
    <w:rsid w:val="003E39C2"/>
    <w:rsid w:val="003E3AD3"/>
    <w:rsid w:val="003E4185"/>
    <w:rsid w:val="003E4859"/>
    <w:rsid w:val="003E66F7"/>
    <w:rsid w:val="003F1013"/>
    <w:rsid w:val="003F1918"/>
    <w:rsid w:val="003F1A96"/>
    <w:rsid w:val="003F1A9F"/>
    <w:rsid w:val="003F1CE9"/>
    <w:rsid w:val="003F2EF5"/>
    <w:rsid w:val="003F355F"/>
    <w:rsid w:val="003F38C8"/>
    <w:rsid w:val="003F3F15"/>
    <w:rsid w:val="003F6BFA"/>
    <w:rsid w:val="003F782F"/>
    <w:rsid w:val="003F7A99"/>
    <w:rsid w:val="00400049"/>
    <w:rsid w:val="00402033"/>
    <w:rsid w:val="004042C4"/>
    <w:rsid w:val="00405796"/>
    <w:rsid w:val="00405FDF"/>
    <w:rsid w:val="00406510"/>
    <w:rsid w:val="0040659B"/>
    <w:rsid w:val="00406DA7"/>
    <w:rsid w:val="004071C1"/>
    <w:rsid w:val="00407325"/>
    <w:rsid w:val="00407C4D"/>
    <w:rsid w:val="0041004F"/>
    <w:rsid w:val="00411097"/>
    <w:rsid w:val="00411110"/>
    <w:rsid w:val="004121CA"/>
    <w:rsid w:val="0041557A"/>
    <w:rsid w:val="00415B34"/>
    <w:rsid w:val="00415DEF"/>
    <w:rsid w:val="00415EF0"/>
    <w:rsid w:val="004176DE"/>
    <w:rsid w:val="0042022A"/>
    <w:rsid w:val="004217E7"/>
    <w:rsid w:val="0042192F"/>
    <w:rsid w:val="004219CF"/>
    <w:rsid w:val="00422170"/>
    <w:rsid w:val="004224E0"/>
    <w:rsid w:val="00425031"/>
    <w:rsid w:val="004254CB"/>
    <w:rsid w:val="0042706A"/>
    <w:rsid w:val="00430148"/>
    <w:rsid w:val="004301F4"/>
    <w:rsid w:val="004309D1"/>
    <w:rsid w:val="0043104C"/>
    <w:rsid w:val="00431090"/>
    <w:rsid w:val="00432B72"/>
    <w:rsid w:val="00434013"/>
    <w:rsid w:val="004361E1"/>
    <w:rsid w:val="00436209"/>
    <w:rsid w:val="00436461"/>
    <w:rsid w:val="00436C01"/>
    <w:rsid w:val="00437A01"/>
    <w:rsid w:val="00441312"/>
    <w:rsid w:val="0044216D"/>
    <w:rsid w:val="004429EF"/>
    <w:rsid w:val="00443469"/>
    <w:rsid w:val="0044473D"/>
    <w:rsid w:val="00444D06"/>
    <w:rsid w:val="00445096"/>
    <w:rsid w:val="00445A4F"/>
    <w:rsid w:val="00445DDA"/>
    <w:rsid w:val="00445EE4"/>
    <w:rsid w:val="004460AB"/>
    <w:rsid w:val="00447920"/>
    <w:rsid w:val="00447A3B"/>
    <w:rsid w:val="00447A48"/>
    <w:rsid w:val="00447E27"/>
    <w:rsid w:val="004502DF"/>
    <w:rsid w:val="00453075"/>
    <w:rsid w:val="00453CCC"/>
    <w:rsid w:val="00453D6D"/>
    <w:rsid w:val="00454260"/>
    <w:rsid w:val="00455A2F"/>
    <w:rsid w:val="00456572"/>
    <w:rsid w:val="0045714B"/>
    <w:rsid w:val="004575BA"/>
    <w:rsid w:val="00457F56"/>
    <w:rsid w:val="004600FA"/>
    <w:rsid w:val="0046010F"/>
    <w:rsid w:val="00461101"/>
    <w:rsid w:val="00461F3F"/>
    <w:rsid w:val="0046314F"/>
    <w:rsid w:val="0046487E"/>
    <w:rsid w:val="004656EE"/>
    <w:rsid w:val="00467019"/>
    <w:rsid w:val="0047083E"/>
    <w:rsid w:val="00470AC5"/>
    <w:rsid w:val="00470C15"/>
    <w:rsid w:val="004713D7"/>
    <w:rsid w:val="0047162B"/>
    <w:rsid w:val="00471AFB"/>
    <w:rsid w:val="00473114"/>
    <w:rsid w:val="00473DA7"/>
    <w:rsid w:val="00474186"/>
    <w:rsid w:val="004746A7"/>
    <w:rsid w:val="004755E1"/>
    <w:rsid w:val="00476434"/>
    <w:rsid w:val="00477B44"/>
    <w:rsid w:val="004841F3"/>
    <w:rsid w:val="004850E9"/>
    <w:rsid w:val="0048554B"/>
    <w:rsid w:val="00485C85"/>
    <w:rsid w:val="00485FEF"/>
    <w:rsid w:val="00486ABA"/>
    <w:rsid w:val="004906B2"/>
    <w:rsid w:val="0049076D"/>
    <w:rsid w:val="00490791"/>
    <w:rsid w:val="00491DB9"/>
    <w:rsid w:val="00492A94"/>
    <w:rsid w:val="00492B90"/>
    <w:rsid w:val="00493F9C"/>
    <w:rsid w:val="0049437E"/>
    <w:rsid w:val="00495C65"/>
    <w:rsid w:val="004963D9"/>
    <w:rsid w:val="00496C91"/>
    <w:rsid w:val="00497C3D"/>
    <w:rsid w:val="00497E78"/>
    <w:rsid w:val="004A1836"/>
    <w:rsid w:val="004A23F2"/>
    <w:rsid w:val="004A28B9"/>
    <w:rsid w:val="004A2E83"/>
    <w:rsid w:val="004A39FB"/>
    <w:rsid w:val="004A5839"/>
    <w:rsid w:val="004A5BA8"/>
    <w:rsid w:val="004A6689"/>
    <w:rsid w:val="004A7E68"/>
    <w:rsid w:val="004B0EF3"/>
    <w:rsid w:val="004B0FC7"/>
    <w:rsid w:val="004B24A4"/>
    <w:rsid w:val="004B2518"/>
    <w:rsid w:val="004B2866"/>
    <w:rsid w:val="004B2B00"/>
    <w:rsid w:val="004B2CC1"/>
    <w:rsid w:val="004B306E"/>
    <w:rsid w:val="004B35EF"/>
    <w:rsid w:val="004B3937"/>
    <w:rsid w:val="004B469D"/>
    <w:rsid w:val="004B71DA"/>
    <w:rsid w:val="004B767D"/>
    <w:rsid w:val="004B7A6C"/>
    <w:rsid w:val="004C162C"/>
    <w:rsid w:val="004C23BB"/>
    <w:rsid w:val="004C286D"/>
    <w:rsid w:val="004C37B5"/>
    <w:rsid w:val="004C4093"/>
    <w:rsid w:val="004C419D"/>
    <w:rsid w:val="004C6352"/>
    <w:rsid w:val="004C7EF7"/>
    <w:rsid w:val="004D3085"/>
    <w:rsid w:val="004D30E6"/>
    <w:rsid w:val="004D4AC9"/>
    <w:rsid w:val="004E1539"/>
    <w:rsid w:val="004E1F11"/>
    <w:rsid w:val="004E32AC"/>
    <w:rsid w:val="004E3660"/>
    <w:rsid w:val="004E38BA"/>
    <w:rsid w:val="004E39DB"/>
    <w:rsid w:val="004E4A25"/>
    <w:rsid w:val="004E4D17"/>
    <w:rsid w:val="004E5052"/>
    <w:rsid w:val="004E5895"/>
    <w:rsid w:val="004E664C"/>
    <w:rsid w:val="004E769B"/>
    <w:rsid w:val="004E7F39"/>
    <w:rsid w:val="004F0731"/>
    <w:rsid w:val="004F086A"/>
    <w:rsid w:val="004F2C75"/>
    <w:rsid w:val="004F35B3"/>
    <w:rsid w:val="004F3F75"/>
    <w:rsid w:val="004F3FC4"/>
    <w:rsid w:val="004F4B8F"/>
    <w:rsid w:val="004F53C4"/>
    <w:rsid w:val="004F5449"/>
    <w:rsid w:val="004F7831"/>
    <w:rsid w:val="004F7BA0"/>
    <w:rsid w:val="004F7CA1"/>
    <w:rsid w:val="0050090F"/>
    <w:rsid w:val="00500B44"/>
    <w:rsid w:val="00503498"/>
    <w:rsid w:val="005036EF"/>
    <w:rsid w:val="00505316"/>
    <w:rsid w:val="00505413"/>
    <w:rsid w:val="0050553B"/>
    <w:rsid w:val="00505E72"/>
    <w:rsid w:val="00507E46"/>
    <w:rsid w:val="0051055F"/>
    <w:rsid w:val="0051061C"/>
    <w:rsid w:val="005112CE"/>
    <w:rsid w:val="005144F7"/>
    <w:rsid w:val="0051619D"/>
    <w:rsid w:val="005165E9"/>
    <w:rsid w:val="00517B02"/>
    <w:rsid w:val="005213C4"/>
    <w:rsid w:val="005235E7"/>
    <w:rsid w:val="00523DAA"/>
    <w:rsid w:val="00524446"/>
    <w:rsid w:val="005245C7"/>
    <w:rsid w:val="00524840"/>
    <w:rsid w:val="005253A5"/>
    <w:rsid w:val="005257EB"/>
    <w:rsid w:val="005274CE"/>
    <w:rsid w:val="005309B3"/>
    <w:rsid w:val="00531539"/>
    <w:rsid w:val="0053194A"/>
    <w:rsid w:val="005322E8"/>
    <w:rsid w:val="005324CC"/>
    <w:rsid w:val="0053279B"/>
    <w:rsid w:val="00532C48"/>
    <w:rsid w:val="005334B7"/>
    <w:rsid w:val="00535AA1"/>
    <w:rsid w:val="00535AA3"/>
    <w:rsid w:val="00536983"/>
    <w:rsid w:val="0053772C"/>
    <w:rsid w:val="00540312"/>
    <w:rsid w:val="00541EC8"/>
    <w:rsid w:val="00543740"/>
    <w:rsid w:val="00545116"/>
    <w:rsid w:val="00545473"/>
    <w:rsid w:val="005464F1"/>
    <w:rsid w:val="00546600"/>
    <w:rsid w:val="005467A3"/>
    <w:rsid w:val="005524AB"/>
    <w:rsid w:val="005524CA"/>
    <w:rsid w:val="0055287B"/>
    <w:rsid w:val="00552F5B"/>
    <w:rsid w:val="00553C46"/>
    <w:rsid w:val="00555C4D"/>
    <w:rsid w:val="00556046"/>
    <w:rsid w:val="00556987"/>
    <w:rsid w:val="00556D30"/>
    <w:rsid w:val="00557B9A"/>
    <w:rsid w:val="005620FC"/>
    <w:rsid w:val="00562791"/>
    <w:rsid w:val="00562BF4"/>
    <w:rsid w:val="00563109"/>
    <w:rsid w:val="00564D0F"/>
    <w:rsid w:val="005659ED"/>
    <w:rsid w:val="0056716C"/>
    <w:rsid w:val="00567E30"/>
    <w:rsid w:val="00570174"/>
    <w:rsid w:val="005705D4"/>
    <w:rsid w:val="005709BE"/>
    <w:rsid w:val="00571584"/>
    <w:rsid w:val="0057195B"/>
    <w:rsid w:val="00571A08"/>
    <w:rsid w:val="00571C04"/>
    <w:rsid w:val="00572CF3"/>
    <w:rsid w:val="0057343A"/>
    <w:rsid w:val="00573E6E"/>
    <w:rsid w:val="005742AD"/>
    <w:rsid w:val="00574CA2"/>
    <w:rsid w:val="005752BF"/>
    <w:rsid w:val="00577083"/>
    <w:rsid w:val="0057726D"/>
    <w:rsid w:val="0057792E"/>
    <w:rsid w:val="0058045E"/>
    <w:rsid w:val="005804E9"/>
    <w:rsid w:val="0058073D"/>
    <w:rsid w:val="00580B33"/>
    <w:rsid w:val="00581106"/>
    <w:rsid w:val="00581209"/>
    <w:rsid w:val="00581521"/>
    <w:rsid w:val="0058235D"/>
    <w:rsid w:val="00583939"/>
    <w:rsid w:val="0058394D"/>
    <w:rsid w:val="005839FF"/>
    <w:rsid w:val="005869B2"/>
    <w:rsid w:val="0058713B"/>
    <w:rsid w:val="00591642"/>
    <w:rsid w:val="00592D02"/>
    <w:rsid w:val="00592E30"/>
    <w:rsid w:val="00592EC4"/>
    <w:rsid w:val="00593605"/>
    <w:rsid w:val="005948C6"/>
    <w:rsid w:val="00595108"/>
    <w:rsid w:val="0059513F"/>
    <w:rsid w:val="00595D79"/>
    <w:rsid w:val="00596224"/>
    <w:rsid w:val="00597D93"/>
    <w:rsid w:val="005A039B"/>
    <w:rsid w:val="005A094D"/>
    <w:rsid w:val="005A0E65"/>
    <w:rsid w:val="005A251A"/>
    <w:rsid w:val="005A260A"/>
    <w:rsid w:val="005A29A6"/>
    <w:rsid w:val="005A51C7"/>
    <w:rsid w:val="005A6DC7"/>
    <w:rsid w:val="005B1E4E"/>
    <w:rsid w:val="005B20F2"/>
    <w:rsid w:val="005B2957"/>
    <w:rsid w:val="005B5559"/>
    <w:rsid w:val="005B61ED"/>
    <w:rsid w:val="005B761F"/>
    <w:rsid w:val="005C0BF4"/>
    <w:rsid w:val="005C107A"/>
    <w:rsid w:val="005C1EBA"/>
    <w:rsid w:val="005C205B"/>
    <w:rsid w:val="005C2531"/>
    <w:rsid w:val="005C36EE"/>
    <w:rsid w:val="005C3DCD"/>
    <w:rsid w:val="005C3E5D"/>
    <w:rsid w:val="005C4316"/>
    <w:rsid w:val="005C4379"/>
    <w:rsid w:val="005C532E"/>
    <w:rsid w:val="005C5C15"/>
    <w:rsid w:val="005C5F15"/>
    <w:rsid w:val="005C7E2B"/>
    <w:rsid w:val="005D0188"/>
    <w:rsid w:val="005D2359"/>
    <w:rsid w:val="005D537F"/>
    <w:rsid w:val="005D6616"/>
    <w:rsid w:val="005D797B"/>
    <w:rsid w:val="005E0009"/>
    <w:rsid w:val="005E0A61"/>
    <w:rsid w:val="005E0B12"/>
    <w:rsid w:val="005E2524"/>
    <w:rsid w:val="005E29C7"/>
    <w:rsid w:val="005E3BAB"/>
    <w:rsid w:val="005E4A1D"/>
    <w:rsid w:val="005E4E09"/>
    <w:rsid w:val="005E577A"/>
    <w:rsid w:val="005E6171"/>
    <w:rsid w:val="005E79DB"/>
    <w:rsid w:val="005F00A9"/>
    <w:rsid w:val="005F3208"/>
    <w:rsid w:val="005F4D17"/>
    <w:rsid w:val="005F6A51"/>
    <w:rsid w:val="005F6FB9"/>
    <w:rsid w:val="005F737E"/>
    <w:rsid w:val="006007A6"/>
    <w:rsid w:val="00601326"/>
    <w:rsid w:val="00601C9C"/>
    <w:rsid w:val="006043C0"/>
    <w:rsid w:val="00604AF4"/>
    <w:rsid w:val="00604DEF"/>
    <w:rsid w:val="006057A4"/>
    <w:rsid w:val="006060E7"/>
    <w:rsid w:val="00606317"/>
    <w:rsid w:val="00606806"/>
    <w:rsid w:val="0060725F"/>
    <w:rsid w:val="00611ADE"/>
    <w:rsid w:val="00612A5F"/>
    <w:rsid w:val="006132B1"/>
    <w:rsid w:val="0061436C"/>
    <w:rsid w:val="00614956"/>
    <w:rsid w:val="00615DD0"/>
    <w:rsid w:val="00616D78"/>
    <w:rsid w:val="006172D5"/>
    <w:rsid w:val="006215A9"/>
    <w:rsid w:val="006223EB"/>
    <w:rsid w:val="006238EE"/>
    <w:rsid w:val="00624376"/>
    <w:rsid w:val="00625BF9"/>
    <w:rsid w:val="006260FA"/>
    <w:rsid w:val="006262AB"/>
    <w:rsid w:val="006262BA"/>
    <w:rsid w:val="00626338"/>
    <w:rsid w:val="006275C3"/>
    <w:rsid w:val="00627B2C"/>
    <w:rsid w:val="00627D42"/>
    <w:rsid w:val="00627E59"/>
    <w:rsid w:val="006306D0"/>
    <w:rsid w:val="006314D0"/>
    <w:rsid w:val="006324A6"/>
    <w:rsid w:val="00632518"/>
    <w:rsid w:val="0063295C"/>
    <w:rsid w:val="00633B20"/>
    <w:rsid w:val="006347C7"/>
    <w:rsid w:val="00635C28"/>
    <w:rsid w:val="0063624B"/>
    <w:rsid w:val="00636985"/>
    <w:rsid w:val="006369C4"/>
    <w:rsid w:val="00637215"/>
    <w:rsid w:val="00637EAC"/>
    <w:rsid w:val="00637FE5"/>
    <w:rsid w:val="00640A1B"/>
    <w:rsid w:val="006438B5"/>
    <w:rsid w:val="00643F0E"/>
    <w:rsid w:val="00645021"/>
    <w:rsid w:val="006457B6"/>
    <w:rsid w:val="00645997"/>
    <w:rsid w:val="00646B27"/>
    <w:rsid w:val="00646B33"/>
    <w:rsid w:val="00647850"/>
    <w:rsid w:val="00650087"/>
    <w:rsid w:val="00652763"/>
    <w:rsid w:val="006533B3"/>
    <w:rsid w:val="006534C2"/>
    <w:rsid w:val="0065423D"/>
    <w:rsid w:val="00654335"/>
    <w:rsid w:val="0065540A"/>
    <w:rsid w:val="00657E10"/>
    <w:rsid w:val="00657E6A"/>
    <w:rsid w:val="00660DEF"/>
    <w:rsid w:val="006616F8"/>
    <w:rsid w:val="006628A2"/>
    <w:rsid w:val="006637B2"/>
    <w:rsid w:val="006642D8"/>
    <w:rsid w:val="0066461F"/>
    <w:rsid w:val="00666CC5"/>
    <w:rsid w:val="00667AF5"/>
    <w:rsid w:val="00670FFB"/>
    <w:rsid w:val="00671578"/>
    <w:rsid w:val="00672559"/>
    <w:rsid w:val="0067549A"/>
    <w:rsid w:val="006757BA"/>
    <w:rsid w:val="00675B32"/>
    <w:rsid w:val="00675C87"/>
    <w:rsid w:val="00675CC3"/>
    <w:rsid w:val="00676FB6"/>
    <w:rsid w:val="006771E7"/>
    <w:rsid w:val="00680880"/>
    <w:rsid w:val="00680900"/>
    <w:rsid w:val="00681419"/>
    <w:rsid w:val="006847AF"/>
    <w:rsid w:val="00684BC4"/>
    <w:rsid w:val="00685117"/>
    <w:rsid w:val="00685674"/>
    <w:rsid w:val="006858BE"/>
    <w:rsid w:val="00685FA7"/>
    <w:rsid w:val="00687017"/>
    <w:rsid w:val="00687134"/>
    <w:rsid w:val="006871C2"/>
    <w:rsid w:val="00687A4C"/>
    <w:rsid w:val="0069142F"/>
    <w:rsid w:val="00691C34"/>
    <w:rsid w:val="006926E5"/>
    <w:rsid w:val="00692BD0"/>
    <w:rsid w:val="00693174"/>
    <w:rsid w:val="00694822"/>
    <w:rsid w:val="00694C95"/>
    <w:rsid w:val="00695E43"/>
    <w:rsid w:val="00696080"/>
    <w:rsid w:val="00696139"/>
    <w:rsid w:val="006972F3"/>
    <w:rsid w:val="006A231C"/>
    <w:rsid w:val="006A25B7"/>
    <w:rsid w:val="006A4DFE"/>
    <w:rsid w:val="006A5033"/>
    <w:rsid w:val="006A57E6"/>
    <w:rsid w:val="006A68F0"/>
    <w:rsid w:val="006A6E68"/>
    <w:rsid w:val="006A78FF"/>
    <w:rsid w:val="006B114F"/>
    <w:rsid w:val="006B127F"/>
    <w:rsid w:val="006B1566"/>
    <w:rsid w:val="006B33F8"/>
    <w:rsid w:val="006B3D3B"/>
    <w:rsid w:val="006B4698"/>
    <w:rsid w:val="006B6A39"/>
    <w:rsid w:val="006B7492"/>
    <w:rsid w:val="006B7DBB"/>
    <w:rsid w:val="006C197F"/>
    <w:rsid w:val="006C2625"/>
    <w:rsid w:val="006C32EE"/>
    <w:rsid w:val="006C4894"/>
    <w:rsid w:val="006C65DA"/>
    <w:rsid w:val="006C6E26"/>
    <w:rsid w:val="006C743F"/>
    <w:rsid w:val="006C7448"/>
    <w:rsid w:val="006C744D"/>
    <w:rsid w:val="006D041B"/>
    <w:rsid w:val="006D0869"/>
    <w:rsid w:val="006D1706"/>
    <w:rsid w:val="006D1DB3"/>
    <w:rsid w:val="006D2673"/>
    <w:rsid w:val="006D2D3B"/>
    <w:rsid w:val="006D3D00"/>
    <w:rsid w:val="006D3F10"/>
    <w:rsid w:val="006D436A"/>
    <w:rsid w:val="006D797E"/>
    <w:rsid w:val="006D7B94"/>
    <w:rsid w:val="006D7BBB"/>
    <w:rsid w:val="006E133E"/>
    <w:rsid w:val="006E2E95"/>
    <w:rsid w:val="006E30C3"/>
    <w:rsid w:val="006E315A"/>
    <w:rsid w:val="006E4108"/>
    <w:rsid w:val="006E4207"/>
    <w:rsid w:val="006E6E67"/>
    <w:rsid w:val="006F1DF5"/>
    <w:rsid w:val="006F20BF"/>
    <w:rsid w:val="006F29AB"/>
    <w:rsid w:val="006F3133"/>
    <w:rsid w:val="006F3823"/>
    <w:rsid w:val="006F5D7C"/>
    <w:rsid w:val="006F5FDF"/>
    <w:rsid w:val="006F7BC2"/>
    <w:rsid w:val="00700DD6"/>
    <w:rsid w:val="00701495"/>
    <w:rsid w:val="007020A4"/>
    <w:rsid w:val="00702216"/>
    <w:rsid w:val="00702EFF"/>
    <w:rsid w:val="0070393C"/>
    <w:rsid w:val="0070397B"/>
    <w:rsid w:val="00704F42"/>
    <w:rsid w:val="007050BF"/>
    <w:rsid w:val="0070564B"/>
    <w:rsid w:val="0070782B"/>
    <w:rsid w:val="00710C03"/>
    <w:rsid w:val="00711E43"/>
    <w:rsid w:val="00711EF2"/>
    <w:rsid w:val="00713029"/>
    <w:rsid w:val="00713FA4"/>
    <w:rsid w:val="00717987"/>
    <w:rsid w:val="00717ABC"/>
    <w:rsid w:val="007202FC"/>
    <w:rsid w:val="00721838"/>
    <w:rsid w:val="00723B91"/>
    <w:rsid w:val="00725590"/>
    <w:rsid w:val="00727D27"/>
    <w:rsid w:val="00730031"/>
    <w:rsid w:val="00730B90"/>
    <w:rsid w:val="007319DB"/>
    <w:rsid w:val="00732313"/>
    <w:rsid w:val="00732A4E"/>
    <w:rsid w:val="007362DC"/>
    <w:rsid w:val="00740071"/>
    <w:rsid w:val="0074162A"/>
    <w:rsid w:val="00741928"/>
    <w:rsid w:val="00742886"/>
    <w:rsid w:val="00743634"/>
    <w:rsid w:val="0074400C"/>
    <w:rsid w:val="00745A75"/>
    <w:rsid w:val="00750B1F"/>
    <w:rsid w:val="00751F02"/>
    <w:rsid w:val="007521B1"/>
    <w:rsid w:val="00752261"/>
    <w:rsid w:val="00752402"/>
    <w:rsid w:val="00753C33"/>
    <w:rsid w:val="00753E20"/>
    <w:rsid w:val="00756D52"/>
    <w:rsid w:val="00762AA9"/>
    <w:rsid w:val="007641FE"/>
    <w:rsid w:val="00766E28"/>
    <w:rsid w:val="007672B3"/>
    <w:rsid w:val="00767EA8"/>
    <w:rsid w:val="00771096"/>
    <w:rsid w:val="0077197E"/>
    <w:rsid w:val="00772247"/>
    <w:rsid w:val="0077277C"/>
    <w:rsid w:val="00772A29"/>
    <w:rsid w:val="00773F94"/>
    <w:rsid w:val="00776077"/>
    <w:rsid w:val="007762B4"/>
    <w:rsid w:val="00776959"/>
    <w:rsid w:val="00776AC1"/>
    <w:rsid w:val="007778F9"/>
    <w:rsid w:val="00777AFE"/>
    <w:rsid w:val="00777C9F"/>
    <w:rsid w:val="00782FC3"/>
    <w:rsid w:val="00782FFC"/>
    <w:rsid w:val="00783658"/>
    <w:rsid w:val="00784185"/>
    <w:rsid w:val="00784A05"/>
    <w:rsid w:val="00785C2D"/>
    <w:rsid w:val="00786069"/>
    <w:rsid w:val="0078791A"/>
    <w:rsid w:val="007905BC"/>
    <w:rsid w:val="00793583"/>
    <w:rsid w:val="007A0654"/>
    <w:rsid w:val="007A1218"/>
    <w:rsid w:val="007A3000"/>
    <w:rsid w:val="007A3385"/>
    <w:rsid w:val="007A3468"/>
    <w:rsid w:val="007A5A1D"/>
    <w:rsid w:val="007A5B00"/>
    <w:rsid w:val="007A6F0E"/>
    <w:rsid w:val="007B11DD"/>
    <w:rsid w:val="007B603F"/>
    <w:rsid w:val="007B6B00"/>
    <w:rsid w:val="007B77C0"/>
    <w:rsid w:val="007B7D88"/>
    <w:rsid w:val="007C0588"/>
    <w:rsid w:val="007C118F"/>
    <w:rsid w:val="007C124F"/>
    <w:rsid w:val="007C3178"/>
    <w:rsid w:val="007C3325"/>
    <w:rsid w:val="007C350B"/>
    <w:rsid w:val="007C536E"/>
    <w:rsid w:val="007C59F1"/>
    <w:rsid w:val="007C604D"/>
    <w:rsid w:val="007C6F6F"/>
    <w:rsid w:val="007C7681"/>
    <w:rsid w:val="007C7809"/>
    <w:rsid w:val="007D2951"/>
    <w:rsid w:val="007D4935"/>
    <w:rsid w:val="007D4DDD"/>
    <w:rsid w:val="007D5107"/>
    <w:rsid w:val="007D5116"/>
    <w:rsid w:val="007D5988"/>
    <w:rsid w:val="007D7541"/>
    <w:rsid w:val="007E0321"/>
    <w:rsid w:val="007E1677"/>
    <w:rsid w:val="007E2300"/>
    <w:rsid w:val="007E2CCC"/>
    <w:rsid w:val="007E3914"/>
    <w:rsid w:val="007E3E4B"/>
    <w:rsid w:val="007E4924"/>
    <w:rsid w:val="007E4A2F"/>
    <w:rsid w:val="007E58AF"/>
    <w:rsid w:val="007E7481"/>
    <w:rsid w:val="007F04BB"/>
    <w:rsid w:val="007F0A0B"/>
    <w:rsid w:val="007F0F04"/>
    <w:rsid w:val="007F12FF"/>
    <w:rsid w:val="007F1933"/>
    <w:rsid w:val="007F1CDC"/>
    <w:rsid w:val="007F2D8B"/>
    <w:rsid w:val="007F4E2C"/>
    <w:rsid w:val="007F66E2"/>
    <w:rsid w:val="007F7E34"/>
    <w:rsid w:val="0080027C"/>
    <w:rsid w:val="00801685"/>
    <w:rsid w:val="00801A1F"/>
    <w:rsid w:val="00801E43"/>
    <w:rsid w:val="00802039"/>
    <w:rsid w:val="0080625B"/>
    <w:rsid w:val="008069C1"/>
    <w:rsid w:val="00811493"/>
    <w:rsid w:val="00811548"/>
    <w:rsid w:val="00812AF4"/>
    <w:rsid w:val="00813718"/>
    <w:rsid w:val="00814C78"/>
    <w:rsid w:val="00816366"/>
    <w:rsid w:val="00817F79"/>
    <w:rsid w:val="00820B69"/>
    <w:rsid w:val="008212B6"/>
    <w:rsid w:val="00824018"/>
    <w:rsid w:val="008244CF"/>
    <w:rsid w:val="00825D9A"/>
    <w:rsid w:val="008278FF"/>
    <w:rsid w:val="00830E72"/>
    <w:rsid w:val="00831143"/>
    <w:rsid w:val="0083393B"/>
    <w:rsid w:val="00833A7D"/>
    <w:rsid w:val="0083485C"/>
    <w:rsid w:val="0083643E"/>
    <w:rsid w:val="00836FA6"/>
    <w:rsid w:val="00837B64"/>
    <w:rsid w:val="0084065A"/>
    <w:rsid w:val="0084088D"/>
    <w:rsid w:val="00840C67"/>
    <w:rsid w:val="008410EC"/>
    <w:rsid w:val="0084127C"/>
    <w:rsid w:val="00841991"/>
    <w:rsid w:val="00842771"/>
    <w:rsid w:val="00842A3A"/>
    <w:rsid w:val="00843B56"/>
    <w:rsid w:val="008443E0"/>
    <w:rsid w:val="00844E6E"/>
    <w:rsid w:val="00845226"/>
    <w:rsid w:val="008504D6"/>
    <w:rsid w:val="0085067D"/>
    <w:rsid w:val="0085150E"/>
    <w:rsid w:val="00851FE1"/>
    <w:rsid w:val="00852EFA"/>
    <w:rsid w:val="00853781"/>
    <w:rsid w:val="00854557"/>
    <w:rsid w:val="008545B0"/>
    <w:rsid w:val="00855285"/>
    <w:rsid w:val="008554FA"/>
    <w:rsid w:val="00855684"/>
    <w:rsid w:val="00855E45"/>
    <w:rsid w:val="00856347"/>
    <w:rsid w:val="0085647A"/>
    <w:rsid w:val="0086297A"/>
    <w:rsid w:val="00862B87"/>
    <w:rsid w:val="008636A3"/>
    <w:rsid w:val="00863A82"/>
    <w:rsid w:val="00863B67"/>
    <w:rsid w:val="00864053"/>
    <w:rsid w:val="008655D7"/>
    <w:rsid w:val="00865CC4"/>
    <w:rsid w:val="0086637F"/>
    <w:rsid w:val="00871A56"/>
    <w:rsid w:val="00871E01"/>
    <w:rsid w:val="00872996"/>
    <w:rsid w:val="00872E87"/>
    <w:rsid w:val="008736CA"/>
    <w:rsid w:val="00873F50"/>
    <w:rsid w:val="00877899"/>
    <w:rsid w:val="008779D7"/>
    <w:rsid w:val="00881518"/>
    <w:rsid w:val="00881DB4"/>
    <w:rsid w:val="00883664"/>
    <w:rsid w:val="008837CF"/>
    <w:rsid w:val="00883943"/>
    <w:rsid w:val="00883D5F"/>
    <w:rsid w:val="00883F5A"/>
    <w:rsid w:val="00885052"/>
    <w:rsid w:val="00885709"/>
    <w:rsid w:val="00885DCA"/>
    <w:rsid w:val="00890A10"/>
    <w:rsid w:val="00893F92"/>
    <w:rsid w:val="00897FD6"/>
    <w:rsid w:val="008A0293"/>
    <w:rsid w:val="008A0854"/>
    <w:rsid w:val="008A2320"/>
    <w:rsid w:val="008A2D9F"/>
    <w:rsid w:val="008A2ED2"/>
    <w:rsid w:val="008A342C"/>
    <w:rsid w:val="008A38F0"/>
    <w:rsid w:val="008A3E74"/>
    <w:rsid w:val="008A413A"/>
    <w:rsid w:val="008A4C5F"/>
    <w:rsid w:val="008B0534"/>
    <w:rsid w:val="008B0FC9"/>
    <w:rsid w:val="008B1A49"/>
    <w:rsid w:val="008B223C"/>
    <w:rsid w:val="008B30F2"/>
    <w:rsid w:val="008B610F"/>
    <w:rsid w:val="008B6818"/>
    <w:rsid w:val="008B7F30"/>
    <w:rsid w:val="008C0099"/>
    <w:rsid w:val="008C0117"/>
    <w:rsid w:val="008C14F0"/>
    <w:rsid w:val="008C1EED"/>
    <w:rsid w:val="008C2544"/>
    <w:rsid w:val="008C28F0"/>
    <w:rsid w:val="008C3741"/>
    <w:rsid w:val="008C4BA1"/>
    <w:rsid w:val="008C55E8"/>
    <w:rsid w:val="008C5C6F"/>
    <w:rsid w:val="008D0BCC"/>
    <w:rsid w:val="008D1D3A"/>
    <w:rsid w:val="008D2ACD"/>
    <w:rsid w:val="008D2EF6"/>
    <w:rsid w:val="008D33F3"/>
    <w:rsid w:val="008D428A"/>
    <w:rsid w:val="008D55B5"/>
    <w:rsid w:val="008D58F9"/>
    <w:rsid w:val="008E3958"/>
    <w:rsid w:val="008E4990"/>
    <w:rsid w:val="008E5A1D"/>
    <w:rsid w:val="008E6650"/>
    <w:rsid w:val="008F0381"/>
    <w:rsid w:val="008F03BB"/>
    <w:rsid w:val="008F0405"/>
    <w:rsid w:val="008F0AD7"/>
    <w:rsid w:val="008F3597"/>
    <w:rsid w:val="008F540F"/>
    <w:rsid w:val="008F78BB"/>
    <w:rsid w:val="008F7D54"/>
    <w:rsid w:val="008F7E79"/>
    <w:rsid w:val="0090137E"/>
    <w:rsid w:val="00902893"/>
    <w:rsid w:val="00902D39"/>
    <w:rsid w:val="00905195"/>
    <w:rsid w:val="00906A75"/>
    <w:rsid w:val="00906B5C"/>
    <w:rsid w:val="00907402"/>
    <w:rsid w:val="00907E0A"/>
    <w:rsid w:val="00907F5A"/>
    <w:rsid w:val="00910D37"/>
    <w:rsid w:val="00910DAD"/>
    <w:rsid w:val="009112FF"/>
    <w:rsid w:val="009149DE"/>
    <w:rsid w:val="00915DF3"/>
    <w:rsid w:val="0091612D"/>
    <w:rsid w:val="009165EB"/>
    <w:rsid w:val="00917AE0"/>
    <w:rsid w:val="00917C36"/>
    <w:rsid w:val="00917C7D"/>
    <w:rsid w:val="009201CF"/>
    <w:rsid w:val="00920F42"/>
    <w:rsid w:val="009217D4"/>
    <w:rsid w:val="00921904"/>
    <w:rsid w:val="009222C2"/>
    <w:rsid w:val="009224B6"/>
    <w:rsid w:val="009224DA"/>
    <w:rsid w:val="00922C1B"/>
    <w:rsid w:val="00923FB6"/>
    <w:rsid w:val="00927160"/>
    <w:rsid w:val="009273C9"/>
    <w:rsid w:val="00931E97"/>
    <w:rsid w:val="009322DD"/>
    <w:rsid w:val="00934E29"/>
    <w:rsid w:val="0093736F"/>
    <w:rsid w:val="00937741"/>
    <w:rsid w:val="009416E7"/>
    <w:rsid w:val="00941B74"/>
    <w:rsid w:val="009424F9"/>
    <w:rsid w:val="00942722"/>
    <w:rsid w:val="009436AD"/>
    <w:rsid w:val="00944BA3"/>
    <w:rsid w:val="009452BB"/>
    <w:rsid w:val="00946EB7"/>
    <w:rsid w:val="0094755B"/>
    <w:rsid w:val="009476F5"/>
    <w:rsid w:val="00950A8B"/>
    <w:rsid w:val="00953F19"/>
    <w:rsid w:val="009543F3"/>
    <w:rsid w:val="009555C7"/>
    <w:rsid w:val="00955FE6"/>
    <w:rsid w:val="009601D0"/>
    <w:rsid w:val="00960849"/>
    <w:rsid w:val="0096269A"/>
    <w:rsid w:val="00962BB4"/>
    <w:rsid w:val="00964043"/>
    <w:rsid w:val="009649B4"/>
    <w:rsid w:val="00966701"/>
    <w:rsid w:val="00967399"/>
    <w:rsid w:val="00970F4A"/>
    <w:rsid w:val="009710D1"/>
    <w:rsid w:val="009721DF"/>
    <w:rsid w:val="00972367"/>
    <w:rsid w:val="0097256B"/>
    <w:rsid w:val="009726C2"/>
    <w:rsid w:val="00973E52"/>
    <w:rsid w:val="00974AC7"/>
    <w:rsid w:val="00975AB9"/>
    <w:rsid w:val="00976D1C"/>
    <w:rsid w:val="00977456"/>
    <w:rsid w:val="00977BF0"/>
    <w:rsid w:val="009802D1"/>
    <w:rsid w:val="00980568"/>
    <w:rsid w:val="00980686"/>
    <w:rsid w:val="009813BD"/>
    <w:rsid w:val="00982687"/>
    <w:rsid w:val="00982A06"/>
    <w:rsid w:val="00982D0A"/>
    <w:rsid w:val="00985962"/>
    <w:rsid w:val="00987744"/>
    <w:rsid w:val="009878C4"/>
    <w:rsid w:val="00990109"/>
    <w:rsid w:val="0099021A"/>
    <w:rsid w:val="00991640"/>
    <w:rsid w:val="00991FC2"/>
    <w:rsid w:val="00992FA7"/>
    <w:rsid w:val="00993A83"/>
    <w:rsid w:val="00994830"/>
    <w:rsid w:val="00994909"/>
    <w:rsid w:val="009950A0"/>
    <w:rsid w:val="009957D7"/>
    <w:rsid w:val="00995837"/>
    <w:rsid w:val="00996337"/>
    <w:rsid w:val="00997C5D"/>
    <w:rsid w:val="009A0294"/>
    <w:rsid w:val="009A1313"/>
    <w:rsid w:val="009A1AA3"/>
    <w:rsid w:val="009A2355"/>
    <w:rsid w:val="009A313B"/>
    <w:rsid w:val="009A3614"/>
    <w:rsid w:val="009A3810"/>
    <w:rsid w:val="009A55A7"/>
    <w:rsid w:val="009A6412"/>
    <w:rsid w:val="009A64E6"/>
    <w:rsid w:val="009A65B9"/>
    <w:rsid w:val="009A7315"/>
    <w:rsid w:val="009A76D2"/>
    <w:rsid w:val="009B0515"/>
    <w:rsid w:val="009B0982"/>
    <w:rsid w:val="009B3171"/>
    <w:rsid w:val="009B4240"/>
    <w:rsid w:val="009B559B"/>
    <w:rsid w:val="009B57E7"/>
    <w:rsid w:val="009B5A05"/>
    <w:rsid w:val="009B5E7A"/>
    <w:rsid w:val="009B5FC3"/>
    <w:rsid w:val="009B6060"/>
    <w:rsid w:val="009B63F2"/>
    <w:rsid w:val="009B6C51"/>
    <w:rsid w:val="009B6E8D"/>
    <w:rsid w:val="009C26C0"/>
    <w:rsid w:val="009C2976"/>
    <w:rsid w:val="009C3952"/>
    <w:rsid w:val="009C3B48"/>
    <w:rsid w:val="009C4417"/>
    <w:rsid w:val="009C503C"/>
    <w:rsid w:val="009C5121"/>
    <w:rsid w:val="009C564E"/>
    <w:rsid w:val="009C7526"/>
    <w:rsid w:val="009C7C9D"/>
    <w:rsid w:val="009D2BEA"/>
    <w:rsid w:val="009D2EDC"/>
    <w:rsid w:val="009D39D3"/>
    <w:rsid w:val="009D3D19"/>
    <w:rsid w:val="009D477F"/>
    <w:rsid w:val="009D6EDA"/>
    <w:rsid w:val="009E1ACF"/>
    <w:rsid w:val="009E1FEB"/>
    <w:rsid w:val="009E2227"/>
    <w:rsid w:val="009E285B"/>
    <w:rsid w:val="009E2960"/>
    <w:rsid w:val="009E33E8"/>
    <w:rsid w:val="009E3CE1"/>
    <w:rsid w:val="009E43A4"/>
    <w:rsid w:val="009E4B04"/>
    <w:rsid w:val="009E5056"/>
    <w:rsid w:val="009E53B6"/>
    <w:rsid w:val="009E592C"/>
    <w:rsid w:val="009E60BE"/>
    <w:rsid w:val="009E6391"/>
    <w:rsid w:val="009F0860"/>
    <w:rsid w:val="009F1FD3"/>
    <w:rsid w:val="009F510A"/>
    <w:rsid w:val="009F5D6D"/>
    <w:rsid w:val="009F63EF"/>
    <w:rsid w:val="009F7A63"/>
    <w:rsid w:val="009F7A9B"/>
    <w:rsid w:val="00A01518"/>
    <w:rsid w:val="00A01C7B"/>
    <w:rsid w:val="00A02BE1"/>
    <w:rsid w:val="00A03C42"/>
    <w:rsid w:val="00A04C0A"/>
    <w:rsid w:val="00A05182"/>
    <w:rsid w:val="00A07AA0"/>
    <w:rsid w:val="00A10B7A"/>
    <w:rsid w:val="00A114DE"/>
    <w:rsid w:val="00A11783"/>
    <w:rsid w:val="00A11F35"/>
    <w:rsid w:val="00A1335B"/>
    <w:rsid w:val="00A135B7"/>
    <w:rsid w:val="00A13CFA"/>
    <w:rsid w:val="00A1441D"/>
    <w:rsid w:val="00A14CA0"/>
    <w:rsid w:val="00A15628"/>
    <w:rsid w:val="00A15926"/>
    <w:rsid w:val="00A15D2D"/>
    <w:rsid w:val="00A16CB3"/>
    <w:rsid w:val="00A20988"/>
    <w:rsid w:val="00A22F69"/>
    <w:rsid w:val="00A23BE7"/>
    <w:rsid w:val="00A23E73"/>
    <w:rsid w:val="00A2424A"/>
    <w:rsid w:val="00A24821"/>
    <w:rsid w:val="00A24F57"/>
    <w:rsid w:val="00A254F0"/>
    <w:rsid w:val="00A263E2"/>
    <w:rsid w:val="00A27246"/>
    <w:rsid w:val="00A27E53"/>
    <w:rsid w:val="00A30E4E"/>
    <w:rsid w:val="00A30F75"/>
    <w:rsid w:val="00A3168E"/>
    <w:rsid w:val="00A31B4C"/>
    <w:rsid w:val="00A32047"/>
    <w:rsid w:val="00A34677"/>
    <w:rsid w:val="00A348D5"/>
    <w:rsid w:val="00A3569D"/>
    <w:rsid w:val="00A3693C"/>
    <w:rsid w:val="00A4069E"/>
    <w:rsid w:val="00A423CF"/>
    <w:rsid w:val="00A433CA"/>
    <w:rsid w:val="00A43780"/>
    <w:rsid w:val="00A44BBB"/>
    <w:rsid w:val="00A4513D"/>
    <w:rsid w:val="00A46D85"/>
    <w:rsid w:val="00A47165"/>
    <w:rsid w:val="00A47892"/>
    <w:rsid w:val="00A5012C"/>
    <w:rsid w:val="00A505E0"/>
    <w:rsid w:val="00A51383"/>
    <w:rsid w:val="00A5279B"/>
    <w:rsid w:val="00A53754"/>
    <w:rsid w:val="00A53D24"/>
    <w:rsid w:val="00A54EDF"/>
    <w:rsid w:val="00A56842"/>
    <w:rsid w:val="00A57508"/>
    <w:rsid w:val="00A5793A"/>
    <w:rsid w:val="00A579E7"/>
    <w:rsid w:val="00A57BD9"/>
    <w:rsid w:val="00A60126"/>
    <w:rsid w:val="00A614AD"/>
    <w:rsid w:val="00A616CA"/>
    <w:rsid w:val="00A62F16"/>
    <w:rsid w:val="00A6378E"/>
    <w:rsid w:val="00A63856"/>
    <w:rsid w:val="00A63B2B"/>
    <w:rsid w:val="00A63B89"/>
    <w:rsid w:val="00A64362"/>
    <w:rsid w:val="00A64A5B"/>
    <w:rsid w:val="00A64D79"/>
    <w:rsid w:val="00A66666"/>
    <w:rsid w:val="00A66A9B"/>
    <w:rsid w:val="00A67A94"/>
    <w:rsid w:val="00A7094F"/>
    <w:rsid w:val="00A70B47"/>
    <w:rsid w:val="00A7118A"/>
    <w:rsid w:val="00A71280"/>
    <w:rsid w:val="00A7152B"/>
    <w:rsid w:val="00A717AD"/>
    <w:rsid w:val="00A717DD"/>
    <w:rsid w:val="00A71B8C"/>
    <w:rsid w:val="00A71EA0"/>
    <w:rsid w:val="00A738B9"/>
    <w:rsid w:val="00A76D3D"/>
    <w:rsid w:val="00A82BF7"/>
    <w:rsid w:val="00A84FC5"/>
    <w:rsid w:val="00A856EE"/>
    <w:rsid w:val="00A85B16"/>
    <w:rsid w:val="00A872DE"/>
    <w:rsid w:val="00A875D6"/>
    <w:rsid w:val="00A90A75"/>
    <w:rsid w:val="00A9255F"/>
    <w:rsid w:val="00A9307D"/>
    <w:rsid w:val="00A94FEF"/>
    <w:rsid w:val="00A9510E"/>
    <w:rsid w:val="00A9521C"/>
    <w:rsid w:val="00A97D3C"/>
    <w:rsid w:val="00AA02F5"/>
    <w:rsid w:val="00AA0508"/>
    <w:rsid w:val="00AA117A"/>
    <w:rsid w:val="00AA117F"/>
    <w:rsid w:val="00AA2DC0"/>
    <w:rsid w:val="00AA33AC"/>
    <w:rsid w:val="00AA4880"/>
    <w:rsid w:val="00AA5468"/>
    <w:rsid w:val="00AA700A"/>
    <w:rsid w:val="00AB06FE"/>
    <w:rsid w:val="00AB0F30"/>
    <w:rsid w:val="00AB0FD6"/>
    <w:rsid w:val="00AB36EF"/>
    <w:rsid w:val="00AB3812"/>
    <w:rsid w:val="00AB3D3D"/>
    <w:rsid w:val="00AB3E55"/>
    <w:rsid w:val="00AB6B8A"/>
    <w:rsid w:val="00AB7C38"/>
    <w:rsid w:val="00AC05E2"/>
    <w:rsid w:val="00AC0D07"/>
    <w:rsid w:val="00AC0F92"/>
    <w:rsid w:val="00AC18BD"/>
    <w:rsid w:val="00AC1994"/>
    <w:rsid w:val="00AC19F3"/>
    <w:rsid w:val="00AC57BC"/>
    <w:rsid w:val="00AC657A"/>
    <w:rsid w:val="00AC6601"/>
    <w:rsid w:val="00AC6EB3"/>
    <w:rsid w:val="00AC72DB"/>
    <w:rsid w:val="00AD0FD1"/>
    <w:rsid w:val="00AD36F4"/>
    <w:rsid w:val="00AD4566"/>
    <w:rsid w:val="00AD541C"/>
    <w:rsid w:val="00AD606F"/>
    <w:rsid w:val="00AE0803"/>
    <w:rsid w:val="00AE09A5"/>
    <w:rsid w:val="00AE10B8"/>
    <w:rsid w:val="00AE4460"/>
    <w:rsid w:val="00AE48C9"/>
    <w:rsid w:val="00AE4AE7"/>
    <w:rsid w:val="00AE5914"/>
    <w:rsid w:val="00AF0147"/>
    <w:rsid w:val="00AF0C34"/>
    <w:rsid w:val="00AF14EC"/>
    <w:rsid w:val="00AF4026"/>
    <w:rsid w:val="00AF4632"/>
    <w:rsid w:val="00AF466C"/>
    <w:rsid w:val="00AF4D30"/>
    <w:rsid w:val="00AF54A1"/>
    <w:rsid w:val="00AF68ED"/>
    <w:rsid w:val="00AF70B8"/>
    <w:rsid w:val="00AF755F"/>
    <w:rsid w:val="00AF7780"/>
    <w:rsid w:val="00AF78F0"/>
    <w:rsid w:val="00B00E05"/>
    <w:rsid w:val="00B01588"/>
    <w:rsid w:val="00B036C6"/>
    <w:rsid w:val="00B04F2D"/>
    <w:rsid w:val="00B0513D"/>
    <w:rsid w:val="00B06226"/>
    <w:rsid w:val="00B06297"/>
    <w:rsid w:val="00B06305"/>
    <w:rsid w:val="00B06DE9"/>
    <w:rsid w:val="00B078EC"/>
    <w:rsid w:val="00B10B4B"/>
    <w:rsid w:val="00B11269"/>
    <w:rsid w:val="00B11D58"/>
    <w:rsid w:val="00B12B87"/>
    <w:rsid w:val="00B12E6D"/>
    <w:rsid w:val="00B13BC3"/>
    <w:rsid w:val="00B13F24"/>
    <w:rsid w:val="00B15F1C"/>
    <w:rsid w:val="00B15FE7"/>
    <w:rsid w:val="00B16C09"/>
    <w:rsid w:val="00B17E67"/>
    <w:rsid w:val="00B2026D"/>
    <w:rsid w:val="00B202BD"/>
    <w:rsid w:val="00B203A5"/>
    <w:rsid w:val="00B209D8"/>
    <w:rsid w:val="00B226FA"/>
    <w:rsid w:val="00B22826"/>
    <w:rsid w:val="00B238F2"/>
    <w:rsid w:val="00B24781"/>
    <w:rsid w:val="00B24A4E"/>
    <w:rsid w:val="00B24A8E"/>
    <w:rsid w:val="00B254E8"/>
    <w:rsid w:val="00B26486"/>
    <w:rsid w:val="00B26DD3"/>
    <w:rsid w:val="00B26F75"/>
    <w:rsid w:val="00B275A3"/>
    <w:rsid w:val="00B31C47"/>
    <w:rsid w:val="00B31FEA"/>
    <w:rsid w:val="00B33A53"/>
    <w:rsid w:val="00B375E3"/>
    <w:rsid w:val="00B40C89"/>
    <w:rsid w:val="00B4119B"/>
    <w:rsid w:val="00B42303"/>
    <w:rsid w:val="00B437EF"/>
    <w:rsid w:val="00B44EC2"/>
    <w:rsid w:val="00B462AB"/>
    <w:rsid w:val="00B47945"/>
    <w:rsid w:val="00B47BC0"/>
    <w:rsid w:val="00B5074C"/>
    <w:rsid w:val="00B52A21"/>
    <w:rsid w:val="00B53573"/>
    <w:rsid w:val="00B53815"/>
    <w:rsid w:val="00B60094"/>
    <w:rsid w:val="00B62116"/>
    <w:rsid w:val="00B63760"/>
    <w:rsid w:val="00B6384D"/>
    <w:rsid w:val="00B649C3"/>
    <w:rsid w:val="00B64C68"/>
    <w:rsid w:val="00B64DC9"/>
    <w:rsid w:val="00B65932"/>
    <w:rsid w:val="00B701CD"/>
    <w:rsid w:val="00B70603"/>
    <w:rsid w:val="00B706F5"/>
    <w:rsid w:val="00B7105B"/>
    <w:rsid w:val="00B712A0"/>
    <w:rsid w:val="00B720BD"/>
    <w:rsid w:val="00B72415"/>
    <w:rsid w:val="00B72C35"/>
    <w:rsid w:val="00B737C7"/>
    <w:rsid w:val="00B73E18"/>
    <w:rsid w:val="00B74644"/>
    <w:rsid w:val="00B754BA"/>
    <w:rsid w:val="00B755F3"/>
    <w:rsid w:val="00B7611D"/>
    <w:rsid w:val="00B77B32"/>
    <w:rsid w:val="00B8126C"/>
    <w:rsid w:val="00B81D43"/>
    <w:rsid w:val="00B83174"/>
    <w:rsid w:val="00B845A8"/>
    <w:rsid w:val="00B85487"/>
    <w:rsid w:val="00B85A67"/>
    <w:rsid w:val="00B9177E"/>
    <w:rsid w:val="00B91DA2"/>
    <w:rsid w:val="00B92CA5"/>
    <w:rsid w:val="00B92CE4"/>
    <w:rsid w:val="00B9622C"/>
    <w:rsid w:val="00B9711B"/>
    <w:rsid w:val="00BA20D7"/>
    <w:rsid w:val="00BA3A38"/>
    <w:rsid w:val="00BA49D6"/>
    <w:rsid w:val="00BA724F"/>
    <w:rsid w:val="00BB0A1A"/>
    <w:rsid w:val="00BB2193"/>
    <w:rsid w:val="00BB22CD"/>
    <w:rsid w:val="00BB4552"/>
    <w:rsid w:val="00BB6564"/>
    <w:rsid w:val="00BC0677"/>
    <w:rsid w:val="00BC191B"/>
    <w:rsid w:val="00BC1C3D"/>
    <w:rsid w:val="00BC2368"/>
    <w:rsid w:val="00BC2B94"/>
    <w:rsid w:val="00BC2D21"/>
    <w:rsid w:val="00BC3737"/>
    <w:rsid w:val="00BC377D"/>
    <w:rsid w:val="00BC58FC"/>
    <w:rsid w:val="00BC6569"/>
    <w:rsid w:val="00BC6A02"/>
    <w:rsid w:val="00BC72B4"/>
    <w:rsid w:val="00BD05DB"/>
    <w:rsid w:val="00BD0D47"/>
    <w:rsid w:val="00BD0D84"/>
    <w:rsid w:val="00BD1BE2"/>
    <w:rsid w:val="00BD2C32"/>
    <w:rsid w:val="00BD322C"/>
    <w:rsid w:val="00BD3938"/>
    <w:rsid w:val="00BD4DDD"/>
    <w:rsid w:val="00BD580D"/>
    <w:rsid w:val="00BD5AE1"/>
    <w:rsid w:val="00BD6631"/>
    <w:rsid w:val="00BD70E3"/>
    <w:rsid w:val="00BE0522"/>
    <w:rsid w:val="00BE0A6B"/>
    <w:rsid w:val="00BE1235"/>
    <w:rsid w:val="00BE14A5"/>
    <w:rsid w:val="00BE1AF5"/>
    <w:rsid w:val="00BE5B05"/>
    <w:rsid w:val="00BE6A75"/>
    <w:rsid w:val="00BE7EC6"/>
    <w:rsid w:val="00BF04AA"/>
    <w:rsid w:val="00BF096E"/>
    <w:rsid w:val="00BF0ABB"/>
    <w:rsid w:val="00BF0B5B"/>
    <w:rsid w:val="00BF1678"/>
    <w:rsid w:val="00BF1C2D"/>
    <w:rsid w:val="00BF4B67"/>
    <w:rsid w:val="00BF622E"/>
    <w:rsid w:val="00BF65CF"/>
    <w:rsid w:val="00C017EB"/>
    <w:rsid w:val="00C03A88"/>
    <w:rsid w:val="00C03BDA"/>
    <w:rsid w:val="00C049A7"/>
    <w:rsid w:val="00C109AF"/>
    <w:rsid w:val="00C10EC0"/>
    <w:rsid w:val="00C13466"/>
    <w:rsid w:val="00C14AE2"/>
    <w:rsid w:val="00C150E4"/>
    <w:rsid w:val="00C16F4C"/>
    <w:rsid w:val="00C20036"/>
    <w:rsid w:val="00C2003C"/>
    <w:rsid w:val="00C21753"/>
    <w:rsid w:val="00C22546"/>
    <w:rsid w:val="00C22774"/>
    <w:rsid w:val="00C233EE"/>
    <w:rsid w:val="00C242FD"/>
    <w:rsid w:val="00C26656"/>
    <w:rsid w:val="00C26A66"/>
    <w:rsid w:val="00C3025D"/>
    <w:rsid w:val="00C32C89"/>
    <w:rsid w:val="00C32F0C"/>
    <w:rsid w:val="00C335CC"/>
    <w:rsid w:val="00C34228"/>
    <w:rsid w:val="00C34B84"/>
    <w:rsid w:val="00C367A5"/>
    <w:rsid w:val="00C36C4E"/>
    <w:rsid w:val="00C370FB"/>
    <w:rsid w:val="00C37181"/>
    <w:rsid w:val="00C372D3"/>
    <w:rsid w:val="00C37F48"/>
    <w:rsid w:val="00C41278"/>
    <w:rsid w:val="00C4303B"/>
    <w:rsid w:val="00C43B0D"/>
    <w:rsid w:val="00C43DA8"/>
    <w:rsid w:val="00C43F55"/>
    <w:rsid w:val="00C4477F"/>
    <w:rsid w:val="00C44B7E"/>
    <w:rsid w:val="00C466F1"/>
    <w:rsid w:val="00C46763"/>
    <w:rsid w:val="00C46941"/>
    <w:rsid w:val="00C46E51"/>
    <w:rsid w:val="00C47219"/>
    <w:rsid w:val="00C478A3"/>
    <w:rsid w:val="00C501C9"/>
    <w:rsid w:val="00C50619"/>
    <w:rsid w:val="00C5244F"/>
    <w:rsid w:val="00C53088"/>
    <w:rsid w:val="00C53791"/>
    <w:rsid w:val="00C5445E"/>
    <w:rsid w:val="00C55B7E"/>
    <w:rsid w:val="00C55F79"/>
    <w:rsid w:val="00C56487"/>
    <w:rsid w:val="00C602E0"/>
    <w:rsid w:val="00C60A41"/>
    <w:rsid w:val="00C62083"/>
    <w:rsid w:val="00C624C0"/>
    <w:rsid w:val="00C629E7"/>
    <w:rsid w:val="00C63625"/>
    <w:rsid w:val="00C636CB"/>
    <w:rsid w:val="00C63903"/>
    <w:rsid w:val="00C643F3"/>
    <w:rsid w:val="00C64CEB"/>
    <w:rsid w:val="00C65386"/>
    <w:rsid w:val="00C66502"/>
    <w:rsid w:val="00C67826"/>
    <w:rsid w:val="00C67C78"/>
    <w:rsid w:val="00C7050F"/>
    <w:rsid w:val="00C7094E"/>
    <w:rsid w:val="00C72851"/>
    <w:rsid w:val="00C72EF7"/>
    <w:rsid w:val="00C7304D"/>
    <w:rsid w:val="00C7397F"/>
    <w:rsid w:val="00C74132"/>
    <w:rsid w:val="00C74B5F"/>
    <w:rsid w:val="00C760E8"/>
    <w:rsid w:val="00C76718"/>
    <w:rsid w:val="00C76FC2"/>
    <w:rsid w:val="00C77BE6"/>
    <w:rsid w:val="00C80DAD"/>
    <w:rsid w:val="00C817A7"/>
    <w:rsid w:val="00C8239E"/>
    <w:rsid w:val="00C8248D"/>
    <w:rsid w:val="00C830C3"/>
    <w:rsid w:val="00C83E41"/>
    <w:rsid w:val="00C859D3"/>
    <w:rsid w:val="00C86886"/>
    <w:rsid w:val="00C869CB"/>
    <w:rsid w:val="00C875A1"/>
    <w:rsid w:val="00C90028"/>
    <w:rsid w:val="00C90901"/>
    <w:rsid w:val="00C9188A"/>
    <w:rsid w:val="00C91D71"/>
    <w:rsid w:val="00C93353"/>
    <w:rsid w:val="00C94263"/>
    <w:rsid w:val="00C948D5"/>
    <w:rsid w:val="00C960DD"/>
    <w:rsid w:val="00C9723A"/>
    <w:rsid w:val="00CA0190"/>
    <w:rsid w:val="00CA05CD"/>
    <w:rsid w:val="00CA09BE"/>
    <w:rsid w:val="00CA0B47"/>
    <w:rsid w:val="00CA0C9E"/>
    <w:rsid w:val="00CA0F85"/>
    <w:rsid w:val="00CA1E58"/>
    <w:rsid w:val="00CA1ECF"/>
    <w:rsid w:val="00CA3D70"/>
    <w:rsid w:val="00CA3F07"/>
    <w:rsid w:val="00CA46B6"/>
    <w:rsid w:val="00CA4966"/>
    <w:rsid w:val="00CA7346"/>
    <w:rsid w:val="00CA7944"/>
    <w:rsid w:val="00CB0BD7"/>
    <w:rsid w:val="00CB12B2"/>
    <w:rsid w:val="00CB1F23"/>
    <w:rsid w:val="00CB2939"/>
    <w:rsid w:val="00CB2952"/>
    <w:rsid w:val="00CB3C7E"/>
    <w:rsid w:val="00CB4DB3"/>
    <w:rsid w:val="00CB5009"/>
    <w:rsid w:val="00CB5EF5"/>
    <w:rsid w:val="00CB7193"/>
    <w:rsid w:val="00CC0421"/>
    <w:rsid w:val="00CC1266"/>
    <w:rsid w:val="00CC2B5E"/>
    <w:rsid w:val="00CC3039"/>
    <w:rsid w:val="00CC4DB5"/>
    <w:rsid w:val="00CC6896"/>
    <w:rsid w:val="00CC7910"/>
    <w:rsid w:val="00CC7B5C"/>
    <w:rsid w:val="00CD037B"/>
    <w:rsid w:val="00CD0F4F"/>
    <w:rsid w:val="00CD1C6D"/>
    <w:rsid w:val="00CD2E19"/>
    <w:rsid w:val="00CD3D44"/>
    <w:rsid w:val="00CD5020"/>
    <w:rsid w:val="00CD503C"/>
    <w:rsid w:val="00CD59EC"/>
    <w:rsid w:val="00CD5ED3"/>
    <w:rsid w:val="00CE0497"/>
    <w:rsid w:val="00CE17FA"/>
    <w:rsid w:val="00CE2EE0"/>
    <w:rsid w:val="00CE4471"/>
    <w:rsid w:val="00CE4CE5"/>
    <w:rsid w:val="00CE5F35"/>
    <w:rsid w:val="00CE6F40"/>
    <w:rsid w:val="00CE76A8"/>
    <w:rsid w:val="00CE7712"/>
    <w:rsid w:val="00CE7742"/>
    <w:rsid w:val="00CE7DE8"/>
    <w:rsid w:val="00CF1694"/>
    <w:rsid w:val="00CF170C"/>
    <w:rsid w:val="00CF26D2"/>
    <w:rsid w:val="00CF26EF"/>
    <w:rsid w:val="00CF3013"/>
    <w:rsid w:val="00CF4093"/>
    <w:rsid w:val="00CF42F0"/>
    <w:rsid w:val="00CF5AD5"/>
    <w:rsid w:val="00CF6705"/>
    <w:rsid w:val="00CF77FA"/>
    <w:rsid w:val="00D00CFA"/>
    <w:rsid w:val="00D010D6"/>
    <w:rsid w:val="00D03164"/>
    <w:rsid w:val="00D03C0B"/>
    <w:rsid w:val="00D03EBE"/>
    <w:rsid w:val="00D0461E"/>
    <w:rsid w:val="00D05670"/>
    <w:rsid w:val="00D056FB"/>
    <w:rsid w:val="00D11453"/>
    <w:rsid w:val="00D11490"/>
    <w:rsid w:val="00D119AC"/>
    <w:rsid w:val="00D12276"/>
    <w:rsid w:val="00D122D4"/>
    <w:rsid w:val="00D126BC"/>
    <w:rsid w:val="00D12F16"/>
    <w:rsid w:val="00D13232"/>
    <w:rsid w:val="00D13F94"/>
    <w:rsid w:val="00D14851"/>
    <w:rsid w:val="00D159C6"/>
    <w:rsid w:val="00D15BF6"/>
    <w:rsid w:val="00D163B1"/>
    <w:rsid w:val="00D2014E"/>
    <w:rsid w:val="00D21B36"/>
    <w:rsid w:val="00D22E60"/>
    <w:rsid w:val="00D235EC"/>
    <w:rsid w:val="00D23D5A"/>
    <w:rsid w:val="00D2441D"/>
    <w:rsid w:val="00D25320"/>
    <w:rsid w:val="00D25EF1"/>
    <w:rsid w:val="00D26141"/>
    <w:rsid w:val="00D26919"/>
    <w:rsid w:val="00D30592"/>
    <w:rsid w:val="00D30849"/>
    <w:rsid w:val="00D31E85"/>
    <w:rsid w:val="00D320D2"/>
    <w:rsid w:val="00D3262B"/>
    <w:rsid w:val="00D32E62"/>
    <w:rsid w:val="00D338EE"/>
    <w:rsid w:val="00D34018"/>
    <w:rsid w:val="00D3515A"/>
    <w:rsid w:val="00D35352"/>
    <w:rsid w:val="00D3581A"/>
    <w:rsid w:val="00D35E8B"/>
    <w:rsid w:val="00D36211"/>
    <w:rsid w:val="00D37DF7"/>
    <w:rsid w:val="00D416A5"/>
    <w:rsid w:val="00D41792"/>
    <w:rsid w:val="00D43034"/>
    <w:rsid w:val="00D432D7"/>
    <w:rsid w:val="00D43442"/>
    <w:rsid w:val="00D4557A"/>
    <w:rsid w:val="00D4661A"/>
    <w:rsid w:val="00D46680"/>
    <w:rsid w:val="00D470DF"/>
    <w:rsid w:val="00D472F3"/>
    <w:rsid w:val="00D510C3"/>
    <w:rsid w:val="00D516D6"/>
    <w:rsid w:val="00D5190A"/>
    <w:rsid w:val="00D51941"/>
    <w:rsid w:val="00D5288F"/>
    <w:rsid w:val="00D54D63"/>
    <w:rsid w:val="00D55AFC"/>
    <w:rsid w:val="00D5629C"/>
    <w:rsid w:val="00D56CC2"/>
    <w:rsid w:val="00D60436"/>
    <w:rsid w:val="00D605C1"/>
    <w:rsid w:val="00D6172D"/>
    <w:rsid w:val="00D6182B"/>
    <w:rsid w:val="00D61C4B"/>
    <w:rsid w:val="00D61DEC"/>
    <w:rsid w:val="00D61F4F"/>
    <w:rsid w:val="00D62A2C"/>
    <w:rsid w:val="00D6371F"/>
    <w:rsid w:val="00D63CB1"/>
    <w:rsid w:val="00D64198"/>
    <w:rsid w:val="00D66280"/>
    <w:rsid w:val="00D676A8"/>
    <w:rsid w:val="00D67C40"/>
    <w:rsid w:val="00D702BE"/>
    <w:rsid w:val="00D704EA"/>
    <w:rsid w:val="00D70D09"/>
    <w:rsid w:val="00D7289A"/>
    <w:rsid w:val="00D73AF6"/>
    <w:rsid w:val="00D75735"/>
    <w:rsid w:val="00D758D7"/>
    <w:rsid w:val="00D76065"/>
    <w:rsid w:val="00D76A74"/>
    <w:rsid w:val="00D80A7B"/>
    <w:rsid w:val="00D814B8"/>
    <w:rsid w:val="00D820FE"/>
    <w:rsid w:val="00D83825"/>
    <w:rsid w:val="00D83F88"/>
    <w:rsid w:val="00D84977"/>
    <w:rsid w:val="00D853D9"/>
    <w:rsid w:val="00D857D1"/>
    <w:rsid w:val="00D86727"/>
    <w:rsid w:val="00D90456"/>
    <w:rsid w:val="00D9088C"/>
    <w:rsid w:val="00D91319"/>
    <w:rsid w:val="00D91A1A"/>
    <w:rsid w:val="00D950E0"/>
    <w:rsid w:val="00D95F5E"/>
    <w:rsid w:val="00D9692B"/>
    <w:rsid w:val="00D97783"/>
    <w:rsid w:val="00D97DCC"/>
    <w:rsid w:val="00DA04A6"/>
    <w:rsid w:val="00DA32C5"/>
    <w:rsid w:val="00DA6320"/>
    <w:rsid w:val="00DA7CE0"/>
    <w:rsid w:val="00DB05C3"/>
    <w:rsid w:val="00DB0617"/>
    <w:rsid w:val="00DB1565"/>
    <w:rsid w:val="00DB1742"/>
    <w:rsid w:val="00DB24FB"/>
    <w:rsid w:val="00DB3DE9"/>
    <w:rsid w:val="00DB5B39"/>
    <w:rsid w:val="00DB6644"/>
    <w:rsid w:val="00DB6D2E"/>
    <w:rsid w:val="00DB7222"/>
    <w:rsid w:val="00DB72FB"/>
    <w:rsid w:val="00DB72FF"/>
    <w:rsid w:val="00DB75FE"/>
    <w:rsid w:val="00DC1DF5"/>
    <w:rsid w:val="00DC1F8D"/>
    <w:rsid w:val="00DC2231"/>
    <w:rsid w:val="00DC39CF"/>
    <w:rsid w:val="00DC3E1D"/>
    <w:rsid w:val="00DC42CE"/>
    <w:rsid w:val="00DC42DF"/>
    <w:rsid w:val="00DC4547"/>
    <w:rsid w:val="00DC4781"/>
    <w:rsid w:val="00DC6355"/>
    <w:rsid w:val="00DC71E3"/>
    <w:rsid w:val="00DC7CD0"/>
    <w:rsid w:val="00DD1698"/>
    <w:rsid w:val="00DD25BC"/>
    <w:rsid w:val="00DD2901"/>
    <w:rsid w:val="00DD2EC2"/>
    <w:rsid w:val="00DD306C"/>
    <w:rsid w:val="00DD3247"/>
    <w:rsid w:val="00DD358C"/>
    <w:rsid w:val="00DD40AD"/>
    <w:rsid w:val="00DD565E"/>
    <w:rsid w:val="00DD5B8D"/>
    <w:rsid w:val="00DD66CA"/>
    <w:rsid w:val="00DD6CBE"/>
    <w:rsid w:val="00DD7877"/>
    <w:rsid w:val="00DE020F"/>
    <w:rsid w:val="00DE04F9"/>
    <w:rsid w:val="00DE54E1"/>
    <w:rsid w:val="00DE582C"/>
    <w:rsid w:val="00DE58AA"/>
    <w:rsid w:val="00DE6595"/>
    <w:rsid w:val="00DE6F4E"/>
    <w:rsid w:val="00DE7C06"/>
    <w:rsid w:val="00DE7E52"/>
    <w:rsid w:val="00DF15A9"/>
    <w:rsid w:val="00DF20B4"/>
    <w:rsid w:val="00DF392D"/>
    <w:rsid w:val="00DF5462"/>
    <w:rsid w:val="00DF6801"/>
    <w:rsid w:val="00DF6EDD"/>
    <w:rsid w:val="00DF7700"/>
    <w:rsid w:val="00E004C0"/>
    <w:rsid w:val="00E00F5B"/>
    <w:rsid w:val="00E01323"/>
    <w:rsid w:val="00E01AC2"/>
    <w:rsid w:val="00E022B7"/>
    <w:rsid w:val="00E043BF"/>
    <w:rsid w:val="00E05E11"/>
    <w:rsid w:val="00E06E63"/>
    <w:rsid w:val="00E0707C"/>
    <w:rsid w:val="00E10D88"/>
    <w:rsid w:val="00E14294"/>
    <w:rsid w:val="00E1515B"/>
    <w:rsid w:val="00E155C9"/>
    <w:rsid w:val="00E20BF0"/>
    <w:rsid w:val="00E20CBB"/>
    <w:rsid w:val="00E210A8"/>
    <w:rsid w:val="00E225FB"/>
    <w:rsid w:val="00E22CB1"/>
    <w:rsid w:val="00E22DC6"/>
    <w:rsid w:val="00E23065"/>
    <w:rsid w:val="00E24B85"/>
    <w:rsid w:val="00E26DFF"/>
    <w:rsid w:val="00E26EB2"/>
    <w:rsid w:val="00E309CA"/>
    <w:rsid w:val="00E311E1"/>
    <w:rsid w:val="00E33AF0"/>
    <w:rsid w:val="00E3412D"/>
    <w:rsid w:val="00E344E0"/>
    <w:rsid w:val="00E36491"/>
    <w:rsid w:val="00E401DC"/>
    <w:rsid w:val="00E40B83"/>
    <w:rsid w:val="00E40C04"/>
    <w:rsid w:val="00E41289"/>
    <w:rsid w:val="00E4158F"/>
    <w:rsid w:val="00E417DF"/>
    <w:rsid w:val="00E41987"/>
    <w:rsid w:val="00E41D49"/>
    <w:rsid w:val="00E41D9A"/>
    <w:rsid w:val="00E43EB7"/>
    <w:rsid w:val="00E444F6"/>
    <w:rsid w:val="00E45BFA"/>
    <w:rsid w:val="00E45D33"/>
    <w:rsid w:val="00E4600C"/>
    <w:rsid w:val="00E46CB9"/>
    <w:rsid w:val="00E47A15"/>
    <w:rsid w:val="00E47CB9"/>
    <w:rsid w:val="00E51667"/>
    <w:rsid w:val="00E51C58"/>
    <w:rsid w:val="00E547F7"/>
    <w:rsid w:val="00E548A8"/>
    <w:rsid w:val="00E55824"/>
    <w:rsid w:val="00E56D4B"/>
    <w:rsid w:val="00E56D5D"/>
    <w:rsid w:val="00E6002E"/>
    <w:rsid w:val="00E61F3E"/>
    <w:rsid w:val="00E62AA8"/>
    <w:rsid w:val="00E6329F"/>
    <w:rsid w:val="00E64881"/>
    <w:rsid w:val="00E64D47"/>
    <w:rsid w:val="00E65057"/>
    <w:rsid w:val="00E6579D"/>
    <w:rsid w:val="00E65939"/>
    <w:rsid w:val="00E66017"/>
    <w:rsid w:val="00E66E0F"/>
    <w:rsid w:val="00E7096B"/>
    <w:rsid w:val="00E715EB"/>
    <w:rsid w:val="00E716A5"/>
    <w:rsid w:val="00E718C1"/>
    <w:rsid w:val="00E71BF6"/>
    <w:rsid w:val="00E728F2"/>
    <w:rsid w:val="00E7298A"/>
    <w:rsid w:val="00E72BA3"/>
    <w:rsid w:val="00E72ED8"/>
    <w:rsid w:val="00E72FE5"/>
    <w:rsid w:val="00E73933"/>
    <w:rsid w:val="00E739BF"/>
    <w:rsid w:val="00E73EC9"/>
    <w:rsid w:val="00E7472C"/>
    <w:rsid w:val="00E754FD"/>
    <w:rsid w:val="00E75D2B"/>
    <w:rsid w:val="00E75EE4"/>
    <w:rsid w:val="00E76AC2"/>
    <w:rsid w:val="00E8195B"/>
    <w:rsid w:val="00E83461"/>
    <w:rsid w:val="00E83674"/>
    <w:rsid w:val="00E83806"/>
    <w:rsid w:val="00E83C61"/>
    <w:rsid w:val="00E83E56"/>
    <w:rsid w:val="00E83FB2"/>
    <w:rsid w:val="00E845C3"/>
    <w:rsid w:val="00E863F5"/>
    <w:rsid w:val="00E86E26"/>
    <w:rsid w:val="00E900B0"/>
    <w:rsid w:val="00E903FE"/>
    <w:rsid w:val="00E90D54"/>
    <w:rsid w:val="00E90FC3"/>
    <w:rsid w:val="00E91587"/>
    <w:rsid w:val="00E952B2"/>
    <w:rsid w:val="00E955D9"/>
    <w:rsid w:val="00E9792D"/>
    <w:rsid w:val="00EA0E50"/>
    <w:rsid w:val="00EA1666"/>
    <w:rsid w:val="00EA18B0"/>
    <w:rsid w:val="00EA2252"/>
    <w:rsid w:val="00EA243A"/>
    <w:rsid w:val="00EA577D"/>
    <w:rsid w:val="00EA59C8"/>
    <w:rsid w:val="00EA5FD1"/>
    <w:rsid w:val="00EA61B4"/>
    <w:rsid w:val="00EA6D3F"/>
    <w:rsid w:val="00EA72B4"/>
    <w:rsid w:val="00EB2806"/>
    <w:rsid w:val="00EB39FF"/>
    <w:rsid w:val="00EB6E29"/>
    <w:rsid w:val="00EB6EE9"/>
    <w:rsid w:val="00EC29D1"/>
    <w:rsid w:val="00EC3C5D"/>
    <w:rsid w:val="00EC4E92"/>
    <w:rsid w:val="00EC5E81"/>
    <w:rsid w:val="00EC64E1"/>
    <w:rsid w:val="00EC6B5D"/>
    <w:rsid w:val="00EC700C"/>
    <w:rsid w:val="00EC73F1"/>
    <w:rsid w:val="00ED0274"/>
    <w:rsid w:val="00ED2097"/>
    <w:rsid w:val="00ED2247"/>
    <w:rsid w:val="00ED24E9"/>
    <w:rsid w:val="00ED296C"/>
    <w:rsid w:val="00ED2DC4"/>
    <w:rsid w:val="00ED306E"/>
    <w:rsid w:val="00ED526C"/>
    <w:rsid w:val="00ED6378"/>
    <w:rsid w:val="00ED77E9"/>
    <w:rsid w:val="00ED7D9E"/>
    <w:rsid w:val="00EE105B"/>
    <w:rsid w:val="00EE26E4"/>
    <w:rsid w:val="00EE6E53"/>
    <w:rsid w:val="00EE70AE"/>
    <w:rsid w:val="00EE7E1F"/>
    <w:rsid w:val="00EF114E"/>
    <w:rsid w:val="00EF42C1"/>
    <w:rsid w:val="00EF5F6D"/>
    <w:rsid w:val="00F01F9C"/>
    <w:rsid w:val="00F030A8"/>
    <w:rsid w:val="00F036DB"/>
    <w:rsid w:val="00F05259"/>
    <w:rsid w:val="00F060F6"/>
    <w:rsid w:val="00F0649B"/>
    <w:rsid w:val="00F13E70"/>
    <w:rsid w:val="00F15889"/>
    <w:rsid w:val="00F175FD"/>
    <w:rsid w:val="00F20515"/>
    <w:rsid w:val="00F21F2D"/>
    <w:rsid w:val="00F22453"/>
    <w:rsid w:val="00F258E7"/>
    <w:rsid w:val="00F25D27"/>
    <w:rsid w:val="00F26BEA"/>
    <w:rsid w:val="00F26CDE"/>
    <w:rsid w:val="00F322D2"/>
    <w:rsid w:val="00F33EAB"/>
    <w:rsid w:val="00F34E3D"/>
    <w:rsid w:val="00F35B47"/>
    <w:rsid w:val="00F365BB"/>
    <w:rsid w:val="00F36DD1"/>
    <w:rsid w:val="00F40637"/>
    <w:rsid w:val="00F4212B"/>
    <w:rsid w:val="00F42A7B"/>
    <w:rsid w:val="00F462D6"/>
    <w:rsid w:val="00F46A3F"/>
    <w:rsid w:val="00F52066"/>
    <w:rsid w:val="00F5337A"/>
    <w:rsid w:val="00F53899"/>
    <w:rsid w:val="00F544A5"/>
    <w:rsid w:val="00F546FB"/>
    <w:rsid w:val="00F549EF"/>
    <w:rsid w:val="00F5610C"/>
    <w:rsid w:val="00F5729B"/>
    <w:rsid w:val="00F575AB"/>
    <w:rsid w:val="00F57AD4"/>
    <w:rsid w:val="00F60294"/>
    <w:rsid w:val="00F602A2"/>
    <w:rsid w:val="00F628A8"/>
    <w:rsid w:val="00F62E03"/>
    <w:rsid w:val="00F62F8C"/>
    <w:rsid w:val="00F63067"/>
    <w:rsid w:val="00F63572"/>
    <w:rsid w:val="00F639BC"/>
    <w:rsid w:val="00F6412B"/>
    <w:rsid w:val="00F6494A"/>
    <w:rsid w:val="00F649CE"/>
    <w:rsid w:val="00F64B4B"/>
    <w:rsid w:val="00F65276"/>
    <w:rsid w:val="00F654D6"/>
    <w:rsid w:val="00F66B26"/>
    <w:rsid w:val="00F703F5"/>
    <w:rsid w:val="00F704AE"/>
    <w:rsid w:val="00F726ED"/>
    <w:rsid w:val="00F72886"/>
    <w:rsid w:val="00F72A14"/>
    <w:rsid w:val="00F72CB8"/>
    <w:rsid w:val="00F73465"/>
    <w:rsid w:val="00F7630A"/>
    <w:rsid w:val="00F76777"/>
    <w:rsid w:val="00F76B07"/>
    <w:rsid w:val="00F80AA3"/>
    <w:rsid w:val="00F8104D"/>
    <w:rsid w:val="00F81F99"/>
    <w:rsid w:val="00F82EBD"/>
    <w:rsid w:val="00F83581"/>
    <w:rsid w:val="00F843F2"/>
    <w:rsid w:val="00F86468"/>
    <w:rsid w:val="00F86DCA"/>
    <w:rsid w:val="00F87857"/>
    <w:rsid w:val="00F87A55"/>
    <w:rsid w:val="00F906DC"/>
    <w:rsid w:val="00F90EA5"/>
    <w:rsid w:val="00F922FF"/>
    <w:rsid w:val="00F9243E"/>
    <w:rsid w:val="00F93571"/>
    <w:rsid w:val="00F93C68"/>
    <w:rsid w:val="00F941B6"/>
    <w:rsid w:val="00F94881"/>
    <w:rsid w:val="00F95277"/>
    <w:rsid w:val="00F95CEE"/>
    <w:rsid w:val="00F95DBE"/>
    <w:rsid w:val="00F95E6F"/>
    <w:rsid w:val="00F96161"/>
    <w:rsid w:val="00F9692C"/>
    <w:rsid w:val="00F97550"/>
    <w:rsid w:val="00F975EE"/>
    <w:rsid w:val="00FA00E7"/>
    <w:rsid w:val="00FA14EA"/>
    <w:rsid w:val="00FA1C56"/>
    <w:rsid w:val="00FA2214"/>
    <w:rsid w:val="00FA38F2"/>
    <w:rsid w:val="00FA3AE6"/>
    <w:rsid w:val="00FA4069"/>
    <w:rsid w:val="00FA4497"/>
    <w:rsid w:val="00FA789E"/>
    <w:rsid w:val="00FB0CCC"/>
    <w:rsid w:val="00FB1011"/>
    <w:rsid w:val="00FB2395"/>
    <w:rsid w:val="00FB2B81"/>
    <w:rsid w:val="00FB2BEA"/>
    <w:rsid w:val="00FB39BA"/>
    <w:rsid w:val="00FB3D56"/>
    <w:rsid w:val="00FB4666"/>
    <w:rsid w:val="00FB4B69"/>
    <w:rsid w:val="00FB4EBA"/>
    <w:rsid w:val="00FB53E3"/>
    <w:rsid w:val="00FB552F"/>
    <w:rsid w:val="00FB7500"/>
    <w:rsid w:val="00FB77F4"/>
    <w:rsid w:val="00FB7A0D"/>
    <w:rsid w:val="00FC25F6"/>
    <w:rsid w:val="00FC2D5F"/>
    <w:rsid w:val="00FC316A"/>
    <w:rsid w:val="00FC43B5"/>
    <w:rsid w:val="00FC48D5"/>
    <w:rsid w:val="00FC4C7B"/>
    <w:rsid w:val="00FC5DB9"/>
    <w:rsid w:val="00FC741D"/>
    <w:rsid w:val="00FD0FB7"/>
    <w:rsid w:val="00FD1019"/>
    <w:rsid w:val="00FD13EB"/>
    <w:rsid w:val="00FD1567"/>
    <w:rsid w:val="00FD1FBD"/>
    <w:rsid w:val="00FD20F8"/>
    <w:rsid w:val="00FD4264"/>
    <w:rsid w:val="00FD4907"/>
    <w:rsid w:val="00FD4E44"/>
    <w:rsid w:val="00FD517D"/>
    <w:rsid w:val="00FD5245"/>
    <w:rsid w:val="00FD7D5D"/>
    <w:rsid w:val="00FE0836"/>
    <w:rsid w:val="00FE18A5"/>
    <w:rsid w:val="00FE1AA5"/>
    <w:rsid w:val="00FE1BE4"/>
    <w:rsid w:val="00FE26D9"/>
    <w:rsid w:val="00FE29ED"/>
    <w:rsid w:val="00FE2A93"/>
    <w:rsid w:val="00FE2B67"/>
    <w:rsid w:val="00FE37A2"/>
    <w:rsid w:val="00FE44EA"/>
    <w:rsid w:val="00FE4A7B"/>
    <w:rsid w:val="00FE4C1D"/>
    <w:rsid w:val="00FE713C"/>
    <w:rsid w:val="00FE7A7C"/>
    <w:rsid w:val="00FF105C"/>
    <w:rsid w:val="00FF36E1"/>
    <w:rsid w:val="00FF49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3FDF4C"/>
  <w15:docId w15:val="{7C375419-8996-4A9F-A00D-329760A6C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41D49"/>
    <w:pPr>
      <w:jc w:val="both"/>
    </w:pPr>
    <w:rPr>
      <w:rFonts w:ascii="Calibri" w:hAnsi="Calibri"/>
      <w:color w:val="212121"/>
      <w:szCs w:val="24"/>
      <w:lang w:val="sl-SI"/>
    </w:rPr>
  </w:style>
  <w:style w:type="paragraph" w:styleId="Naslov1">
    <w:name w:val="heading 1"/>
    <w:basedOn w:val="Navaden"/>
    <w:next w:val="Navaden"/>
    <w:link w:val="Naslov1Znak"/>
    <w:qFormat/>
    <w:rsid w:val="0024782A"/>
    <w:pPr>
      <w:keepNext/>
      <w:numPr>
        <w:numId w:val="1"/>
      </w:numPr>
      <w:ind w:left="431" w:hanging="431"/>
      <w:outlineLvl w:val="0"/>
    </w:pPr>
    <w:rPr>
      <w:rFonts w:cs="Arial"/>
      <w:b/>
      <w:bCs/>
      <w:color w:val="30ACEC"/>
      <w:kern w:val="32"/>
      <w:sz w:val="22"/>
      <w:szCs w:val="32"/>
    </w:rPr>
  </w:style>
  <w:style w:type="paragraph" w:styleId="Naslov2">
    <w:name w:val="heading 2"/>
    <w:basedOn w:val="Naslov1"/>
    <w:next w:val="Navaden"/>
    <w:link w:val="Naslov2Znak"/>
    <w:autoRedefine/>
    <w:qFormat/>
    <w:rsid w:val="00691C34"/>
    <w:pPr>
      <w:numPr>
        <w:ilvl w:val="1"/>
      </w:numPr>
      <w:ind w:left="578" w:hanging="578"/>
      <w:outlineLvl w:val="1"/>
    </w:pPr>
    <w:rPr>
      <w:bCs w:val="0"/>
      <w:iCs/>
      <w:szCs w:val="28"/>
    </w:rPr>
  </w:style>
  <w:style w:type="paragraph" w:styleId="Naslov3">
    <w:name w:val="heading 3"/>
    <w:basedOn w:val="Naslov2"/>
    <w:next w:val="Navaden"/>
    <w:link w:val="Naslov3Znak"/>
    <w:autoRedefine/>
    <w:qFormat/>
    <w:rsid w:val="00863B67"/>
    <w:pPr>
      <w:numPr>
        <w:ilvl w:val="2"/>
      </w:numPr>
      <w:outlineLvl w:val="2"/>
    </w:pPr>
    <w:rPr>
      <w:bCs/>
      <w:szCs w:val="26"/>
    </w:rPr>
  </w:style>
  <w:style w:type="paragraph" w:styleId="Naslov4">
    <w:name w:val="heading 4"/>
    <w:basedOn w:val="Naslov1"/>
    <w:next w:val="Navaden"/>
    <w:qFormat/>
    <w:rsid w:val="006D7B94"/>
    <w:pPr>
      <w:numPr>
        <w:ilvl w:val="3"/>
      </w:numPr>
      <w:ind w:left="862" w:hanging="862"/>
      <w:outlineLvl w:val="3"/>
    </w:pPr>
    <w:rPr>
      <w:bCs w:val="0"/>
      <w:szCs w:val="28"/>
    </w:rPr>
  </w:style>
  <w:style w:type="paragraph" w:styleId="Naslov5">
    <w:name w:val="heading 5"/>
    <w:basedOn w:val="Naslov4"/>
    <w:next w:val="Navaden"/>
    <w:autoRedefine/>
    <w:qFormat/>
    <w:rsid w:val="00646B33"/>
    <w:pPr>
      <w:numPr>
        <w:ilvl w:val="4"/>
      </w:numPr>
      <w:ind w:left="0" w:firstLine="0"/>
      <w:outlineLvl w:val="4"/>
    </w:pPr>
    <w:rPr>
      <w:bCs/>
      <w:iCs/>
      <w:szCs w:val="26"/>
    </w:rPr>
  </w:style>
  <w:style w:type="paragraph" w:styleId="Naslov6">
    <w:name w:val="heading 6"/>
    <w:basedOn w:val="Navaden"/>
    <w:next w:val="Navaden"/>
    <w:qFormat/>
    <w:rsid w:val="00646B33"/>
    <w:pPr>
      <w:numPr>
        <w:ilvl w:val="5"/>
        <w:numId w:val="1"/>
      </w:numPr>
      <w:ind w:left="1151" w:hanging="1151"/>
      <w:outlineLvl w:val="5"/>
    </w:pPr>
    <w:rPr>
      <w:b/>
      <w:bCs/>
      <w:sz w:val="22"/>
      <w:szCs w:val="22"/>
    </w:rPr>
  </w:style>
  <w:style w:type="paragraph" w:styleId="Naslov7">
    <w:name w:val="heading 7"/>
    <w:basedOn w:val="Navaden"/>
    <w:next w:val="Navaden"/>
    <w:qFormat/>
    <w:rsid w:val="00902D39"/>
    <w:pPr>
      <w:numPr>
        <w:ilvl w:val="6"/>
        <w:numId w:val="1"/>
      </w:numPr>
      <w:spacing w:before="240" w:after="60"/>
      <w:outlineLvl w:val="6"/>
    </w:pPr>
  </w:style>
  <w:style w:type="paragraph" w:styleId="Naslov8">
    <w:name w:val="heading 8"/>
    <w:basedOn w:val="Navaden"/>
    <w:next w:val="Navaden"/>
    <w:qFormat/>
    <w:rsid w:val="00902D39"/>
    <w:pPr>
      <w:numPr>
        <w:ilvl w:val="7"/>
        <w:numId w:val="1"/>
      </w:numPr>
      <w:spacing w:before="240" w:after="60"/>
      <w:outlineLvl w:val="7"/>
    </w:pPr>
    <w:rPr>
      <w:i/>
      <w:iCs/>
    </w:rPr>
  </w:style>
  <w:style w:type="paragraph" w:styleId="Naslov9">
    <w:name w:val="heading 9"/>
    <w:basedOn w:val="Navaden"/>
    <w:next w:val="Navaden"/>
    <w:qFormat/>
    <w:rsid w:val="00902D39"/>
    <w:pPr>
      <w:numPr>
        <w:ilvl w:val="8"/>
        <w:numId w:val="1"/>
      </w:numPr>
      <w:spacing w:before="240" w:after="60"/>
      <w:outlineLvl w:val="8"/>
    </w:pPr>
    <w:rPr>
      <w:rFonts w:ascii="Arial" w:hAnsi="Arial"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ika">
    <w:name w:val="Slika"/>
    <w:basedOn w:val="Navaden"/>
    <w:next w:val="Navaden"/>
    <w:link w:val="SlikaZnak"/>
    <w:autoRedefine/>
    <w:rsid w:val="00A10B7A"/>
    <w:pPr>
      <w:numPr>
        <w:numId w:val="4"/>
      </w:numPr>
      <w:jc w:val="center"/>
    </w:pPr>
    <w:rPr>
      <w:rFonts w:asciiTheme="minorHAnsi" w:eastAsiaTheme="minorHAnsi" w:hAnsiTheme="minorHAnsi" w:cstheme="minorHAnsi"/>
      <w:i/>
      <w:color w:val="auto"/>
      <w:sz w:val="16"/>
      <w:szCs w:val="16"/>
      <w:lang w:eastAsia="sl-SI"/>
    </w:rPr>
  </w:style>
  <w:style w:type="table" w:styleId="Tabelamrea">
    <w:name w:val="Table Grid"/>
    <w:basedOn w:val="Navadnatabela"/>
    <w:uiPriority w:val="39"/>
    <w:rsid w:val="00637E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Naslov2NeKrepko">
    <w:name w:val="Slog Naslov 2 + Ne Krepko"/>
    <w:basedOn w:val="Naslov2"/>
    <w:rsid w:val="00902D39"/>
    <w:rPr>
      <w:iCs w:val="0"/>
    </w:rPr>
  </w:style>
  <w:style w:type="paragraph" w:styleId="Telobesedila">
    <w:name w:val="Body Text"/>
    <w:basedOn w:val="Navaden"/>
    <w:link w:val="TelobesedilaZnak"/>
    <w:rsid w:val="007E0321"/>
    <w:pPr>
      <w:spacing w:after="120"/>
    </w:pPr>
    <w:rPr>
      <w:rFonts w:ascii="Arial" w:hAnsi="Arial"/>
      <w:szCs w:val="20"/>
      <w:lang w:val="en-GB" w:eastAsia="sl-SI"/>
    </w:rPr>
  </w:style>
  <w:style w:type="paragraph" w:styleId="Sprotnaopomba-besedilo">
    <w:name w:val="footnote text"/>
    <w:aliases w:val="Footnote,Footnote text,Testo nota a piè di pagina_Rientro,stile 1,Footnote1,Footnote2,Footnote3,Footnote4,Footnote5,Footnote6,Footnote7,Footnote8,Footnote9,Footnote10,Footnote11,Footnote21,Footnote31,Footnote41,Footnote51,ft,o"/>
    <w:basedOn w:val="Navaden"/>
    <w:link w:val="Sprotnaopomba-besediloZnak1"/>
    <w:uiPriority w:val="99"/>
    <w:qFormat/>
    <w:rsid w:val="00964043"/>
    <w:rPr>
      <w:szCs w:val="20"/>
      <w:lang w:eastAsia="sl-SI"/>
    </w:rPr>
  </w:style>
  <w:style w:type="character" w:styleId="Sprotnaopomba-sklic">
    <w:name w:val="footnote reference"/>
    <w:aliases w:val="SUPERS,stylish,BVI fnr,Footnote symbol"/>
    <w:rsid w:val="00964043"/>
    <w:rPr>
      <w:rFonts w:cs="Times New Roman"/>
      <w:vertAlign w:val="superscript"/>
    </w:rPr>
  </w:style>
  <w:style w:type="paragraph" w:customStyle="1" w:styleId="Default">
    <w:name w:val="Default"/>
    <w:rsid w:val="00964043"/>
    <w:pPr>
      <w:autoSpaceDE w:val="0"/>
      <w:autoSpaceDN w:val="0"/>
      <w:adjustRightInd w:val="0"/>
    </w:pPr>
    <w:rPr>
      <w:rFonts w:ascii="Myriad Pro" w:hAnsi="Myriad Pro" w:cs="Myriad Pro"/>
      <w:color w:val="000000"/>
      <w:sz w:val="24"/>
      <w:szCs w:val="24"/>
      <w:lang w:val="sl-SI" w:eastAsia="sl-SI"/>
    </w:rPr>
  </w:style>
  <w:style w:type="numbering" w:styleId="111111">
    <w:name w:val="Outline List 2"/>
    <w:basedOn w:val="Brezseznama"/>
    <w:rsid w:val="00964043"/>
    <w:pPr>
      <w:numPr>
        <w:numId w:val="2"/>
      </w:numPr>
    </w:pPr>
  </w:style>
  <w:style w:type="paragraph" w:styleId="Kazalovsebine1">
    <w:name w:val="toc 1"/>
    <w:basedOn w:val="Navaden"/>
    <w:next w:val="Navaden"/>
    <w:autoRedefine/>
    <w:uiPriority w:val="39"/>
    <w:rsid w:val="00BF0B5B"/>
    <w:pPr>
      <w:spacing w:before="120" w:after="120"/>
      <w:jc w:val="left"/>
    </w:pPr>
    <w:rPr>
      <w:rFonts w:cs="Calibri"/>
      <w:b/>
      <w:bCs/>
      <w:caps/>
      <w:szCs w:val="20"/>
    </w:rPr>
  </w:style>
  <w:style w:type="paragraph" w:styleId="Kazalovsebine2">
    <w:name w:val="toc 2"/>
    <w:basedOn w:val="Navaden"/>
    <w:next w:val="Navaden"/>
    <w:autoRedefine/>
    <w:uiPriority w:val="39"/>
    <w:rsid w:val="00B31C47"/>
    <w:pPr>
      <w:ind w:left="200"/>
      <w:jc w:val="left"/>
    </w:pPr>
    <w:rPr>
      <w:rFonts w:cs="Calibri"/>
      <w:smallCaps/>
      <w:szCs w:val="20"/>
    </w:rPr>
  </w:style>
  <w:style w:type="paragraph" w:styleId="Kazalovsebine3">
    <w:name w:val="toc 3"/>
    <w:basedOn w:val="Navaden"/>
    <w:next w:val="Navaden"/>
    <w:autoRedefine/>
    <w:uiPriority w:val="39"/>
    <w:rsid w:val="00B31C47"/>
    <w:pPr>
      <w:ind w:left="400"/>
      <w:jc w:val="left"/>
    </w:pPr>
    <w:rPr>
      <w:rFonts w:cs="Calibri"/>
      <w:i/>
      <w:iCs/>
      <w:szCs w:val="20"/>
    </w:rPr>
  </w:style>
  <w:style w:type="paragraph" w:styleId="Kazalovsebine4">
    <w:name w:val="toc 4"/>
    <w:basedOn w:val="Navaden"/>
    <w:next w:val="Navaden"/>
    <w:autoRedefine/>
    <w:uiPriority w:val="39"/>
    <w:rsid w:val="00B31C47"/>
    <w:pPr>
      <w:ind w:left="600"/>
      <w:jc w:val="left"/>
    </w:pPr>
    <w:rPr>
      <w:rFonts w:cs="Calibri"/>
      <w:sz w:val="18"/>
      <w:szCs w:val="18"/>
    </w:rPr>
  </w:style>
  <w:style w:type="paragraph" w:styleId="Kazalovsebine5">
    <w:name w:val="toc 5"/>
    <w:basedOn w:val="Navaden"/>
    <w:next w:val="Navaden"/>
    <w:autoRedefine/>
    <w:uiPriority w:val="39"/>
    <w:rsid w:val="00B31C47"/>
    <w:pPr>
      <w:ind w:left="800"/>
      <w:jc w:val="left"/>
    </w:pPr>
    <w:rPr>
      <w:rFonts w:cs="Calibri"/>
      <w:sz w:val="18"/>
      <w:szCs w:val="18"/>
    </w:rPr>
  </w:style>
  <w:style w:type="paragraph" w:styleId="Kazalovsebine6">
    <w:name w:val="toc 6"/>
    <w:basedOn w:val="Navaden"/>
    <w:next w:val="Navaden"/>
    <w:autoRedefine/>
    <w:uiPriority w:val="39"/>
    <w:rsid w:val="00B31C47"/>
    <w:pPr>
      <w:ind w:left="1000"/>
      <w:jc w:val="left"/>
    </w:pPr>
    <w:rPr>
      <w:rFonts w:cs="Calibri"/>
      <w:sz w:val="18"/>
      <w:szCs w:val="18"/>
    </w:rPr>
  </w:style>
  <w:style w:type="paragraph" w:styleId="Kazalovsebine7">
    <w:name w:val="toc 7"/>
    <w:basedOn w:val="Navaden"/>
    <w:next w:val="Navaden"/>
    <w:autoRedefine/>
    <w:uiPriority w:val="39"/>
    <w:rsid w:val="00B31C47"/>
    <w:pPr>
      <w:ind w:left="1200"/>
      <w:jc w:val="left"/>
    </w:pPr>
    <w:rPr>
      <w:rFonts w:cs="Calibri"/>
      <w:sz w:val="18"/>
      <w:szCs w:val="18"/>
    </w:rPr>
  </w:style>
  <w:style w:type="paragraph" w:styleId="Kazalovsebine8">
    <w:name w:val="toc 8"/>
    <w:basedOn w:val="Navaden"/>
    <w:next w:val="Navaden"/>
    <w:autoRedefine/>
    <w:uiPriority w:val="39"/>
    <w:rsid w:val="00B31C47"/>
    <w:pPr>
      <w:ind w:left="1400"/>
      <w:jc w:val="left"/>
    </w:pPr>
    <w:rPr>
      <w:rFonts w:cs="Calibri"/>
      <w:sz w:val="18"/>
      <w:szCs w:val="18"/>
    </w:rPr>
  </w:style>
  <w:style w:type="paragraph" w:styleId="Kazalovsebine9">
    <w:name w:val="toc 9"/>
    <w:basedOn w:val="Navaden"/>
    <w:next w:val="Navaden"/>
    <w:autoRedefine/>
    <w:uiPriority w:val="39"/>
    <w:rsid w:val="00B31C47"/>
    <w:pPr>
      <w:ind w:left="1600"/>
      <w:jc w:val="left"/>
    </w:pPr>
    <w:rPr>
      <w:rFonts w:cs="Calibri"/>
      <w:sz w:val="18"/>
      <w:szCs w:val="18"/>
    </w:rPr>
  </w:style>
  <w:style w:type="paragraph" w:styleId="Glava">
    <w:name w:val="header"/>
    <w:basedOn w:val="Navaden"/>
    <w:link w:val="GlavaZnak"/>
    <w:rsid w:val="000F3A45"/>
    <w:pPr>
      <w:tabs>
        <w:tab w:val="center" w:pos="4536"/>
        <w:tab w:val="right" w:pos="9072"/>
      </w:tabs>
    </w:pPr>
  </w:style>
  <w:style w:type="paragraph" w:styleId="Noga">
    <w:name w:val="footer"/>
    <w:basedOn w:val="Navaden"/>
    <w:link w:val="NogaZnak"/>
    <w:uiPriority w:val="99"/>
    <w:rsid w:val="000F3A45"/>
    <w:pPr>
      <w:tabs>
        <w:tab w:val="center" w:pos="4536"/>
        <w:tab w:val="right" w:pos="9072"/>
      </w:tabs>
    </w:pPr>
  </w:style>
  <w:style w:type="character" w:styleId="tevilkastrani">
    <w:name w:val="page number"/>
    <w:basedOn w:val="Privzetapisavaodstavka"/>
    <w:rsid w:val="000F3A45"/>
  </w:style>
  <w:style w:type="character" w:customStyle="1" w:styleId="Sprotnaopomba-besediloZnak">
    <w:name w:val="Sprotna opomba - besedilo Znak"/>
    <w:aliases w:val="Footnote Znak,Footnote text Znak,Testo nota a piè di pagina_Rientro Znak,stile 1 Znak,Footnote1 Znak,Footnote2 Znak,Footnote3 Znak,Footnote4 Znak,Footnote5 Znak,Footnote6 Znak,Footnote7 Znak,Footnote8 Znak,Footnote9 Znak"/>
    <w:uiPriority w:val="99"/>
    <w:rsid w:val="00162C05"/>
    <w:rPr>
      <w:noProof w:val="0"/>
      <w:sz w:val="20"/>
      <w:szCs w:val="20"/>
      <w:lang w:val="sl-SI"/>
    </w:rPr>
  </w:style>
  <w:style w:type="character" w:styleId="Hiperpovezava">
    <w:name w:val="Hyperlink"/>
    <w:uiPriority w:val="99"/>
    <w:rsid w:val="00162C05"/>
    <w:rPr>
      <w:color w:val="0000FF"/>
      <w:u w:val="single"/>
    </w:rPr>
  </w:style>
  <w:style w:type="character" w:customStyle="1" w:styleId="Naslov2Znak">
    <w:name w:val="Naslov 2 Znak"/>
    <w:link w:val="Naslov2"/>
    <w:rsid w:val="00691C34"/>
    <w:rPr>
      <w:rFonts w:ascii="Calibri" w:hAnsi="Calibri" w:cs="Arial"/>
      <w:b/>
      <w:iCs/>
      <w:color w:val="30ACEC"/>
      <w:kern w:val="32"/>
      <w:sz w:val="22"/>
      <w:szCs w:val="28"/>
      <w:lang w:val="sl-SI"/>
    </w:rPr>
  </w:style>
  <w:style w:type="character" w:customStyle="1" w:styleId="Naslov3Znak">
    <w:name w:val="Naslov 3 Znak"/>
    <w:link w:val="Naslov3"/>
    <w:rsid w:val="002C1C01"/>
    <w:rPr>
      <w:rFonts w:ascii="Calibri" w:hAnsi="Calibri" w:cs="Arial"/>
      <w:b/>
      <w:bCs/>
      <w:iCs/>
      <w:color w:val="30ACEC"/>
      <w:kern w:val="32"/>
      <w:sz w:val="22"/>
      <w:szCs w:val="26"/>
      <w:lang w:val="sl-SI"/>
    </w:rPr>
  </w:style>
  <w:style w:type="paragraph" w:customStyle="1" w:styleId="ZnakZnak1Znak">
    <w:name w:val="Znak Znak1 Znak"/>
    <w:basedOn w:val="Navaden"/>
    <w:rsid w:val="004F7831"/>
    <w:pPr>
      <w:jc w:val="left"/>
    </w:pPr>
    <w:rPr>
      <w:rFonts w:ascii="Times New Roman" w:hAnsi="Times New Roman"/>
      <w:sz w:val="24"/>
      <w:lang w:val="pl-PL" w:eastAsia="pl-PL"/>
    </w:rPr>
  </w:style>
  <w:style w:type="paragraph" w:customStyle="1" w:styleId="ZPN1">
    <w:name w:val="_ZPN 1"/>
    <w:basedOn w:val="Navaden"/>
    <w:rsid w:val="004F7831"/>
    <w:pPr>
      <w:numPr>
        <w:numId w:val="3"/>
      </w:numPr>
      <w:jc w:val="left"/>
    </w:pPr>
    <w:rPr>
      <w:rFonts w:cs="Arial"/>
      <w:b/>
      <w:sz w:val="28"/>
      <w:lang w:eastAsia="sl-SI"/>
    </w:rPr>
  </w:style>
  <w:style w:type="paragraph" w:customStyle="1" w:styleId="ZPN2">
    <w:name w:val="_ZPN 2"/>
    <w:basedOn w:val="ZPN1"/>
    <w:rsid w:val="004F7831"/>
    <w:pPr>
      <w:numPr>
        <w:ilvl w:val="1"/>
      </w:numPr>
    </w:pPr>
    <w:rPr>
      <w:sz w:val="24"/>
    </w:rPr>
  </w:style>
  <w:style w:type="paragraph" w:customStyle="1" w:styleId="ZPN3">
    <w:name w:val="_ZPN 3"/>
    <w:basedOn w:val="ZPN2"/>
    <w:rsid w:val="004F7831"/>
    <w:pPr>
      <w:numPr>
        <w:ilvl w:val="2"/>
      </w:numPr>
      <w:tabs>
        <w:tab w:val="left" w:pos="284"/>
      </w:tabs>
      <w:jc w:val="both"/>
    </w:pPr>
  </w:style>
  <w:style w:type="paragraph" w:customStyle="1" w:styleId="ZPN4">
    <w:name w:val="_ZPN 4"/>
    <w:basedOn w:val="ZPN3"/>
    <w:rsid w:val="004F7831"/>
    <w:pPr>
      <w:numPr>
        <w:ilvl w:val="3"/>
      </w:numPr>
    </w:pPr>
    <w:rPr>
      <w:sz w:val="22"/>
      <w:szCs w:val="22"/>
    </w:rPr>
  </w:style>
  <w:style w:type="paragraph" w:customStyle="1" w:styleId="ZPN5">
    <w:name w:val="_ZPN 5"/>
    <w:basedOn w:val="ZPN4"/>
    <w:rsid w:val="004F7831"/>
    <w:pPr>
      <w:numPr>
        <w:ilvl w:val="4"/>
      </w:numPr>
    </w:pPr>
  </w:style>
  <w:style w:type="paragraph" w:styleId="Naslov">
    <w:name w:val="Title"/>
    <w:basedOn w:val="Navaden"/>
    <w:qFormat/>
    <w:rsid w:val="004F7831"/>
    <w:pPr>
      <w:jc w:val="center"/>
    </w:pPr>
    <w:rPr>
      <w:b/>
      <w:szCs w:val="20"/>
      <w:lang w:eastAsia="sl-SI"/>
    </w:rPr>
  </w:style>
  <w:style w:type="paragraph" w:customStyle="1" w:styleId="ZnakZnak">
    <w:name w:val="Znak Znak"/>
    <w:basedOn w:val="Navaden"/>
    <w:rsid w:val="004F7831"/>
    <w:pPr>
      <w:jc w:val="left"/>
    </w:pPr>
    <w:rPr>
      <w:rFonts w:ascii="Times New Roman" w:hAnsi="Times New Roman"/>
      <w:sz w:val="24"/>
      <w:lang w:val="pl-PL" w:eastAsia="pl-PL"/>
    </w:rPr>
  </w:style>
  <w:style w:type="paragraph" w:customStyle="1" w:styleId="Telobesedila21">
    <w:name w:val="Telo besedila 21"/>
    <w:basedOn w:val="Navaden"/>
    <w:rsid w:val="002C2A09"/>
    <w:pPr>
      <w:ind w:right="-51"/>
    </w:pPr>
    <w:rPr>
      <w:rFonts w:ascii="Times New Roman" w:hAnsi="Times New Roman"/>
      <w:b/>
      <w:sz w:val="28"/>
      <w:szCs w:val="20"/>
      <w:lang w:val="en-US" w:eastAsia="sl-SI"/>
    </w:rPr>
  </w:style>
  <w:style w:type="paragraph" w:customStyle="1" w:styleId="ZnakChar">
    <w:name w:val="Znak Char"/>
    <w:basedOn w:val="Navaden"/>
    <w:rsid w:val="002C2A09"/>
    <w:pPr>
      <w:jc w:val="left"/>
    </w:pPr>
    <w:rPr>
      <w:rFonts w:ascii="Times New Roman" w:hAnsi="Times New Roman"/>
      <w:sz w:val="24"/>
      <w:lang w:val="pl-PL" w:eastAsia="pl-PL"/>
    </w:rPr>
  </w:style>
  <w:style w:type="paragraph" w:customStyle="1" w:styleId="ZnakZnak1ZnakZnakZnak">
    <w:name w:val="Znak Znak1 Znak Znak Znak"/>
    <w:basedOn w:val="Navaden"/>
    <w:rsid w:val="002C2A09"/>
    <w:pPr>
      <w:jc w:val="left"/>
    </w:pPr>
    <w:rPr>
      <w:rFonts w:ascii="Times New Roman" w:hAnsi="Times New Roman"/>
      <w:sz w:val="24"/>
      <w:lang w:val="pl-PL" w:eastAsia="pl-PL"/>
    </w:rPr>
  </w:style>
  <w:style w:type="paragraph" w:customStyle="1" w:styleId="ZnakZnakZnak">
    <w:name w:val="Znak Znak Znak"/>
    <w:basedOn w:val="Navaden"/>
    <w:rsid w:val="002C2A09"/>
    <w:pPr>
      <w:jc w:val="left"/>
    </w:pPr>
    <w:rPr>
      <w:rFonts w:ascii="Times New Roman" w:hAnsi="Times New Roman"/>
      <w:sz w:val="24"/>
      <w:lang w:val="pl-PL" w:eastAsia="pl-PL"/>
    </w:rPr>
  </w:style>
  <w:style w:type="character" w:styleId="HTMLpisalnistroj">
    <w:name w:val="HTML Typewriter"/>
    <w:rsid w:val="00745A75"/>
    <w:rPr>
      <w:rFonts w:ascii="Courier New" w:eastAsia="Times New Roman" w:hAnsi="Courier New" w:cs="Courier New"/>
      <w:sz w:val="20"/>
      <w:szCs w:val="20"/>
    </w:rPr>
  </w:style>
  <w:style w:type="paragraph" w:styleId="Navadensplet">
    <w:name w:val="Normal (Web)"/>
    <w:aliases w:val="Normal (Tabele)"/>
    <w:basedOn w:val="Navaden"/>
    <w:uiPriority w:val="99"/>
    <w:rsid w:val="00745A75"/>
    <w:pPr>
      <w:spacing w:before="100" w:beforeAutospacing="1" w:after="100" w:afterAutospacing="1"/>
      <w:jc w:val="left"/>
    </w:pPr>
    <w:rPr>
      <w:rFonts w:ascii="Times New Roman" w:hAnsi="Times New Roman"/>
      <w:sz w:val="24"/>
      <w:lang w:eastAsia="sl-SI"/>
    </w:rPr>
  </w:style>
  <w:style w:type="character" w:customStyle="1" w:styleId="Sprotnaopomba-besediloZnak1">
    <w:name w:val="Sprotna opomba - besedilo Znak1"/>
    <w:aliases w:val="Footnote Znak1,Footnote text Znak1,Testo nota a piè di pagina_Rientro Znak1,stile 1 Znak1,Footnote1 Znak1,Footnote2 Znak1,Footnote3 Znak1,Footnote4 Znak1,Footnote5 Znak1,Footnote6 Znak1,Footnote7 Znak1,Footnote8 Znak1"/>
    <w:link w:val="Sprotnaopomba-besedilo"/>
    <w:semiHidden/>
    <w:rsid w:val="00745A75"/>
    <w:rPr>
      <w:rFonts w:ascii="Arial" w:hAnsi="Arial"/>
      <w:lang w:val="sl-SI" w:eastAsia="sl-SI" w:bidi="ar-SA"/>
    </w:rPr>
  </w:style>
  <w:style w:type="paragraph" w:styleId="Telobesedila2">
    <w:name w:val="Body Text 2"/>
    <w:basedOn w:val="Navaden"/>
    <w:rsid w:val="006F7BC2"/>
    <w:pPr>
      <w:spacing w:after="120" w:line="480" w:lineRule="auto"/>
    </w:pPr>
  </w:style>
  <w:style w:type="paragraph" w:styleId="Telobesedila3">
    <w:name w:val="Body Text 3"/>
    <w:basedOn w:val="Navaden"/>
    <w:rsid w:val="006F7BC2"/>
    <w:pPr>
      <w:spacing w:after="120"/>
    </w:pPr>
    <w:rPr>
      <w:sz w:val="16"/>
      <w:szCs w:val="16"/>
    </w:rPr>
  </w:style>
  <w:style w:type="character" w:styleId="SledenaHiperpovezava">
    <w:name w:val="FollowedHyperlink"/>
    <w:uiPriority w:val="99"/>
    <w:rsid w:val="006F7BC2"/>
    <w:rPr>
      <w:color w:val="800080"/>
      <w:u w:val="single"/>
    </w:rPr>
  </w:style>
  <w:style w:type="paragraph" w:styleId="Golobesedilo">
    <w:name w:val="Plain Text"/>
    <w:basedOn w:val="Navaden"/>
    <w:rsid w:val="006F7BC2"/>
    <w:pPr>
      <w:jc w:val="left"/>
    </w:pPr>
    <w:rPr>
      <w:rFonts w:ascii="Courier New" w:hAnsi="Courier New"/>
      <w:szCs w:val="20"/>
    </w:rPr>
  </w:style>
  <w:style w:type="paragraph" w:customStyle="1" w:styleId="Odstavek2">
    <w:name w:val="Odstavek2"/>
    <w:basedOn w:val="Navaden"/>
    <w:rsid w:val="006F7BC2"/>
    <w:pPr>
      <w:spacing w:before="240"/>
    </w:pPr>
    <w:rPr>
      <w:rFonts w:ascii="SL Dutch" w:hAnsi="SL Dutch"/>
      <w:szCs w:val="20"/>
      <w:lang w:val="en-US" w:eastAsia="sl-SI"/>
    </w:rPr>
  </w:style>
  <w:style w:type="paragraph" w:styleId="Kazaloslik">
    <w:name w:val="table of figures"/>
    <w:basedOn w:val="Navaden"/>
    <w:next w:val="Navaden"/>
    <w:uiPriority w:val="99"/>
    <w:rsid w:val="006E30C3"/>
    <w:pPr>
      <w:ind w:left="400" w:hanging="400"/>
      <w:jc w:val="left"/>
    </w:pPr>
    <w:rPr>
      <w:rFonts w:cs="Calibri"/>
      <w:smallCaps/>
      <w:szCs w:val="20"/>
    </w:rPr>
  </w:style>
  <w:style w:type="character" w:customStyle="1" w:styleId="Naslov1Znak">
    <w:name w:val="Naslov 1 Znak"/>
    <w:link w:val="Naslov1"/>
    <w:rsid w:val="0024782A"/>
    <w:rPr>
      <w:rFonts w:ascii="Calibri" w:hAnsi="Calibri" w:cs="Arial"/>
      <w:b/>
      <w:bCs/>
      <w:color w:val="30ACEC"/>
      <w:kern w:val="32"/>
      <w:sz w:val="22"/>
      <w:szCs w:val="32"/>
      <w:lang w:val="sl-SI"/>
    </w:rPr>
  </w:style>
  <w:style w:type="paragraph" w:styleId="Stvarnokazalo1">
    <w:name w:val="index 1"/>
    <w:basedOn w:val="Navaden"/>
    <w:next w:val="Navaden"/>
    <w:autoRedefine/>
    <w:semiHidden/>
    <w:rsid w:val="008C14F0"/>
    <w:pPr>
      <w:ind w:left="220" w:hanging="220"/>
      <w:jc w:val="left"/>
    </w:pPr>
    <w:rPr>
      <w:rFonts w:ascii="Times New Roman" w:hAnsi="Times New Roman"/>
      <w:sz w:val="18"/>
      <w:szCs w:val="18"/>
    </w:rPr>
  </w:style>
  <w:style w:type="paragraph" w:styleId="Stvarnokazalo2">
    <w:name w:val="index 2"/>
    <w:basedOn w:val="Navaden"/>
    <w:next w:val="Navaden"/>
    <w:autoRedefine/>
    <w:semiHidden/>
    <w:rsid w:val="008C14F0"/>
    <w:pPr>
      <w:ind w:left="440" w:hanging="220"/>
      <w:jc w:val="left"/>
    </w:pPr>
    <w:rPr>
      <w:rFonts w:ascii="Times New Roman" w:hAnsi="Times New Roman"/>
      <w:sz w:val="18"/>
      <w:szCs w:val="18"/>
    </w:rPr>
  </w:style>
  <w:style w:type="paragraph" w:styleId="Stvarnokazalo3">
    <w:name w:val="index 3"/>
    <w:basedOn w:val="Navaden"/>
    <w:next w:val="Navaden"/>
    <w:autoRedefine/>
    <w:semiHidden/>
    <w:rsid w:val="008C14F0"/>
    <w:pPr>
      <w:ind w:left="660" w:hanging="220"/>
      <w:jc w:val="left"/>
    </w:pPr>
    <w:rPr>
      <w:rFonts w:ascii="Times New Roman" w:hAnsi="Times New Roman"/>
      <w:sz w:val="18"/>
      <w:szCs w:val="18"/>
    </w:rPr>
  </w:style>
  <w:style w:type="paragraph" w:styleId="Stvarnokazalo4">
    <w:name w:val="index 4"/>
    <w:basedOn w:val="Navaden"/>
    <w:next w:val="Navaden"/>
    <w:autoRedefine/>
    <w:semiHidden/>
    <w:rsid w:val="008C14F0"/>
    <w:pPr>
      <w:ind w:left="880" w:hanging="220"/>
      <w:jc w:val="left"/>
    </w:pPr>
    <w:rPr>
      <w:rFonts w:ascii="Times New Roman" w:hAnsi="Times New Roman"/>
      <w:sz w:val="18"/>
      <w:szCs w:val="18"/>
    </w:rPr>
  </w:style>
  <w:style w:type="paragraph" w:styleId="Stvarnokazalo5">
    <w:name w:val="index 5"/>
    <w:basedOn w:val="Navaden"/>
    <w:next w:val="Navaden"/>
    <w:autoRedefine/>
    <w:semiHidden/>
    <w:rsid w:val="008C14F0"/>
    <w:pPr>
      <w:ind w:left="1100" w:hanging="220"/>
      <w:jc w:val="left"/>
    </w:pPr>
    <w:rPr>
      <w:rFonts w:ascii="Times New Roman" w:hAnsi="Times New Roman"/>
      <w:sz w:val="18"/>
      <w:szCs w:val="18"/>
    </w:rPr>
  </w:style>
  <w:style w:type="paragraph" w:styleId="Stvarnokazalo6">
    <w:name w:val="index 6"/>
    <w:basedOn w:val="Navaden"/>
    <w:next w:val="Navaden"/>
    <w:autoRedefine/>
    <w:semiHidden/>
    <w:rsid w:val="008C14F0"/>
    <w:pPr>
      <w:ind w:left="1320" w:hanging="220"/>
      <w:jc w:val="left"/>
    </w:pPr>
    <w:rPr>
      <w:rFonts w:ascii="Times New Roman" w:hAnsi="Times New Roman"/>
      <w:sz w:val="18"/>
      <w:szCs w:val="18"/>
    </w:rPr>
  </w:style>
  <w:style w:type="paragraph" w:styleId="Stvarnokazalo7">
    <w:name w:val="index 7"/>
    <w:basedOn w:val="Navaden"/>
    <w:next w:val="Navaden"/>
    <w:autoRedefine/>
    <w:semiHidden/>
    <w:rsid w:val="008C14F0"/>
    <w:pPr>
      <w:ind w:left="1540" w:hanging="220"/>
      <w:jc w:val="left"/>
    </w:pPr>
    <w:rPr>
      <w:rFonts w:ascii="Times New Roman" w:hAnsi="Times New Roman"/>
      <w:sz w:val="18"/>
      <w:szCs w:val="18"/>
    </w:rPr>
  </w:style>
  <w:style w:type="paragraph" w:styleId="Stvarnokazalo8">
    <w:name w:val="index 8"/>
    <w:basedOn w:val="Navaden"/>
    <w:next w:val="Navaden"/>
    <w:autoRedefine/>
    <w:semiHidden/>
    <w:rsid w:val="008C14F0"/>
    <w:pPr>
      <w:ind w:left="1760" w:hanging="220"/>
      <w:jc w:val="left"/>
    </w:pPr>
    <w:rPr>
      <w:rFonts w:ascii="Times New Roman" w:hAnsi="Times New Roman"/>
      <w:sz w:val="18"/>
      <w:szCs w:val="18"/>
    </w:rPr>
  </w:style>
  <w:style w:type="paragraph" w:styleId="Stvarnokazalo9">
    <w:name w:val="index 9"/>
    <w:basedOn w:val="Navaden"/>
    <w:next w:val="Navaden"/>
    <w:autoRedefine/>
    <w:semiHidden/>
    <w:rsid w:val="008C14F0"/>
    <w:pPr>
      <w:ind w:left="1980" w:hanging="220"/>
      <w:jc w:val="left"/>
    </w:pPr>
    <w:rPr>
      <w:rFonts w:ascii="Times New Roman" w:hAnsi="Times New Roman"/>
      <w:sz w:val="18"/>
      <w:szCs w:val="18"/>
    </w:rPr>
  </w:style>
  <w:style w:type="paragraph" w:styleId="Stvarnokazalo-naslov">
    <w:name w:val="index heading"/>
    <w:basedOn w:val="Navaden"/>
    <w:next w:val="Stvarnokazalo1"/>
    <w:semiHidden/>
    <w:rsid w:val="008C14F0"/>
    <w:pPr>
      <w:pBdr>
        <w:top w:val="single" w:sz="12" w:space="0" w:color="auto"/>
      </w:pBdr>
      <w:spacing w:before="360" w:after="240"/>
      <w:jc w:val="left"/>
    </w:pPr>
    <w:rPr>
      <w:rFonts w:ascii="Times New Roman" w:hAnsi="Times New Roman"/>
      <w:b/>
      <w:bCs/>
      <w:i/>
      <w:iCs/>
      <w:sz w:val="26"/>
      <w:szCs w:val="26"/>
    </w:rPr>
  </w:style>
  <w:style w:type="character" w:customStyle="1" w:styleId="ZnakZnak2">
    <w:name w:val="Znak Znak2"/>
    <w:semiHidden/>
    <w:rsid w:val="00C7050F"/>
    <w:rPr>
      <w:rFonts w:ascii="Arial" w:hAnsi="Arial"/>
      <w:lang w:val="sl-SI" w:eastAsia="sl-SI" w:bidi="ar-SA"/>
    </w:rPr>
  </w:style>
  <w:style w:type="character" w:customStyle="1" w:styleId="FontStyle69">
    <w:name w:val="Font Style69"/>
    <w:rsid w:val="00C7050F"/>
    <w:rPr>
      <w:rFonts w:ascii="MS Mincho" w:eastAsia="MS Mincho" w:cs="MS Mincho"/>
      <w:sz w:val="24"/>
      <w:szCs w:val="24"/>
    </w:rPr>
  </w:style>
  <w:style w:type="character" w:customStyle="1" w:styleId="ZnakZnak8">
    <w:name w:val="Znak Znak8"/>
    <w:rsid w:val="00C7050F"/>
    <w:rPr>
      <w:rFonts w:ascii="Arial" w:hAnsi="Arial" w:cs="Arial"/>
      <w:b/>
      <w:bCs/>
      <w:kern w:val="32"/>
      <w:sz w:val="22"/>
      <w:szCs w:val="32"/>
      <w:lang w:val="sl-SI" w:eastAsia="en-US" w:bidi="ar-SA"/>
    </w:rPr>
  </w:style>
  <w:style w:type="paragraph" w:customStyle="1" w:styleId="Odstavekseznama1">
    <w:name w:val="Odstavek seznama1"/>
    <w:basedOn w:val="Navaden"/>
    <w:qFormat/>
    <w:rsid w:val="00C7050F"/>
    <w:pPr>
      <w:spacing w:after="200" w:line="276" w:lineRule="auto"/>
      <w:ind w:left="720"/>
      <w:contextualSpacing/>
      <w:jc w:val="left"/>
    </w:pPr>
    <w:rPr>
      <w:szCs w:val="22"/>
      <w:lang w:val="en-US"/>
    </w:rPr>
  </w:style>
  <w:style w:type="paragraph" w:customStyle="1" w:styleId="Style3">
    <w:name w:val="Style3"/>
    <w:basedOn w:val="Navaden"/>
    <w:rsid w:val="00C7050F"/>
    <w:pPr>
      <w:widowControl w:val="0"/>
      <w:autoSpaceDE w:val="0"/>
      <w:autoSpaceDN w:val="0"/>
      <w:adjustRightInd w:val="0"/>
      <w:spacing w:line="239" w:lineRule="exact"/>
    </w:pPr>
    <w:rPr>
      <w:rFonts w:ascii="MS Mincho" w:eastAsia="MS Mincho" w:hAnsi="Times New Roman"/>
      <w:sz w:val="24"/>
      <w:lang w:eastAsia="sl-SI"/>
    </w:rPr>
  </w:style>
  <w:style w:type="paragraph" w:customStyle="1" w:styleId="Style21">
    <w:name w:val="Style21"/>
    <w:basedOn w:val="Navaden"/>
    <w:rsid w:val="00C7050F"/>
    <w:pPr>
      <w:widowControl w:val="0"/>
      <w:autoSpaceDE w:val="0"/>
      <w:autoSpaceDN w:val="0"/>
      <w:adjustRightInd w:val="0"/>
      <w:spacing w:line="238" w:lineRule="exact"/>
      <w:ind w:hanging="1001"/>
    </w:pPr>
    <w:rPr>
      <w:rFonts w:ascii="MS Mincho" w:eastAsia="MS Mincho" w:hAnsi="Times New Roman"/>
      <w:sz w:val="24"/>
      <w:lang w:eastAsia="sl-SI"/>
    </w:rPr>
  </w:style>
  <w:style w:type="paragraph" w:customStyle="1" w:styleId="Slog1">
    <w:name w:val="Slog1"/>
    <w:basedOn w:val="Naslov4"/>
    <w:rsid w:val="00C80DAD"/>
    <w:rPr>
      <w:bCs/>
    </w:rPr>
  </w:style>
  <w:style w:type="character" w:customStyle="1" w:styleId="ZnakZnak3">
    <w:name w:val="Znak Znak3"/>
    <w:rsid w:val="004E4A25"/>
    <w:rPr>
      <w:rFonts w:ascii="Arial" w:hAnsi="Arial" w:cs="Arial"/>
      <w:b/>
      <w:bCs/>
      <w:iCs/>
      <w:sz w:val="22"/>
      <w:szCs w:val="28"/>
      <w:lang w:eastAsia="en-US"/>
    </w:rPr>
  </w:style>
  <w:style w:type="paragraph" w:styleId="Odstavekseznama">
    <w:name w:val="List Paragraph"/>
    <w:basedOn w:val="Navaden"/>
    <w:uiPriority w:val="34"/>
    <w:qFormat/>
    <w:rsid w:val="004E4A25"/>
    <w:pPr>
      <w:ind w:left="720"/>
      <w:contextualSpacing/>
      <w:jc w:val="left"/>
    </w:pPr>
    <w:rPr>
      <w:rFonts w:ascii="Times New Roman" w:hAnsi="Times New Roman"/>
      <w:sz w:val="24"/>
      <w:lang w:val="en-US"/>
    </w:rPr>
  </w:style>
  <w:style w:type="paragraph" w:styleId="Besedilooblaka">
    <w:name w:val="Balloon Text"/>
    <w:basedOn w:val="Navaden"/>
    <w:link w:val="BesedilooblakaZnak"/>
    <w:uiPriority w:val="99"/>
    <w:semiHidden/>
    <w:unhideWhenUsed/>
    <w:rsid w:val="004E4A25"/>
    <w:rPr>
      <w:rFonts w:ascii="Tahoma" w:hAnsi="Tahoma" w:cs="Tahoma"/>
      <w:sz w:val="16"/>
      <w:szCs w:val="16"/>
    </w:rPr>
  </w:style>
  <w:style w:type="character" w:styleId="Poudarek">
    <w:name w:val="Emphasis"/>
    <w:qFormat/>
    <w:rsid w:val="004E4A25"/>
    <w:rPr>
      <w:i/>
      <w:iCs/>
    </w:rPr>
  </w:style>
  <w:style w:type="paragraph" w:customStyle="1" w:styleId="esegmenth4">
    <w:name w:val="esegment_h4"/>
    <w:basedOn w:val="Navaden"/>
    <w:rsid w:val="004E4A25"/>
    <w:pPr>
      <w:spacing w:after="210"/>
      <w:jc w:val="center"/>
    </w:pPr>
    <w:rPr>
      <w:rFonts w:ascii="Times New Roman" w:hAnsi="Times New Roman"/>
      <w:b/>
      <w:bCs/>
      <w:color w:val="333333"/>
      <w:sz w:val="18"/>
      <w:szCs w:val="18"/>
      <w:lang w:eastAsia="sl-SI"/>
    </w:rPr>
  </w:style>
  <w:style w:type="paragraph" w:customStyle="1" w:styleId="Navadensplet6">
    <w:name w:val="Navaden (splet)6"/>
    <w:basedOn w:val="Navaden"/>
    <w:rsid w:val="004E4A25"/>
    <w:pPr>
      <w:jc w:val="left"/>
    </w:pPr>
    <w:rPr>
      <w:rFonts w:ascii="Times New Roman" w:hAnsi="Times New Roman"/>
      <w:color w:val="344767"/>
      <w:sz w:val="17"/>
      <w:szCs w:val="17"/>
      <w:lang w:eastAsia="sl-SI"/>
    </w:rPr>
  </w:style>
  <w:style w:type="character" w:styleId="HTML-citat">
    <w:name w:val="HTML Cite"/>
    <w:semiHidden/>
    <w:unhideWhenUsed/>
    <w:rsid w:val="004E4A25"/>
    <w:rPr>
      <w:i w:val="0"/>
      <w:iCs w:val="0"/>
      <w:color w:val="009933"/>
    </w:rPr>
  </w:style>
  <w:style w:type="paragraph" w:customStyle="1" w:styleId="DefinitionTerm">
    <w:name w:val="Definition Term"/>
    <w:basedOn w:val="Navaden"/>
    <w:next w:val="DefinitionList"/>
    <w:rsid w:val="00CB3C7E"/>
    <w:pPr>
      <w:autoSpaceDE w:val="0"/>
      <w:autoSpaceDN w:val="0"/>
      <w:adjustRightInd w:val="0"/>
      <w:jc w:val="left"/>
    </w:pPr>
    <w:rPr>
      <w:rFonts w:ascii="Times New Roman" w:hAnsi="Times New Roman"/>
      <w:sz w:val="24"/>
      <w:lang w:eastAsia="sl-SI"/>
    </w:rPr>
  </w:style>
  <w:style w:type="paragraph" w:customStyle="1" w:styleId="DefinitionList">
    <w:name w:val="Definition List"/>
    <w:basedOn w:val="Navaden"/>
    <w:next w:val="DefinitionTerm"/>
    <w:rsid w:val="00CB3C7E"/>
    <w:pPr>
      <w:autoSpaceDE w:val="0"/>
      <w:autoSpaceDN w:val="0"/>
      <w:adjustRightInd w:val="0"/>
      <w:ind w:left="360"/>
      <w:jc w:val="left"/>
    </w:pPr>
    <w:rPr>
      <w:rFonts w:ascii="Times New Roman" w:hAnsi="Times New Roman"/>
      <w:sz w:val="24"/>
      <w:lang w:eastAsia="sl-SI"/>
    </w:rPr>
  </w:style>
  <w:style w:type="character" w:customStyle="1" w:styleId="Definition">
    <w:name w:val="Definition"/>
    <w:rsid w:val="00CB3C7E"/>
    <w:rPr>
      <w:i/>
      <w:iCs/>
    </w:rPr>
  </w:style>
  <w:style w:type="paragraph" w:customStyle="1" w:styleId="H1">
    <w:name w:val="H1"/>
    <w:basedOn w:val="Navaden"/>
    <w:next w:val="Navaden"/>
    <w:rsid w:val="00CB3C7E"/>
    <w:pPr>
      <w:keepNext/>
      <w:autoSpaceDE w:val="0"/>
      <w:autoSpaceDN w:val="0"/>
      <w:adjustRightInd w:val="0"/>
      <w:spacing w:before="100" w:after="100"/>
      <w:jc w:val="left"/>
      <w:outlineLvl w:val="1"/>
    </w:pPr>
    <w:rPr>
      <w:rFonts w:ascii="Times New Roman" w:hAnsi="Times New Roman"/>
      <w:b/>
      <w:bCs/>
      <w:kern w:val="36"/>
      <w:sz w:val="48"/>
      <w:szCs w:val="48"/>
      <w:lang w:eastAsia="sl-SI"/>
    </w:rPr>
  </w:style>
  <w:style w:type="paragraph" w:customStyle="1" w:styleId="H2">
    <w:name w:val="H2"/>
    <w:basedOn w:val="Navaden"/>
    <w:next w:val="Navaden"/>
    <w:rsid w:val="00CB3C7E"/>
    <w:pPr>
      <w:keepNext/>
      <w:autoSpaceDE w:val="0"/>
      <w:autoSpaceDN w:val="0"/>
      <w:adjustRightInd w:val="0"/>
      <w:spacing w:before="100" w:after="100"/>
      <w:jc w:val="left"/>
      <w:outlineLvl w:val="2"/>
    </w:pPr>
    <w:rPr>
      <w:rFonts w:ascii="Times New Roman" w:hAnsi="Times New Roman"/>
      <w:b/>
      <w:bCs/>
      <w:sz w:val="36"/>
      <w:szCs w:val="36"/>
      <w:lang w:eastAsia="sl-SI"/>
    </w:rPr>
  </w:style>
  <w:style w:type="paragraph" w:customStyle="1" w:styleId="H3">
    <w:name w:val="H3"/>
    <w:basedOn w:val="Navaden"/>
    <w:next w:val="Navaden"/>
    <w:rsid w:val="00CB3C7E"/>
    <w:pPr>
      <w:keepNext/>
      <w:autoSpaceDE w:val="0"/>
      <w:autoSpaceDN w:val="0"/>
      <w:adjustRightInd w:val="0"/>
      <w:spacing w:before="100" w:after="100"/>
      <w:jc w:val="left"/>
      <w:outlineLvl w:val="3"/>
    </w:pPr>
    <w:rPr>
      <w:rFonts w:ascii="Times New Roman" w:hAnsi="Times New Roman"/>
      <w:b/>
      <w:bCs/>
      <w:sz w:val="28"/>
      <w:szCs w:val="28"/>
      <w:lang w:eastAsia="sl-SI"/>
    </w:rPr>
  </w:style>
  <w:style w:type="paragraph" w:customStyle="1" w:styleId="H4">
    <w:name w:val="H4"/>
    <w:basedOn w:val="Navaden"/>
    <w:next w:val="Navaden"/>
    <w:rsid w:val="00CB3C7E"/>
    <w:pPr>
      <w:keepNext/>
      <w:autoSpaceDE w:val="0"/>
      <w:autoSpaceDN w:val="0"/>
      <w:adjustRightInd w:val="0"/>
      <w:spacing w:before="100" w:after="100"/>
      <w:jc w:val="left"/>
      <w:outlineLvl w:val="4"/>
    </w:pPr>
    <w:rPr>
      <w:rFonts w:ascii="Times New Roman" w:hAnsi="Times New Roman"/>
      <w:b/>
      <w:bCs/>
      <w:sz w:val="24"/>
      <w:lang w:eastAsia="sl-SI"/>
    </w:rPr>
  </w:style>
  <w:style w:type="paragraph" w:customStyle="1" w:styleId="H5">
    <w:name w:val="H5"/>
    <w:basedOn w:val="Navaden"/>
    <w:next w:val="Navaden"/>
    <w:rsid w:val="00CB3C7E"/>
    <w:pPr>
      <w:keepNext/>
      <w:autoSpaceDE w:val="0"/>
      <w:autoSpaceDN w:val="0"/>
      <w:adjustRightInd w:val="0"/>
      <w:spacing w:before="100" w:after="100"/>
      <w:jc w:val="left"/>
      <w:outlineLvl w:val="5"/>
    </w:pPr>
    <w:rPr>
      <w:rFonts w:ascii="Times New Roman" w:hAnsi="Times New Roman"/>
      <w:b/>
      <w:bCs/>
      <w:szCs w:val="20"/>
      <w:lang w:eastAsia="sl-SI"/>
    </w:rPr>
  </w:style>
  <w:style w:type="paragraph" w:customStyle="1" w:styleId="H6">
    <w:name w:val="H6"/>
    <w:basedOn w:val="Navaden"/>
    <w:next w:val="Navaden"/>
    <w:rsid w:val="00CB3C7E"/>
    <w:pPr>
      <w:keepNext/>
      <w:autoSpaceDE w:val="0"/>
      <w:autoSpaceDN w:val="0"/>
      <w:adjustRightInd w:val="0"/>
      <w:spacing w:before="100" w:after="100"/>
      <w:jc w:val="left"/>
      <w:outlineLvl w:val="6"/>
    </w:pPr>
    <w:rPr>
      <w:rFonts w:ascii="Times New Roman" w:hAnsi="Times New Roman"/>
      <w:b/>
      <w:bCs/>
      <w:sz w:val="16"/>
      <w:szCs w:val="16"/>
      <w:lang w:eastAsia="sl-SI"/>
    </w:rPr>
  </w:style>
  <w:style w:type="paragraph" w:customStyle="1" w:styleId="Address">
    <w:name w:val="Address"/>
    <w:basedOn w:val="Navaden"/>
    <w:next w:val="Navaden"/>
    <w:rsid w:val="00CB3C7E"/>
    <w:pPr>
      <w:autoSpaceDE w:val="0"/>
      <w:autoSpaceDN w:val="0"/>
      <w:adjustRightInd w:val="0"/>
      <w:jc w:val="left"/>
    </w:pPr>
    <w:rPr>
      <w:rFonts w:ascii="Times New Roman" w:hAnsi="Times New Roman"/>
      <w:i/>
      <w:iCs/>
      <w:sz w:val="24"/>
      <w:lang w:eastAsia="sl-SI"/>
    </w:rPr>
  </w:style>
  <w:style w:type="paragraph" w:customStyle="1" w:styleId="Blockquote">
    <w:name w:val="Blockquote"/>
    <w:basedOn w:val="Navaden"/>
    <w:rsid w:val="00CB3C7E"/>
    <w:pPr>
      <w:autoSpaceDE w:val="0"/>
      <w:autoSpaceDN w:val="0"/>
      <w:adjustRightInd w:val="0"/>
      <w:spacing w:before="100" w:after="100"/>
      <w:ind w:left="360" w:right="360"/>
      <w:jc w:val="left"/>
    </w:pPr>
    <w:rPr>
      <w:rFonts w:ascii="Times New Roman" w:hAnsi="Times New Roman"/>
      <w:sz w:val="24"/>
      <w:lang w:eastAsia="sl-SI"/>
    </w:rPr>
  </w:style>
  <w:style w:type="character" w:customStyle="1" w:styleId="CITE">
    <w:name w:val="CITE"/>
    <w:rsid w:val="00CB3C7E"/>
    <w:rPr>
      <w:i/>
      <w:iCs/>
    </w:rPr>
  </w:style>
  <w:style w:type="character" w:customStyle="1" w:styleId="CODE">
    <w:name w:val="CODE"/>
    <w:rsid w:val="00CB3C7E"/>
    <w:rPr>
      <w:rFonts w:ascii="Courier New" w:hAnsi="Courier New" w:cs="Courier New"/>
      <w:sz w:val="20"/>
      <w:szCs w:val="20"/>
    </w:rPr>
  </w:style>
  <w:style w:type="character" w:customStyle="1" w:styleId="Keyboard">
    <w:name w:val="Keyboard"/>
    <w:rsid w:val="00CB3C7E"/>
    <w:rPr>
      <w:rFonts w:ascii="Courier New" w:hAnsi="Courier New" w:cs="Courier New"/>
      <w:b/>
      <w:bCs/>
      <w:sz w:val="20"/>
      <w:szCs w:val="20"/>
    </w:rPr>
  </w:style>
  <w:style w:type="paragraph" w:customStyle="1" w:styleId="Preformatted">
    <w:name w:val="Preformatted"/>
    <w:basedOn w:val="Navaden"/>
    <w:rsid w:val="00CB3C7E"/>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Courier New"/>
      <w:szCs w:val="20"/>
      <w:lang w:eastAsia="sl-SI"/>
    </w:rPr>
  </w:style>
  <w:style w:type="paragraph" w:customStyle="1" w:styleId="z-BottomofForm">
    <w:name w:val="z-Bottom of Form"/>
    <w:next w:val="Navaden"/>
    <w:hidden/>
    <w:rsid w:val="00CB3C7E"/>
    <w:pPr>
      <w:pBdr>
        <w:top w:val="double" w:sz="2" w:space="0" w:color="000000"/>
      </w:pBdr>
      <w:autoSpaceDE w:val="0"/>
      <w:autoSpaceDN w:val="0"/>
      <w:adjustRightInd w:val="0"/>
      <w:jc w:val="center"/>
    </w:pPr>
    <w:rPr>
      <w:rFonts w:ascii="Arial" w:hAnsi="Arial" w:cs="Arial"/>
      <w:vanish/>
      <w:sz w:val="16"/>
      <w:szCs w:val="16"/>
      <w:lang w:val="sl-SI" w:eastAsia="sl-SI"/>
    </w:rPr>
  </w:style>
  <w:style w:type="paragraph" w:customStyle="1" w:styleId="z-TopofForm">
    <w:name w:val="z-Top of Form"/>
    <w:next w:val="Navaden"/>
    <w:hidden/>
    <w:rsid w:val="00CB3C7E"/>
    <w:pPr>
      <w:pBdr>
        <w:bottom w:val="double" w:sz="2" w:space="0" w:color="000000"/>
      </w:pBdr>
      <w:autoSpaceDE w:val="0"/>
      <w:autoSpaceDN w:val="0"/>
      <w:adjustRightInd w:val="0"/>
      <w:jc w:val="center"/>
    </w:pPr>
    <w:rPr>
      <w:rFonts w:ascii="Arial" w:hAnsi="Arial" w:cs="Arial"/>
      <w:vanish/>
      <w:sz w:val="16"/>
      <w:szCs w:val="16"/>
      <w:lang w:val="sl-SI" w:eastAsia="sl-SI"/>
    </w:rPr>
  </w:style>
  <w:style w:type="character" w:customStyle="1" w:styleId="Sample">
    <w:name w:val="Sample"/>
    <w:rsid w:val="00CB3C7E"/>
    <w:rPr>
      <w:rFonts w:ascii="Courier New" w:hAnsi="Courier New" w:cs="Courier New"/>
    </w:rPr>
  </w:style>
  <w:style w:type="character" w:styleId="Krepko">
    <w:name w:val="Strong"/>
    <w:uiPriority w:val="22"/>
    <w:qFormat/>
    <w:rsid w:val="00CB3C7E"/>
    <w:rPr>
      <w:b/>
      <w:bCs/>
    </w:rPr>
  </w:style>
  <w:style w:type="character" w:customStyle="1" w:styleId="Typewriter">
    <w:name w:val="Typewriter"/>
    <w:rsid w:val="00CB3C7E"/>
    <w:rPr>
      <w:rFonts w:ascii="Courier New" w:hAnsi="Courier New" w:cs="Courier New"/>
      <w:sz w:val="20"/>
      <w:szCs w:val="20"/>
    </w:rPr>
  </w:style>
  <w:style w:type="character" w:customStyle="1" w:styleId="Variable">
    <w:name w:val="Variable"/>
    <w:rsid w:val="00CB3C7E"/>
    <w:rPr>
      <w:i/>
      <w:iCs/>
    </w:rPr>
  </w:style>
  <w:style w:type="character" w:customStyle="1" w:styleId="HTMLMarkup">
    <w:name w:val="HTML Markup"/>
    <w:rsid w:val="00CB3C7E"/>
    <w:rPr>
      <w:vanish/>
      <w:color w:val="FF0000"/>
    </w:rPr>
  </w:style>
  <w:style w:type="character" w:customStyle="1" w:styleId="Comment">
    <w:name w:val="Comment"/>
    <w:rsid w:val="00CB3C7E"/>
    <w:rPr>
      <w:vanish/>
    </w:rPr>
  </w:style>
  <w:style w:type="character" w:styleId="Pripombasklic">
    <w:name w:val="annotation reference"/>
    <w:uiPriority w:val="99"/>
    <w:rsid w:val="002A7CBE"/>
    <w:rPr>
      <w:sz w:val="16"/>
      <w:szCs w:val="16"/>
    </w:rPr>
  </w:style>
  <w:style w:type="character" w:customStyle="1" w:styleId="TelobesedilaZnak">
    <w:name w:val="Telo besedila Znak"/>
    <w:link w:val="Telobesedila"/>
    <w:rsid w:val="004C23BB"/>
    <w:rPr>
      <w:rFonts w:ascii="Arial" w:hAnsi="Arial"/>
      <w:sz w:val="22"/>
      <w:lang w:val="en-GB" w:eastAsia="sl-SI"/>
    </w:rPr>
  </w:style>
  <w:style w:type="paragraph" w:styleId="Pripombabesedilo">
    <w:name w:val="annotation text"/>
    <w:basedOn w:val="Navaden"/>
    <w:link w:val="PripombabesediloZnak"/>
    <w:uiPriority w:val="99"/>
    <w:rsid w:val="002A7CBE"/>
    <w:rPr>
      <w:szCs w:val="20"/>
    </w:rPr>
  </w:style>
  <w:style w:type="character" w:customStyle="1" w:styleId="PripombabesediloZnak">
    <w:name w:val="Pripomba – besedilo Znak"/>
    <w:link w:val="Pripombabesedilo"/>
    <w:uiPriority w:val="99"/>
    <w:rsid w:val="002A7CBE"/>
    <w:rPr>
      <w:rFonts w:ascii="Arial" w:hAnsi="Arial"/>
      <w:lang w:val="sl-SI"/>
    </w:rPr>
  </w:style>
  <w:style w:type="paragraph" w:styleId="Zadevapripombe">
    <w:name w:val="annotation subject"/>
    <w:basedOn w:val="Pripombabesedilo"/>
    <w:next w:val="Pripombabesedilo"/>
    <w:link w:val="ZadevapripombeZnak"/>
    <w:uiPriority w:val="99"/>
    <w:rsid w:val="002A7CBE"/>
    <w:rPr>
      <w:b/>
      <w:bCs/>
    </w:rPr>
  </w:style>
  <w:style w:type="character" w:customStyle="1" w:styleId="ZadevapripombeZnak">
    <w:name w:val="Zadeva pripombe Znak"/>
    <w:link w:val="Zadevapripombe"/>
    <w:uiPriority w:val="99"/>
    <w:rsid w:val="002A7CBE"/>
    <w:rPr>
      <w:rFonts w:ascii="Arial" w:hAnsi="Arial"/>
      <w:b/>
      <w:bCs/>
      <w:lang w:val="sl-SI"/>
    </w:rPr>
  </w:style>
  <w:style w:type="character" w:customStyle="1" w:styleId="SlikaZnak">
    <w:name w:val="Slika Znak"/>
    <w:link w:val="Slika"/>
    <w:rsid w:val="00A10B7A"/>
    <w:rPr>
      <w:rFonts w:asciiTheme="minorHAnsi" w:eastAsiaTheme="minorHAnsi" w:hAnsiTheme="minorHAnsi" w:cstheme="minorHAnsi"/>
      <w:i/>
      <w:sz w:val="16"/>
      <w:szCs w:val="16"/>
      <w:lang w:val="sl-SI" w:eastAsia="sl-SI"/>
    </w:rPr>
  </w:style>
  <w:style w:type="paragraph" w:customStyle="1" w:styleId="Tabela">
    <w:name w:val="Tabela"/>
    <w:basedOn w:val="Slika"/>
    <w:qFormat/>
    <w:rsid w:val="0085647A"/>
    <w:pPr>
      <w:numPr>
        <w:numId w:val="5"/>
      </w:numPr>
    </w:pPr>
  </w:style>
  <w:style w:type="character" w:customStyle="1" w:styleId="phone">
    <w:name w:val="phone"/>
    <w:rsid w:val="00627D42"/>
  </w:style>
  <w:style w:type="character" w:customStyle="1" w:styleId="rya">
    <w:name w:val="rya"/>
    <w:rsid w:val="000559CA"/>
  </w:style>
  <w:style w:type="paragraph" w:customStyle="1" w:styleId="xl65">
    <w:name w:val="xl65"/>
    <w:basedOn w:val="Navaden"/>
    <w:rsid w:val="00FE44E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Calibri"/>
      <w:color w:val="auto"/>
      <w:sz w:val="16"/>
      <w:szCs w:val="16"/>
      <w:lang w:val="en-US"/>
    </w:rPr>
  </w:style>
  <w:style w:type="paragraph" w:customStyle="1" w:styleId="xl66">
    <w:name w:val="xl66"/>
    <w:basedOn w:val="Navaden"/>
    <w:rsid w:val="00FE44E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Calibri"/>
      <w:color w:val="auto"/>
      <w:sz w:val="16"/>
      <w:szCs w:val="16"/>
      <w:lang w:val="en-US"/>
    </w:rPr>
  </w:style>
  <w:style w:type="paragraph" w:customStyle="1" w:styleId="xl67">
    <w:name w:val="xl67"/>
    <w:basedOn w:val="Navaden"/>
    <w:rsid w:val="00FE44E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b/>
      <w:bCs/>
      <w:color w:val="auto"/>
      <w:sz w:val="16"/>
      <w:szCs w:val="16"/>
      <w:lang w:val="en-US"/>
    </w:rPr>
  </w:style>
  <w:style w:type="paragraph" w:customStyle="1" w:styleId="xl68">
    <w:name w:val="xl68"/>
    <w:basedOn w:val="Navaden"/>
    <w:rsid w:val="00FE44E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left"/>
    </w:pPr>
    <w:rPr>
      <w:rFonts w:cs="Calibri"/>
      <w:color w:val="auto"/>
      <w:sz w:val="16"/>
      <w:szCs w:val="16"/>
      <w:lang w:val="en-US"/>
    </w:rPr>
  </w:style>
  <w:style w:type="paragraph" w:customStyle="1" w:styleId="xl69">
    <w:name w:val="xl69"/>
    <w:basedOn w:val="Navaden"/>
    <w:rsid w:val="00FE44E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left"/>
    </w:pPr>
    <w:rPr>
      <w:rFonts w:cs="Calibri"/>
      <w:color w:val="auto"/>
      <w:sz w:val="16"/>
      <w:szCs w:val="16"/>
      <w:lang w:val="en-US"/>
    </w:rPr>
  </w:style>
  <w:style w:type="paragraph" w:customStyle="1" w:styleId="xl70">
    <w:name w:val="xl70"/>
    <w:basedOn w:val="Navaden"/>
    <w:rsid w:val="00FE44E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left"/>
    </w:pPr>
    <w:rPr>
      <w:rFonts w:cs="Calibri"/>
      <w:b/>
      <w:bCs/>
      <w:color w:val="auto"/>
      <w:sz w:val="16"/>
      <w:szCs w:val="16"/>
      <w:lang w:val="en-US"/>
    </w:rPr>
  </w:style>
  <w:style w:type="paragraph" w:customStyle="1" w:styleId="xl71">
    <w:name w:val="xl71"/>
    <w:basedOn w:val="Navaden"/>
    <w:rsid w:val="00FE44E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Calibri"/>
      <w:b/>
      <w:bCs/>
      <w:color w:val="auto"/>
      <w:sz w:val="16"/>
      <w:szCs w:val="16"/>
      <w:lang w:val="en-US"/>
    </w:rPr>
  </w:style>
  <w:style w:type="paragraph" w:customStyle="1" w:styleId="xl72">
    <w:name w:val="xl72"/>
    <w:basedOn w:val="Navaden"/>
    <w:rsid w:val="004F7C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Arial" w:hAnsi="Arial" w:cs="Arial"/>
      <w:color w:val="auto"/>
      <w:sz w:val="14"/>
      <w:szCs w:val="14"/>
      <w:lang w:val="en-US"/>
    </w:rPr>
  </w:style>
  <w:style w:type="paragraph" w:customStyle="1" w:styleId="xl73">
    <w:name w:val="xl73"/>
    <w:basedOn w:val="Navaden"/>
    <w:rsid w:val="004F7C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auto"/>
      <w:sz w:val="14"/>
      <w:szCs w:val="14"/>
      <w:lang w:val="en-US"/>
    </w:rPr>
  </w:style>
  <w:style w:type="paragraph" w:customStyle="1" w:styleId="xl74">
    <w:name w:val="xl74"/>
    <w:basedOn w:val="Navaden"/>
    <w:rsid w:val="004F7CA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color w:val="auto"/>
      <w:sz w:val="14"/>
      <w:szCs w:val="14"/>
      <w:lang w:val="en-US"/>
    </w:rPr>
  </w:style>
  <w:style w:type="paragraph" w:customStyle="1" w:styleId="xl75">
    <w:name w:val="xl75"/>
    <w:basedOn w:val="Navaden"/>
    <w:rsid w:val="004F7CA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333333"/>
      <w:sz w:val="14"/>
      <w:szCs w:val="14"/>
      <w:lang w:val="en-US"/>
    </w:rPr>
  </w:style>
  <w:style w:type="paragraph" w:customStyle="1" w:styleId="xl76">
    <w:name w:val="xl76"/>
    <w:basedOn w:val="Navaden"/>
    <w:rsid w:val="004F7C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auto"/>
      <w:sz w:val="14"/>
      <w:szCs w:val="14"/>
      <w:lang w:val="en-US"/>
    </w:rPr>
  </w:style>
  <w:style w:type="paragraph" w:customStyle="1" w:styleId="xl77">
    <w:name w:val="xl77"/>
    <w:basedOn w:val="Navaden"/>
    <w:rsid w:val="004F7CA1"/>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Arial" w:hAnsi="Arial" w:cs="Arial"/>
      <w:color w:val="auto"/>
      <w:sz w:val="14"/>
      <w:szCs w:val="14"/>
      <w:lang w:val="en-US"/>
    </w:rPr>
  </w:style>
  <w:style w:type="paragraph" w:customStyle="1" w:styleId="xl78">
    <w:name w:val="xl78"/>
    <w:basedOn w:val="Navaden"/>
    <w:rsid w:val="004F7CA1"/>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jc w:val="center"/>
    </w:pPr>
    <w:rPr>
      <w:rFonts w:ascii="Arial" w:hAnsi="Arial" w:cs="Arial"/>
      <w:color w:val="800080"/>
      <w:sz w:val="14"/>
      <w:szCs w:val="14"/>
      <w:lang w:val="en-US"/>
    </w:rPr>
  </w:style>
  <w:style w:type="paragraph" w:customStyle="1" w:styleId="xl79">
    <w:name w:val="xl79"/>
    <w:basedOn w:val="Navaden"/>
    <w:rsid w:val="004F7CA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auto"/>
      <w:sz w:val="14"/>
      <w:szCs w:val="14"/>
      <w:lang w:val="en-US"/>
    </w:rPr>
  </w:style>
  <w:style w:type="paragraph" w:customStyle="1" w:styleId="xl80">
    <w:name w:val="xl80"/>
    <w:basedOn w:val="Navaden"/>
    <w:rsid w:val="004F7C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333333"/>
      <w:sz w:val="14"/>
      <w:szCs w:val="14"/>
      <w:lang w:val="en-US"/>
    </w:rPr>
  </w:style>
  <w:style w:type="paragraph" w:customStyle="1" w:styleId="xl81">
    <w:name w:val="xl81"/>
    <w:basedOn w:val="Navaden"/>
    <w:rsid w:val="004F7C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FF"/>
      <w:sz w:val="14"/>
      <w:szCs w:val="14"/>
      <w:u w:val="single"/>
      <w:lang w:val="en-US"/>
    </w:rPr>
  </w:style>
  <w:style w:type="paragraph" w:customStyle="1" w:styleId="xl82">
    <w:name w:val="xl82"/>
    <w:basedOn w:val="Navaden"/>
    <w:rsid w:val="004F7CA1"/>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jc w:val="center"/>
      <w:textAlignment w:val="center"/>
    </w:pPr>
    <w:rPr>
      <w:rFonts w:ascii="Arial" w:hAnsi="Arial" w:cs="Arial"/>
      <w:color w:val="800080"/>
      <w:sz w:val="14"/>
      <w:szCs w:val="14"/>
      <w:lang w:val="en-US"/>
    </w:rPr>
  </w:style>
  <w:style w:type="paragraph" w:customStyle="1" w:styleId="xl83">
    <w:name w:val="xl83"/>
    <w:basedOn w:val="Navaden"/>
    <w:rsid w:val="004F7C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800080"/>
      <w:sz w:val="14"/>
      <w:szCs w:val="14"/>
      <w:lang w:val="en-US"/>
    </w:rPr>
  </w:style>
  <w:style w:type="paragraph" w:customStyle="1" w:styleId="xl84">
    <w:name w:val="xl84"/>
    <w:basedOn w:val="Navaden"/>
    <w:rsid w:val="004F7CA1"/>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jc w:val="center"/>
      <w:textAlignment w:val="center"/>
    </w:pPr>
    <w:rPr>
      <w:rFonts w:ascii="Arial" w:hAnsi="Arial" w:cs="Arial"/>
      <w:color w:val="auto"/>
      <w:sz w:val="14"/>
      <w:szCs w:val="14"/>
      <w:lang w:val="en-US"/>
    </w:rPr>
  </w:style>
  <w:style w:type="paragraph" w:customStyle="1" w:styleId="xl85">
    <w:name w:val="xl85"/>
    <w:basedOn w:val="Navaden"/>
    <w:rsid w:val="004F7CA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color w:val="auto"/>
      <w:sz w:val="24"/>
      <w:lang w:val="en-US"/>
    </w:rPr>
  </w:style>
  <w:style w:type="paragraph" w:customStyle="1" w:styleId="xl86">
    <w:name w:val="xl86"/>
    <w:basedOn w:val="Navaden"/>
    <w:rsid w:val="004F7C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auto"/>
      <w:sz w:val="14"/>
      <w:szCs w:val="14"/>
      <w:lang w:val="en-US"/>
    </w:rPr>
  </w:style>
  <w:style w:type="paragraph" w:customStyle="1" w:styleId="xl87">
    <w:name w:val="xl87"/>
    <w:basedOn w:val="Navaden"/>
    <w:rsid w:val="004F7C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auto"/>
      <w:sz w:val="14"/>
      <w:szCs w:val="14"/>
      <w:lang w:val="en-US"/>
    </w:rPr>
  </w:style>
  <w:style w:type="paragraph" w:styleId="NaslovTOC">
    <w:name w:val="TOC Heading"/>
    <w:basedOn w:val="Naslov1"/>
    <w:next w:val="Navaden"/>
    <w:uiPriority w:val="99"/>
    <w:unhideWhenUsed/>
    <w:qFormat/>
    <w:rsid w:val="00AA33AC"/>
    <w:pPr>
      <w:keepLines/>
      <w:numPr>
        <w:numId w:val="0"/>
      </w:numPr>
      <w:spacing w:before="240"/>
      <w:outlineLvl w:val="9"/>
    </w:pPr>
    <w:rPr>
      <w:rFonts w:asciiTheme="majorHAnsi" w:eastAsiaTheme="majorEastAsia" w:hAnsiTheme="majorHAnsi" w:cstheme="majorBidi"/>
      <w:b w:val="0"/>
      <w:bCs w:val="0"/>
      <w:color w:val="2E74B5" w:themeColor="accent1" w:themeShade="BF"/>
      <w:kern w:val="0"/>
      <w:sz w:val="32"/>
    </w:rPr>
  </w:style>
  <w:style w:type="character" w:customStyle="1" w:styleId="GlavaZnak">
    <w:name w:val="Glava Znak"/>
    <w:basedOn w:val="Privzetapisavaodstavka"/>
    <w:link w:val="Glava"/>
    <w:rsid w:val="00AA33AC"/>
    <w:rPr>
      <w:rFonts w:ascii="Calibri" w:hAnsi="Calibri"/>
      <w:color w:val="212121"/>
      <w:szCs w:val="24"/>
      <w:lang w:val="sl-SI"/>
    </w:rPr>
  </w:style>
  <w:style w:type="character" w:customStyle="1" w:styleId="NogaZnak">
    <w:name w:val="Noga Znak"/>
    <w:basedOn w:val="Privzetapisavaodstavka"/>
    <w:link w:val="Noga"/>
    <w:uiPriority w:val="99"/>
    <w:rsid w:val="00AA33AC"/>
    <w:rPr>
      <w:rFonts w:ascii="Calibri" w:hAnsi="Calibri"/>
      <w:color w:val="212121"/>
      <w:szCs w:val="24"/>
      <w:lang w:val="sl-SI"/>
    </w:rPr>
  </w:style>
  <w:style w:type="character" w:customStyle="1" w:styleId="BesedilooblakaZnak">
    <w:name w:val="Besedilo oblačka Znak"/>
    <w:basedOn w:val="Privzetapisavaodstavka"/>
    <w:link w:val="Besedilooblaka"/>
    <w:uiPriority w:val="99"/>
    <w:semiHidden/>
    <w:rsid w:val="00AA33AC"/>
    <w:rPr>
      <w:rFonts w:ascii="Tahoma" w:hAnsi="Tahoma" w:cs="Tahoma"/>
      <w:color w:val="212121"/>
      <w:sz w:val="16"/>
      <w:szCs w:val="16"/>
      <w:lang w:val="sl-SI"/>
    </w:rPr>
  </w:style>
  <w:style w:type="table" w:customStyle="1" w:styleId="TableGrid1">
    <w:name w:val="Table Grid1"/>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uiPriority w:val="99"/>
    <w:rsid w:val="00AA33AC"/>
  </w:style>
  <w:style w:type="character" w:customStyle="1" w:styleId="atn">
    <w:name w:val="atn"/>
    <w:uiPriority w:val="99"/>
    <w:rsid w:val="00AA33AC"/>
  </w:style>
  <w:style w:type="character" w:customStyle="1" w:styleId="shorttext">
    <w:name w:val="short_text"/>
    <w:uiPriority w:val="99"/>
    <w:rsid w:val="00AA33AC"/>
  </w:style>
  <w:style w:type="table" w:customStyle="1" w:styleId="TableGrid9">
    <w:name w:val="Table Grid9"/>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uiPriority w:val="99"/>
    <w:rsid w:val="00AA33A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vilkavrstice">
    <w:name w:val="line number"/>
    <w:basedOn w:val="Privzetapisavaodstavka"/>
    <w:uiPriority w:val="99"/>
    <w:rsid w:val="00AA33AC"/>
    <w:rPr>
      <w:rFonts w:cs="Times New Roman"/>
    </w:rPr>
  </w:style>
  <w:style w:type="paragraph" w:customStyle="1" w:styleId="alineazaodstavkom1">
    <w:name w:val="alineazaodstavkom1"/>
    <w:basedOn w:val="Navaden"/>
    <w:uiPriority w:val="99"/>
    <w:rsid w:val="00AA33AC"/>
    <w:pPr>
      <w:ind w:left="425" w:hanging="425"/>
    </w:pPr>
    <w:rPr>
      <w:rFonts w:ascii="Arial" w:hAnsi="Arial" w:cs="Arial"/>
      <w:color w:val="auto"/>
      <w:sz w:val="22"/>
      <w:szCs w:val="22"/>
      <w:lang w:eastAsia="sl-SI"/>
    </w:rPr>
  </w:style>
  <w:style w:type="paragraph" w:styleId="Zgradbadokumenta">
    <w:name w:val="Document Map"/>
    <w:basedOn w:val="Navaden"/>
    <w:link w:val="ZgradbadokumentaZnak"/>
    <w:uiPriority w:val="99"/>
    <w:rsid w:val="00AA33AC"/>
    <w:pPr>
      <w:shd w:val="clear" w:color="auto" w:fill="000080"/>
      <w:spacing w:after="60" w:line="360" w:lineRule="auto"/>
      <w:jc w:val="left"/>
    </w:pPr>
    <w:rPr>
      <w:rFonts w:ascii="Tahoma" w:eastAsia="Calibri" w:hAnsi="Tahoma" w:cs="Tahoma"/>
      <w:color w:val="auto"/>
      <w:szCs w:val="20"/>
    </w:rPr>
  </w:style>
  <w:style w:type="character" w:customStyle="1" w:styleId="ZgradbadokumentaZnak">
    <w:name w:val="Zgradba dokumenta Znak"/>
    <w:basedOn w:val="Privzetapisavaodstavka"/>
    <w:link w:val="Zgradbadokumenta"/>
    <w:uiPriority w:val="99"/>
    <w:rsid w:val="00AA33AC"/>
    <w:rPr>
      <w:rFonts w:ascii="Tahoma" w:eastAsia="Calibri" w:hAnsi="Tahoma" w:cs="Tahoma"/>
      <w:shd w:val="clear" w:color="auto" w:fill="000080"/>
      <w:lang w:val="sl-SI"/>
    </w:rPr>
  </w:style>
  <w:style w:type="numbering" w:customStyle="1" w:styleId="Nasloviukrepov">
    <w:name w:val="Naslovi ukrepov"/>
    <w:rsid w:val="00AA33AC"/>
    <w:pPr>
      <w:numPr>
        <w:numId w:val="6"/>
      </w:numPr>
    </w:pPr>
  </w:style>
  <w:style w:type="paragraph" w:styleId="Napis">
    <w:name w:val="caption"/>
    <w:aliases w:val="Znak Znak Znak Znak Znak"/>
    <w:basedOn w:val="Navaden"/>
    <w:next w:val="Navaden"/>
    <w:link w:val="NapisZnak"/>
    <w:uiPriority w:val="35"/>
    <w:qFormat/>
    <w:rsid w:val="00AA33AC"/>
    <w:pPr>
      <w:jc w:val="left"/>
    </w:pPr>
    <w:rPr>
      <w:rFonts w:ascii="Tahoma" w:hAnsi="Tahoma"/>
      <w:b/>
      <w:color w:val="auto"/>
      <w:szCs w:val="20"/>
      <w:lang w:eastAsia="sl-SI"/>
    </w:rPr>
  </w:style>
  <w:style w:type="character" w:customStyle="1" w:styleId="NapisZnak">
    <w:name w:val="Napis Znak"/>
    <w:aliases w:val="Znak Znak Znak Znak Znak Znak"/>
    <w:link w:val="Napis"/>
    <w:uiPriority w:val="99"/>
    <w:locked/>
    <w:rsid w:val="00AA33AC"/>
    <w:rPr>
      <w:rFonts w:ascii="Tahoma" w:hAnsi="Tahoma"/>
      <w:b/>
      <w:lang w:val="sl-SI" w:eastAsia="sl-SI"/>
    </w:rPr>
  </w:style>
  <w:style w:type="paragraph" w:styleId="Revizija">
    <w:name w:val="Revision"/>
    <w:hidden/>
    <w:uiPriority w:val="99"/>
    <w:semiHidden/>
    <w:rsid w:val="00AA33AC"/>
    <w:rPr>
      <w:rFonts w:ascii="Tahoma" w:eastAsia="Calibri" w:hAnsi="Tahoma"/>
      <w:sz w:val="22"/>
      <w:szCs w:val="22"/>
      <w:lang w:val="sl-SI"/>
    </w:rPr>
  </w:style>
  <w:style w:type="paragraph" w:customStyle="1" w:styleId="Normalarial">
    <w:name w:val="Normal (arial)"/>
    <w:basedOn w:val="Navaden"/>
    <w:link w:val="NormalarialZnak"/>
    <w:rsid w:val="00AA33AC"/>
    <w:pPr>
      <w:overflowPunct w:val="0"/>
      <w:autoSpaceDE w:val="0"/>
      <w:autoSpaceDN w:val="0"/>
    </w:pPr>
    <w:rPr>
      <w:rFonts w:ascii="Arial" w:eastAsia="SimSun" w:hAnsi="Arial" w:cs="Arial"/>
      <w:color w:val="auto"/>
      <w:sz w:val="22"/>
      <w:szCs w:val="22"/>
      <w:lang w:eastAsia="zh-CN"/>
    </w:rPr>
  </w:style>
  <w:style w:type="character" w:customStyle="1" w:styleId="NormalarialZnak">
    <w:name w:val="Normal (arial) Znak"/>
    <w:basedOn w:val="Privzetapisavaodstavka"/>
    <w:link w:val="Normalarial"/>
    <w:rsid w:val="00AA33AC"/>
    <w:rPr>
      <w:rFonts w:ascii="Arial" w:eastAsia="SimSun" w:hAnsi="Arial" w:cs="Arial"/>
      <w:sz w:val="22"/>
      <w:szCs w:val="22"/>
      <w:lang w:val="sl-SI" w:eastAsia="zh-CN"/>
    </w:rPr>
  </w:style>
  <w:style w:type="paragraph" w:customStyle="1" w:styleId="tevilnatoka">
    <w:name w:val="tevilnatoka"/>
    <w:basedOn w:val="Navaden"/>
    <w:rsid w:val="002757BD"/>
    <w:pPr>
      <w:spacing w:before="100" w:beforeAutospacing="1" w:after="100" w:afterAutospacing="1"/>
      <w:jc w:val="left"/>
    </w:pPr>
    <w:rPr>
      <w:rFonts w:ascii="Times New Roman" w:hAnsi="Times New Roman"/>
      <w:color w:val="auto"/>
      <w:sz w:val="24"/>
      <w:lang w:eastAsia="sl-SI"/>
    </w:rPr>
  </w:style>
  <w:style w:type="paragraph" w:customStyle="1" w:styleId="Imepreglednicealislike">
    <w:name w:val="Ime preglednice ali slike"/>
    <w:basedOn w:val="Napis"/>
    <w:link w:val="ImepreglednicealislikeCharChar"/>
    <w:rsid w:val="00883664"/>
    <w:pPr>
      <w:jc w:val="both"/>
    </w:pPr>
  </w:style>
  <w:style w:type="character" w:customStyle="1" w:styleId="ImepreglednicealislikeCharChar">
    <w:name w:val="Ime preglednice ali slike Char Char"/>
    <w:basedOn w:val="NapisZnak"/>
    <w:link w:val="Imepreglednicealislike"/>
    <w:rsid w:val="00883664"/>
    <w:rPr>
      <w:rFonts w:ascii="Tahoma" w:hAnsi="Tahoma"/>
      <w:b/>
      <w:lang w:val="sl-SI" w:eastAsia="sl-SI"/>
    </w:rPr>
  </w:style>
  <w:style w:type="paragraph" w:customStyle="1" w:styleId="font5">
    <w:name w:val="font5"/>
    <w:basedOn w:val="Navaden"/>
    <w:rsid w:val="00441312"/>
    <w:pPr>
      <w:spacing w:before="100" w:beforeAutospacing="1" w:after="100" w:afterAutospacing="1"/>
      <w:jc w:val="left"/>
    </w:pPr>
    <w:rPr>
      <w:rFonts w:ascii="Arial" w:hAnsi="Arial" w:cs="Arial"/>
      <w:color w:val="auto"/>
      <w:szCs w:val="20"/>
      <w:lang w:val="en-US"/>
    </w:rPr>
  </w:style>
  <w:style w:type="paragraph" w:customStyle="1" w:styleId="font6">
    <w:name w:val="font6"/>
    <w:basedOn w:val="Navaden"/>
    <w:rsid w:val="00441312"/>
    <w:pPr>
      <w:spacing w:before="100" w:beforeAutospacing="1" w:after="100" w:afterAutospacing="1"/>
      <w:jc w:val="left"/>
    </w:pPr>
    <w:rPr>
      <w:rFonts w:ascii="Arial" w:hAnsi="Arial" w:cs="Arial"/>
      <w:b/>
      <w:bCs/>
      <w:color w:val="auto"/>
      <w:szCs w:val="20"/>
      <w:lang w:val="en-US"/>
    </w:rPr>
  </w:style>
  <w:style w:type="paragraph" w:customStyle="1" w:styleId="font7">
    <w:name w:val="font7"/>
    <w:basedOn w:val="Navaden"/>
    <w:rsid w:val="00441312"/>
    <w:pPr>
      <w:spacing w:before="100" w:beforeAutospacing="1" w:after="100" w:afterAutospacing="1"/>
      <w:jc w:val="left"/>
    </w:pPr>
    <w:rPr>
      <w:rFonts w:ascii="Arial" w:hAnsi="Arial" w:cs="Arial"/>
      <w:color w:val="000000"/>
      <w:szCs w:val="20"/>
      <w:lang w:val="en-US"/>
    </w:rPr>
  </w:style>
  <w:style w:type="paragraph" w:customStyle="1" w:styleId="font8">
    <w:name w:val="font8"/>
    <w:basedOn w:val="Navaden"/>
    <w:rsid w:val="00441312"/>
    <w:pPr>
      <w:spacing w:before="100" w:beforeAutospacing="1" w:after="100" w:afterAutospacing="1"/>
      <w:jc w:val="left"/>
    </w:pPr>
    <w:rPr>
      <w:rFonts w:ascii="Arial" w:hAnsi="Arial" w:cs="Arial"/>
      <w:b/>
      <w:bCs/>
      <w:color w:val="008000"/>
      <w:szCs w:val="20"/>
      <w:lang w:val="en-US"/>
    </w:rPr>
  </w:style>
  <w:style w:type="paragraph" w:customStyle="1" w:styleId="font9">
    <w:name w:val="font9"/>
    <w:basedOn w:val="Navaden"/>
    <w:rsid w:val="00441312"/>
    <w:pPr>
      <w:spacing w:before="100" w:beforeAutospacing="1" w:after="100" w:afterAutospacing="1"/>
      <w:jc w:val="left"/>
    </w:pPr>
    <w:rPr>
      <w:rFonts w:ascii="Arial" w:hAnsi="Arial" w:cs="Arial"/>
      <w:b/>
      <w:bCs/>
      <w:color w:val="000000"/>
      <w:szCs w:val="20"/>
      <w:lang w:val="en-US"/>
    </w:rPr>
  </w:style>
  <w:style w:type="paragraph" w:customStyle="1" w:styleId="font10">
    <w:name w:val="font10"/>
    <w:basedOn w:val="Navaden"/>
    <w:rsid w:val="00441312"/>
    <w:pPr>
      <w:spacing w:before="100" w:beforeAutospacing="1" w:after="100" w:afterAutospacing="1"/>
      <w:jc w:val="left"/>
    </w:pPr>
    <w:rPr>
      <w:rFonts w:ascii="Arial" w:hAnsi="Arial" w:cs="Arial"/>
      <w:b/>
      <w:bCs/>
      <w:color w:val="00B050"/>
      <w:szCs w:val="20"/>
      <w:lang w:val="en-US"/>
    </w:rPr>
  </w:style>
  <w:style w:type="paragraph" w:customStyle="1" w:styleId="font11">
    <w:name w:val="font11"/>
    <w:basedOn w:val="Navaden"/>
    <w:rsid w:val="00441312"/>
    <w:pPr>
      <w:spacing w:before="100" w:beforeAutospacing="1" w:after="100" w:afterAutospacing="1"/>
      <w:jc w:val="left"/>
    </w:pPr>
    <w:rPr>
      <w:rFonts w:ascii="Arial" w:hAnsi="Arial" w:cs="Arial"/>
      <w:b/>
      <w:bCs/>
      <w:color w:val="0070C0"/>
      <w:szCs w:val="20"/>
      <w:lang w:val="en-US"/>
    </w:rPr>
  </w:style>
  <w:style w:type="paragraph" w:customStyle="1" w:styleId="font12">
    <w:name w:val="font12"/>
    <w:basedOn w:val="Navaden"/>
    <w:rsid w:val="00441312"/>
    <w:pPr>
      <w:spacing w:before="100" w:beforeAutospacing="1" w:after="100" w:afterAutospacing="1"/>
      <w:jc w:val="left"/>
    </w:pPr>
    <w:rPr>
      <w:rFonts w:ascii="Arial" w:hAnsi="Arial" w:cs="Arial"/>
      <w:b/>
      <w:bCs/>
      <w:color w:val="FF0000"/>
      <w:szCs w:val="20"/>
      <w:lang w:val="en-US"/>
    </w:rPr>
  </w:style>
  <w:style w:type="paragraph" w:customStyle="1" w:styleId="font13">
    <w:name w:val="font13"/>
    <w:basedOn w:val="Navaden"/>
    <w:rsid w:val="00441312"/>
    <w:pPr>
      <w:spacing w:before="100" w:beforeAutospacing="1" w:after="100" w:afterAutospacing="1"/>
      <w:jc w:val="left"/>
    </w:pPr>
    <w:rPr>
      <w:rFonts w:ascii="Arial" w:hAnsi="Arial" w:cs="Arial"/>
      <w:color w:val="008000"/>
      <w:szCs w:val="20"/>
      <w:lang w:val="en-US"/>
    </w:rPr>
  </w:style>
  <w:style w:type="paragraph" w:customStyle="1" w:styleId="xl88">
    <w:name w:val="xl88"/>
    <w:basedOn w:val="Navaden"/>
    <w:rsid w:val="004413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b/>
      <w:bCs/>
      <w:color w:val="008000"/>
      <w:szCs w:val="20"/>
      <w:lang w:val="en-US"/>
    </w:rPr>
  </w:style>
  <w:style w:type="paragraph" w:customStyle="1" w:styleId="xl89">
    <w:name w:val="xl89"/>
    <w:basedOn w:val="Navaden"/>
    <w:rsid w:val="0044131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cs="Arial"/>
      <w:b/>
      <w:bCs/>
      <w:color w:val="auto"/>
      <w:szCs w:val="20"/>
      <w:lang w:val="en-US"/>
    </w:rPr>
  </w:style>
  <w:style w:type="paragraph" w:customStyle="1" w:styleId="xl90">
    <w:name w:val="xl90"/>
    <w:basedOn w:val="Navaden"/>
    <w:rsid w:val="0044131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w:hAnsi="Arial" w:cs="Arial"/>
      <w:b/>
      <w:bCs/>
      <w:color w:val="auto"/>
      <w:szCs w:val="20"/>
      <w:lang w:val="en-US"/>
    </w:rPr>
  </w:style>
  <w:style w:type="paragraph" w:customStyle="1" w:styleId="xl91">
    <w:name w:val="xl91"/>
    <w:basedOn w:val="Navaden"/>
    <w:rsid w:val="0044131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color w:val="008000"/>
      <w:szCs w:val="20"/>
      <w:lang w:val="en-US"/>
    </w:rPr>
  </w:style>
  <w:style w:type="paragraph" w:customStyle="1" w:styleId="xl92">
    <w:name w:val="xl92"/>
    <w:basedOn w:val="Navaden"/>
    <w:rsid w:val="0044131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left"/>
      <w:textAlignment w:val="center"/>
    </w:pPr>
    <w:rPr>
      <w:rFonts w:ascii="Arial" w:hAnsi="Arial" w:cs="Arial"/>
      <w:b/>
      <w:bCs/>
      <w:color w:val="auto"/>
      <w:szCs w:val="20"/>
      <w:lang w:val="en-US"/>
    </w:rPr>
  </w:style>
  <w:style w:type="paragraph" w:customStyle="1" w:styleId="xl93">
    <w:name w:val="xl93"/>
    <w:basedOn w:val="Navaden"/>
    <w:rsid w:val="0044131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left"/>
      <w:textAlignment w:val="center"/>
    </w:pPr>
    <w:rPr>
      <w:rFonts w:ascii="Arial" w:hAnsi="Arial" w:cs="Arial"/>
      <w:b/>
      <w:bCs/>
      <w:color w:val="auto"/>
      <w:szCs w:val="20"/>
      <w:lang w:val="en-US"/>
    </w:rPr>
  </w:style>
  <w:style w:type="paragraph" w:customStyle="1" w:styleId="xl94">
    <w:name w:val="xl94"/>
    <w:basedOn w:val="Navaden"/>
    <w:rsid w:val="0044131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auto"/>
      <w:szCs w:val="20"/>
      <w:lang w:val="en-US"/>
    </w:rPr>
  </w:style>
  <w:style w:type="paragraph" w:customStyle="1" w:styleId="xl95">
    <w:name w:val="xl95"/>
    <w:basedOn w:val="Navaden"/>
    <w:rsid w:val="00441312"/>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left"/>
    </w:pPr>
    <w:rPr>
      <w:rFonts w:ascii="Arial" w:hAnsi="Arial" w:cs="Arial"/>
      <w:color w:val="auto"/>
      <w:szCs w:val="20"/>
      <w:lang w:val="en-US"/>
    </w:rPr>
  </w:style>
  <w:style w:type="paragraph" w:customStyle="1" w:styleId="xl96">
    <w:name w:val="xl96"/>
    <w:basedOn w:val="Navaden"/>
    <w:rsid w:val="00441312"/>
    <w:pPr>
      <w:shd w:val="clear" w:color="000000" w:fill="FFFF99"/>
      <w:spacing w:before="100" w:beforeAutospacing="1" w:after="100" w:afterAutospacing="1"/>
      <w:jc w:val="left"/>
    </w:pPr>
    <w:rPr>
      <w:rFonts w:ascii="Arial" w:hAnsi="Arial" w:cs="Arial"/>
      <w:color w:val="auto"/>
      <w:szCs w:val="20"/>
      <w:lang w:val="en-US"/>
    </w:rPr>
  </w:style>
  <w:style w:type="paragraph" w:customStyle="1" w:styleId="xl97">
    <w:name w:val="xl97"/>
    <w:basedOn w:val="Navaden"/>
    <w:rsid w:val="004413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auto"/>
      <w:szCs w:val="20"/>
      <w:lang w:val="en-US"/>
    </w:rPr>
  </w:style>
  <w:style w:type="paragraph" w:customStyle="1" w:styleId="xl98">
    <w:name w:val="xl98"/>
    <w:basedOn w:val="Navaden"/>
    <w:rsid w:val="0044131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b/>
      <w:bCs/>
      <w:color w:val="auto"/>
      <w:szCs w:val="20"/>
      <w:lang w:val="en-US"/>
    </w:rPr>
  </w:style>
  <w:style w:type="paragraph" w:customStyle="1" w:styleId="xl99">
    <w:name w:val="xl99"/>
    <w:basedOn w:val="Navaden"/>
    <w:rsid w:val="0044131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left"/>
      <w:textAlignment w:val="center"/>
    </w:pPr>
    <w:rPr>
      <w:rFonts w:ascii="Arial" w:hAnsi="Arial" w:cs="Arial"/>
      <w:b/>
      <w:bCs/>
      <w:color w:val="000000"/>
      <w:szCs w:val="20"/>
      <w:lang w:val="en-US"/>
    </w:rPr>
  </w:style>
  <w:style w:type="paragraph" w:customStyle="1" w:styleId="xl100">
    <w:name w:val="xl100"/>
    <w:basedOn w:val="Navaden"/>
    <w:rsid w:val="00441312"/>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left"/>
      <w:textAlignment w:val="center"/>
    </w:pPr>
    <w:rPr>
      <w:rFonts w:ascii="Arial" w:hAnsi="Arial" w:cs="Arial"/>
      <w:color w:val="auto"/>
      <w:szCs w:val="20"/>
      <w:lang w:val="en-US"/>
    </w:rPr>
  </w:style>
  <w:style w:type="paragraph" w:customStyle="1" w:styleId="xl101">
    <w:name w:val="xl101"/>
    <w:basedOn w:val="Navaden"/>
    <w:rsid w:val="00441312"/>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left"/>
    </w:pPr>
    <w:rPr>
      <w:rFonts w:ascii="Arial" w:hAnsi="Arial" w:cs="Arial"/>
      <w:color w:val="auto"/>
      <w:szCs w:val="20"/>
      <w:lang w:val="en-US"/>
    </w:rPr>
  </w:style>
  <w:style w:type="paragraph" w:customStyle="1" w:styleId="xl102">
    <w:name w:val="xl102"/>
    <w:basedOn w:val="Navaden"/>
    <w:rsid w:val="00441312"/>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left"/>
      <w:textAlignment w:val="center"/>
    </w:pPr>
    <w:rPr>
      <w:rFonts w:ascii="Arial" w:hAnsi="Arial" w:cs="Arial"/>
      <w:color w:val="auto"/>
      <w:szCs w:val="20"/>
      <w:lang w:val="en-US"/>
    </w:rPr>
  </w:style>
  <w:style w:type="paragraph" w:customStyle="1" w:styleId="xl103">
    <w:name w:val="xl103"/>
    <w:basedOn w:val="Navaden"/>
    <w:rsid w:val="00441312"/>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Arial" w:hAnsi="Arial" w:cs="Arial"/>
      <w:b/>
      <w:bCs/>
      <w:color w:val="auto"/>
      <w:szCs w:val="20"/>
      <w:lang w:val="en-US"/>
    </w:rPr>
  </w:style>
  <w:style w:type="paragraph" w:customStyle="1" w:styleId="xl104">
    <w:name w:val="xl104"/>
    <w:basedOn w:val="Navaden"/>
    <w:rsid w:val="00441312"/>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left"/>
      <w:textAlignment w:val="center"/>
    </w:pPr>
    <w:rPr>
      <w:rFonts w:ascii="Arial" w:hAnsi="Arial" w:cs="Arial"/>
      <w:b/>
      <w:bCs/>
      <w:color w:val="auto"/>
      <w:szCs w:val="20"/>
      <w:lang w:val="en-US"/>
    </w:rPr>
  </w:style>
  <w:style w:type="paragraph" w:customStyle="1" w:styleId="xl105">
    <w:name w:val="xl105"/>
    <w:basedOn w:val="Navaden"/>
    <w:rsid w:val="0044131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cs="Arial"/>
      <w:color w:val="auto"/>
      <w:szCs w:val="20"/>
      <w:lang w:val="en-US"/>
    </w:rPr>
  </w:style>
  <w:style w:type="paragraph" w:customStyle="1" w:styleId="xl106">
    <w:name w:val="xl106"/>
    <w:basedOn w:val="Navaden"/>
    <w:rsid w:val="00441312"/>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Arial" w:hAnsi="Arial" w:cs="Arial"/>
      <w:color w:val="auto"/>
      <w:szCs w:val="20"/>
      <w:lang w:val="en-US"/>
    </w:rPr>
  </w:style>
  <w:style w:type="paragraph" w:customStyle="1" w:styleId="xl107">
    <w:name w:val="xl107"/>
    <w:basedOn w:val="Navaden"/>
    <w:rsid w:val="0044131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left"/>
      <w:textAlignment w:val="center"/>
    </w:pPr>
    <w:rPr>
      <w:rFonts w:ascii="Arial" w:hAnsi="Arial" w:cs="Arial"/>
      <w:color w:val="auto"/>
      <w:szCs w:val="20"/>
      <w:lang w:val="en-US"/>
    </w:rPr>
  </w:style>
  <w:style w:type="paragraph" w:customStyle="1" w:styleId="xl108">
    <w:name w:val="xl108"/>
    <w:basedOn w:val="Navaden"/>
    <w:rsid w:val="0044131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left"/>
    </w:pPr>
    <w:rPr>
      <w:rFonts w:ascii="Arial" w:hAnsi="Arial" w:cs="Arial"/>
      <w:color w:val="auto"/>
      <w:szCs w:val="20"/>
      <w:lang w:val="en-US"/>
    </w:rPr>
  </w:style>
  <w:style w:type="paragraph" w:customStyle="1" w:styleId="xl109">
    <w:name w:val="xl109"/>
    <w:basedOn w:val="Navaden"/>
    <w:rsid w:val="00441312"/>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left"/>
    </w:pPr>
    <w:rPr>
      <w:rFonts w:ascii="Arial" w:hAnsi="Arial" w:cs="Arial"/>
      <w:color w:val="auto"/>
      <w:szCs w:val="20"/>
      <w:lang w:val="en-US"/>
    </w:rPr>
  </w:style>
  <w:style w:type="paragraph" w:customStyle="1" w:styleId="xl110">
    <w:name w:val="xl110"/>
    <w:basedOn w:val="Navaden"/>
    <w:rsid w:val="00441312"/>
    <w:pPr>
      <w:pBdr>
        <w:top w:val="single" w:sz="4" w:space="0" w:color="auto"/>
        <w:left w:val="single" w:sz="4" w:space="0" w:color="auto"/>
        <w:bottom w:val="single" w:sz="4" w:space="0" w:color="auto"/>
        <w:right w:val="single" w:sz="4" w:space="0" w:color="auto"/>
      </w:pBdr>
      <w:shd w:val="clear" w:color="000000" w:fill="FF0066"/>
      <w:spacing w:before="100" w:beforeAutospacing="1" w:after="100" w:afterAutospacing="1"/>
      <w:jc w:val="left"/>
      <w:textAlignment w:val="center"/>
    </w:pPr>
    <w:rPr>
      <w:rFonts w:ascii="Arial" w:hAnsi="Arial" w:cs="Arial"/>
      <w:b/>
      <w:bCs/>
      <w:color w:val="000000"/>
      <w:szCs w:val="20"/>
      <w:lang w:val="en-US"/>
    </w:rPr>
  </w:style>
  <w:style w:type="paragraph" w:customStyle="1" w:styleId="xl111">
    <w:name w:val="xl111"/>
    <w:basedOn w:val="Navaden"/>
    <w:rsid w:val="00441312"/>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left"/>
      <w:textAlignment w:val="center"/>
    </w:pPr>
    <w:rPr>
      <w:rFonts w:ascii="Arial" w:hAnsi="Arial" w:cs="Arial"/>
      <w:color w:val="auto"/>
      <w:szCs w:val="20"/>
      <w:lang w:val="en-US"/>
    </w:rPr>
  </w:style>
  <w:style w:type="paragraph" w:customStyle="1" w:styleId="xl112">
    <w:name w:val="xl112"/>
    <w:basedOn w:val="Navaden"/>
    <w:rsid w:val="00441312"/>
    <w:pPr>
      <w:pBdr>
        <w:top w:val="single" w:sz="4" w:space="0" w:color="auto"/>
        <w:left w:val="single" w:sz="4" w:space="0" w:color="auto"/>
        <w:right w:val="single" w:sz="4" w:space="0" w:color="auto"/>
      </w:pBdr>
      <w:shd w:val="clear" w:color="000000" w:fill="FFFF99"/>
      <w:spacing w:before="100" w:beforeAutospacing="1" w:after="100" w:afterAutospacing="1"/>
      <w:jc w:val="center"/>
      <w:textAlignment w:val="center"/>
    </w:pPr>
    <w:rPr>
      <w:rFonts w:ascii="Arial" w:hAnsi="Arial" w:cs="Arial"/>
      <w:color w:val="auto"/>
      <w:szCs w:val="20"/>
      <w:lang w:val="en-US"/>
    </w:rPr>
  </w:style>
  <w:style w:type="paragraph" w:customStyle="1" w:styleId="xl113">
    <w:name w:val="xl113"/>
    <w:basedOn w:val="Navaden"/>
    <w:rsid w:val="00441312"/>
    <w:pPr>
      <w:pBdr>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cs="Arial"/>
      <w:color w:val="auto"/>
      <w:szCs w:val="20"/>
      <w:lang w:val="en-US"/>
    </w:rPr>
  </w:style>
  <w:style w:type="paragraph" w:customStyle="1" w:styleId="xl114">
    <w:name w:val="xl114"/>
    <w:basedOn w:val="Navaden"/>
    <w:rsid w:val="004413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auto"/>
      <w:szCs w:val="20"/>
      <w:lang w:val="en-US"/>
    </w:rPr>
  </w:style>
  <w:style w:type="paragraph" w:customStyle="1" w:styleId="xl115">
    <w:name w:val="xl115"/>
    <w:basedOn w:val="Navaden"/>
    <w:rsid w:val="00441312"/>
    <w:pPr>
      <w:pBdr>
        <w:top w:val="single" w:sz="4" w:space="0" w:color="auto"/>
        <w:left w:val="single" w:sz="4" w:space="0" w:color="auto"/>
        <w:bottom w:val="single" w:sz="4" w:space="0" w:color="auto"/>
        <w:right w:val="single" w:sz="4" w:space="0" w:color="auto"/>
      </w:pBdr>
      <w:shd w:val="clear" w:color="000000" w:fill="FF0066"/>
      <w:spacing w:before="100" w:beforeAutospacing="1" w:after="100" w:afterAutospacing="1"/>
      <w:jc w:val="center"/>
      <w:textAlignment w:val="center"/>
    </w:pPr>
    <w:rPr>
      <w:rFonts w:ascii="Arial" w:hAnsi="Arial" w:cs="Arial"/>
      <w:b/>
      <w:bCs/>
      <w:color w:val="000000"/>
      <w:szCs w:val="20"/>
      <w:lang w:val="en-US"/>
    </w:rPr>
  </w:style>
  <w:style w:type="paragraph" w:customStyle="1" w:styleId="xl116">
    <w:name w:val="xl116"/>
    <w:basedOn w:val="Navaden"/>
    <w:rsid w:val="00441312"/>
    <w:pPr>
      <w:pBdr>
        <w:top w:val="single" w:sz="4" w:space="0" w:color="auto"/>
        <w:left w:val="single" w:sz="4" w:space="0" w:color="auto"/>
        <w:right w:val="single" w:sz="4" w:space="0" w:color="auto"/>
      </w:pBdr>
      <w:shd w:val="clear" w:color="000000" w:fill="FFFF99"/>
      <w:spacing w:before="100" w:beforeAutospacing="1" w:after="100" w:afterAutospacing="1"/>
      <w:jc w:val="center"/>
      <w:textAlignment w:val="center"/>
    </w:pPr>
    <w:rPr>
      <w:rFonts w:ascii="Arial" w:hAnsi="Arial" w:cs="Arial"/>
      <w:b/>
      <w:bCs/>
      <w:color w:val="auto"/>
      <w:szCs w:val="20"/>
      <w:lang w:val="en-US"/>
    </w:rPr>
  </w:style>
  <w:style w:type="paragraph" w:customStyle="1" w:styleId="xl117">
    <w:name w:val="xl117"/>
    <w:basedOn w:val="Navaden"/>
    <w:rsid w:val="00441312"/>
    <w:pPr>
      <w:pBdr>
        <w:left w:val="single" w:sz="4" w:space="0" w:color="auto"/>
        <w:right w:val="single" w:sz="4" w:space="0" w:color="auto"/>
      </w:pBdr>
      <w:shd w:val="clear" w:color="000000" w:fill="FFFF99"/>
      <w:spacing w:before="100" w:beforeAutospacing="1" w:after="100" w:afterAutospacing="1"/>
      <w:jc w:val="center"/>
      <w:textAlignment w:val="center"/>
    </w:pPr>
    <w:rPr>
      <w:rFonts w:ascii="Arial" w:hAnsi="Arial" w:cs="Arial"/>
      <w:b/>
      <w:bCs/>
      <w:color w:val="auto"/>
      <w:szCs w:val="20"/>
      <w:lang w:val="en-US"/>
    </w:rPr>
  </w:style>
  <w:style w:type="paragraph" w:customStyle="1" w:styleId="xl118">
    <w:name w:val="xl118"/>
    <w:basedOn w:val="Navaden"/>
    <w:rsid w:val="00441312"/>
    <w:pPr>
      <w:pBdr>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cs="Arial"/>
      <w:b/>
      <w:bCs/>
      <w:color w:val="auto"/>
      <w:szCs w:val="20"/>
      <w:lang w:val="en-US"/>
    </w:rPr>
  </w:style>
  <w:style w:type="paragraph" w:customStyle="1" w:styleId="xl119">
    <w:name w:val="xl119"/>
    <w:basedOn w:val="Navaden"/>
    <w:rsid w:val="00441312"/>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color w:val="auto"/>
      <w:szCs w:val="20"/>
      <w:lang w:val="en-US"/>
    </w:rPr>
  </w:style>
  <w:style w:type="paragraph" w:customStyle="1" w:styleId="xl120">
    <w:name w:val="xl120"/>
    <w:basedOn w:val="Navaden"/>
    <w:rsid w:val="004413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auto"/>
      <w:szCs w:val="20"/>
      <w:lang w:val="en-US"/>
    </w:rPr>
  </w:style>
  <w:style w:type="paragraph" w:customStyle="1" w:styleId="xl121">
    <w:name w:val="xl121"/>
    <w:basedOn w:val="Navaden"/>
    <w:rsid w:val="00441312"/>
    <w:pPr>
      <w:pBdr>
        <w:top w:val="single" w:sz="4" w:space="0" w:color="auto"/>
        <w:left w:val="single" w:sz="4" w:space="0" w:color="auto"/>
        <w:bottom w:val="single" w:sz="4" w:space="0" w:color="auto"/>
        <w:right w:val="single" w:sz="4" w:space="0" w:color="auto"/>
      </w:pBdr>
      <w:shd w:val="clear" w:color="000000" w:fill="FF0066"/>
      <w:spacing w:before="100" w:beforeAutospacing="1" w:after="100" w:afterAutospacing="1"/>
      <w:jc w:val="left"/>
      <w:textAlignment w:val="center"/>
    </w:pPr>
    <w:rPr>
      <w:rFonts w:ascii="Arial" w:hAnsi="Arial" w:cs="Arial"/>
      <w:color w:val="auto"/>
      <w:szCs w:val="20"/>
      <w:lang w:val="en-US"/>
    </w:rPr>
  </w:style>
  <w:style w:type="paragraph" w:customStyle="1" w:styleId="xl122">
    <w:name w:val="xl122"/>
    <w:basedOn w:val="Navaden"/>
    <w:rsid w:val="0044131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cs="Arial"/>
      <w:b/>
      <w:bCs/>
      <w:color w:val="auto"/>
      <w:szCs w:val="20"/>
      <w:lang w:val="en-US"/>
    </w:rPr>
  </w:style>
  <w:style w:type="paragraph" w:customStyle="1" w:styleId="xl123">
    <w:name w:val="xl123"/>
    <w:basedOn w:val="Navaden"/>
    <w:rsid w:val="00441312"/>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Arial" w:hAnsi="Arial" w:cs="Arial"/>
      <w:color w:val="auto"/>
      <w:szCs w:val="20"/>
      <w:lang w:val="en-US"/>
    </w:rPr>
  </w:style>
  <w:style w:type="paragraph" w:customStyle="1" w:styleId="xl124">
    <w:name w:val="xl124"/>
    <w:basedOn w:val="Navaden"/>
    <w:rsid w:val="004413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auto"/>
      <w:szCs w:val="20"/>
      <w:lang w:val="en-US"/>
    </w:rPr>
  </w:style>
  <w:style w:type="paragraph" w:customStyle="1" w:styleId="xl125">
    <w:name w:val="xl125"/>
    <w:basedOn w:val="Navaden"/>
    <w:rsid w:val="004413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color w:val="auto"/>
      <w:szCs w:val="20"/>
      <w:lang w:val="en-US"/>
    </w:rPr>
  </w:style>
  <w:style w:type="paragraph" w:customStyle="1" w:styleId="datumtevilka">
    <w:name w:val="datum številka"/>
    <w:basedOn w:val="Navaden"/>
    <w:qFormat/>
    <w:rsid w:val="00447A48"/>
    <w:pPr>
      <w:tabs>
        <w:tab w:val="left" w:pos="1701"/>
      </w:tabs>
      <w:spacing w:line="260" w:lineRule="exact"/>
      <w:jc w:val="left"/>
    </w:pPr>
    <w:rPr>
      <w:rFonts w:ascii="Arial" w:hAnsi="Arial"/>
      <w:color w:val="auto"/>
      <w:szCs w:val="20"/>
      <w:lang w:eastAsia="sl-SI"/>
    </w:rPr>
  </w:style>
  <w:style w:type="paragraph" w:customStyle="1" w:styleId="xl63">
    <w:name w:val="xl63"/>
    <w:basedOn w:val="Navaden"/>
    <w:rsid w:val="002B6196"/>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ascii="Times New Roman" w:hAnsi="Times New Roman"/>
      <w:b/>
      <w:bCs/>
      <w:color w:val="auto"/>
      <w:sz w:val="12"/>
      <w:szCs w:val="12"/>
      <w:lang w:eastAsia="sl-SI"/>
    </w:rPr>
  </w:style>
  <w:style w:type="paragraph" w:customStyle="1" w:styleId="xl64">
    <w:name w:val="xl64"/>
    <w:basedOn w:val="Navaden"/>
    <w:rsid w:val="002B6196"/>
    <w:pPr>
      <w:pBdr>
        <w:top w:val="single" w:sz="8" w:space="0" w:color="auto"/>
        <w:bottom w:val="single" w:sz="8" w:space="0" w:color="auto"/>
        <w:right w:val="single" w:sz="8" w:space="0" w:color="auto"/>
      </w:pBdr>
      <w:spacing w:before="100" w:beforeAutospacing="1" w:after="100" w:afterAutospacing="1"/>
      <w:jc w:val="left"/>
      <w:textAlignment w:val="center"/>
    </w:pPr>
    <w:rPr>
      <w:rFonts w:ascii="Times New Roman" w:hAnsi="Times New Roman"/>
      <w:b/>
      <w:bCs/>
      <w:color w:val="auto"/>
      <w:sz w:val="12"/>
      <w:szCs w:val="1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4919">
      <w:bodyDiv w:val="1"/>
      <w:marLeft w:val="0"/>
      <w:marRight w:val="0"/>
      <w:marTop w:val="0"/>
      <w:marBottom w:val="0"/>
      <w:divBdr>
        <w:top w:val="none" w:sz="0" w:space="0" w:color="auto"/>
        <w:left w:val="none" w:sz="0" w:space="0" w:color="auto"/>
        <w:bottom w:val="none" w:sz="0" w:space="0" w:color="auto"/>
        <w:right w:val="none" w:sz="0" w:space="0" w:color="auto"/>
      </w:divBdr>
    </w:div>
    <w:div w:id="13238587">
      <w:bodyDiv w:val="1"/>
      <w:marLeft w:val="0"/>
      <w:marRight w:val="0"/>
      <w:marTop w:val="0"/>
      <w:marBottom w:val="0"/>
      <w:divBdr>
        <w:top w:val="none" w:sz="0" w:space="0" w:color="auto"/>
        <w:left w:val="none" w:sz="0" w:space="0" w:color="auto"/>
        <w:bottom w:val="none" w:sz="0" w:space="0" w:color="auto"/>
        <w:right w:val="none" w:sz="0" w:space="0" w:color="auto"/>
      </w:divBdr>
    </w:div>
    <w:div w:id="20741897">
      <w:bodyDiv w:val="1"/>
      <w:marLeft w:val="0"/>
      <w:marRight w:val="0"/>
      <w:marTop w:val="0"/>
      <w:marBottom w:val="0"/>
      <w:divBdr>
        <w:top w:val="none" w:sz="0" w:space="0" w:color="auto"/>
        <w:left w:val="none" w:sz="0" w:space="0" w:color="auto"/>
        <w:bottom w:val="none" w:sz="0" w:space="0" w:color="auto"/>
        <w:right w:val="none" w:sz="0" w:space="0" w:color="auto"/>
      </w:divBdr>
    </w:div>
    <w:div w:id="24141204">
      <w:bodyDiv w:val="1"/>
      <w:marLeft w:val="0"/>
      <w:marRight w:val="0"/>
      <w:marTop w:val="0"/>
      <w:marBottom w:val="0"/>
      <w:divBdr>
        <w:top w:val="none" w:sz="0" w:space="0" w:color="auto"/>
        <w:left w:val="none" w:sz="0" w:space="0" w:color="auto"/>
        <w:bottom w:val="none" w:sz="0" w:space="0" w:color="auto"/>
        <w:right w:val="none" w:sz="0" w:space="0" w:color="auto"/>
      </w:divBdr>
    </w:div>
    <w:div w:id="25058587">
      <w:bodyDiv w:val="1"/>
      <w:marLeft w:val="0"/>
      <w:marRight w:val="0"/>
      <w:marTop w:val="0"/>
      <w:marBottom w:val="0"/>
      <w:divBdr>
        <w:top w:val="none" w:sz="0" w:space="0" w:color="auto"/>
        <w:left w:val="none" w:sz="0" w:space="0" w:color="auto"/>
        <w:bottom w:val="none" w:sz="0" w:space="0" w:color="auto"/>
        <w:right w:val="none" w:sz="0" w:space="0" w:color="auto"/>
      </w:divBdr>
    </w:div>
    <w:div w:id="38668125">
      <w:bodyDiv w:val="1"/>
      <w:marLeft w:val="0"/>
      <w:marRight w:val="0"/>
      <w:marTop w:val="0"/>
      <w:marBottom w:val="0"/>
      <w:divBdr>
        <w:top w:val="none" w:sz="0" w:space="0" w:color="auto"/>
        <w:left w:val="none" w:sz="0" w:space="0" w:color="auto"/>
        <w:bottom w:val="none" w:sz="0" w:space="0" w:color="auto"/>
        <w:right w:val="none" w:sz="0" w:space="0" w:color="auto"/>
      </w:divBdr>
    </w:div>
    <w:div w:id="41289278">
      <w:bodyDiv w:val="1"/>
      <w:marLeft w:val="0"/>
      <w:marRight w:val="0"/>
      <w:marTop w:val="0"/>
      <w:marBottom w:val="0"/>
      <w:divBdr>
        <w:top w:val="none" w:sz="0" w:space="0" w:color="auto"/>
        <w:left w:val="none" w:sz="0" w:space="0" w:color="auto"/>
        <w:bottom w:val="none" w:sz="0" w:space="0" w:color="auto"/>
        <w:right w:val="none" w:sz="0" w:space="0" w:color="auto"/>
      </w:divBdr>
    </w:div>
    <w:div w:id="62681725">
      <w:bodyDiv w:val="1"/>
      <w:marLeft w:val="0"/>
      <w:marRight w:val="0"/>
      <w:marTop w:val="0"/>
      <w:marBottom w:val="0"/>
      <w:divBdr>
        <w:top w:val="none" w:sz="0" w:space="0" w:color="auto"/>
        <w:left w:val="none" w:sz="0" w:space="0" w:color="auto"/>
        <w:bottom w:val="none" w:sz="0" w:space="0" w:color="auto"/>
        <w:right w:val="none" w:sz="0" w:space="0" w:color="auto"/>
      </w:divBdr>
    </w:div>
    <w:div w:id="81411337">
      <w:bodyDiv w:val="1"/>
      <w:marLeft w:val="0"/>
      <w:marRight w:val="0"/>
      <w:marTop w:val="0"/>
      <w:marBottom w:val="0"/>
      <w:divBdr>
        <w:top w:val="none" w:sz="0" w:space="0" w:color="auto"/>
        <w:left w:val="none" w:sz="0" w:space="0" w:color="auto"/>
        <w:bottom w:val="none" w:sz="0" w:space="0" w:color="auto"/>
        <w:right w:val="none" w:sz="0" w:space="0" w:color="auto"/>
      </w:divBdr>
    </w:div>
    <w:div w:id="81462362">
      <w:bodyDiv w:val="1"/>
      <w:marLeft w:val="0"/>
      <w:marRight w:val="0"/>
      <w:marTop w:val="0"/>
      <w:marBottom w:val="0"/>
      <w:divBdr>
        <w:top w:val="none" w:sz="0" w:space="0" w:color="auto"/>
        <w:left w:val="none" w:sz="0" w:space="0" w:color="auto"/>
        <w:bottom w:val="none" w:sz="0" w:space="0" w:color="auto"/>
        <w:right w:val="none" w:sz="0" w:space="0" w:color="auto"/>
      </w:divBdr>
    </w:div>
    <w:div w:id="90512883">
      <w:bodyDiv w:val="1"/>
      <w:marLeft w:val="0"/>
      <w:marRight w:val="0"/>
      <w:marTop w:val="0"/>
      <w:marBottom w:val="0"/>
      <w:divBdr>
        <w:top w:val="none" w:sz="0" w:space="0" w:color="auto"/>
        <w:left w:val="none" w:sz="0" w:space="0" w:color="auto"/>
        <w:bottom w:val="none" w:sz="0" w:space="0" w:color="auto"/>
        <w:right w:val="none" w:sz="0" w:space="0" w:color="auto"/>
      </w:divBdr>
    </w:div>
    <w:div w:id="91555652">
      <w:bodyDiv w:val="1"/>
      <w:marLeft w:val="0"/>
      <w:marRight w:val="0"/>
      <w:marTop w:val="0"/>
      <w:marBottom w:val="0"/>
      <w:divBdr>
        <w:top w:val="none" w:sz="0" w:space="0" w:color="auto"/>
        <w:left w:val="none" w:sz="0" w:space="0" w:color="auto"/>
        <w:bottom w:val="none" w:sz="0" w:space="0" w:color="auto"/>
        <w:right w:val="none" w:sz="0" w:space="0" w:color="auto"/>
      </w:divBdr>
    </w:div>
    <w:div w:id="98531050">
      <w:bodyDiv w:val="1"/>
      <w:marLeft w:val="0"/>
      <w:marRight w:val="0"/>
      <w:marTop w:val="0"/>
      <w:marBottom w:val="0"/>
      <w:divBdr>
        <w:top w:val="none" w:sz="0" w:space="0" w:color="auto"/>
        <w:left w:val="none" w:sz="0" w:space="0" w:color="auto"/>
        <w:bottom w:val="none" w:sz="0" w:space="0" w:color="auto"/>
        <w:right w:val="none" w:sz="0" w:space="0" w:color="auto"/>
      </w:divBdr>
    </w:div>
    <w:div w:id="115872798">
      <w:bodyDiv w:val="1"/>
      <w:marLeft w:val="0"/>
      <w:marRight w:val="0"/>
      <w:marTop w:val="0"/>
      <w:marBottom w:val="0"/>
      <w:divBdr>
        <w:top w:val="none" w:sz="0" w:space="0" w:color="auto"/>
        <w:left w:val="none" w:sz="0" w:space="0" w:color="auto"/>
        <w:bottom w:val="none" w:sz="0" w:space="0" w:color="auto"/>
        <w:right w:val="none" w:sz="0" w:space="0" w:color="auto"/>
      </w:divBdr>
    </w:div>
    <w:div w:id="131867663">
      <w:bodyDiv w:val="1"/>
      <w:marLeft w:val="0"/>
      <w:marRight w:val="0"/>
      <w:marTop w:val="0"/>
      <w:marBottom w:val="0"/>
      <w:divBdr>
        <w:top w:val="none" w:sz="0" w:space="0" w:color="auto"/>
        <w:left w:val="none" w:sz="0" w:space="0" w:color="auto"/>
        <w:bottom w:val="none" w:sz="0" w:space="0" w:color="auto"/>
        <w:right w:val="none" w:sz="0" w:space="0" w:color="auto"/>
      </w:divBdr>
    </w:div>
    <w:div w:id="137265114">
      <w:bodyDiv w:val="1"/>
      <w:marLeft w:val="0"/>
      <w:marRight w:val="0"/>
      <w:marTop w:val="0"/>
      <w:marBottom w:val="0"/>
      <w:divBdr>
        <w:top w:val="none" w:sz="0" w:space="0" w:color="auto"/>
        <w:left w:val="none" w:sz="0" w:space="0" w:color="auto"/>
        <w:bottom w:val="none" w:sz="0" w:space="0" w:color="auto"/>
        <w:right w:val="none" w:sz="0" w:space="0" w:color="auto"/>
      </w:divBdr>
    </w:div>
    <w:div w:id="158620125">
      <w:bodyDiv w:val="1"/>
      <w:marLeft w:val="0"/>
      <w:marRight w:val="0"/>
      <w:marTop w:val="0"/>
      <w:marBottom w:val="0"/>
      <w:divBdr>
        <w:top w:val="none" w:sz="0" w:space="0" w:color="auto"/>
        <w:left w:val="none" w:sz="0" w:space="0" w:color="auto"/>
        <w:bottom w:val="none" w:sz="0" w:space="0" w:color="auto"/>
        <w:right w:val="none" w:sz="0" w:space="0" w:color="auto"/>
      </w:divBdr>
    </w:div>
    <w:div w:id="162859725">
      <w:bodyDiv w:val="1"/>
      <w:marLeft w:val="0"/>
      <w:marRight w:val="0"/>
      <w:marTop w:val="0"/>
      <w:marBottom w:val="0"/>
      <w:divBdr>
        <w:top w:val="none" w:sz="0" w:space="0" w:color="auto"/>
        <w:left w:val="none" w:sz="0" w:space="0" w:color="auto"/>
        <w:bottom w:val="none" w:sz="0" w:space="0" w:color="auto"/>
        <w:right w:val="none" w:sz="0" w:space="0" w:color="auto"/>
      </w:divBdr>
    </w:div>
    <w:div w:id="166529407">
      <w:bodyDiv w:val="1"/>
      <w:marLeft w:val="0"/>
      <w:marRight w:val="0"/>
      <w:marTop w:val="0"/>
      <w:marBottom w:val="0"/>
      <w:divBdr>
        <w:top w:val="none" w:sz="0" w:space="0" w:color="auto"/>
        <w:left w:val="none" w:sz="0" w:space="0" w:color="auto"/>
        <w:bottom w:val="none" w:sz="0" w:space="0" w:color="auto"/>
        <w:right w:val="none" w:sz="0" w:space="0" w:color="auto"/>
      </w:divBdr>
    </w:div>
    <w:div w:id="168838620">
      <w:bodyDiv w:val="1"/>
      <w:marLeft w:val="0"/>
      <w:marRight w:val="0"/>
      <w:marTop w:val="0"/>
      <w:marBottom w:val="0"/>
      <w:divBdr>
        <w:top w:val="none" w:sz="0" w:space="0" w:color="auto"/>
        <w:left w:val="none" w:sz="0" w:space="0" w:color="auto"/>
        <w:bottom w:val="none" w:sz="0" w:space="0" w:color="auto"/>
        <w:right w:val="none" w:sz="0" w:space="0" w:color="auto"/>
      </w:divBdr>
    </w:div>
    <w:div w:id="185947920">
      <w:bodyDiv w:val="1"/>
      <w:marLeft w:val="0"/>
      <w:marRight w:val="0"/>
      <w:marTop w:val="0"/>
      <w:marBottom w:val="0"/>
      <w:divBdr>
        <w:top w:val="none" w:sz="0" w:space="0" w:color="auto"/>
        <w:left w:val="none" w:sz="0" w:space="0" w:color="auto"/>
        <w:bottom w:val="none" w:sz="0" w:space="0" w:color="auto"/>
        <w:right w:val="none" w:sz="0" w:space="0" w:color="auto"/>
      </w:divBdr>
    </w:div>
    <w:div w:id="186260888">
      <w:bodyDiv w:val="1"/>
      <w:marLeft w:val="0"/>
      <w:marRight w:val="0"/>
      <w:marTop w:val="0"/>
      <w:marBottom w:val="0"/>
      <w:divBdr>
        <w:top w:val="none" w:sz="0" w:space="0" w:color="auto"/>
        <w:left w:val="none" w:sz="0" w:space="0" w:color="auto"/>
        <w:bottom w:val="none" w:sz="0" w:space="0" w:color="auto"/>
        <w:right w:val="none" w:sz="0" w:space="0" w:color="auto"/>
      </w:divBdr>
    </w:div>
    <w:div w:id="186602881">
      <w:bodyDiv w:val="1"/>
      <w:marLeft w:val="0"/>
      <w:marRight w:val="0"/>
      <w:marTop w:val="0"/>
      <w:marBottom w:val="0"/>
      <w:divBdr>
        <w:top w:val="none" w:sz="0" w:space="0" w:color="auto"/>
        <w:left w:val="none" w:sz="0" w:space="0" w:color="auto"/>
        <w:bottom w:val="none" w:sz="0" w:space="0" w:color="auto"/>
        <w:right w:val="none" w:sz="0" w:space="0" w:color="auto"/>
      </w:divBdr>
    </w:div>
    <w:div w:id="215510062">
      <w:bodyDiv w:val="1"/>
      <w:marLeft w:val="0"/>
      <w:marRight w:val="0"/>
      <w:marTop w:val="0"/>
      <w:marBottom w:val="0"/>
      <w:divBdr>
        <w:top w:val="none" w:sz="0" w:space="0" w:color="auto"/>
        <w:left w:val="none" w:sz="0" w:space="0" w:color="auto"/>
        <w:bottom w:val="none" w:sz="0" w:space="0" w:color="auto"/>
        <w:right w:val="none" w:sz="0" w:space="0" w:color="auto"/>
      </w:divBdr>
    </w:div>
    <w:div w:id="231043889">
      <w:bodyDiv w:val="1"/>
      <w:marLeft w:val="0"/>
      <w:marRight w:val="0"/>
      <w:marTop w:val="0"/>
      <w:marBottom w:val="0"/>
      <w:divBdr>
        <w:top w:val="none" w:sz="0" w:space="0" w:color="auto"/>
        <w:left w:val="none" w:sz="0" w:space="0" w:color="auto"/>
        <w:bottom w:val="none" w:sz="0" w:space="0" w:color="auto"/>
        <w:right w:val="none" w:sz="0" w:space="0" w:color="auto"/>
      </w:divBdr>
    </w:div>
    <w:div w:id="233324435">
      <w:bodyDiv w:val="1"/>
      <w:marLeft w:val="0"/>
      <w:marRight w:val="0"/>
      <w:marTop w:val="0"/>
      <w:marBottom w:val="0"/>
      <w:divBdr>
        <w:top w:val="none" w:sz="0" w:space="0" w:color="auto"/>
        <w:left w:val="none" w:sz="0" w:space="0" w:color="auto"/>
        <w:bottom w:val="none" w:sz="0" w:space="0" w:color="auto"/>
        <w:right w:val="none" w:sz="0" w:space="0" w:color="auto"/>
      </w:divBdr>
    </w:div>
    <w:div w:id="248274426">
      <w:bodyDiv w:val="1"/>
      <w:marLeft w:val="0"/>
      <w:marRight w:val="0"/>
      <w:marTop w:val="0"/>
      <w:marBottom w:val="0"/>
      <w:divBdr>
        <w:top w:val="none" w:sz="0" w:space="0" w:color="auto"/>
        <w:left w:val="none" w:sz="0" w:space="0" w:color="auto"/>
        <w:bottom w:val="none" w:sz="0" w:space="0" w:color="auto"/>
        <w:right w:val="none" w:sz="0" w:space="0" w:color="auto"/>
      </w:divBdr>
    </w:div>
    <w:div w:id="254287526">
      <w:bodyDiv w:val="1"/>
      <w:marLeft w:val="0"/>
      <w:marRight w:val="0"/>
      <w:marTop w:val="0"/>
      <w:marBottom w:val="0"/>
      <w:divBdr>
        <w:top w:val="none" w:sz="0" w:space="0" w:color="auto"/>
        <w:left w:val="none" w:sz="0" w:space="0" w:color="auto"/>
        <w:bottom w:val="none" w:sz="0" w:space="0" w:color="auto"/>
        <w:right w:val="none" w:sz="0" w:space="0" w:color="auto"/>
      </w:divBdr>
    </w:div>
    <w:div w:id="257058311">
      <w:bodyDiv w:val="1"/>
      <w:marLeft w:val="0"/>
      <w:marRight w:val="0"/>
      <w:marTop w:val="0"/>
      <w:marBottom w:val="0"/>
      <w:divBdr>
        <w:top w:val="none" w:sz="0" w:space="0" w:color="auto"/>
        <w:left w:val="none" w:sz="0" w:space="0" w:color="auto"/>
        <w:bottom w:val="none" w:sz="0" w:space="0" w:color="auto"/>
        <w:right w:val="none" w:sz="0" w:space="0" w:color="auto"/>
      </w:divBdr>
    </w:div>
    <w:div w:id="258829032">
      <w:bodyDiv w:val="1"/>
      <w:marLeft w:val="0"/>
      <w:marRight w:val="0"/>
      <w:marTop w:val="0"/>
      <w:marBottom w:val="0"/>
      <w:divBdr>
        <w:top w:val="none" w:sz="0" w:space="0" w:color="auto"/>
        <w:left w:val="none" w:sz="0" w:space="0" w:color="auto"/>
        <w:bottom w:val="none" w:sz="0" w:space="0" w:color="auto"/>
        <w:right w:val="none" w:sz="0" w:space="0" w:color="auto"/>
      </w:divBdr>
    </w:div>
    <w:div w:id="273438927">
      <w:bodyDiv w:val="1"/>
      <w:marLeft w:val="0"/>
      <w:marRight w:val="0"/>
      <w:marTop w:val="0"/>
      <w:marBottom w:val="0"/>
      <w:divBdr>
        <w:top w:val="none" w:sz="0" w:space="0" w:color="auto"/>
        <w:left w:val="none" w:sz="0" w:space="0" w:color="auto"/>
        <w:bottom w:val="none" w:sz="0" w:space="0" w:color="auto"/>
        <w:right w:val="none" w:sz="0" w:space="0" w:color="auto"/>
      </w:divBdr>
    </w:div>
    <w:div w:id="276908087">
      <w:bodyDiv w:val="1"/>
      <w:marLeft w:val="0"/>
      <w:marRight w:val="0"/>
      <w:marTop w:val="0"/>
      <w:marBottom w:val="0"/>
      <w:divBdr>
        <w:top w:val="none" w:sz="0" w:space="0" w:color="auto"/>
        <w:left w:val="none" w:sz="0" w:space="0" w:color="auto"/>
        <w:bottom w:val="none" w:sz="0" w:space="0" w:color="auto"/>
        <w:right w:val="none" w:sz="0" w:space="0" w:color="auto"/>
      </w:divBdr>
    </w:div>
    <w:div w:id="292100220">
      <w:bodyDiv w:val="1"/>
      <w:marLeft w:val="0"/>
      <w:marRight w:val="0"/>
      <w:marTop w:val="0"/>
      <w:marBottom w:val="0"/>
      <w:divBdr>
        <w:top w:val="none" w:sz="0" w:space="0" w:color="auto"/>
        <w:left w:val="none" w:sz="0" w:space="0" w:color="auto"/>
        <w:bottom w:val="none" w:sz="0" w:space="0" w:color="auto"/>
        <w:right w:val="none" w:sz="0" w:space="0" w:color="auto"/>
      </w:divBdr>
    </w:div>
    <w:div w:id="292105678">
      <w:bodyDiv w:val="1"/>
      <w:marLeft w:val="0"/>
      <w:marRight w:val="0"/>
      <w:marTop w:val="0"/>
      <w:marBottom w:val="0"/>
      <w:divBdr>
        <w:top w:val="none" w:sz="0" w:space="0" w:color="auto"/>
        <w:left w:val="none" w:sz="0" w:space="0" w:color="auto"/>
        <w:bottom w:val="none" w:sz="0" w:space="0" w:color="auto"/>
        <w:right w:val="none" w:sz="0" w:space="0" w:color="auto"/>
      </w:divBdr>
    </w:div>
    <w:div w:id="296186587">
      <w:bodyDiv w:val="1"/>
      <w:marLeft w:val="0"/>
      <w:marRight w:val="0"/>
      <w:marTop w:val="0"/>
      <w:marBottom w:val="0"/>
      <w:divBdr>
        <w:top w:val="none" w:sz="0" w:space="0" w:color="auto"/>
        <w:left w:val="none" w:sz="0" w:space="0" w:color="auto"/>
        <w:bottom w:val="none" w:sz="0" w:space="0" w:color="auto"/>
        <w:right w:val="none" w:sz="0" w:space="0" w:color="auto"/>
      </w:divBdr>
    </w:div>
    <w:div w:id="302540704">
      <w:bodyDiv w:val="1"/>
      <w:marLeft w:val="0"/>
      <w:marRight w:val="0"/>
      <w:marTop w:val="0"/>
      <w:marBottom w:val="0"/>
      <w:divBdr>
        <w:top w:val="none" w:sz="0" w:space="0" w:color="auto"/>
        <w:left w:val="none" w:sz="0" w:space="0" w:color="auto"/>
        <w:bottom w:val="none" w:sz="0" w:space="0" w:color="auto"/>
        <w:right w:val="none" w:sz="0" w:space="0" w:color="auto"/>
      </w:divBdr>
    </w:div>
    <w:div w:id="304432448">
      <w:bodyDiv w:val="1"/>
      <w:marLeft w:val="0"/>
      <w:marRight w:val="0"/>
      <w:marTop w:val="0"/>
      <w:marBottom w:val="0"/>
      <w:divBdr>
        <w:top w:val="none" w:sz="0" w:space="0" w:color="auto"/>
        <w:left w:val="none" w:sz="0" w:space="0" w:color="auto"/>
        <w:bottom w:val="none" w:sz="0" w:space="0" w:color="auto"/>
        <w:right w:val="none" w:sz="0" w:space="0" w:color="auto"/>
      </w:divBdr>
    </w:div>
    <w:div w:id="317657276">
      <w:bodyDiv w:val="1"/>
      <w:marLeft w:val="0"/>
      <w:marRight w:val="0"/>
      <w:marTop w:val="0"/>
      <w:marBottom w:val="0"/>
      <w:divBdr>
        <w:top w:val="none" w:sz="0" w:space="0" w:color="auto"/>
        <w:left w:val="none" w:sz="0" w:space="0" w:color="auto"/>
        <w:bottom w:val="none" w:sz="0" w:space="0" w:color="auto"/>
        <w:right w:val="none" w:sz="0" w:space="0" w:color="auto"/>
      </w:divBdr>
    </w:div>
    <w:div w:id="319188751">
      <w:bodyDiv w:val="1"/>
      <w:marLeft w:val="0"/>
      <w:marRight w:val="0"/>
      <w:marTop w:val="0"/>
      <w:marBottom w:val="0"/>
      <w:divBdr>
        <w:top w:val="none" w:sz="0" w:space="0" w:color="auto"/>
        <w:left w:val="none" w:sz="0" w:space="0" w:color="auto"/>
        <w:bottom w:val="none" w:sz="0" w:space="0" w:color="auto"/>
        <w:right w:val="none" w:sz="0" w:space="0" w:color="auto"/>
      </w:divBdr>
    </w:div>
    <w:div w:id="330765971">
      <w:bodyDiv w:val="1"/>
      <w:marLeft w:val="0"/>
      <w:marRight w:val="0"/>
      <w:marTop w:val="0"/>
      <w:marBottom w:val="0"/>
      <w:divBdr>
        <w:top w:val="none" w:sz="0" w:space="0" w:color="auto"/>
        <w:left w:val="none" w:sz="0" w:space="0" w:color="auto"/>
        <w:bottom w:val="none" w:sz="0" w:space="0" w:color="auto"/>
        <w:right w:val="none" w:sz="0" w:space="0" w:color="auto"/>
      </w:divBdr>
    </w:div>
    <w:div w:id="345521783">
      <w:bodyDiv w:val="1"/>
      <w:marLeft w:val="0"/>
      <w:marRight w:val="0"/>
      <w:marTop w:val="0"/>
      <w:marBottom w:val="0"/>
      <w:divBdr>
        <w:top w:val="none" w:sz="0" w:space="0" w:color="auto"/>
        <w:left w:val="none" w:sz="0" w:space="0" w:color="auto"/>
        <w:bottom w:val="none" w:sz="0" w:space="0" w:color="auto"/>
        <w:right w:val="none" w:sz="0" w:space="0" w:color="auto"/>
      </w:divBdr>
    </w:div>
    <w:div w:id="355429102">
      <w:bodyDiv w:val="1"/>
      <w:marLeft w:val="0"/>
      <w:marRight w:val="0"/>
      <w:marTop w:val="0"/>
      <w:marBottom w:val="0"/>
      <w:divBdr>
        <w:top w:val="none" w:sz="0" w:space="0" w:color="auto"/>
        <w:left w:val="none" w:sz="0" w:space="0" w:color="auto"/>
        <w:bottom w:val="none" w:sz="0" w:space="0" w:color="auto"/>
        <w:right w:val="none" w:sz="0" w:space="0" w:color="auto"/>
      </w:divBdr>
    </w:div>
    <w:div w:id="375349715">
      <w:bodyDiv w:val="1"/>
      <w:marLeft w:val="0"/>
      <w:marRight w:val="0"/>
      <w:marTop w:val="0"/>
      <w:marBottom w:val="0"/>
      <w:divBdr>
        <w:top w:val="none" w:sz="0" w:space="0" w:color="auto"/>
        <w:left w:val="none" w:sz="0" w:space="0" w:color="auto"/>
        <w:bottom w:val="none" w:sz="0" w:space="0" w:color="auto"/>
        <w:right w:val="none" w:sz="0" w:space="0" w:color="auto"/>
      </w:divBdr>
    </w:div>
    <w:div w:id="384761963">
      <w:bodyDiv w:val="1"/>
      <w:marLeft w:val="0"/>
      <w:marRight w:val="0"/>
      <w:marTop w:val="0"/>
      <w:marBottom w:val="0"/>
      <w:divBdr>
        <w:top w:val="none" w:sz="0" w:space="0" w:color="auto"/>
        <w:left w:val="none" w:sz="0" w:space="0" w:color="auto"/>
        <w:bottom w:val="none" w:sz="0" w:space="0" w:color="auto"/>
        <w:right w:val="none" w:sz="0" w:space="0" w:color="auto"/>
      </w:divBdr>
    </w:div>
    <w:div w:id="385908256">
      <w:bodyDiv w:val="1"/>
      <w:marLeft w:val="0"/>
      <w:marRight w:val="0"/>
      <w:marTop w:val="0"/>
      <w:marBottom w:val="0"/>
      <w:divBdr>
        <w:top w:val="none" w:sz="0" w:space="0" w:color="auto"/>
        <w:left w:val="none" w:sz="0" w:space="0" w:color="auto"/>
        <w:bottom w:val="none" w:sz="0" w:space="0" w:color="auto"/>
        <w:right w:val="none" w:sz="0" w:space="0" w:color="auto"/>
      </w:divBdr>
    </w:div>
    <w:div w:id="392656874">
      <w:bodyDiv w:val="1"/>
      <w:marLeft w:val="0"/>
      <w:marRight w:val="0"/>
      <w:marTop w:val="0"/>
      <w:marBottom w:val="0"/>
      <w:divBdr>
        <w:top w:val="none" w:sz="0" w:space="0" w:color="auto"/>
        <w:left w:val="none" w:sz="0" w:space="0" w:color="auto"/>
        <w:bottom w:val="none" w:sz="0" w:space="0" w:color="auto"/>
        <w:right w:val="none" w:sz="0" w:space="0" w:color="auto"/>
      </w:divBdr>
    </w:div>
    <w:div w:id="405033084">
      <w:bodyDiv w:val="1"/>
      <w:marLeft w:val="0"/>
      <w:marRight w:val="0"/>
      <w:marTop w:val="0"/>
      <w:marBottom w:val="0"/>
      <w:divBdr>
        <w:top w:val="none" w:sz="0" w:space="0" w:color="auto"/>
        <w:left w:val="none" w:sz="0" w:space="0" w:color="auto"/>
        <w:bottom w:val="none" w:sz="0" w:space="0" w:color="auto"/>
        <w:right w:val="none" w:sz="0" w:space="0" w:color="auto"/>
      </w:divBdr>
    </w:div>
    <w:div w:id="405690380">
      <w:bodyDiv w:val="1"/>
      <w:marLeft w:val="0"/>
      <w:marRight w:val="0"/>
      <w:marTop w:val="0"/>
      <w:marBottom w:val="0"/>
      <w:divBdr>
        <w:top w:val="none" w:sz="0" w:space="0" w:color="auto"/>
        <w:left w:val="none" w:sz="0" w:space="0" w:color="auto"/>
        <w:bottom w:val="none" w:sz="0" w:space="0" w:color="auto"/>
        <w:right w:val="none" w:sz="0" w:space="0" w:color="auto"/>
      </w:divBdr>
    </w:div>
    <w:div w:id="406997754">
      <w:bodyDiv w:val="1"/>
      <w:marLeft w:val="0"/>
      <w:marRight w:val="0"/>
      <w:marTop w:val="0"/>
      <w:marBottom w:val="0"/>
      <w:divBdr>
        <w:top w:val="none" w:sz="0" w:space="0" w:color="auto"/>
        <w:left w:val="none" w:sz="0" w:space="0" w:color="auto"/>
        <w:bottom w:val="none" w:sz="0" w:space="0" w:color="auto"/>
        <w:right w:val="none" w:sz="0" w:space="0" w:color="auto"/>
      </w:divBdr>
    </w:div>
    <w:div w:id="435910700">
      <w:bodyDiv w:val="1"/>
      <w:marLeft w:val="0"/>
      <w:marRight w:val="0"/>
      <w:marTop w:val="0"/>
      <w:marBottom w:val="0"/>
      <w:divBdr>
        <w:top w:val="none" w:sz="0" w:space="0" w:color="auto"/>
        <w:left w:val="none" w:sz="0" w:space="0" w:color="auto"/>
        <w:bottom w:val="none" w:sz="0" w:space="0" w:color="auto"/>
        <w:right w:val="none" w:sz="0" w:space="0" w:color="auto"/>
      </w:divBdr>
    </w:div>
    <w:div w:id="454905466">
      <w:bodyDiv w:val="1"/>
      <w:marLeft w:val="0"/>
      <w:marRight w:val="0"/>
      <w:marTop w:val="0"/>
      <w:marBottom w:val="0"/>
      <w:divBdr>
        <w:top w:val="none" w:sz="0" w:space="0" w:color="auto"/>
        <w:left w:val="none" w:sz="0" w:space="0" w:color="auto"/>
        <w:bottom w:val="none" w:sz="0" w:space="0" w:color="auto"/>
        <w:right w:val="none" w:sz="0" w:space="0" w:color="auto"/>
      </w:divBdr>
    </w:div>
    <w:div w:id="475072276">
      <w:bodyDiv w:val="1"/>
      <w:marLeft w:val="0"/>
      <w:marRight w:val="0"/>
      <w:marTop w:val="0"/>
      <w:marBottom w:val="0"/>
      <w:divBdr>
        <w:top w:val="none" w:sz="0" w:space="0" w:color="auto"/>
        <w:left w:val="none" w:sz="0" w:space="0" w:color="auto"/>
        <w:bottom w:val="none" w:sz="0" w:space="0" w:color="auto"/>
        <w:right w:val="none" w:sz="0" w:space="0" w:color="auto"/>
      </w:divBdr>
    </w:div>
    <w:div w:id="492334224">
      <w:bodyDiv w:val="1"/>
      <w:marLeft w:val="0"/>
      <w:marRight w:val="0"/>
      <w:marTop w:val="0"/>
      <w:marBottom w:val="0"/>
      <w:divBdr>
        <w:top w:val="none" w:sz="0" w:space="0" w:color="auto"/>
        <w:left w:val="none" w:sz="0" w:space="0" w:color="auto"/>
        <w:bottom w:val="none" w:sz="0" w:space="0" w:color="auto"/>
        <w:right w:val="none" w:sz="0" w:space="0" w:color="auto"/>
      </w:divBdr>
    </w:div>
    <w:div w:id="496041990">
      <w:bodyDiv w:val="1"/>
      <w:marLeft w:val="0"/>
      <w:marRight w:val="0"/>
      <w:marTop w:val="0"/>
      <w:marBottom w:val="0"/>
      <w:divBdr>
        <w:top w:val="none" w:sz="0" w:space="0" w:color="auto"/>
        <w:left w:val="none" w:sz="0" w:space="0" w:color="auto"/>
        <w:bottom w:val="none" w:sz="0" w:space="0" w:color="auto"/>
        <w:right w:val="none" w:sz="0" w:space="0" w:color="auto"/>
      </w:divBdr>
    </w:div>
    <w:div w:id="503932666">
      <w:bodyDiv w:val="1"/>
      <w:marLeft w:val="0"/>
      <w:marRight w:val="0"/>
      <w:marTop w:val="0"/>
      <w:marBottom w:val="0"/>
      <w:divBdr>
        <w:top w:val="none" w:sz="0" w:space="0" w:color="auto"/>
        <w:left w:val="none" w:sz="0" w:space="0" w:color="auto"/>
        <w:bottom w:val="none" w:sz="0" w:space="0" w:color="auto"/>
        <w:right w:val="none" w:sz="0" w:space="0" w:color="auto"/>
      </w:divBdr>
    </w:div>
    <w:div w:id="510410678">
      <w:bodyDiv w:val="1"/>
      <w:marLeft w:val="0"/>
      <w:marRight w:val="0"/>
      <w:marTop w:val="0"/>
      <w:marBottom w:val="0"/>
      <w:divBdr>
        <w:top w:val="none" w:sz="0" w:space="0" w:color="auto"/>
        <w:left w:val="none" w:sz="0" w:space="0" w:color="auto"/>
        <w:bottom w:val="none" w:sz="0" w:space="0" w:color="auto"/>
        <w:right w:val="none" w:sz="0" w:space="0" w:color="auto"/>
      </w:divBdr>
    </w:div>
    <w:div w:id="516577477">
      <w:bodyDiv w:val="1"/>
      <w:marLeft w:val="0"/>
      <w:marRight w:val="0"/>
      <w:marTop w:val="0"/>
      <w:marBottom w:val="0"/>
      <w:divBdr>
        <w:top w:val="none" w:sz="0" w:space="0" w:color="auto"/>
        <w:left w:val="none" w:sz="0" w:space="0" w:color="auto"/>
        <w:bottom w:val="none" w:sz="0" w:space="0" w:color="auto"/>
        <w:right w:val="none" w:sz="0" w:space="0" w:color="auto"/>
      </w:divBdr>
    </w:div>
    <w:div w:id="518546671">
      <w:bodyDiv w:val="1"/>
      <w:marLeft w:val="0"/>
      <w:marRight w:val="0"/>
      <w:marTop w:val="0"/>
      <w:marBottom w:val="0"/>
      <w:divBdr>
        <w:top w:val="none" w:sz="0" w:space="0" w:color="auto"/>
        <w:left w:val="none" w:sz="0" w:space="0" w:color="auto"/>
        <w:bottom w:val="none" w:sz="0" w:space="0" w:color="auto"/>
        <w:right w:val="none" w:sz="0" w:space="0" w:color="auto"/>
      </w:divBdr>
    </w:div>
    <w:div w:id="548803827">
      <w:bodyDiv w:val="1"/>
      <w:marLeft w:val="0"/>
      <w:marRight w:val="0"/>
      <w:marTop w:val="0"/>
      <w:marBottom w:val="0"/>
      <w:divBdr>
        <w:top w:val="none" w:sz="0" w:space="0" w:color="auto"/>
        <w:left w:val="none" w:sz="0" w:space="0" w:color="auto"/>
        <w:bottom w:val="none" w:sz="0" w:space="0" w:color="auto"/>
        <w:right w:val="none" w:sz="0" w:space="0" w:color="auto"/>
      </w:divBdr>
    </w:div>
    <w:div w:id="570116868">
      <w:bodyDiv w:val="1"/>
      <w:marLeft w:val="0"/>
      <w:marRight w:val="0"/>
      <w:marTop w:val="0"/>
      <w:marBottom w:val="0"/>
      <w:divBdr>
        <w:top w:val="none" w:sz="0" w:space="0" w:color="auto"/>
        <w:left w:val="none" w:sz="0" w:space="0" w:color="auto"/>
        <w:bottom w:val="none" w:sz="0" w:space="0" w:color="auto"/>
        <w:right w:val="none" w:sz="0" w:space="0" w:color="auto"/>
      </w:divBdr>
    </w:div>
    <w:div w:id="592015498">
      <w:bodyDiv w:val="1"/>
      <w:marLeft w:val="0"/>
      <w:marRight w:val="0"/>
      <w:marTop w:val="0"/>
      <w:marBottom w:val="0"/>
      <w:divBdr>
        <w:top w:val="none" w:sz="0" w:space="0" w:color="auto"/>
        <w:left w:val="none" w:sz="0" w:space="0" w:color="auto"/>
        <w:bottom w:val="none" w:sz="0" w:space="0" w:color="auto"/>
        <w:right w:val="none" w:sz="0" w:space="0" w:color="auto"/>
      </w:divBdr>
    </w:div>
    <w:div w:id="602038101">
      <w:bodyDiv w:val="1"/>
      <w:marLeft w:val="0"/>
      <w:marRight w:val="0"/>
      <w:marTop w:val="0"/>
      <w:marBottom w:val="0"/>
      <w:divBdr>
        <w:top w:val="none" w:sz="0" w:space="0" w:color="auto"/>
        <w:left w:val="none" w:sz="0" w:space="0" w:color="auto"/>
        <w:bottom w:val="none" w:sz="0" w:space="0" w:color="auto"/>
        <w:right w:val="none" w:sz="0" w:space="0" w:color="auto"/>
      </w:divBdr>
    </w:div>
    <w:div w:id="613558681">
      <w:bodyDiv w:val="1"/>
      <w:marLeft w:val="0"/>
      <w:marRight w:val="0"/>
      <w:marTop w:val="0"/>
      <w:marBottom w:val="0"/>
      <w:divBdr>
        <w:top w:val="none" w:sz="0" w:space="0" w:color="auto"/>
        <w:left w:val="none" w:sz="0" w:space="0" w:color="auto"/>
        <w:bottom w:val="none" w:sz="0" w:space="0" w:color="auto"/>
        <w:right w:val="none" w:sz="0" w:space="0" w:color="auto"/>
      </w:divBdr>
    </w:div>
    <w:div w:id="618412995">
      <w:bodyDiv w:val="1"/>
      <w:marLeft w:val="0"/>
      <w:marRight w:val="0"/>
      <w:marTop w:val="0"/>
      <w:marBottom w:val="0"/>
      <w:divBdr>
        <w:top w:val="none" w:sz="0" w:space="0" w:color="auto"/>
        <w:left w:val="none" w:sz="0" w:space="0" w:color="auto"/>
        <w:bottom w:val="none" w:sz="0" w:space="0" w:color="auto"/>
        <w:right w:val="none" w:sz="0" w:space="0" w:color="auto"/>
      </w:divBdr>
    </w:div>
    <w:div w:id="628122781">
      <w:bodyDiv w:val="1"/>
      <w:marLeft w:val="0"/>
      <w:marRight w:val="0"/>
      <w:marTop w:val="0"/>
      <w:marBottom w:val="0"/>
      <w:divBdr>
        <w:top w:val="none" w:sz="0" w:space="0" w:color="auto"/>
        <w:left w:val="none" w:sz="0" w:space="0" w:color="auto"/>
        <w:bottom w:val="none" w:sz="0" w:space="0" w:color="auto"/>
        <w:right w:val="none" w:sz="0" w:space="0" w:color="auto"/>
      </w:divBdr>
    </w:div>
    <w:div w:id="641884834">
      <w:bodyDiv w:val="1"/>
      <w:marLeft w:val="0"/>
      <w:marRight w:val="0"/>
      <w:marTop w:val="0"/>
      <w:marBottom w:val="0"/>
      <w:divBdr>
        <w:top w:val="none" w:sz="0" w:space="0" w:color="auto"/>
        <w:left w:val="none" w:sz="0" w:space="0" w:color="auto"/>
        <w:bottom w:val="none" w:sz="0" w:space="0" w:color="auto"/>
        <w:right w:val="none" w:sz="0" w:space="0" w:color="auto"/>
      </w:divBdr>
    </w:div>
    <w:div w:id="649015395">
      <w:bodyDiv w:val="1"/>
      <w:marLeft w:val="0"/>
      <w:marRight w:val="0"/>
      <w:marTop w:val="0"/>
      <w:marBottom w:val="0"/>
      <w:divBdr>
        <w:top w:val="none" w:sz="0" w:space="0" w:color="auto"/>
        <w:left w:val="none" w:sz="0" w:space="0" w:color="auto"/>
        <w:bottom w:val="none" w:sz="0" w:space="0" w:color="auto"/>
        <w:right w:val="none" w:sz="0" w:space="0" w:color="auto"/>
      </w:divBdr>
    </w:div>
    <w:div w:id="652221387">
      <w:bodyDiv w:val="1"/>
      <w:marLeft w:val="0"/>
      <w:marRight w:val="0"/>
      <w:marTop w:val="0"/>
      <w:marBottom w:val="0"/>
      <w:divBdr>
        <w:top w:val="none" w:sz="0" w:space="0" w:color="auto"/>
        <w:left w:val="none" w:sz="0" w:space="0" w:color="auto"/>
        <w:bottom w:val="none" w:sz="0" w:space="0" w:color="auto"/>
        <w:right w:val="none" w:sz="0" w:space="0" w:color="auto"/>
      </w:divBdr>
    </w:div>
    <w:div w:id="653030675">
      <w:bodyDiv w:val="1"/>
      <w:marLeft w:val="0"/>
      <w:marRight w:val="0"/>
      <w:marTop w:val="0"/>
      <w:marBottom w:val="0"/>
      <w:divBdr>
        <w:top w:val="none" w:sz="0" w:space="0" w:color="auto"/>
        <w:left w:val="none" w:sz="0" w:space="0" w:color="auto"/>
        <w:bottom w:val="none" w:sz="0" w:space="0" w:color="auto"/>
        <w:right w:val="none" w:sz="0" w:space="0" w:color="auto"/>
      </w:divBdr>
    </w:div>
    <w:div w:id="654921781">
      <w:bodyDiv w:val="1"/>
      <w:marLeft w:val="0"/>
      <w:marRight w:val="0"/>
      <w:marTop w:val="0"/>
      <w:marBottom w:val="0"/>
      <w:divBdr>
        <w:top w:val="none" w:sz="0" w:space="0" w:color="auto"/>
        <w:left w:val="none" w:sz="0" w:space="0" w:color="auto"/>
        <w:bottom w:val="none" w:sz="0" w:space="0" w:color="auto"/>
        <w:right w:val="none" w:sz="0" w:space="0" w:color="auto"/>
      </w:divBdr>
    </w:div>
    <w:div w:id="661395836">
      <w:bodyDiv w:val="1"/>
      <w:marLeft w:val="0"/>
      <w:marRight w:val="0"/>
      <w:marTop w:val="0"/>
      <w:marBottom w:val="0"/>
      <w:divBdr>
        <w:top w:val="none" w:sz="0" w:space="0" w:color="auto"/>
        <w:left w:val="none" w:sz="0" w:space="0" w:color="auto"/>
        <w:bottom w:val="none" w:sz="0" w:space="0" w:color="auto"/>
        <w:right w:val="none" w:sz="0" w:space="0" w:color="auto"/>
      </w:divBdr>
    </w:div>
    <w:div w:id="663319621">
      <w:bodyDiv w:val="1"/>
      <w:marLeft w:val="0"/>
      <w:marRight w:val="0"/>
      <w:marTop w:val="0"/>
      <w:marBottom w:val="0"/>
      <w:divBdr>
        <w:top w:val="none" w:sz="0" w:space="0" w:color="auto"/>
        <w:left w:val="none" w:sz="0" w:space="0" w:color="auto"/>
        <w:bottom w:val="none" w:sz="0" w:space="0" w:color="auto"/>
        <w:right w:val="none" w:sz="0" w:space="0" w:color="auto"/>
      </w:divBdr>
    </w:div>
    <w:div w:id="664632499">
      <w:bodyDiv w:val="1"/>
      <w:marLeft w:val="0"/>
      <w:marRight w:val="0"/>
      <w:marTop w:val="0"/>
      <w:marBottom w:val="0"/>
      <w:divBdr>
        <w:top w:val="none" w:sz="0" w:space="0" w:color="auto"/>
        <w:left w:val="none" w:sz="0" w:space="0" w:color="auto"/>
        <w:bottom w:val="none" w:sz="0" w:space="0" w:color="auto"/>
        <w:right w:val="none" w:sz="0" w:space="0" w:color="auto"/>
      </w:divBdr>
    </w:div>
    <w:div w:id="666589436">
      <w:bodyDiv w:val="1"/>
      <w:marLeft w:val="0"/>
      <w:marRight w:val="0"/>
      <w:marTop w:val="0"/>
      <w:marBottom w:val="0"/>
      <w:divBdr>
        <w:top w:val="none" w:sz="0" w:space="0" w:color="auto"/>
        <w:left w:val="none" w:sz="0" w:space="0" w:color="auto"/>
        <w:bottom w:val="none" w:sz="0" w:space="0" w:color="auto"/>
        <w:right w:val="none" w:sz="0" w:space="0" w:color="auto"/>
      </w:divBdr>
    </w:div>
    <w:div w:id="667290743">
      <w:bodyDiv w:val="1"/>
      <w:marLeft w:val="0"/>
      <w:marRight w:val="0"/>
      <w:marTop w:val="0"/>
      <w:marBottom w:val="0"/>
      <w:divBdr>
        <w:top w:val="none" w:sz="0" w:space="0" w:color="auto"/>
        <w:left w:val="none" w:sz="0" w:space="0" w:color="auto"/>
        <w:bottom w:val="none" w:sz="0" w:space="0" w:color="auto"/>
        <w:right w:val="none" w:sz="0" w:space="0" w:color="auto"/>
      </w:divBdr>
    </w:div>
    <w:div w:id="672495748">
      <w:bodyDiv w:val="1"/>
      <w:marLeft w:val="0"/>
      <w:marRight w:val="0"/>
      <w:marTop w:val="0"/>
      <w:marBottom w:val="0"/>
      <w:divBdr>
        <w:top w:val="none" w:sz="0" w:space="0" w:color="auto"/>
        <w:left w:val="none" w:sz="0" w:space="0" w:color="auto"/>
        <w:bottom w:val="none" w:sz="0" w:space="0" w:color="auto"/>
        <w:right w:val="none" w:sz="0" w:space="0" w:color="auto"/>
      </w:divBdr>
    </w:div>
    <w:div w:id="707874878">
      <w:bodyDiv w:val="1"/>
      <w:marLeft w:val="0"/>
      <w:marRight w:val="0"/>
      <w:marTop w:val="0"/>
      <w:marBottom w:val="0"/>
      <w:divBdr>
        <w:top w:val="none" w:sz="0" w:space="0" w:color="auto"/>
        <w:left w:val="none" w:sz="0" w:space="0" w:color="auto"/>
        <w:bottom w:val="none" w:sz="0" w:space="0" w:color="auto"/>
        <w:right w:val="none" w:sz="0" w:space="0" w:color="auto"/>
      </w:divBdr>
    </w:div>
    <w:div w:id="710888176">
      <w:bodyDiv w:val="1"/>
      <w:marLeft w:val="0"/>
      <w:marRight w:val="0"/>
      <w:marTop w:val="0"/>
      <w:marBottom w:val="0"/>
      <w:divBdr>
        <w:top w:val="none" w:sz="0" w:space="0" w:color="auto"/>
        <w:left w:val="none" w:sz="0" w:space="0" w:color="auto"/>
        <w:bottom w:val="none" w:sz="0" w:space="0" w:color="auto"/>
        <w:right w:val="none" w:sz="0" w:space="0" w:color="auto"/>
      </w:divBdr>
    </w:div>
    <w:div w:id="722409010">
      <w:bodyDiv w:val="1"/>
      <w:marLeft w:val="0"/>
      <w:marRight w:val="0"/>
      <w:marTop w:val="0"/>
      <w:marBottom w:val="0"/>
      <w:divBdr>
        <w:top w:val="none" w:sz="0" w:space="0" w:color="auto"/>
        <w:left w:val="none" w:sz="0" w:space="0" w:color="auto"/>
        <w:bottom w:val="none" w:sz="0" w:space="0" w:color="auto"/>
        <w:right w:val="none" w:sz="0" w:space="0" w:color="auto"/>
      </w:divBdr>
    </w:div>
    <w:div w:id="722945620">
      <w:bodyDiv w:val="1"/>
      <w:marLeft w:val="0"/>
      <w:marRight w:val="0"/>
      <w:marTop w:val="0"/>
      <w:marBottom w:val="0"/>
      <w:divBdr>
        <w:top w:val="none" w:sz="0" w:space="0" w:color="auto"/>
        <w:left w:val="none" w:sz="0" w:space="0" w:color="auto"/>
        <w:bottom w:val="none" w:sz="0" w:space="0" w:color="auto"/>
        <w:right w:val="none" w:sz="0" w:space="0" w:color="auto"/>
      </w:divBdr>
    </w:div>
    <w:div w:id="733893388">
      <w:bodyDiv w:val="1"/>
      <w:marLeft w:val="0"/>
      <w:marRight w:val="0"/>
      <w:marTop w:val="0"/>
      <w:marBottom w:val="0"/>
      <w:divBdr>
        <w:top w:val="none" w:sz="0" w:space="0" w:color="auto"/>
        <w:left w:val="none" w:sz="0" w:space="0" w:color="auto"/>
        <w:bottom w:val="none" w:sz="0" w:space="0" w:color="auto"/>
        <w:right w:val="none" w:sz="0" w:space="0" w:color="auto"/>
      </w:divBdr>
    </w:div>
    <w:div w:id="742609543">
      <w:bodyDiv w:val="1"/>
      <w:marLeft w:val="0"/>
      <w:marRight w:val="0"/>
      <w:marTop w:val="0"/>
      <w:marBottom w:val="0"/>
      <w:divBdr>
        <w:top w:val="none" w:sz="0" w:space="0" w:color="auto"/>
        <w:left w:val="none" w:sz="0" w:space="0" w:color="auto"/>
        <w:bottom w:val="none" w:sz="0" w:space="0" w:color="auto"/>
        <w:right w:val="none" w:sz="0" w:space="0" w:color="auto"/>
      </w:divBdr>
    </w:div>
    <w:div w:id="743069524">
      <w:bodyDiv w:val="1"/>
      <w:marLeft w:val="0"/>
      <w:marRight w:val="0"/>
      <w:marTop w:val="0"/>
      <w:marBottom w:val="0"/>
      <w:divBdr>
        <w:top w:val="none" w:sz="0" w:space="0" w:color="auto"/>
        <w:left w:val="none" w:sz="0" w:space="0" w:color="auto"/>
        <w:bottom w:val="none" w:sz="0" w:space="0" w:color="auto"/>
        <w:right w:val="none" w:sz="0" w:space="0" w:color="auto"/>
      </w:divBdr>
    </w:div>
    <w:div w:id="743264497">
      <w:bodyDiv w:val="1"/>
      <w:marLeft w:val="0"/>
      <w:marRight w:val="0"/>
      <w:marTop w:val="0"/>
      <w:marBottom w:val="0"/>
      <w:divBdr>
        <w:top w:val="none" w:sz="0" w:space="0" w:color="auto"/>
        <w:left w:val="none" w:sz="0" w:space="0" w:color="auto"/>
        <w:bottom w:val="none" w:sz="0" w:space="0" w:color="auto"/>
        <w:right w:val="none" w:sz="0" w:space="0" w:color="auto"/>
      </w:divBdr>
    </w:div>
    <w:div w:id="743572545">
      <w:bodyDiv w:val="1"/>
      <w:marLeft w:val="0"/>
      <w:marRight w:val="0"/>
      <w:marTop w:val="0"/>
      <w:marBottom w:val="0"/>
      <w:divBdr>
        <w:top w:val="none" w:sz="0" w:space="0" w:color="auto"/>
        <w:left w:val="none" w:sz="0" w:space="0" w:color="auto"/>
        <w:bottom w:val="none" w:sz="0" w:space="0" w:color="auto"/>
        <w:right w:val="none" w:sz="0" w:space="0" w:color="auto"/>
      </w:divBdr>
    </w:div>
    <w:div w:id="746264275">
      <w:bodyDiv w:val="1"/>
      <w:marLeft w:val="0"/>
      <w:marRight w:val="0"/>
      <w:marTop w:val="0"/>
      <w:marBottom w:val="0"/>
      <w:divBdr>
        <w:top w:val="none" w:sz="0" w:space="0" w:color="auto"/>
        <w:left w:val="none" w:sz="0" w:space="0" w:color="auto"/>
        <w:bottom w:val="none" w:sz="0" w:space="0" w:color="auto"/>
        <w:right w:val="none" w:sz="0" w:space="0" w:color="auto"/>
      </w:divBdr>
    </w:div>
    <w:div w:id="798300834">
      <w:bodyDiv w:val="1"/>
      <w:marLeft w:val="0"/>
      <w:marRight w:val="0"/>
      <w:marTop w:val="0"/>
      <w:marBottom w:val="0"/>
      <w:divBdr>
        <w:top w:val="none" w:sz="0" w:space="0" w:color="auto"/>
        <w:left w:val="none" w:sz="0" w:space="0" w:color="auto"/>
        <w:bottom w:val="none" w:sz="0" w:space="0" w:color="auto"/>
        <w:right w:val="none" w:sz="0" w:space="0" w:color="auto"/>
      </w:divBdr>
    </w:div>
    <w:div w:id="801073783">
      <w:bodyDiv w:val="1"/>
      <w:marLeft w:val="0"/>
      <w:marRight w:val="0"/>
      <w:marTop w:val="0"/>
      <w:marBottom w:val="0"/>
      <w:divBdr>
        <w:top w:val="none" w:sz="0" w:space="0" w:color="auto"/>
        <w:left w:val="none" w:sz="0" w:space="0" w:color="auto"/>
        <w:bottom w:val="none" w:sz="0" w:space="0" w:color="auto"/>
        <w:right w:val="none" w:sz="0" w:space="0" w:color="auto"/>
      </w:divBdr>
    </w:div>
    <w:div w:id="810252455">
      <w:bodyDiv w:val="1"/>
      <w:marLeft w:val="0"/>
      <w:marRight w:val="0"/>
      <w:marTop w:val="0"/>
      <w:marBottom w:val="0"/>
      <w:divBdr>
        <w:top w:val="none" w:sz="0" w:space="0" w:color="auto"/>
        <w:left w:val="none" w:sz="0" w:space="0" w:color="auto"/>
        <w:bottom w:val="none" w:sz="0" w:space="0" w:color="auto"/>
        <w:right w:val="none" w:sz="0" w:space="0" w:color="auto"/>
      </w:divBdr>
    </w:div>
    <w:div w:id="813567124">
      <w:bodyDiv w:val="1"/>
      <w:marLeft w:val="0"/>
      <w:marRight w:val="0"/>
      <w:marTop w:val="0"/>
      <w:marBottom w:val="0"/>
      <w:divBdr>
        <w:top w:val="none" w:sz="0" w:space="0" w:color="auto"/>
        <w:left w:val="none" w:sz="0" w:space="0" w:color="auto"/>
        <w:bottom w:val="none" w:sz="0" w:space="0" w:color="auto"/>
        <w:right w:val="none" w:sz="0" w:space="0" w:color="auto"/>
      </w:divBdr>
    </w:div>
    <w:div w:id="828137186">
      <w:bodyDiv w:val="1"/>
      <w:marLeft w:val="0"/>
      <w:marRight w:val="0"/>
      <w:marTop w:val="0"/>
      <w:marBottom w:val="0"/>
      <w:divBdr>
        <w:top w:val="none" w:sz="0" w:space="0" w:color="auto"/>
        <w:left w:val="none" w:sz="0" w:space="0" w:color="auto"/>
        <w:bottom w:val="none" w:sz="0" w:space="0" w:color="auto"/>
        <w:right w:val="none" w:sz="0" w:space="0" w:color="auto"/>
      </w:divBdr>
    </w:div>
    <w:div w:id="838808724">
      <w:bodyDiv w:val="1"/>
      <w:marLeft w:val="0"/>
      <w:marRight w:val="0"/>
      <w:marTop w:val="0"/>
      <w:marBottom w:val="0"/>
      <w:divBdr>
        <w:top w:val="none" w:sz="0" w:space="0" w:color="auto"/>
        <w:left w:val="none" w:sz="0" w:space="0" w:color="auto"/>
        <w:bottom w:val="none" w:sz="0" w:space="0" w:color="auto"/>
        <w:right w:val="none" w:sz="0" w:space="0" w:color="auto"/>
      </w:divBdr>
    </w:div>
    <w:div w:id="846403039">
      <w:bodyDiv w:val="1"/>
      <w:marLeft w:val="0"/>
      <w:marRight w:val="0"/>
      <w:marTop w:val="0"/>
      <w:marBottom w:val="0"/>
      <w:divBdr>
        <w:top w:val="none" w:sz="0" w:space="0" w:color="auto"/>
        <w:left w:val="none" w:sz="0" w:space="0" w:color="auto"/>
        <w:bottom w:val="none" w:sz="0" w:space="0" w:color="auto"/>
        <w:right w:val="none" w:sz="0" w:space="0" w:color="auto"/>
      </w:divBdr>
    </w:div>
    <w:div w:id="852114989">
      <w:bodyDiv w:val="1"/>
      <w:marLeft w:val="0"/>
      <w:marRight w:val="0"/>
      <w:marTop w:val="0"/>
      <w:marBottom w:val="0"/>
      <w:divBdr>
        <w:top w:val="none" w:sz="0" w:space="0" w:color="auto"/>
        <w:left w:val="none" w:sz="0" w:space="0" w:color="auto"/>
        <w:bottom w:val="none" w:sz="0" w:space="0" w:color="auto"/>
        <w:right w:val="none" w:sz="0" w:space="0" w:color="auto"/>
      </w:divBdr>
    </w:div>
    <w:div w:id="856889029">
      <w:bodyDiv w:val="1"/>
      <w:marLeft w:val="0"/>
      <w:marRight w:val="0"/>
      <w:marTop w:val="0"/>
      <w:marBottom w:val="0"/>
      <w:divBdr>
        <w:top w:val="none" w:sz="0" w:space="0" w:color="auto"/>
        <w:left w:val="none" w:sz="0" w:space="0" w:color="auto"/>
        <w:bottom w:val="none" w:sz="0" w:space="0" w:color="auto"/>
        <w:right w:val="none" w:sz="0" w:space="0" w:color="auto"/>
      </w:divBdr>
    </w:div>
    <w:div w:id="863634624">
      <w:bodyDiv w:val="1"/>
      <w:marLeft w:val="0"/>
      <w:marRight w:val="0"/>
      <w:marTop w:val="0"/>
      <w:marBottom w:val="0"/>
      <w:divBdr>
        <w:top w:val="none" w:sz="0" w:space="0" w:color="auto"/>
        <w:left w:val="none" w:sz="0" w:space="0" w:color="auto"/>
        <w:bottom w:val="none" w:sz="0" w:space="0" w:color="auto"/>
        <w:right w:val="none" w:sz="0" w:space="0" w:color="auto"/>
      </w:divBdr>
    </w:div>
    <w:div w:id="874346528">
      <w:bodyDiv w:val="1"/>
      <w:marLeft w:val="0"/>
      <w:marRight w:val="0"/>
      <w:marTop w:val="0"/>
      <w:marBottom w:val="0"/>
      <w:divBdr>
        <w:top w:val="none" w:sz="0" w:space="0" w:color="auto"/>
        <w:left w:val="none" w:sz="0" w:space="0" w:color="auto"/>
        <w:bottom w:val="none" w:sz="0" w:space="0" w:color="auto"/>
        <w:right w:val="none" w:sz="0" w:space="0" w:color="auto"/>
      </w:divBdr>
    </w:div>
    <w:div w:id="885482579">
      <w:bodyDiv w:val="1"/>
      <w:marLeft w:val="0"/>
      <w:marRight w:val="0"/>
      <w:marTop w:val="0"/>
      <w:marBottom w:val="0"/>
      <w:divBdr>
        <w:top w:val="none" w:sz="0" w:space="0" w:color="auto"/>
        <w:left w:val="none" w:sz="0" w:space="0" w:color="auto"/>
        <w:bottom w:val="none" w:sz="0" w:space="0" w:color="auto"/>
        <w:right w:val="none" w:sz="0" w:space="0" w:color="auto"/>
      </w:divBdr>
      <w:divsChild>
        <w:div w:id="123601466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899362799">
      <w:bodyDiv w:val="1"/>
      <w:marLeft w:val="0"/>
      <w:marRight w:val="0"/>
      <w:marTop w:val="0"/>
      <w:marBottom w:val="0"/>
      <w:divBdr>
        <w:top w:val="none" w:sz="0" w:space="0" w:color="auto"/>
        <w:left w:val="none" w:sz="0" w:space="0" w:color="auto"/>
        <w:bottom w:val="none" w:sz="0" w:space="0" w:color="auto"/>
        <w:right w:val="none" w:sz="0" w:space="0" w:color="auto"/>
      </w:divBdr>
    </w:div>
    <w:div w:id="950628378">
      <w:bodyDiv w:val="1"/>
      <w:marLeft w:val="0"/>
      <w:marRight w:val="0"/>
      <w:marTop w:val="0"/>
      <w:marBottom w:val="0"/>
      <w:divBdr>
        <w:top w:val="none" w:sz="0" w:space="0" w:color="auto"/>
        <w:left w:val="none" w:sz="0" w:space="0" w:color="auto"/>
        <w:bottom w:val="none" w:sz="0" w:space="0" w:color="auto"/>
        <w:right w:val="none" w:sz="0" w:space="0" w:color="auto"/>
      </w:divBdr>
    </w:div>
    <w:div w:id="950821103">
      <w:bodyDiv w:val="1"/>
      <w:marLeft w:val="0"/>
      <w:marRight w:val="0"/>
      <w:marTop w:val="0"/>
      <w:marBottom w:val="0"/>
      <w:divBdr>
        <w:top w:val="none" w:sz="0" w:space="0" w:color="auto"/>
        <w:left w:val="none" w:sz="0" w:space="0" w:color="auto"/>
        <w:bottom w:val="none" w:sz="0" w:space="0" w:color="auto"/>
        <w:right w:val="none" w:sz="0" w:space="0" w:color="auto"/>
      </w:divBdr>
    </w:div>
    <w:div w:id="968323447">
      <w:bodyDiv w:val="1"/>
      <w:marLeft w:val="0"/>
      <w:marRight w:val="0"/>
      <w:marTop w:val="0"/>
      <w:marBottom w:val="0"/>
      <w:divBdr>
        <w:top w:val="none" w:sz="0" w:space="0" w:color="auto"/>
        <w:left w:val="none" w:sz="0" w:space="0" w:color="auto"/>
        <w:bottom w:val="none" w:sz="0" w:space="0" w:color="auto"/>
        <w:right w:val="none" w:sz="0" w:space="0" w:color="auto"/>
      </w:divBdr>
    </w:div>
    <w:div w:id="968511199">
      <w:bodyDiv w:val="1"/>
      <w:marLeft w:val="0"/>
      <w:marRight w:val="0"/>
      <w:marTop w:val="0"/>
      <w:marBottom w:val="0"/>
      <w:divBdr>
        <w:top w:val="none" w:sz="0" w:space="0" w:color="auto"/>
        <w:left w:val="none" w:sz="0" w:space="0" w:color="auto"/>
        <w:bottom w:val="none" w:sz="0" w:space="0" w:color="auto"/>
        <w:right w:val="none" w:sz="0" w:space="0" w:color="auto"/>
      </w:divBdr>
    </w:div>
    <w:div w:id="969751008">
      <w:bodyDiv w:val="1"/>
      <w:marLeft w:val="0"/>
      <w:marRight w:val="0"/>
      <w:marTop w:val="0"/>
      <w:marBottom w:val="0"/>
      <w:divBdr>
        <w:top w:val="none" w:sz="0" w:space="0" w:color="auto"/>
        <w:left w:val="none" w:sz="0" w:space="0" w:color="auto"/>
        <w:bottom w:val="none" w:sz="0" w:space="0" w:color="auto"/>
        <w:right w:val="none" w:sz="0" w:space="0" w:color="auto"/>
      </w:divBdr>
    </w:div>
    <w:div w:id="982581591">
      <w:bodyDiv w:val="1"/>
      <w:marLeft w:val="0"/>
      <w:marRight w:val="0"/>
      <w:marTop w:val="0"/>
      <w:marBottom w:val="0"/>
      <w:divBdr>
        <w:top w:val="none" w:sz="0" w:space="0" w:color="auto"/>
        <w:left w:val="none" w:sz="0" w:space="0" w:color="auto"/>
        <w:bottom w:val="none" w:sz="0" w:space="0" w:color="auto"/>
        <w:right w:val="none" w:sz="0" w:space="0" w:color="auto"/>
      </w:divBdr>
    </w:div>
    <w:div w:id="988828775">
      <w:bodyDiv w:val="1"/>
      <w:marLeft w:val="0"/>
      <w:marRight w:val="0"/>
      <w:marTop w:val="0"/>
      <w:marBottom w:val="0"/>
      <w:divBdr>
        <w:top w:val="none" w:sz="0" w:space="0" w:color="auto"/>
        <w:left w:val="none" w:sz="0" w:space="0" w:color="auto"/>
        <w:bottom w:val="none" w:sz="0" w:space="0" w:color="auto"/>
        <w:right w:val="none" w:sz="0" w:space="0" w:color="auto"/>
      </w:divBdr>
    </w:div>
    <w:div w:id="1003628784">
      <w:bodyDiv w:val="1"/>
      <w:marLeft w:val="0"/>
      <w:marRight w:val="0"/>
      <w:marTop w:val="0"/>
      <w:marBottom w:val="0"/>
      <w:divBdr>
        <w:top w:val="none" w:sz="0" w:space="0" w:color="auto"/>
        <w:left w:val="none" w:sz="0" w:space="0" w:color="auto"/>
        <w:bottom w:val="none" w:sz="0" w:space="0" w:color="auto"/>
        <w:right w:val="none" w:sz="0" w:space="0" w:color="auto"/>
      </w:divBdr>
    </w:div>
    <w:div w:id="1004211357">
      <w:bodyDiv w:val="1"/>
      <w:marLeft w:val="0"/>
      <w:marRight w:val="0"/>
      <w:marTop w:val="0"/>
      <w:marBottom w:val="0"/>
      <w:divBdr>
        <w:top w:val="none" w:sz="0" w:space="0" w:color="auto"/>
        <w:left w:val="none" w:sz="0" w:space="0" w:color="auto"/>
        <w:bottom w:val="none" w:sz="0" w:space="0" w:color="auto"/>
        <w:right w:val="none" w:sz="0" w:space="0" w:color="auto"/>
      </w:divBdr>
    </w:div>
    <w:div w:id="1009063487">
      <w:bodyDiv w:val="1"/>
      <w:marLeft w:val="0"/>
      <w:marRight w:val="0"/>
      <w:marTop w:val="0"/>
      <w:marBottom w:val="0"/>
      <w:divBdr>
        <w:top w:val="none" w:sz="0" w:space="0" w:color="auto"/>
        <w:left w:val="none" w:sz="0" w:space="0" w:color="auto"/>
        <w:bottom w:val="none" w:sz="0" w:space="0" w:color="auto"/>
        <w:right w:val="none" w:sz="0" w:space="0" w:color="auto"/>
      </w:divBdr>
    </w:div>
    <w:div w:id="1016493056">
      <w:bodyDiv w:val="1"/>
      <w:marLeft w:val="0"/>
      <w:marRight w:val="0"/>
      <w:marTop w:val="0"/>
      <w:marBottom w:val="0"/>
      <w:divBdr>
        <w:top w:val="none" w:sz="0" w:space="0" w:color="auto"/>
        <w:left w:val="none" w:sz="0" w:space="0" w:color="auto"/>
        <w:bottom w:val="none" w:sz="0" w:space="0" w:color="auto"/>
        <w:right w:val="none" w:sz="0" w:space="0" w:color="auto"/>
      </w:divBdr>
    </w:div>
    <w:div w:id="1026247468">
      <w:bodyDiv w:val="1"/>
      <w:marLeft w:val="0"/>
      <w:marRight w:val="0"/>
      <w:marTop w:val="0"/>
      <w:marBottom w:val="0"/>
      <w:divBdr>
        <w:top w:val="none" w:sz="0" w:space="0" w:color="auto"/>
        <w:left w:val="none" w:sz="0" w:space="0" w:color="auto"/>
        <w:bottom w:val="none" w:sz="0" w:space="0" w:color="auto"/>
        <w:right w:val="none" w:sz="0" w:space="0" w:color="auto"/>
      </w:divBdr>
    </w:div>
    <w:div w:id="1035273731">
      <w:bodyDiv w:val="1"/>
      <w:marLeft w:val="0"/>
      <w:marRight w:val="0"/>
      <w:marTop w:val="0"/>
      <w:marBottom w:val="0"/>
      <w:divBdr>
        <w:top w:val="none" w:sz="0" w:space="0" w:color="auto"/>
        <w:left w:val="none" w:sz="0" w:space="0" w:color="auto"/>
        <w:bottom w:val="none" w:sz="0" w:space="0" w:color="auto"/>
        <w:right w:val="none" w:sz="0" w:space="0" w:color="auto"/>
      </w:divBdr>
    </w:div>
    <w:div w:id="1044601609">
      <w:bodyDiv w:val="1"/>
      <w:marLeft w:val="0"/>
      <w:marRight w:val="0"/>
      <w:marTop w:val="0"/>
      <w:marBottom w:val="0"/>
      <w:divBdr>
        <w:top w:val="none" w:sz="0" w:space="0" w:color="auto"/>
        <w:left w:val="none" w:sz="0" w:space="0" w:color="auto"/>
        <w:bottom w:val="none" w:sz="0" w:space="0" w:color="auto"/>
        <w:right w:val="none" w:sz="0" w:space="0" w:color="auto"/>
      </w:divBdr>
    </w:div>
    <w:div w:id="1056005045">
      <w:bodyDiv w:val="1"/>
      <w:marLeft w:val="0"/>
      <w:marRight w:val="0"/>
      <w:marTop w:val="0"/>
      <w:marBottom w:val="0"/>
      <w:divBdr>
        <w:top w:val="none" w:sz="0" w:space="0" w:color="auto"/>
        <w:left w:val="none" w:sz="0" w:space="0" w:color="auto"/>
        <w:bottom w:val="none" w:sz="0" w:space="0" w:color="auto"/>
        <w:right w:val="none" w:sz="0" w:space="0" w:color="auto"/>
      </w:divBdr>
    </w:div>
    <w:div w:id="1056390511">
      <w:bodyDiv w:val="1"/>
      <w:marLeft w:val="0"/>
      <w:marRight w:val="0"/>
      <w:marTop w:val="0"/>
      <w:marBottom w:val="0"/>
      <w:divBdr>
        <w:top w:val="none" w:sz="0" w:space="0" w:color="auto"/>
        <w:left w:val="none" w:sz="0" w:space="0" w:color="auto"/>
        <w:bottom w:val="none" w:sz="0" w:space="0" w:color="auto"/>
        <w:right w:val="none" w:sz="0" w:space="0" w:color="auto"/>
      </w:divBdr>
    </w:div>
    <w:div w:id="1059479007">
      <w:bodyDiv w:val="1"/>
      <w:marLeft w:val="0"/>
      <w:marRight w:val="0"/>
      <w:marTop w:val="0"/>
      <w:marBottom w:val="0"/>
      <w:divBdr>
        <w:top w:val="none" w:sz="0" w:space="0" w:color="auto"/>
        <w:left w:val="none" w:sz="0" w:space="0" w:color="auto"/>
        <w:bottom w:val="none" w:sz="0" w:space="0" w:color="auto"/>
        <w:right w:val="none" w:sz="0" w:space="0" w:color="auto"/>
      </w:divBdr>
    </w:div>
    <w:div w:id="1059749072">
      <w:bodyDiv w:val="1"/>
      <w:marLeft w:val="0"/>
      <w:marRight w:val="0"/>
      <w:marTop w:val="0"/>
      <w:marBottom w:val="0"/>
      <w:divBdr>
        <w:top w:val="none" w:sz="0" w:space="0" w:color="auto"/>
        <w:left w:val="none" w:sz="0" w:space="0" w:color="auto"/>
        <w:bottom w:val="none" w:sz="0" w:space="0" w:color="auto"/>
        <w:right w:val="none" w:sz="0" w:space="0" w:color="auto"/>
      </w:divBdr>
    </w:div>
    <w:div w:id="1064059449">
      <w:bodyDiv w:val="1"/>
      <w:marLeft w:val="0"/>
      <w:marRight w:val="0"/>
      <w:marTop w:val="0"/>
      <w:marBottom w:val="0"/>
      <w:divBdr>
        <w:top w:val="none" w:sz="0" w:space="0" w:color="auto"/>
        <w:left w:val="none" w:sz="0" w:space="0" w:color="auto"/>
        <w:bottom w:val="none" w:sz="0" w:space="0" w:color="auto"/>
        <w:right w:val="none" w:sz="0" w:space="0" w:color="auto"/>
      </w:divBdr>
    </w:div>
    <w:div w:id="1070423728">
      <w:bodyDiv w:val="1"/>
      <w:marLeft w:val="0"/>
      <w:marRight w:val="0"/>
      <w:marTop w:val="0"/>
      <w:marBottom w:val="0"/>
      <w:divBdr>
        <w:top w:val="none" w:sz="0" w:space="0" w:color="auto"/>
        <w:left w:val="none" w:sz="0" w:space="0" w:color="auto"/>
        <w:bottom w:val="none" w:sz="0" w:space="0" w:color="auto"/>
        <w:right w:val="none" w:sz="0" w:space="0" w:color="auto"/>
      </w:divBdr>
    </w:div>
    <w:div w:id="1076902584">
      <w:bodyDiv w:val="1"/>
      <w:marLeft w:val="0"/>
      <w:marRight w:val="0"/>
      <w:marTop w:val="0"/>
      <w:marBottom w:val="0"/>
      <w:divBdr>
        <w:top w:val="none" w:sz="0" w:space="0" w:color="auto"/>
        <w:left w:val="none" w:sz="0" w:space="0" w:color="auto"/>
        <w:bottom w:val="none" w:sz="0" w:space="0" w:color="auto"/>
        <w:right w:val="none" w:sz="0" w:space="0" w:color="auto"/>
      </w:divBdr>
    </w:div>
    <w:div w:id="1078594287">
      <w:bodyDiv w:val="1"/>
      <w:marLeft w:val="0"/>
      <w:marRight w:val="0"/>
      <w:marTop w:val="0"/>
      <w:marBottom w:val="0"/>
      <w:divBdr>
        <w:top w:val="none" w:sz="0" w:space="0" w:color="auto"/>
        <w:left w:val="none" w:sz="0" w:space="0" w:color="auto"/>
        <w:bottom w:val="none" w:sz="0" w:space="0" w:color="auto"/>
        <w:right w:val="none" w:sz="0" w:space="0" w:color="auto"/>
      </w:divBdr>
    </w:div>
    <w:div w:id="1081758450">
      <w:bodyDiv w:val="1"/>
      <w:marLeft w:val="0"/>
      <w:marRight w:val="0"/>
      <w:marTop w:val="0"/>
      <w:marBottom w:val="0"/>
      <w:divBdr>
        <w:top w:val="none" w:sz="0" w:space="0" w:color="auto"/>
        <w:left w:val="none" w:sz="0" w:space="0" w:color="auto"/>
        <w:bottom w:val="none" w:sz="0" w:space="0" w:color="auto"/>
        <w:right w:val="none" w:sz="0" w:space="0" w:color="auto"/>
      </w:divBdr>
    </w:div>
    <w:div w:id="1085541185">
      <w:bodyDiv w:val="1"/>
      <w:marLeft w:val="0"/>
      <w:marRight w:val="0"/>
      <w:marTop w:val="0"/>
      <w:marBottom w:val="0"/>
      <w:divBdr>
        <w:top w:val="none" w:sz="0" w:space="0" w:color="auto"/>
        <w:left w:val="none" w:sz="0" w:space="0" w:color="auto"/>
        <w:bottom w:val="none" w:sz="0" w:space="0" w:color="auto"/>
        <w:right w:val="none" w:sz="0" w:space="0" w:color="auto"/>
      </w:divBdr>
    </w:div>
    <w:div w:id="1088230633">
      <w:bodyDiv w:val="1"/>
      <w:marLeft w:val="0"/>
      <w:marRight w:val="0"/>
      <w:marTop w:val="0"/>
      <w:marBottom w:val="0"/>
      <w:divBdr>
        <w:top w:val="none" w:sz="0" w:space="0" w:color="auto"/>
        <w:left w:val="none" w:sz="0" w:space="0" w:color="auto"/>
        <w:bottom w:val="none" w:sz="0" w:space="0" w:color="auto"/>
        <w:right w:val="none" w:sz="0" w:space="0" w:color="auto"/>
      </w:divBdr>
    </w:div>
    <w:div w:id="1106189992">
      <w:bodyDiv w:val="1"/>
      <w:marLeft w:val="0"/>
      <w:marRight w:val="0"/>
      <w:marTop w:val="0"/>
      <w:marBottom w:val="0"/>
      <w:divBdr>
        <w:top w:val="none" w:sz="0" w:space="0" w:color="auto"/>
        <w:left w:val="none" w:sz="0" w:space="0" w:color="auto"/>
        <w:bottom w:val="none" w:sz="0" w:space="0" w:color="auto"/>
        <w:right w:val="none" w:sz="0" w:space="0" w:color="auto"/>
      </w:divBdr>
    </w:div>
    <w:div w:id="1110122728">
      <w:bodyDiv w:val="1"/>
      <w:marLeft w:val="0"/>
      <w:marRight w:val="0"/>
      <w:marTop w:val="0"/>
      <w:marBottom w:val="0"/>
      <w:divBdr>
        <w:top w:val="none" w:sz="0" w:space="0" w:color="auto"/>
        <w:left w:val="none" w:sz="0" w:space="0" w:color="auto"/>
        <w:bottom w:val="none" w:sz="0" w:space="0" w:color="auto"/>
        <w:right w:val="none" w:sz="0" w:space="0" w:color="auto"/>
      </w:divBdr>
    </w:div>
    <w:div w:id="1126318448">
      <w:bodyDiv w:val="1"/>
      <w:marLeft w:val="0"/>
      <w:marRight w:val="0"/>
      <w:marTop w:val="0"/>
      <w:marBottom w:val="0"/>
      <w:divBdr>
        <w:top w:val="none" w:sz="0" w:space="0" w:color="auto"/>
        <w:left w:val="none" w:sz="0" w:space="0" w:color="auto"/>
        <w:bottom w:val="none" w:sz="0" w:space="0" w:color="auto"/>
        <w:right w:val="none" w:sz="0" w:space="0" w:color="auto"/>
      </w:divBdr>
    </w:div>
    <w:div w:id="1157842228">
      <w:bodyDiv w:val="1"/>
      <w:marLeft w:val="0"/>
      <w:marRight w:val="0"/>
      <w:marTop w:val="0"/>
      <w:marBottom w:val="0"/>
      <w:divBdr>
        <w:top w:val="none" w:sz="0" w:space="0" w:color="auto"/>
        <w:left w:val="none" w:sz="0" w:space="0" w:color="auto"/>
        <w:bottom w:val="none" w:sz="0" w:space="0" w:color="auto"/>
        <w:right w:val="none" w:sz="0" w:space="0" w:color="auto"/>
      </w:divBdr>
    </w:div>
    <w:div w:id="1165558604">
      <w:bodyDiv w:val="1"/>
      <w:marLeft w:val="0"/>
      <w:marRight w:val="0"/>
      <w:marTop w:val="0"/>
      <w:marBottom w:val="0"/>
      <w:divBdr>
        <w:top w:val="none" w:sz="0" w:space="0" w:color="auto"/>
        <w:left w:val="none" w:sz="0" w:space="0" w:color="auto"/>
        <w:bottom w:val="none" w:sz="0" w:space="0" w:color="auto"/>
        <w:right w:val="none" w:sz="0" w:space="0" w:color="auto"/>
      </w:divBdr>
    </w:div>
    <w:div w:id="1177427765">
      <w:bodyDiv w:val="1"/>
      <w:marLeft w:val="0"/>
      <w:marRight w:val="0"/>
      <w:marTop w:val="0"/>
      <w:marBottom w:val="0"/>
      <w:divBdr>
        <w:top w:val="none" w:sz="0" w:space="0" w:color="auto"/>
        <w:left w:val="none" w:sz="0" w:space="0" w:color="auto"/>
        <w:bottom w:val="none" w:sz="0" w:space="0" w:color="auto"/>
        <w:right w:val="none" w:sz="0" w:space="0" w:color="auto"/>
      </w:divBdr>
    </w:div>
    <w:div w:id="1184976454">
      <w:bodyDiv w:val="1"/>
      <w:marLeft w:val="0"/>
      <w:marRight w:val="0"/>
      <w:marTop w:val="0"/>
      <w:marBottom w:val="0"/>
      <w:divBdr>
        <w:top w:val="none" w:sz="0" w:space="0" w:color="auto"/>
        <w:left w:val="none" w:sz="0" w:space="0" w:color="auto"/>
        <w:bottom w:val="none" w:sz="0" w:space="0" w:color="auto"/>
        <w:right w:val="none" w:sz="0" w:space="0" w:color="auto"/>
      </w:divBdr>
    </w:div>
    <w:div w:id="1201941686">
      <w:bodyDiv w:val="1"/>
      <w:marLeft w:val="0"/>
      <w:marRight w:val="0"/>
      <w:marTop w:val="0"/>
      <w:marBottom w:val="0"/>
      <w:divBdr>
        <w:top w:val="none" w:sz="0" w:space="0" w:color="auto"/>
        <w:left w:val="none" w:sz="0" w:space="0" w:color="auto"/>
        <w:bottom w:val="none" w:sz="0" w:space="0" w:color="auto"/>
        <w:right w:val="none" w:sz="0" w:space="0" w:color="auto"/>
      </w:divBdr>
    </w:div>
    <w:div w:id="1209611482">
      <w:bodyDiv w:val="1"/>
      <w:marLeft w:val="0"/>
      <w:marRight w:val="0"/>
      <w:marTop w:val="0"/>
      <w:marBottom w:val="0"/>
      <w:divBdr>
        <w:top w:val="none" w:sz="0" w:space="0" w:color="auto"/>
        <w:left w:val="none" w:sz="0" w:space="0" w:color="auto"/>
        <w:bottom w:val="none" w:sz="0" w:space="0" w:color="auto"/>
        <w:right w:val="none" w:sz="0" w:space="0" w:color="auto"/>
      </w:divBdr>
    </w:div>
    <w:div w:id="1210337159">
      <w:bodyDiv w:val="1"/>
      <w:marLeft w:val="0"/>
      <w:marRight w:val="0"/>
      <w:marTop w:val="0"/>
      <w:marBottom w:val="0"/>
      <w:divBdr>
        <w:top w:val="none" w:sz="0" w:space="0" w:color="auto"/>
        <w:left w:val="none" w:sz="0" w:space="0" w:color="auto"/>
        <w:bottom w:val="none" w:sz="0" w:space="0" w:color="auto"/>
        <w:right w:val="none" w:sz="0" w:space="0" w:color="auto"/>
      </w:divBdr>
    </w:div>
    <w:div w:id="1215895371">
      <w:bodyDiv w:val="1"/>
      <w:marLeft w:val="0"/>
      <w:marRight w:val="0"/>
      <w:marTop w:val="0"/>
      <w:marBottom w:val="0"/>
      <w:divBdr>
        <w:top w:val="none" w:sz="0" w:space="0" w:color="auto"/>
        <w:left w:val="none" w:sz="0" w:space="0" w:color="auto"/>
        <w:bottom w:val="none" w:sz="0" w:space="0" w:color="auto"/>
        <w:right w:val="none" w:sz="0" w:space="0" w:color="auto"/>
      </w:divBdr>
    </w:div>
    <w:div w:id="1216431693">
      <w:bodyDiv w:val="1"/>
      <w:marLeft w:val="0"/>
      <w:marRight w:val="0"/>
      <w:marTop w:val="0"/>
      <w:marBottom w:val="0"/>
      <w:divBdr>
        <w:top w:val="none" w:sz="0" w:space="0" w:color="auto"/>
        <w:left w:val="none" w:sz="0" w:space="0" w:color="auto"/>
        <w:bottom w:val="none" w:sz="0" w:space="0" w:color="auto"/>
        <w:right w:val="none" w:sz="0" w:space="0" w:color="auto"/>
      </w:divBdr>
    </w:div>
    <w:div w:id="1216893841">
      <w:bodyDiv w:val="1"/>
      <w:marLeft w:val="0"/>
      <w:marRight w:val="0"/>
      <w:marTop w:val="0"/>
      <w:marBottom w:val="0"/>
      <w:divBdr>
        <w:top w:val="none" w:sz="0" w:space="0" w:color="auto"/>
        <w:left w:val="none" w:sz="0" w:space="0" w:color="auto"/>
        <w:bottom w:val="none" w:sz="0" w:space="0" w:color="auto"/>
        <w:right w:val="none" w:sz="0" w:space="0" w:color="auto"/>
      </w:divBdr>
    </w:div>
    <w:div w:id="1217283088">
      <w:bodyDiv w:val="1"/>
      <w:marLeft w:val="0"/>
      <w:marRight w:val="0"/>
      <w:marTop w:val="0"/>
      <w:marBottom w:val="0"/>
      <w:divBdr>
        <w:top w:val="none" w:sz="0" w:space="0" w:color="auto"/>
        <w:left w:val="none" w:sz="0" w:space="0" w:color="auto"/>
        <w:bottom w:val="none" w:sz="0" w:space="0" w:color="auto"/>
        <w:right w:val="none" w:sz="0" w:space="0" w:color="auto"/>
      </w:divBdr>
    </w:div>
    <w:div w:id="1226186868">
      <w:bodyDiv w:val="1"/>
      <w:marLeft w:val="0"/>
      <w:marRight w:val="0"/>
      <w:marTop w:val="0"/>
      <w:marBottom w:val="0"/>
      <w:divBdr>
        <w:top w:val="none" w:sz="0" w:space="0" w:color="auto"/>
        <w:left w:val="none" w:sz="0" w:space="0" w:color="auto"/>
        <w:bottom w:val="none" w:sz="0" w:space="0" w:color="auto"/>
        <w:right w:val="none" w:sz="0" w:space="0" w:color="auto"/>
      </w:divBdr>
    </w:div>
    <w:div w:id="1226600145">
      <w:bodyDiv w:val="1"/>
      <w:marLeft w:val="0"/>
      <w:marRight w:val="0"/>
      <w:marTop w:val="0"/>
      <w:marBottom w:val="0"/>
      <w:divBdr>
        <w:top w:val="none" w:sz="0" w:space="0" w:color="auto"/>
        <w:left w:val="none" w:sz="0" w:space="0" w:color="auto"/>
        <w:bottom w:val="none" w:sz="0" w:space="0" w:color="auto"/>
        <w:right w:val="none" w:sz="0" w:space="0" w:color="auto"/>
      </w:divBdr>
    </w:div>
    <w:div w:id="1229728423">
      <w:bodyDiv w:val="1"/>
      <w:marLeft w:val="0"/>
      <w:marRight w:val="0"/>
      <w:marTop w:val="0"/>
      <w:marBottom w:val="0"/>
      <w:divBdr>
        <w:top w:val="none" w:sz="0" w:space="0" w:color="auto"/>
        <w:left w:val="none" w:sz="0" w:space="0" w:color="auto"/>
        <w:bottom w:val="none" w:sz="0" w:space="0" w:color="auto"/>
        <w:right w:val="none" w:sz="0" w:space="0" w:color="auto"/>
      </w:divBdr>
    </w:div>
    <w:div w:id="1237321999">
      <w:bodyDiv w:val="1"/>
      <w:marLeft w:val="0"/>
      <w:marRight w:val="0"/>
      <w:marTop w:val="0"/>
      <w:marBottom w:val="0"/>
      <w:divBdr>
        <w:top w:val="none" w:sz="0" w:space="0" w:color="auto"/>
        <w:left w:val="none" w:sz="0" w:space="0" w:color="auto"/>
        <w:bottom w:val="none" w:sz="0" w:space="0" w:color="auto"/>
        <w:right w:val="none" w:sz="0" w:space="0" w:color="auto"/>
      </w:divBdr>
    </w:div>
    <w:div w:id="1249853020">
      <w:bodyDiv w:val="1"/>
      <w:marLeft w:val="0"/>
      <w:marRight w:val="0"/>
      <w:marTop w:val="0"/>
      <w:marBottom w:val="0"/>
      <w:divBdr>
        <w:top w:val="none" w:sz="0" w:space="0" w:color="auto"/>
        <w:left w:val="none" w:sz="0" w:space="0" w:color="auto"/>
        <w:bottom w:val="none" w:sz="0" w:space="0" w:color="auto"/>
        <w:right w:val="none" w:sz="0" w:space="0" w:color="auto"/>
      </w:divBdr>
    </w:div>
    <w:div w:id="1254120973">
      <w:bodyDiv w:val="1"/>
      <w:marLeft w:val="0"/>
      <w:marRight w:val="0"/>
      <w:marTop w:val="0"/>
      <w:marBottom w:val="0"/>
      <w:divBdr>
        <w:top w:val="none" w:sz="0" w:space="0" w:color="auto"/>
        <w:left w:val="none" w:sz="0" w:space="0" w:color="auto"/>
        <w:bottom w:val="none" w:sz="0" w:space="0" w:color="auto"/>
        <w:right w:val="none" w:sz="0" w:space="0" w:color="auto"/>
      </w:divBdr>
    </w:div>
    <w:div w:id="1259557759">
      <w:bodyDiv w:val="1"/>
      <w:marLeft w:val="0"/>
      <w:marRight w:val="0"/>
      <w:marTop w:val="0"/>
      <w:marBottom w:val="0"/>
      <w:divBdr>
        <w:top w:val="none" w:sz="0" w:space="0" w:color="auto"/>
        <w:left w:val="none" w:sz="0" w:space="0" w:color="auto"/>
        <w:bottom w:val="none" w:sz="0" w:space="0" w:color="auto"/>
        <w:right w:val="none" w:sz="0" w:space="0" w:color="auto"/>
      </w:divBdr>
    </w:div>
    <w:div w:id="1262372323">
      <w:bodyDiv w:val="1"/>
      <w:marLeft w:val="0"/>
      <w:marRight w:val="0"/>
      <w:marTop w:val="0"/>
      <w:marBottom w:val="0"/>
      <w:divBdr>
        <w:top w:val="none" w:sz="0" w:space="0" w:color="auto"/>
        <w:left w:val="none" w:sz="0" w:space="0" w:color="auto"/>
        <w:bottom w:val="none" w:sz="0" w:space="0" w:color="auto"/>
        <w:right w:val="none" w:sz="0" w:space="0" w:color="auto"/>
      </w:divBdr>
    </w:div>
    <w:div w:id="1264336955">
      <w:bodyDiv w:val="1"/>
      <w:marLeft w:val="0"/>
      <w:marRight w:val="0"/>
      <w:marTop w:val="0"/>
      <w:marBottom w:val="0"/>
      <w:divBdr>
        <w:top w:val="none" w:sz="0" w:space="0" w:color="auto"/>
        <w:left w:val="none" w:sz="0" w:space="0" w:color="auto"/>
        <w:bottom w:val="none" w:sz="0" w:space="0" w:color="auto"/>
        <w:right w:val="none" w:sz="0" w:space="0" w:color="auto"/>
      </w:divBdr>
    </w:div>
    <w:div w:id="1266763522">
      <w:bodyDiv w:val="1"/>
      <w:marLeft w:val="0"/>
      <w:marRight w:val="0"/>
      <w:marTop w:val="0"/>
      <w:marBottom w:val="0"/>
      <w:divBdr>
        <w:top w:val="none" w:sz="0" w:space="0" w:color="auto"/>
        <w:left w:val="none" w:sz="0" w:space="0" w:color="auto"/>
        <w:bottom w:val="none" w:sz="0" w:space="0" w:color="auto"/>
        <w:right w:val="none" w:sz="0" w:space="0" w:color="auto"/>
      </w:divBdr>
    </w:div>
    <w:div w:id="1278098356">
      <w:bodyDiv w:val="1"/>
      <w:marLeft w:val="0"/>
      <w:marRight w:val="0"/>
      <w:marTop w:val="0"/>
      <w:marBottom w:val="0"/>
      <w:divBdr>
        <w:top w:val="none" w:sz="0" w:space="0" w:color="auto"/>
        <w:left w:val="none" w:sz="0" w:space="0" w:color="auto"/>
        <w:bottom w:val="none" w:sz="0" w:space="0" w:color="auto"/>
        <w:right w:val="none" w:sz="0" w:space="0" w:color="auto"/>
      </w:divBdr>
    </w:div>
    <w:div w:id="1285304160">
      <w:bodyDiv w:val="1"/>
      <w:marLeft w:val="0"/>
      <w:marRight w:val="0"/>
      <w:marTop w:val="0"/>
      <w:marBottom w:val="0"/>
      <w:divBdr>
        <w:top w:val="none" w:sz="0" w:space="0" w:color="auto"/>
        <w:left w:val="none" w:sz="0" w:space="0" w:color="auto"/>
        <w:bottom w:val="none" w:sz="0" w:space="0" w:color="auto"/>
        <w:right w:val="none" w:sz="0" w:space="0" w:color="auto"/>
      </w:divBdr>
    </w:div>
    <w:div w:id="1285845802">
      <w:bodyDiv w:val="1"/>
      <w:marLeft w:val="0"/>
      <w:marRight w:val="0"/>
      <w:marTop w:val="0"/>
      <w:marBottom w:val="0"/>
      <w:divBdr>
        <w:top w:val="none" w:sz="0" w:space="0" w:color="auto"/>
        <w:left w:val="none" w:sz="0" w:space="0" w:color="auto"/>
        <w:bottom w:val="none" w:sz="0" w:space="0" w:color="auto"/>
        <w:right w:val="none" w:sz="0" w:space="0" w:color="auto"/>
      </w:divBdr>
    </w:div>
    <w:div w:id="1295909078">
      <w:bodyDiv w:val="1"/>
      <w:marLeft w:val="0"/>
      <w:marRight w:val="0"/>
      <w:marTop w:val="0"/>
      <w:marBottom w:val="0"/>
      <w:divBdr>
        <w:top w:val="none" w:sz="0" w:space="0" w:color="auto"/>
        <w:left w:val="none" w:sz="0" w:space="0" w:color="auto"/>
        <w:bottom w:val="none" w:sz="0" w:space="0" w:color="auto"/>
        <w:right w:val="none" w:sz="0" w:space="0" w:color="auto"/>
      </w:divBdr>
    </w:div>
    <w:div w:id="1302464423">
      <w:bodyDiv w:val="1"/>
      <w:marLeft w:val="0"/>
      <w:marRight w:val="0"/>
      <w:marTop w:val="0"/>
      <w:marBottom w:val="0"/>
      <w:divBdr>
        <w:top w:val="none" w:sz="0" w:space="0" w:color="auto"/>
        <w:left w:val="none" w:sz="0" w:space="0" w:color="auto"/>
        <w:bottom w:val="none" w:sz="0" w:space="0" w:color="auto"/>
        <w:right w:val="none" w:sz="0" w:space="0" w:color="auto"/>
      </w:divBdr>
    </w:div>
    <w:div w:id="1312908271">
      <w:bodyDiv w:val="1"/>
      <w:marLeft w:val="0"/>
      <w:marRight w:val="0"/>
      <w:marTop w:val="0"/>
      <w:marBottom w:val="0"/>
      <w:divBdr>
        <w:top w:val="none" w:sz="0" w:space="0" w:color="auto"/>
        <w:left w:val="none" w:sz="0" w:space="0" w:color="auto"/>
        <w:bottom w:val="none" w:sz="0" w:space="0" w:color="auto"/>
        <w:right w:val="none" w:sz="0" w:space="0" w:color="auto"/>
      </w:divBdr>
    </w:div>
    <w:div w:id="1327972717">
      <w:bodyDiv w:val="1"/>
      <w:marLeft w:val="0"/>
      <w:marRight w:val="0"/>
      <w:marTop w:val="0"/>
      <w:marBottom w:val="0"/>
      <w:divBdr>
        <w:top w:val="none" w:sz="0" w:space="0" w:color="auto"/>
        <w:left w:val="none" w:sz="0" w:space="0" w:color="auto"/>
        <w:bottom w:val="none" w:sz="0" w:space="0" w:color="auto"/>
        <w:right w:val="none" w:sz="0" w:space="0" w:color="auto"/>
      </w:divBdr>
    </w:div>
    <w:div w:id="1338462049">
      <w:bodyDiv w:val="1"/>
      <w:marLeft w:val="0"/>
      <w:marRight w:val="0"/>
      <w:marTop w:val="0"/>
      <w:marBottom w:val="0"/>
      <w:divBdr>
        <w:top w:val="none" w:sz="0" w:space="0" w:color="auto"/>
        <w:left w:val="none" w:sz="0" w:space="0" w:color="auto"/>
        <w:bottom w:val="none" w:sz="0" w:space="0" w:color="auto"/>
        <w:right w:val="none" w:sz="0" w:space="0" w:color="auto"/>
      </w:divBdr>
    </w:div>
    <w:div w:id="1340430952">
      <w:bodyDiv w:val="1"/>
      <w:marLeft w:val="0"/>
      <w:marRight w:val="0"/>
      <w:marTop w:val="0"/>
      <w:marBottom w:val="0"/>
      <w:divBdr>
        <w:top w:val="none" w:sz="0" w:space="0" w:color="auto"/>
        <w:left w:val="none" w:sz="0" w:space="0" w:color="auto"/>
        <w:bottom w:val="none" w:sz="0" w:space="0" w:color="auto"/>
        <w:right w:val="none" w:sz="0" w:space="0" w:color="auto"/>
      </w:divBdr>
    </w:div>
    <w:div w:id="1351031750">
      <w:bodyDiv w:val="1"/>
      <w:marLeft w:val="0"/>
      <w:marRight w:val="0"/>
      <w:marTop w:val="0"/>
      <w:marBottom w:val="0"/>
      <w:divBdr>
        <w:top w:val="none" w:sz="0" w:space="0" w:color="auto"/>
        <w:left w:val="none" w:sz="0" w:space="0" w:color="auto"/>
        <w:bottom w:val="none" w:sz="0" w:space="0" w:color="auto"/>
        <w:right w:val="none" w:sz="0" w:space="0" w:color="auto"/>
      </w:divBdr>
    </w:div>
    <w:div w:id="1357463649">
      <w:bodyDiv w:val="1"/>
      <w:marLeft w:val="0"/>
      <w:marRight w:val="0"/>
      <w:marTop w:val="0"/>
      <w:marBottom w:val="0"/>
      <w:divBdr>
        <w:top w:val="none" w:sz="0" w:space="0" w:color="auto"/>
        <w:left w:val="none" w:sz="0" w:space="0" w:color="auto"/>
        <w:bottom w:val="none" w:sz="0" w:space="0" w:color="auto"/>
        <w:right w:val="none" w:sz="0" w:space="0" w:color="auto"/>
      </w:divBdr>
    </w:div>
    <w:div w:id="1359431506">
      <w:bodyDiv w:val="1"/>
      <w:marLeft w:val="0"/>
      <w:marRight w:val="0"/>
      <w:marTop w:val="0"/>
      <w:marBottom w:val="0"/>
      <w:divBdr>
        <w:top w:val="none" w:sz="0" w:space="0" w:color="auto"/>
        <w:left w:val="none" w:sz="0" w:space="0" w:color="auto"/>
        <w:bottom w:val="none" w:sz="0" w:space="0" w:color="auto"/>
        <w:right w:val="none" w:sz="0" w:space="0" w:color="auto"/>
      </w:divBdr>
    </w:div>
    <w:div w:id="1378159985">
      <w:bodyDiv w:val="1"/>
      <w:marLeft w:val="0"/>
      <w:marRight w:val="0"/>
      <w:marTop w:val="0"/>
      <w:marBottom w:val="0"/>
      <w:divBdr>
        <w:top w:val="none" w:sz="0" w:space="0" w:color="auto"/>
        <w:left w:val="none" w:sz="0" w:space="0" w:color="auto"/>
        <w:bottom w:val="none" w:sz="0" w:space="0" w:color="auto"/>
        <w:right w:val="none" w:sz="0" w:space="0" w:color="auto"/>
      </w:divBdr>
    </w:div>
    <w:div w:id="1379359089">
      <w:bodyDiv w:val="1"/>
      <w:marLeft w:val="0"/>
      <w:marRight w:val="0"/>
      <w:marTop w:val="0"/>
      <w:marBottom w:val="0"/>
      <w:divBdr>
        <w:top w:val="none" w:sz="0" w:space="0" w:color="auto"/>
        <w:left w:val="none" w:sz="0" w:space="0" w:color="auto"/>
        <w:bottom w:val="none" w:sz="0" w:space="0" w:color="auto"/>
        <w:right w:val="none" w:sz="0" w:space="0" w:color="auto"/>
      </w:divBdr>
    </w:div>
    <w:div w:id="1396008944">
      <w:bodyDiv w:val="1"/>
      <w:marLeft w:val="0"/>
      <w:marRight w:val="0"/>
      <w:marTop w:val="0"/>
      <w:marBottom w:val="0"/>
      <w:divBdr>
        <w:top w:val="none" w:sz="0" w:space="0" w:color="auto"/>
        <w:left w:val="none" w:sz="0" w:space="0" w:color="auto"/>
        <w:bottom w:val="none" w:sz="0" w:space="0" w:color="auto"/>
        <w:right w:val="none" w:sz="0" w:space="0" w:color="auto"/>
      </w:divBdr>
    </w:div>
    <w:div w:id="1401900176">
      <w:bodyDiv w:val="1"/>
      <w:marLeft w:val="0"/>
      <w:marRight w:val="0"/>
      <w:marTop w:val="0"/>
      <w:marBottom w:val="0"/>
      <w:divBdr>
        <w:top w:val="none" w:sz="0" w:space="0" w:color="auto"/>
        <w:left w:val="none" w:sz="0" w:space="0" w:color="auto"/>
        <w:bottom w:val="none" w:sz="0" w:space="0" w:color="auto"/>
        <w:right w:val="none" w:sz="0" w:space="0" w:color="auto"/>
      </w:divBdr>
    </w:div>
    <w:div w:id="1402870542">
      <w:bodyDiv w:val="1"/>
      <w:marLeft w:val="0"/>
      <w:marRight w:val="0"/>
      <w:marTop w:val="0"/>
      <w:marBottom w:val="0"/>
      <w:divBdr>
        <w:top w:val="none" w:sz="0" w:space="0" w:color="auto"/>
        <w:left w:val="none" w:sz="0" w:space="0" w:color="auto"/>
        <w:bottom w:val="none" w:sz="0" w:space="0" w:color="auto"/>
        <w:right w:val="none" w:sz="0" w:space="0" w:color="auto"/>
      </w:divBdr>
    </w:div>
    <w:div w:id="1405489185">
      <w:bodyDiv w:val="1"/>
      <w:marLeft w:val="0"/>
      <w:marRight w:val="0"/>
      <w:marTop w:val="0"/>
      <w:marBottom w:val="0"/>
      <w:divBdr>
        <w:top w:val="none" w:sz="0" w:space="0" w:color="auto"/>
        <w:left w:val="none" w:sz="0" w:space="0" w:color="auto"/>
        <w:bottom w:val="none" w:sz="0" w:space="0" w:color="auto"/>
        <w:right w:val="none" w:sz="0" w:space="0" w:color="auto"/>
      </w:divBdr>
    </w:div>
    <w:div w:id="1413352485">
      <w:bodyDiv w:val="1"/>
      <w:marLeft w:val="0"/>
      <w:marRight w:val="0"/>
      <w:marTop w:val="0"/>
      <w:marBottom w:val="0"/>
      <w:divBdr>
        <w:top w:val="none" w:sz="0" w:space="0" w:color="auto"/>
        <w:left w:val="none" w:sz="0" w:space="0" w:color="auto"/>
        <w:bottom w:val="none" w:sz="0" w:space="0" w:color="auto"/>
        <w:right w:val="none" w:sz="0" w:space="0" w:color="auto"/>
      </w:divBdr>
    </w:div>
    <w:div w:id="1420640239">
      <w:bodyDiv w:val="1"/>
      <w:marLeft w:val="0"/>
      <w:marRight w:val="0"/>
      <w:marTop w:val="0"/>
      <w:marBottom w:val="0"/>
      <w:divBdr>
        <w:top w:val="none" w:sz="0" w:space="0" w:color="auto"/>
        <w:left w:val="none" w:sz="0" w:space="0" w:color="auto"/>
        <w:bottom w:val="none" w:sz="0" w:space="0" w:color="auto"/>
        <w:right w:val="none" w:sz="0" w:space="0" w:color="auto"/>
      </w:divBdr>
    </w:div>
    <w:div w:id="1424498473">
      <w:bodyDiv w:val="1"/>
      <w:marLeft w:val="0"/>
      <w:marRight w:val="0"/>
      <w:marTop w:val="0"/>
      <w:marBottom w:val="0"/>
      <w:divBdr>
        <w:top w:val="none" w:sz="0" w:space="0" w:color="auto"/>
        <w:left w:val="none" w:sz="0" w:space="0" w:color="auto"/>
        <w:bottom w:val="none" w:sz="0" w:space="0" w:color="auto"/>
        <w:right w:val="none" w:sz="0" w:space="0" w:color="auto"/>
      </w:divBdr>
    </w:div>
    <w:div w:id="1440837456">
      <w:bodyDiv w:val="1"/>
      <w:marLeft w:val="0"/>
      <w:marRight w:val="0"/>
      <w:marTop w:val="0"/>
      <w:marBottom w:val="0"/>
      <w:divBdr>
        <w:top w:val="none" w:sz="0" w:space="0" w:color="auto"/>
        <w:left w:val="none" w:sz="0" w:space="0" w:color="auto"/>
        <w:bottom w:val="none" w:sz="0" w:space="0" w:color="auto"/>
        <w:right w:val="none" w:sz="0" w:space="0" w:color="auto"/>
      </w:divBdr>
    </w:div>
    <w:div w:id="1441410902">
      <w:bodyDiv w:val="1"/>
      <w:marLeft w:val="0"/>
      <w:marRight w:val="0"/>
      <w:marTop w:val="0"/>
      <w:marBottom w:val="0"/>
      <w:divBdr>
        <w:top w:val="none" w:sz="0" w:space="0" w:color="auto"/>
        <w:left w:val="none" w:sz="0" w:space="0" w:color="auto"/>
        <w:bottom w:val="none" w:sz="0" w:space="0" w:color="auto"/>
        <w:right w:val="none" w:sz="0" w:space="0" w:color="auto"/>
      </w:divBdr>
    </w:div>
    <w:div w:id="1450972854">
      <w:bodyDiv w:val="1"/>
      <w:marLeft w:val="0"/>
      <w:marRight w:val="0"/>
      <w:marTop w:val="0"/>
      <w:marBottom w:val="0"/>
      <w:divBdr>
        <w:top w:val="none" w:sz="0" w:space="0" w:color="auto"/>
        <w:left w:val="none" w:sz="0" w:space="0" w:color="auto"/>
        <w:bottom w:val="none" w:sz="0" w:space="0" w:color="auto"/>
        <w:right w:val="none" w:sz="0" w:space="0" w:color="auto"/>
      </w:divBdr>
    </w:div>
    <w:div w:id="1463109584">
      <w:bodyDiv w:val="1"/>
      <w:marLeft w:val="0"/>
      <w:marRight w:val="0"/>
      <w:marTop w:val="0"/>
      <w:marBottom w:val="0"/>
      <w:divBdr>
        <w:top w:val="none" w:sz="0" w:space="0" w:color="auto"/>
        <w:left w:val="none" w:sz="0" w:space="0" w:color="auto"/>
        <w:bottom w:val="none" w:sz="0" w:space="0" w:color="auto"/>
        <w:right w:val="none" w:sz="0" w:space="0" w:color="auto"/>
      </w:divBdr>
    </w:div>
    <w:div w:id="1494104146">
      <w:bodyDiv w:val="1"/>
      <w:marLeft w:val="0"/>
      <w:marRight w:val="0"/>
      <w:marTop w:val="0"/>
      <w:marBottom w:val="0"/>
      <w:divBdr>
        <w:top w:val="none" w:sz="0" w:space="0" w:color="auto"/>
        <w:left w:val="none" w:sz="0" w:space="0" w:color="auto"/>
        <w:bottom w:val="none" w:sz="0" w:space="0" w:color="auto"/>
        <w:right w:val="none" w:sz="0" w:space="0" w:color="auto"/>
      </w:divBdr>
    </w:div>
    <w:div w:id="1509832000">
      <w:bodyDiv w:val="1"/>
      <w:marLeft w:val="0"/>
      <w:marRight w:val="0"/>
      <w:marTop w:val="0"/>
      <w:marBottom w:val="0"/>
      <w:divBdr>
        <w:top w:val="none" w:sz="0" w:space="0" w:color="auto"/>
        <w:left w:val="none" w:sz="0" w:space="0" w:color="auto"/>
        <w:bottom w:val="none" w:sz="0" w:space="0" w:color="auto"/>
        <w:right w:val="none" w:sz="0" w:space="0" w:color="auto"/>
      </w:divBdr>
    </w:div>
    <w:div w:id="1518539425">
      <w:bodyDiv w:val="1"/>
      <w:marLeft w:val="0"/>
      <w:marRight w:val="0"/>
      <w:marTop w:val="0"/>
      <w:marBottom w:val="0"/>
      <w:divBdr>
        <w:top w:val="none" w:sz="0" w:space="0" w:color="auto"/>
        <w:left w:val="none" w:sz="0" w:space="0" w:color="auto"/>
        <w:bottom w:val="none" w:sz="0" w:space="0" w:color="auto"/>
        <w:right w:val="none" w:sz="0" w:space="0" w:color="auto"/>
      </w:divBdr>
    </w:div>
    <w:div w:id="1523133590">
      <w:bodyDiv w:val="1"/>
      <w:marLeft w:val="0"/>
      <w:marRight w:val="0"/>
      <w:marTop w:val="0"/>
      <w:marBottom w:val="0"/>
      <w:divBdr>
        <w:top w:val="none" w:sz="0" w:space="0" w:color="auto"/>
        <w:left w:val="none" w:sz="0" w:space="0" w:color="auto"/>
        <w:bottom w:val="none" w:sz="0" w:space="0" w:color="auto"/>
        <w:right w:val="none" w:sz="0" w:space="0" w:color="auto"/>
      </w:divBdr>
    </w:div>
    <w:div w:id="1524632212">
      <w:bodyDiv w:val="1"/>
      <w:marLeft w:val="0"/>
      <w:marRight w:val="0"/>
      <w:marTop w:val="0"/>
      <w:marBottom w:val="0"/>
      <w:divBdr>
        <w:top w:val="none" w:sz="0" w:space="0" w:color="auto"/>
        <w:left w:val="none" w:sz="0" w:space="0" w:color="auto"/>
        <w:bottom w:val="none" w:sz="0" w:space="0" w:color="auto"/>
        <w:right w:val="none" w:sz="0" w:space="0" w:color="auto"/>
      </w:divBdr>
    </w:div>
    <w:div w:id="1528788449">
      <w:bodyDiv w:val="1"/>
      <w:marLeft w:val="0"/>
      <w:marRight w:val="0"/>
      <w:marTop w:val="0"/>
      <w:marBottom w:val="0"/>
      <w:divBdr>
        <w:top w:val="none" w:sz="0" w:space="0" w:color="auto"/>
        <w:left w:val="none" w:sz="0" w:space="0" w:color="auto"/>
        <w:bottom w:val="none" w:sz="0" w:space="0" w:color="auto"/>
        <w:right w:val="none" w:sz="0" w:space="0" w:color="auto"/>
      </w:divBdr>
    </w:div>
    <w:div w:id="1531919120">
      <w:bodyDiv w:val="1"/>
      <w:marLeft w:val="0"/>
      <w:marRight w:val="0"/>
      <w:marTop w:val="0"/>
      <w:marBottom w:val="0"/>
      <w:divBdr>
        <w:top w:val="none" w:sz="0" w:space="0" w:color="auto"/>
        <w:left w:val="none" w:sz="0" w:space="0" w:color="auto"/>
        <w:bottom w:val="none" w:sz="0" w:space="0" w:color="auto"/>
        <w:right w:val="none" w:sz="0" w:space="0" w:color="auto"/>
      </w:divBdr>
    </w:div>
    <w:div w:id="1556507958">
      <w:bodyDiv w:val="1"/>
      <w:marLeft w:val="0"/>
      <w:marRight w:val="0"/>
      <w:marTop w:val="0"/>
      <w:marBottom w:val="0"/>
      <w:divBdr>
        <w:top w:val="none" w:sz="0" w:space="0" w:color="auto"/>
        <w:left w:val="none" w:sz="0" w:space="0" w:color="auto"/>
        <w:bottom w:val="none" w:sz="0" w:space="0" w:color="auto"/>
        <w:right w:val="none" w:sz="0" w:space="0" w:color="auto"/>
      </w:divBdr>
    </w:div>
    <w:div w:id="1571454785">
      <w:bodyDiv w:val="1"/>
      <w:marLeft w:val="0"/>
      <w:marRight w:val="0"/>
      <w:marTop w:val="0"/>
      <w:marBottom w:val="0"/>
      <w:divBdr>
        <w:top w:val="none" w:sz="0" w:space="0" w:color="auto"/>
        <w:left w:val="none" w:sz="0" w:space="0" w:color="auto"/>
        <w:bottom w:val="none" w:sz="0" w:space="0" w:color="auto"/>
        <w:right w:val="none" w:sz="0" w:space="0" w:color="auto"/>
      </w:divBdr>
      <w:divsChild>
        <w:div w:id="355469772">
          <w:marLeft w:val="0"/>
          <w:marRight w:val="0"/>
          <w:marTop w:val="0"/>
          <w:marBottom w:val="0"/>
          <w:divBdr>
            <w:top w:val="none" w:sz="0" w:space="0" w:color="auto"/>
            <w:left w:val="none" w:sz="0" w:space="0" w:color="auto"/>
            <w:bottom w:val="none" w:sz="0" w:space="0" w:color="auto"/>
            <w:right w:val="none" w:sz="0" w:space="0" w:color="auto"/>
          </w:divBdr>
          <w:divsChild>
            <w:div w:id="2037734147">
              <w:marLeft w:val="0"/>
              <w:marRight w:val="0"/>
              <w:marTop w:val="0"/>
              <w:marBottom w:val="0"/>
              <w:divBdr>
                <w:top w:val="none" w:sz="0" w:space="0" w:color="auto"/>
                <w:left w:val="none" w:sz="0" w:space="0" w:color="auto"/>
                <w:bottom w:val="none" w:sz="0" w:space="0" w:color="auto"/>
                <w:right w:val="none" w:sz="0" w:space="0" w:color="auto"/>
              </w:divBdr>
              <w:divsChild>
                <w:div w:id="1277636795">
                  <w:marLeft w:val="0"/>
                  <w:marRight w:val="0"/>
                  <w:marTop w:val="0"/>
                  <w:marBottom w:val="0"/>
                  <w:divBdr>
                    <w:top w:val="none" w:sz="0" w:space="0" w:color="auto"/>
                    <w:left w:val="none" w:sz="0" w:space="0" w:color="auto"/>
                    <w:bottom w:val="none" w:sz="0" w:space="0" w:color="auto"/>
                    <w:right w:val="none" w:sz="0" w:space="0" w:color="auto"/>
                  </w:divBdr>
                  <w:divsChild>
                    <w:div w:id="1205407213">
                      <w:marLeft w:val="0"/>
                      <w:marRight w:val="0"/>
                      <w:marTop w:val="0"/>
                      <w:marBottom w:val="0"/>
                      <w:divBdr>
                        <w:top w:val="none" w:sz="0" w:space="0" w:color="auto"/>
                        <w:left w:val="none" w:sz="0" w:space="0" w:color="auto"/>
                        <w:bottom w:val="none" w:sz="0" w:space="0" w:color="auto"/>
                        <w:right w:val="none" w:sz="0" w:space="0" w:color="auto"/>
                      </w:divBdr>
                      <w:divsChild>
                        <w:div w:id="812526000">
                          <w:marLeft w:val="0"/>
                          <w:marRight w:val="0"/>
                          <w:marTop w:val="0"/>
                          <w:marBottom w:val="0"/>
                          <w:divBdr>
                            <w:top w:val="none" w:sz="0" w:space="0" w:color="auto"/>
                            <w:left w:val="none" w:sz="0" w:space="0" w:color="auto"/>
                            <w:bottom w:val="none" w:sz="0" w:space="0" w:color="auto"/>
                            <w:right w:val="none" w:sz="0" w:space="0" w:color="auto"/>
                          </w:divBdr>
                          <w:divsChild>
                            <w:div w:id="1245913482">
                              <w:marLeft w:val="0"/>
                              <w:marRight w:val="0"/>
                              <w:marTop w:val="0"/>
                              <w:marBottom w:val="0"/>
                              <w:divBdr>
                                <w:top w:val="none" w:sz="0" w:space="0" w:color="auto"/>
                                <w:left w:val="none" w:sz="0" w:space="0" w:color="auto"/>
                                <w:bottom w:val="none" w:sz="0" w:space="0" w:color="auto"/>
                                <w:right w:val="none" w:sz="0" w:space="0" w:color="auto"/>
                              </w:divBdr>
                              <w:divsChild>
                                <w:div w:id="1995135181">
                                  <w:marLeft w:val="0"/>
                                  <w:marRight w:val="0"/>
                                  <w:marTop w:val="0"/>
                                  <w:marBottom w:val="0"/>
                                  <w:divBdr>
                                    <w:top w:val="none" w:sz="0" w:space="0" w:color="auto"/>
                                    <w:left w:val="none" w:sz="0" w:space="0" w:color="auto"/>
                                    <w:bottom w:val="none" w:sz="0" w:space="0" w:color="auto"/>
                                    <w:right w:val="none" w:sz="0" w:space="0" w:color="auto"/>
                                  </w:divBdr>
                                  <w:divsChild>
                                    <w:div w:id="5971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775697">
      <w:bodyDiv w:val="1"/>
      <w:marLeft w:val="0"/>
      <w:marRight w:val="0"/>
      <w:marTop w:val="0"/>
      <w:marBottom w:val="0"/>
      <w:divBdr>
        <w:top w:val="none" w:sz="0" w:space="0" w:color="auto"/>
        <w:left w:val="none" w:sz="0" w:space="0" w:color="auto"/>
        <w:bottom w:val="none" w:sz="0" w:space="0" w:color="auto"/>
        <w:right w:val="none" w:sz="0" w:space="0" w:color="auto"/>
      </w:divBdr>
    </w:div>
    <w:div w:id="1595360049">
      <w:bodyDiv w:val="1"/>
      <w:marLeft w:val="0"/>
      <w:marRight w:val="0"/>
      <w:marTop w:val="0"/>
      <w:marBottom w:val="0"/>
      <w:divBdr>
        <w:top w:val="none" w:sz="0" w:space="0" w:color="auto"/>
        <w:left w:val="none" w:sz="0" w:space="0" w:color="auto"/>
        <w:bottom w:val="none" w:sz="0" w:space="0" w:color="auto"/>
        <w:right w:val="none" w:sz="0" w:space="0" w:color="auto"/>
      </w:divBdr>
    </w:div>
    <w:div w:id="1597130658">
      <w:bodyDiv w:val="1"/>
      <w:marLeft w:val="0"/>
      <w:marRight w:val="0"/>
      <w:marTop w:val="0"/>
      <w:marBottom w:val="0"/>
      <w:divBdr>
        <w:top w:val="none" w:sz="0" w:space="0" w:color="auto"/>
        <w:left w:val="none" w:sz="0" w:space="0" w:color="auto"/>
        <w:bottom w:val="none" w:sz="0" w:space="0" w:color="auto"/>
        <w:right w:val="none" w:sz="0" w:space="0" w:color="auto"/>
      </w:divBdr>
    </w:div>
    <w:div w:id="1605766742">
      <w:bodyDiv w:val="1"/>
      <w:marLeft w:val="0"/>
      <w:marRight w:val="0"/>
      <w:marTop w:val="0"/>
      <w:marBottom w:val="0"/>
      <w:divBdr>
        <w:top w:val="none" w:sz="0" w:space="0" w:color="auto"/>
        <w:left w:val="none" w:sz="0" w:space="0" w:color="auto"/>
        <w:bottom w:val="none" w:sz="0" w:space="0" w:color="auto"/>
        <w:right w:val="none" w:sz="0" w:space="0" w:color="auto"/>
      </w:divBdr>
    </w:div>
    <w:div w:id="1610240075">
      <w:bodyDiv w:val="1"/>
      <w:marLeft w:val="0"/>
      <w:marRight w:val="0"/>
      <w:marTop w:val="0"/>
      <w:marBottom w:val="0"/>
      <w:divBdr>
        <w:top w:val="none" w:sz="0" w:space="0" w:color="auto"/>
        <w:left w:val="none" w:sz="0" w:space="0" w:color="auto"/>
        <w:bottom w:val="none" w:sz="0" w:space="0" w:color="auto"/>
        <w:right w:val="none" w:sz="0" w:space="0" w:color="auto"/>
      </w:divBdr>
    </w:div>
    <w:div w:id="1610814513">
      <w:bodyDiv w:val="1"/>
      <w:marLeft w:val="0"/>
      <w:marRight w:val="0"/>
      <w:marTop w:val="0"/>
      <w:marBottom w:val="0"/>
      <w:divBdr>
        <w:top w:val="none" w:sz="0" w:space="0" w:color="auto"/>
        <w:left w:val="none" w:sz="0" w:space="0" w:color="auto"/>
        <w:bottom w:val="none" w:sz="0" w:space="0" w:color="auto"/>
        <w:right w:val="none" w:sz="0" w:space="0" w:color="auto"/>
      </w:divBdr>
    </w:div>
    <w:div w:id="1616786066">
      <w:bodyDiv w:val="1"/>
      <w:marLeft w:val="0"/>
      <w:marRight w:val="0"/>
      <w:marTop w:val="0"/>
      <w:marBottom w:val="0"/>
      <w:divBdr>
        <w:top w:val="none" w:sz="0" w:space="0" w:color="auto"/>
        <w:left w:val="none" w:sz="0" w:space="0" w:color="auto"/>
        <w:bottom w:val="none" w:sz="0" w:space="0" w:color="auto"/>
        <w:right w:val="none" w:sz="0" w:space="0" w:color="auto"/>
      </w:divBdr>
    </w:div>
    <w:div w:id="1633752774">
      <w:bodyDiv w:val="1"/>
      <w:marLeft w:val="0"/>
      <w:marRight w:val="0"/>
      <w:marTop w:val="0"/>
      <w:marBottom w:val="0"/>
      <w:divBdr>
        <w:top w:val="none" w:sz="0" w:space="0" w:color="auto"/>
        <w:left w:val="none" w:sz="0" w:space="0" w:color="auto"/>
        <w:bottom w:val="none" w:sz="0" w:space="0" w:color="auto"/>
        <w:right w:val="none" w:sz="0" w:space="0" w:color="auto"/>
      </w:divBdr>
    </w:div>
    <w:div w:id="1664696387">
      <w:bodyDiv w:val="1"/>
      <w:marLeft w:val="0"/>
      <w:marRight w:val="0"/>
      <w:marTop w:val="0"/>
      <w:marBottom w:val="0"/>
      <w:divBdr>
        <w:top w:val="none" w:sz="0" w:space="0" w:color="auto"/>
        <w:left w:val="none" w:sz="0" w:space="0" w:color="auto"/>
        <w:bottom w:val="none" w:sz="0" w:space="0" w:color="auto"/>
        <w:right w:val="none" w:sz="0" w:space="0" w:color="auto"/>
      </w:divBdr>
    </w:div>
    <w:div w:id="1676614628">
      <w:bodyDiv w:val="1"/>
      <w:marLeft w:val="0"/>
      <w:marRight w:val="0"/>
      <w:marTop w:val="0"/>
      <w:marBottom w:val="0"/>
      <w:divBdr>
        <w:top w:val="none" w:sz="0" w:space="0" w:color="auto"/>
        <w:left w:val="none" w:sz="0" w:space="0" w:color="auto"/>
        <w:bottom w:val="none" w:sz="0" w:space="0" w:color="auto"/>
        <w:right w:val="none" w:sz="0" w:space="0" w:color="auto"/>
      </w:divBdr>
    </w:div>
    <w:div w:id="1677732462">
      <w:bodyDiv w:val="1"/>
      <w:marLeft w:val="0"/>
      <w:marRight w:val="0"/>
      <w:marTop w:val="0"/>
      <w:marBottom w:val="0"/>
      <w:divBdr>
        <w:top w:val="none" w:sz="0" w:space="0" w:color="auto"/>
        <w:left w:val="none" w:sz="0" w:space="0" w:color="auto"/>
        <w:bottom w:val="none" w:sz="0" w:space="0" w:color="auto"/>
        <w:right w:val="none" w:sz="0" w:space="0" w:color="auto"/>
      </w:divBdr>
    </w:div>
    <w:div w:id="1680615137">
      <w:bodyDiv w:val="1"/>
      <w:marLeft w:val="0"/>
      <w:marRight w:val="0"/>
      <w:marTop w:val="0"/>
      <w:marBottom w:val="0"/>
      <w:divBdr>
        <w:top w:val="none" w:sz="0" w:space="0" w:color="auto"/>
        <w:left w:val="none" w:sz="0" w:space="0" w:color="auto"/>
        <w:bottom w:val="none" w:sz="0" w:space="0" w:color="auto"/>
        <w:right w:val="none" w:sz="0" w:space="0" w:color="auto"/>
      </w:divBdr>
    </w:div>
    <w:div w:id="1687100019">
      <w:bodyDiv w:val="1"/>
      <w:marLeft w:val="0"/>
      <w:marRight w:val="0"/>
      <w:marTop w:val="0"/>
      <w:marBottom w:val="0"/>
      <w:divBdr>
        <w:top w:val="none" w:sz="0" w:space="0" w:color="auto"/>
        <w:left w:val="none" w:sz="0" w:space="0" w:color="auto"/>
        <w:bottom w:val="none" w:sz="0" w:space="0" w:color="auto"/>
        <w:right w:val="none" w:sz="0" w:space="0" w:color="auto"/>
      </w:divBdr>
    </w:div>
    <w:div w:id="1690838992">
      <w:bodyDiv w:val="1"/>
      <w:marLeft w:val="0"/>
      <w:marRight w:val="0"/>
      <w:marTop w:val="0"/>
      <w:marBottom w:val="0"/>
      <w:divBdr>
        <w:top w:val="none" w:sz="0" w:space="0" w:color="auto"/>
        <w:left w:val="none" w:sz="0" w:space="0" w:color="auto"/>
        <w:bottom w:val="none" w:sz="0" w:space="0" w:color="auto"/>
        <w:right w:val="none" w:sz="0" w:space="0" w:color="auto"/>
      </w:divBdr>
    </w:div>
    <w:div w:id="1692487015">
      <w:bodyDiv w:val="1"/>
      <w:marLeft w:val="0"/>
      <w:marRight w:val="0"/>
      <w:marTop w:val="0"/>
      <w:marBottom w:val="0"/>
      <w:divBdr>
        <w:top w:val="none" w:sz="0" w:space="0" w:color="auto"/>
        <w:left w:val="none" w:sz="0" w:space="0" w:color="auto"/>
        <w:bottom w:val="none" w:sz="0" w:space="0" w:color="auto"/>
        <w:right w:val="none" w:sz="0" w:space="0" w:color="auto"/>
      </w:divBdr>
    </w:div>
    <w:div w:id="1697581388">
      <w:bodyDiv w:val="1"/>
      <w:marLeft w:val="0"/>
      <w:marRight w:val="0"/>
      <w:marTop w:val="0"/>
      <w:marBottom w:val="0"/>
      <w:divBdr>
        <w:top w:val="none" w:sz="0" w:space="0" w:color="auto"/>
        <w:left w:val="none" w:sz="0" w:space="0" w:color="auto"/>
        <w:bottom w:val="none" w:sz="0" w:space="0" w:color="auto"/>
        <w:right w:val="none" w:sz="0" w:space="0" w:color="auto"/>
      </w:divBdr>
    </w:div>
    <w:div w:id="1700668052">
      <w:bodyDiv w:val="1"/>
      <w:marLeft w:val="0"/>
      <w:marRight w:val="0"/>
      <w:marTop w:val="0"/>
      <w:marBottom w:val="0"/>
      <w:divBdr>
        <w:top w:val="none" w:sz="0" w:space="0" w:color="auto"/>
        <w:left w:val="none" w:sz="0" w:space="0" w:color="auto"/>
        <w:bottom w:val="none" w:sz="0" w:space="0" w:color="auto"/>
        <w:right w:val="none" w:sz="0" w:space="0" w:color="auto"/>
      </w:divBdr>
    </w:div>
    <w:div w:id="1708486606">
      <w:bodyDiv w:val="1"/>
      <w:marLeft w:val="0"/>
      <w:marRight w:val="0"/>
      <w:marTop w:val="0"/>
      <w:marBottom w:val="0"/>
      <w:divBdr>
        <w:top w:val="none" w:sz="0" w:space="0" w:color="auto"/>
        <w:left w:val="none" w:sz="0" w:space="0" w:color="auto"/>
        <w:bottom w:val="none" w:sz="0" w:space="0" w:color="auto"/>
        <w:right w:val="none" w:sz="0" w:space="0" w:color="auto"/>
      </w:divBdr>
    </w:div>
    <w:div w:id="1719892554">
      <w:bodyDiv w:val="1"/>
      <w:marLeft w:val="0"/>
      <w:marRight w:val="0"/>
      <w:marTop w:val="0"/>
      <w:marBottom w:val="0"/>
      <w:divBdr>
        <w:top w:val="none" w:sz="0" w:space="0" w:color="auto"/>
        <w:left w:val="none" w:sz="0" w:space="0" w:color="auto"/>
        <w:bottom w:val="none" w:sz="0" w:space="0" w:color="auto"/>
        <w:right w:val="none" w:sz="0" w:space="0" w:color="auto"/>
      </w:divBdr>
    </w:div>
    <w:div w:id="1727684680">
      <w:bodyDiv w:val="1"/>
      <w:marLeft w:val="0"/>
      <w:marRight w:val="0"/>
      <w:marTop w:val="0"/>
      <w:marBottom w:val="0"/>
      <w:divBdr>
        <w:top w:val="none" w:sz="0" w:space="0" w:color="auto"/>
        <w:left w:val="none" w:sz="0" w:space="0" w:color="auto"/>
        <w:bottom w:val="none" w:sz="0" w:space="0" w:color="auto"/>
        <w:right w:val="none" w:sz="0" w:space="0" w:color="auto"/>
      </w:divBdr>
    </w:div>
    <w:div w:id="1745250975">
      <w:bodyDiv w:val="1"/>
      <w:marLeft w:val="0"/>
      <w:marRight w:val="0"/>
      <w:marTop w:val="0"/>
      <w:marBottom w:val="0"/>
      <w:divBdr>
        <w:top w:val="none" w:sz="0" w:space="0" w:color="auto"/>
        <w:left w:val="none" w:sz="0" w:space="0" w:color="auto"/>
        <w:bottom w:val="none" w:sz="0" w:space="0" w:color="auto"/>
        <w:right w:val="none" w:sz="0" w:space="0" w:color="auto"/>
      </w:divBdr>
    </w:div>
    <w:div w:id="1747796999">
      <w:bodyDiv w:val="1"/>
      <w:marLeft w:val="0"/>
      <w:marRight w:val="0"/>
      <w:marTop w:val="0"/>
      <w:marBottom w:val="0"/>
      <w:divBdr>
        <w:top w:val="none" w:sz="0" w:space="0" w:color="auto"/>
        <w:left w:val="none" w:sz="0" w:space="0" w:color="auto"/>
        <w:bottom w:val="none" w:sz="0" w:space="0" w:color="auto"/>
        <w:right w:val="none" w:sz="0" w:space="0" w:color="auto"/>
      </w:divBdr>
    </w:div>
    <w:div w:id="1755859907">
      <w:bodyDiv w:val="1"/>
      <w:marLeft w:val="0"/>
      <w:marRight w:val="0"/>
      <w:marTop w:val="0"/>
      <w:marBottom w:val="0"/>
      <w:divBdr>
        <w:top w:val="none" w:sz="0" w:space="0" w:color="auto"/>
        <w:left w:val="none" w:sz="0" w:space="0" w:color="auto"/>
        <w:bottom w:val="none" w:sz="0" w:space="0" w:color="auto"/>
        <w:right w:val="none" w:sz="0" w:space="0" w:color="auto"/>
      </w:divBdr>
    </w:div>
    <w:div w:id="1757942108">
      <w:bodyDiv w:val="1"/>
      <w:marLeft w:val="0"/>
      <w:marRight w:val="0"/>
      <w:marTop w:val="0"/>
      <w:marBottom w:val="0"/>
      <w:divBdr>
        <w:top w:val="none" w:sz="0" w:space="0" w:color="auto"/>
        <w:left w:val="none" w:sz="0" w:space="0" w:color="auto"/>
        <w:bottom w:val="none" w:sz="0" w:space="0" w:color="auto"/>
        <w:right w:val="none" w:sz="0" w:space="0" w:color="auto"/>
      </w:divBdr>
    </w:div>
    <w:div w:id="1759399084">
      <w:bodyDiv w:val="1"/>
      <w:marLeft w:val="0"/>
      <w:marRight w:val="0"/>
      <w:marTop w:val="0"/>
      <w:marBottom w:val="0"/>
      <w:divBdr>
        <w:top w:val="none" w:sz="0" w:space="0" w:color="auto"/>
        <w:left w:val="none" w:sz="0" w:space="0" w:color="auto"/>
        <w:bottom w:val="none" w:sz="0" w:space="0" w:color="auto"/>
        <w:right w:val="none" w:sz="0" w:space="0" w:color="auto"/>
      </w:divBdr>
    </w:div>
    <w:div w:id="1760828759">
      <w:bodyDiv w:val="1"/>
      <w:marLeft w:val="0"/>
      <w:marRight w:val="0"/>
      <w:marTop w:val="0"/>
      <w:marBottom w:val="0"/>
      <w:divBdr>
        <w:top w:val="none" w:sz="0" w:space="0" w:color="auto"/>
        <w:left w:val="none" w:sz="0" w:space="0" w:color="auto"/>
        <w:bottom w:val="none" w:sz="0" w:space="0" w:color="auto"/>
        <w:right w:val="none" w:sz="0" w:space="0" w:color="auto"/>
      </w:divBdr>
    </w:div>
    <w:div w:id="1763449636">
      <w:bodyDiv w:val="1"/>
      <w:marLeft w:val="0"/>
      <w:marRight w:val="0"/>
      <w:marTop w:val="0"/>
      <w:marBottom w:val="0"/>
      <w:divBdr>
        <w:top w:val="none" w:sz="0" w:space="0" w:color="auto"/>
        <w:left w:val="none" w:sz="0" w:space="0" w:color="auto"/>
        <w:bottom w:val="none" w:sz="0" w:space="0" w:color="auto"/>
        <w:right w:val="none" w:sz="0" w:space="0" w:color="auto"/>
      </w:divBdr>
    </w:div>
    <w:div w:id="1778594063">
      <w:bodyDiv w:val="1"/>
      <w:marLeft w:val="0"/>
      <w:marRight w:val="0"/>
      <w:marTop w:val="0"/>
      <w:marBottom w:val="0"/>
      <w:divBdr>
        <w:top w:val="none" w:sz="0" w:space="0" w:color="auto"/>
        <w:left w:val="none" w:sz="0" w:space="0" w:color="auto"/>
        <w:bottom w:val="none" w:sz="0" w:space="0" w:color="auto"/>
        <w:right w:val="none" w:sz="0" w:space="0" w:color="auto"/>
      </w:divBdr>
    </w:div>
    <w:div w:id="1784112863">
      <w:bodyDiv w:val="1"/>
      <w:marLeft w:val="0"/>
      <w:marRight w:val="0"/>
      <w:marTop w:val="0"/>
      <w:marBottom w:val="0"/>
      <w:divBdr>
        <w:top w:val="none" w:sz="0" w:space="0" w:color="auto"/>
        <w:left w:val="none" w:sz="0" w:space="0" w:color="auto"/>
        <w:bottom w:val="none" w:sz="0" w:space="0" w:color="auto"/>
        <w:right w:val="none" w:sz="0" w:space="0" w:color="auto"/>
      </w:divBdr>
    </w:div>
    <w:div w:id="1784810613">
      <w:bodyDiv w:val="1"/>
      <w:marLeft w:val="0"/>
      <w:marRight w:val="0"/>
      <w:marTop w:val="0"/>
      <w:marBottom w:val="0"/>
      <w:divBdr>
        <w:top w:val="none" w:sz="0" w:space="0" w:color="auto"/>
        <w:left w:val="none" w:sz="0" w:space="0" w:color="auto"/>
        <w:bottom w:val="none" w:sz="0" w:space="0" w:color="auto"/>
        <w:right w:val="none" w:sz="0" w:space="0" w:color="auto"/>
      </w:divBdr>
    </w:div>
    <w:div w:id="1800226551">
      <w:bodyDiv w:val="1"/>
      <w:marLeft w:val="0"/>
      <w:marRight w:val="0"/>
      <w:marTop w:val="0"/>
      <w:marBottom w:val="0"/>
      <w:divBdr>
        <w:top w:val="none" w:sz="0" w:space="0" w:color="auto"/>
        <w:left w:val="none" w:sz="0" w:space="0" w:color="auto"/>
        <w:bottom w:val="none" w:sz="0" w:space="0" w:color="auto"/>
        <w:right w:val="none" w:sz="0" w:space="0" w:color="auto"/>
      </w:divBdr>
    </w:div>
    <w:div w:id="1802920602">
      <w:bodyDiv w:val="1"/>
      <w:marLeft w:val="0"/>
      <w:marRight w:val="0"/>
      <w:marTop w:val="0"/>
      <w:marBottom w:val="0"/>
      <w:divBdr>
        <w:top w:val="none" w:sz="0" w:space="0" w:color="auto"/>
        <w:left w:val="none" w:sz="0" w:space="0" w:color="auto"/>
        <w:bottom w:val="none" w:sz="0" w:space="0" w:color="auto"/>
        <w:right w:val="none" w:sz="0" w:space="0" w:color="auto"/>
      </w:divBdr>
    </w:div>
    <w:div w:id="1804226243">
      <w:bodyDiv w:val="1"/>
      <w:marLeft w:val="0"/>
      <w:marRight w:val="0"/>
      <w:marTop w:val="0"/>
      <w:marBottom w:val="0"/>
      <w:divBdr>
        <w:top w:val="none" w:sz="0" w:space="0" w:color="auto"/>
        <w:left w:val="none" w:sz="0" w:space="0" w:color="auto"/>
        <w:bottom w:val="none" w:sz="0" w:space="0" w:color="auto"/>
        <w:right w:val="none" w:sz="0" w:space="0" w:color="auto"/>
      </w:divBdr>
    </w:div>
    <w:div w:id="1805657205">
      <w:bodyDiv w:val="1"/>
      <w:marLeft w:val="0"/>
      <w:marRight w:val="0"/>
      <w:marTop w:val="0"/>
      <w:marBottom w:val="0"/>
      <w:divBdr>
        <w:top w:val="none" w:sz="0" w:space="0" w:color="auto"/>
        <w:left w:val="none" w:sz="0" w:space="0" w:color="auto"/>
        <w:bottom w:val="none" w:sz="0" w:space="0" w:color="auto"/>
        <w:right w:val="none" w:sz="0" w:space="0" w:color="auto"/>
      </w:divBdr>
    </w:div>
    <w:div w:id="1808739161">
      <w:bodyDiv w:val="1"/>
      <w:marLeft w:val="0"/>
      <w:marRight w:val="0"/>
      <w:marTop w:val="0"/>
      <w:marBottom w:val="0"/>
      <w:divBdr>
        <w:top w:val="none" w:sz="0" w:space="0" w:color="auto"/>
        <w:left w:val="none" w:sz="0" w:space="0" w:color="auto"/>
        <w:bottom w:val="none" w:sz="0" w:space="0" w:color="auto"/>
        <w:right w:val="none" w:sz="0" w:space="0" w:color="auto"/>
      </w:divBdr>
    </w:div>
    <w:div w:id="1813207807">
      <w:bodyDiv w:val="1"/>
      <w:marLeft w:val="0"/>
      <w:marRight w:val="0"/>
      <w:marTop w:val="0"/>
      <w:marBottom w:val="0"/>
      <w:divBdr>
        <w:top w:val="none" w:sz="0" w:space="0" w:color="auto"/>
        <w:left w:val="none" w:sz="0" w:space="0" w:color="auto"/>
        <w:bottom w:val="none" w:sz="0" w:space="0" w:color="auto"/>
        <w:right w:val="none" w:sz="0" w:space="0" w:color="auto"/>
      </w:divBdr>
    </w:div>
    <w:div w:id="1827277267">
      <w:bodyDiv w:val="1"/>
      <w:marLeft w:val="0"/>
      <w:marRight w:val="0"/>
      <w:marTop w:val="0"/>
      <w:marBottom w:val="0"/>
      <w:divBdr>
        <w:top w:val="none" w:sz="0" w:space="0" w:color="auto"/>
        <w:left w:val="none" w:sz="0" w:space="0" w:color="auto"/>
        <w:bottom w:val="none" w:sz="0" w:space="0" w:color="auto"/>
        <w:right w:val="none" w:sz="0" w:space="0" w:color="auto"/>
      </w:divBdr>
    </w:div>
    <w:div w:id="1839728120">
      <w:bodyDiv w:val="1"/>
      <w:marLeft w:val="0"/>
      <w:marRight w:val="0"/>
      <w:marTop w:val="0"/>
      <w:marBottom w:val="0"/>
      <w:divBdr>
        <w:top w:val="none" w:sz="0" w:space="0" w:color="auto"/>
        <w:left w:val="none" w:sz="0" w:space="0" w:color="auto"/>
        <w:bottom w:val="none" w:sz="0" w:space="0" w:color="auto"/>
        <w:right w:val="none" w:sz="0" w:space="0" w:color="auto"/>
      </w:divBdr>
    </w:div>
    <w:div w:id="1840581186">
      <w:bodyDiv w:val="1"/>
      <w:marLeft w:val="0"/>
      <w:marRight w:val="0"/>
      <w:marTop w:val="0"/>
      <w:marBottom w:val="0"/>
      <w:divBdr>
        <w:top w:val="none" w:sz="0" w:space="0" w:color="auto"/>
        <w:left w:val="none" w:sz="0" w:space="0" w:color="auto"/>
        <w:bottom w:val="none" w:sz="0" w:space="0" w:color="auto"/>
        <w:right w:val="none" w:sz="0" w:space="0" w:color="auto"/>
      </w:divBdr>
    </w:div>
    <w:div w:id="1840847031">
      <w:bodyDiv w:val="1"/>
      <w:marLeft w:val="0"/>
      <w:marRight w:val="0"/>
      <w:marTop w:val="0"/>
      <w:marBottom w:val="0"/>
      <w:divBdr>
        <w:top w:val="none" w:sz="0" w:space="0" w:color="auto"/>
        <w:left w:val="none" w:sz="0" w:space="0" w:color="auto"/>
        <w:bottom w:val="none" w:sz="0" w:space="0" w:color="auto"/>
        <w:right w:val="none" w:sz="0" w:space="0" w:color="auto"/>
      </w:divBdr>
    </w:div>
    <w:div w:id="1867787470">
      <w:bodyDiv w:val="1"/>
      <w:marLeft w:val="0"/>
      <w:marRight w:val="0"/>
      <w:marTop w:val="0"/>
      <w:marBottom w:val="0"/>
      <w:divBdr>
        <w:top w:val="none" w:sz="0" w:space="0" w:color="auto"/>
        <w:left w:val="none" w:sz="0" w:space="0" w:color="auto"/>
        <w:bottom w:val="none" w:sz="0" w:space="0" w:color="auto"/>
        <w:right w:val="none" w:sz="0" w:space="0" w:color="auto"/>
      </w:divBdr>
    </w:div>
    <w:div w:id="1869445868">
      <w:bodyDiv w:val="1"/>
      <w:marLeft w:val="0"/>
      <w:marRight w:val="0"/>
      <w:marTop w:val="0"/>
      <w:marBottom w:val="0"/>
      <w:divBdr>
        <w:top w:val="none" w:sz="0" w:space="0" w:color="auto"/>
        <w:left w:val="none" w:sz="0" w:space="0" w:color="auto"/>
        <w:bottom w:val="none" w:sz="0" w:space="0" w:color="auto"/>
        <w:right w:val="none" w:sz="0" w:space="0" w:color="auto"/>
      </w:divBdr>
    </w:div>
    <w:div w:id="1880824812">
      <w:bodyDiv w:val="1"/>
      <w:marLeft w:val="0"/>
      <w:marRight w:val="0"/>
      <w:marTop w:val="0"/>
      <w:marBottom w:val="0"/>
      <w:divBdr>
        <w:top w:val="none" w:sz="0" w:space="0" w:color="auto"/>
        <w:left w:val="none" w:sz="0" w:space="0" w:color="auto"/>
        <w:bottom w:val="none" w:sz="0" w:space="0" w:color="auto"/>
        <w:right w:val="none" w:sz="0" w:space="0" w:color="auto"/>
      </w:divBdr>
    </w:div>
    <w:div w:id="1883442202">
      <w:bodyDiv w:val="1"/>
      <w:marLeft w:val="0"/>
      <w:marRight w:val="0"/>
      <w:marTop w:val="0"/>
      <w:marBottom w:val="0"/>
      <w:divBdr>
        <w:top w:val="none" w:sz="0" w:space="0" w:color="auto"/>
        <w:left w:val="none" w:sz="0" w:space="0" w:color="auto"/>
        <w:bottom w:val="none" w:sz="0" w:space="0" w:color="auto"/>
        <w:right w:val="none" w:sz="0" w:space="0" w:color="auto"/>
      </w:divBdr>
    </w:div>
    <w:div w:id="1896627154">
      <w:bodyDiv w:val="1"/>
      <w:marLeft w:val="0"/>
      <w:marRight w:val="0"/>
      <w:marTop w:val="0"/>
      <w:marBottom w:val="0"/>
      <w:divBdr>
        <w:top w:val="none" w:sz="0" w:space="0" w:color="auto"/>
        <w:left w:val="none" w:sz="0" w:space="0" w:color="auto"/>
        <w:bottom w:val="none" w:sz="0" w:space="0" w:color="auto"/>
        <w:right w:val="none" w:sz="0" w:space="0" w:color="auto"/>
      </w:divBdr>
    </w:div>
    <w:div w:id="1922980706">
      <w:bodyDiv w:val="1"/>
      <w:marLeft w:val="0"/>
      <w:marRight w:val="0"/>
      <w:marTop w:val="0"/>
      <w:marBottom w:val="0"/>
      <w:divBdr>
        <w:top w:val="none" w:sz="0" w:space="0" w:color="auto"/>
        <w:left w:val="none" w:sz="0" w:space="0" w:color="auto"/>
        <w:bottom w:val="none" w:sz="0" w:space="0" w:color="auto"/>
        <w:right w:val="none" w:sz="0" w:space="0" w:color="auto"/>
      </w:divBdr>
    </w:div>
    <w:div w:id="1923371855">
      <w:bodyDiv w:val="1"/>
      <w:marLeft w:val="0"/>
      <w:marRight w:val="0"/>
      <w:marTop w:val="0"/>
      <w:marBottom w:val="0"/>
      <w:divBdr>
        <w:top w:val="none" w:sz="0" w:space="0" w:color="auto"/>
        <w:left w:val="none" w:sz="0" w:space="0" w:color="auto"/>
        <w:bottom w:val="none" w:sz="0" w:space="0" w:color="auto"/>
        <w:right w:val="none" w:sz="0" w:space="0" w:color="auto"/>
      </w:divBdr>
    </w:div>
    <w:div w:id="1925603117">
      <w:bodyDiv w:val="1"/>
      <w:marLeft w:val="0"/>
      <w:marRight w:val="0"/>
      <w:marTop w:val="0"/>
      <w:marBottom w:val="0"/>
      <w:divBdr>
        <w:top w:val="none" w:sz="0" w:space="0" w:color="auto"/>
        <w:left w:val="none" w:sz="0" w:space="0" w:color="auto"/>
        <w:bottom w:val="none" w:sz="0" w:space="0" w:color="auto"/>
        <w:right w:val="none" w:sz="0" w:space="0" w:color="auto"/>
      </w:divBdr>
    </w:div>
    <w:div w:id="1936203820">
      <w:bodyDiv w:val="1"/>
      <w:marLeft w:val="0"/>
      <w:marRight w:val="0"/>
      <w:marTop w:val="0"/>
      <w:marBottom w:val="0"/>
      <w:divBdr>
        <w:top w:val="none" w:sz="0" w:space="0" w:color="auto"/>
        <w:left w:val="none" w:sz="0" w:space="0" w:color="auto"/>
        <w:bottom w:val="none" w:sz="0" w:space="0" w:color="auto"/>
        <w:right w:val="none" w:sz="0" w:space="0" w:color="auto"/>
      </w:divBdr>
    </w:div>
    <w:div w:id="1943146598">
      <w:bodyDiv w:val="1"/>
      <w:marLeft w:val="0"/>
      <w:marRight w:val="0"/>
      <w:marTop w:val="0"/>
      <w:marBottom w:val="0"/>
      <w:divBdr>
        <w:top w:val="none" w:sz="0" w:space="0" w:color="auto"/>
        <w:left w:val="none" w:sz="0" w:space="0" w:color="auto"/>
        <w:bottom w:val="none" w:sz="0" w:space="0" w:color="auto"/>
        <w:right w:val="none" w:sz="0" w:space="0" w:color="auto"/>
      </w:divBdr>
    </w:div>
    <w:div w:id="1964653444">
      <w:bodyDiv w:val="1"/>
      <w:marLeft w:val="0"/>
      <w:marRight w:val="0"/>
      <w:marTop w:val="0"/>
      <w:marBottom w:val="0"/>
      <w:divBdr>
        <w:top w:val="none" w:sz="0" w:space="0" w:color="auto"/>
        <w:left w:val="none" w:sz="0" w:space="0" w:color="auto"/>
        <w:bottom w:val="none" w:sz="0" w:space="0" w:color="auto"/>
        <w:right w:val="none" w:sz="0" w:space="0" w:color="auto"/>
      </w:divBdr>
    </w:div>
    <w:div w:id="1966501784">
      <w:bodyDiv w:val="1"/>
      <w:marLeft w:val="0"/>
      <w:marRight w:val="0"/>
      <w:marTop w:val="0"/>
      <w:marBottom w:val="0"/>
      <w:divBdr>
        <w:top w:val="none" w:sz="0" w:space="0" w:color="auto"/>
        <w:left w:val="none" w:sz="0" w:space="0" w:color="auto"/>
        <w:bottom w:val="none" w:sz="0" w:space="0" w:color="auto"/>
        <w:right w:val="none" w:sz="0" w:space="0" w:color="auto"/>
      </w:divBdr>
    </w:div>
    <w:div w:id="1986079570">
      <w:bodyDiv w:val="1"/>
      <w:marLeft w:val="0"/>
      <w:marRight w:val="0"/>
      <w:marTop w:val="0"/>
      <w:marBottom w:val="0"/>
      <w:divBdr>
        <w:top w:val="none" w:sz="0" w:space="0" w:color="auto"/>
        <w:left w:val="none" w:sz="0" w:space="0" w:color="auto"/>
        <w:bottom w:val="none" w:sz="0" w:space="0" w:color="auto"/>
        <w:right w:val="none" w:sz="0" w:space="0" w:color="auto"/>
      </w:divBdr>
    </w:div>
    <w:div w:id="1987197391">
      <w:bodyDiv w:val="1"/>
      <w:marLeft w:val="0"/>
      <w:marRight w:val="0"/>
      <w:marTop w:val="0"/>
      <w:marBottom w:val="0"/>
      <w:divBdr>
        <w:top w:val="none" w:sz="0" w:space="0" w:color="auto"/>
        <w:left w:val="none" w:sz="0" w:space="0" w:color="auto"/>
        <w:bottom w:val="none" w:sz="0" w:space="0" w:color="auto"/>
        <w:right w:val="none" w:sz="0" w:space="0" w:color="auto"/>
      </w:divBdr>
    </w:div>
    <w:div w:id="2009215083">
      <w:bodyDiv w:val="1"/>
      <w:marLeft w:val="0"/>
      <w:marRight w:val="0"/>
      <w:marTop w:val="0"/>
      <w:marBottom w:val="0"/>
      <w:divBdr>
        <w:top w:val="none" w:sz="0" w:space="0" w:color="auto"/>
        <w:left w:val="none" w:sz="0" w:space="0" w:color="auto"/>
        <w:bottom w:val="none" w:sz="0" w:space="0" w:color="auto"/>
        <w:right w:val="none" w:sz="0" w:space="0" w:color="auto"/>
      </w:divBdr>
    </w:div>
    <w:div w:id="2027362609">
      <w:bodyDiv w:val="1"/>
      <w:marLeft w:val="0"/>
      <w:marRight w:val="0"/>
      <w:marTop w:val="0"/>
      <w:marBottom w:val="0"/>
      <w:divBdr>
        <w:top w:val="none" w:sz="0" w:space="0" w:color="auto"/>
        <w:left w:val="none" w:sz="0" w:space="0" w:color="auto"/>
        <w:bottom w:val="none" w:sz="0" w:space="0" w:color="auto"/>
        <w:right w:val="none" w:sz="0" w:space="0" w:color="auto"/>
      </w:divBdr>
    </w:div>
    <w:div w:id="2031952982">
      <w:bodyDiv w:val="1"/>
      <w:marLeft w:val="0"/>
      <w:marRight w:val="0"/>
      <w:marTop w:val="0"/>
      <w:marBottom w:val="0"/>
      <w:divBdr>
        <w:top w:val="none" w:sz="0" w:space="0" w:color="auto"/>
        <w:left w:val="none" w:sz="0" w:space="0" w:color="auto"/>
        <w:bottom w:val="none" w:sz="0" w:space="0" w:color="auto"/>
        <w:right w:val="none" w:sz="0" w:space="0" w:color="auto"/>
      </w:divBdr>
    </w:div>
    <w:div w:id="2035113536">
      <w:bodyDiv w:val="1"/>
      <w:marLeft w:val="0"/>
      <w:marRight w:val="0"/>
      <w:marTop w:val="0"/>
      <w:marBottom w:val="0"/>
      <w:divBdr>
        <w:top w:val="none" w:sz="0" w:space="0" w:color="auto"/>
        <w:left w:val="none" w:sz="0" w:space="0" w:color="auto"/>
        <w:bottom w:val="none" w:sz="0" w:space="0" w:color="auto"/>
        <w:right w:val="none" w:sz="0" w:space="0" w:color="auto"/>
      </w:divBdr>
    </w:div>
    <w:div w:id="2041277392">
      <w:bodyDiv w:val="1"/>
      <w:marLeft w:val="0"/>
      <w:marRight w:val="0"/>
      <w:marTop w:val="0"/>
      <w:marBottom w:val="0"/>
      <w:divBdr>
        <w:top w:val="none" w:sz="0" w:space="0" w:color="auto"/>
        <w:left w:val="none" w:sz="0" w:space="0" w:color="auto"/>
        <w:bottom w:val="none" w:sz="0" w:space="0" w:color="auto"/>
        <w:right w:val="none" w:sz="0" w:space="0" w:color="auto"/>
      </w:divBdr>
    </w:div>
    <w:div w:id="2043362053">
      <w:bodyDiv w:val="1"/>
      <w:marLeft w:val="0"/>
      <w:marRight w:val="0"/>
      <w:marTop w:val="0"/>
      <w:marBottom w:val="0"/>
      <w:divBdr>
        <w:top w:val="none" w:sz="0" w:space="0" w:color="auto"/>
        <w:left w:val="none" w:sz="0" w:space="0" w:color="auto"/>
        <w:bottom w:val="none" w:sz="0" w:space="0" w:color="auto"/>
        <w:right w:val="none" w:sz="0" w:space="0" w:color="auto"/>
      </w:divBdr>
    </w:div>
    <w:div w:id="2044934995">
      <w:bodyDiv w:val="1"/>
      <w:marLeft w:val="0"/>
      <w:marRight w:val="0"/>
      <w:marTop w:val="0"/>
      <w:marBottom w:val="0"/>
      <w:divBdr>
        <w:top w:val="none" w:sz="0" w:space="0" w:color="auto"/>
        <w:left w:val="none" w:sz="0" w:space="0" w:color="auto"/>
        <w:bottom w:val="none" w:sz="0" w:space="0" w:color="auto"/>
        <w:right w:val="none" w:sz="0" w:space="0" w:color="auto"/>
      </w:divBdr>
    </w:div>
    <w:div w:id="2047366988">
      <w:bodyDiv w:val="1"/>
      <w:marLeft w:val="0"/>
      <w:marRight w:val="0"/>
      <w:marTop w:val="0"/>
      <w:marBottom w:val="0"/>
      <w:divBdr>
        <w:top w:val="none" w:sz="0" w:space="0" w:color="auto"/>
        <w:left w:val="none" w:sz="0" w:space="0" w:color="auto"/>
        <w:bottom w:val="none" w:sz="0" w:space="0" w:color="auto"/>
        <w:right w:val="none" w:sz="0" w:space="0" w:color="auto"/>
      </w:divBdr>
    </w:div>
    <w:div w:id="2055423640">
      <w:bodyDiv w:val="1"/>
      <w:marLeft w:val="0"/>
      <w:marRight w:val="0"/>
      <w:marTop w:val="0"/>
      <w:marBottom w:val="0"/>
      <w:divBdr>
        <w:top w:val="none" w:sz="0" w:space="0" w:color="auto"/>
        <w:left w:val="none" w:sz="0" w:space="0" w:color="auto"/>
        <w:bottom w:val="none" w:sz="0" w:space="0" w:color="auto"/>
        <w:right w:val="none" w:sz="0" w:space="0" w:color="auto"/>
      </w:divBdr>
    </w:div>
    <w:div w:id="2056807843">
      <w:bodyDiv w:val="1"/>
      <w:marLeft w:val="0"/>
      <w:marRight w:val="0"/>
      <w:marTop w:val="0"/>
      <w:marBottom w:val="0"/>
      <w:divBdr>
        <w:top w:val="none" w:sz="0" w:space="0" w:color="auto"/>
        <w:left w:val="none" w:sz="0" w:space="0" w:color="auto"/>
        <w:bottom w:val="none" w:sz="0" w:space="0" w:color="auto"/>
        <w:right w:val="none" w:sz="0" w:space="0" w:color="auto"/>
      </w:divBdr>
    </w:div>
    <w:div w:id="2060126293">
      <w:bodyDiv w:val="1"/>
      <w:marLeft w:val="0"/>
      <w:marRight w:val="0"/>
      <w:marTop w:val="0"/>
      <w:marBottom w:val="0"/>
      <w:divBdr>
        <w:top w:val="none" w:sz="0" w:space="0" w:color="auto"/>
        <w:left w:val="none" w:sz="0" w:space="0" w:color="auto"/>
        <w:bottom w:val="none" w:sz="0" w:space="0" w:color="auto"/>
        <w:right w:val="none" w:sz="0" w:space="0" w:color="auto"/>
      </w:divBdr>
    </w:div>
    <w:div w:id="2062559581">
      <w:bodyDiv w:val="1"/>
      <w:marLeft w:val="0"/>
      <w:marRight w:val="0"/>
      <w:marTop w:val="0"/>
      <w:marBottom w:val="0"/>
      <w:divBdr>
        <w:top w:val="none" w:sz="0" w:space="0" w:color="auto"/>
        <w:left w:val="none" w:sz="0" w:space="0" w:color="auto"/>
        <w:bottom w:val="none" w:sz="0" w:space="0" w:color="auto"/>
        <w:right w:val="none" w:sz="0" w:space="0" w:color="auto"/>
      </w:divBdr>
    </w:div>
    <w:div w:id="2067484910">
      <w:bodyDiv w:val="1"/>
      <w:marLeft w:val="0"/>
      <w:marRight w:val="0"/>
      <w:marTop w:val="0"/>
      <w:marBottom w:val="0"/>
      <w:divBdr>
        <w:top w:val="none" w:sz="0" w:space="0" w:color="auto"/>
        <w:left w:val="none" w:sz="0" w:space="0" w:color="auto"/>
        <w:bottom w:val="none" w:sz="0" w:space="0" w:color="auto"/>
        <w:right w:val="none" w:sz="0" w:space="0" w:color="auto"/>
      </w:divBdr>
    </w:div>
    <w:div w:id="2075858147">
      <w:bodyDiv w:val="1"/>
      <w:marLeft w:val="0"/>
      <w:marRight w:val="0"/>
      <w:marTop w:val="0"/>
      <w:marBottom w:val="0"/>
      <w:divBdr>
        <w:top w:val="none" w:sz="0" w:space="0" w:color="auto"/>
        <w:left w:val="none" w:sz="0" w:space="0" w:color="auto"/>
        <w:bottom w:val="none" w:sz="0" w:space="0" w:color="auto"/>
        <w:right w:val="none" w:sz="0" w:space="0" w:color="auto"/>
      </w:divBdr>
    </w:div>
    <w:div w:id="2078742469">
      <w:bodyDiv w:val="1"/>
      <w:marLeft w:val="0"/>
      <w:marRight w:val="0"/>
      <w:marTop w:val="0"/>
      <w:marBottom w:val="0"/>
      <w:divBdr>
        <w:top w:val="none" w:sz="0" w:space="0" w:color="auto"/>
        <w:left w:val="none" w:sz="0" w:space="0" w:color="auto"/>
        <w:bottom w:val="none" w:sz="0" w:space="0" w:color="auto"/>
        <w:right w:val="none" w:sz="0" w:space="0" w:color="auto"/>
      </w:divBdr>
    </w:div>
    <w:div w:id="2084444278">
      <w:bodyDiv w:val="1"/>
      <w:marLeft w:val="0"/>
      <w:marRight w:val="0"/>
      <w:marTop w:val="0"/>
      <w:marBottom w:val="0"/>
      <w:divBdr>
        <w:top w:val="none" w:sz="0" w:space="0" w:color="auto"/>
        <w:left w:val="none" w:sz="0" w:space="0" w:color="auto"/>
        <w:bottom w:val="none" w:sz="0" w:space="0" w:color="auto"/>
        <w:right w:val="none" w:sz="0" w:space="0" w:color="auto"/>
      </w:divBdr>
    </w:div>
    <w:div w:id="2087216986">
      <w:bodyDiv w:val="1"/>
      <w:marLeft w:val="0"/>
      <w:marRight w:val="0"/>
      <w:marTop w:val="0"/>
      <w:marBottom w:val="0"/>
      <w:divBdr>
        <w:top w:val="none" w:sz="0" w:space="0" w:color="auto"/>
        <w:left w:val="none" w:sz="0" w:space="0" w:color="auto"/>
        <w:bottom w:val="none" w:sz="0" w:space="0" w:color="auto"/>
        <w:right w:val="none" w:sz="0" w:space="0" w:color="auto"/>
      </w:divBdr>
    </w:div>
    <w:div w:id="2090686808">
      <w:bodyDiv w:val="1"/>
      <w:marLeft w:val="0"/>
      <w:marRight w:val="0"/>
      <w:marTop w:val="0"/>
      <w:marBottom w:val="0"/>
      <w:divBdr>
        <w:top w:val="none" w:sz="0" w:space="0" w:color="auto"/>
        <w:left w:val="none" w:sz="0" w:space="0" w:color="auto"/>
        <w:bottom w:val="none" w:sz="0" w:space="0" w:color="auto"/>
        <w:right w:val="none" w:sz="0" w:space="0" w:color="auto"/>
      </w:divBdr>
    </w:div>
    <w:div w:id="2107073888">
      <w:bodyDiv w:val="1"/>
      <w:marLeft w:val="0"/>
      <w:marRight w:val="0"/>
      <w:marTop w:val="0"/>
      <w:marBottom w:val="0"/>
      <w:divBdr>
        <w:top w:val="none" w:sz="0" w:space="0" w:color="auto"/>
        <w:left w:val="none" w:sz="0" w:space="0" w:color="auto"/>
        <w:bottom w:val="none" w:sz="0" w:space="0" w:color="auto"/>
        <w:right w:val="none" w:sz="0" w:space="0" w:color="auto"/>
      </w:divBdr>
    </w:div>
    <w:div w:id="2122069844">
      <w:bodyDiv w:val="1"/>
      <w:marLeft w:val="0"/>
      <w:marRight w:val="0"/>
      <w:marTop w:val="0"/>
      <w:marBottom w:val="0"/>
      <w:divBdr>
        <w:top w:val="none" w:sz="0" w:space="0" w:color="auto"/>
        <w:left w:val="none" w:sz="0" w:space="0" w:color="auto"/>
        <w:bottom w:val="none" w:sz="0" w:space="0" w:color="auto"/>
        <w:right w:val="none" w:sz="0" w:space="0" w:color="auto"/>
      </w:divBdr>
    </w:div>
    <w:div w:id="214102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png"/><Relationship Id="rId10" Type="http://schemas.openxmlformats.org/officeDocument/2006/relationships/image" Target="media/image3.jp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 Id="rId22" Type="http://schemas.openxmlformats.org/officeDocument/2006/relationships/image" Target="media/image15.emf"/><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tiff"/></Relationships>
</file>

<file path=word/_rels/footnotes.xml.rels><?xml version="1.0" encoding="UTF-8" standalone="yes"?>
<Relationships xmlns="http://schemas.openxmlformats.org/package/2006/relationships"><Relationship Id="rId8" Type="http://schemas.openxmlformats.org/officeDocument/2006/relationships/hyperlink" Target="https://www.gov.si/assets/organi-v-sestavi/DRSV/Dokumenti/Navodila_Smernice/SKM_C30820021414050.pdf" TargetMode="External"/><Relationship Id="rId13" Type="http://schemas.openxmlformats.org/officeDocument/2006/relationships/hyperlink" Target="https://www.gomurra.eu/sl/gomurra-programa-interreg-v-a-slovenija-avstrija/" TargetMode="External"/><Relationship Id="rId18" Type="http://schemas.openxmlformats.org/officeDocument/2006/relationships/hyperlink" Target="https://www.porecje-drave.si/" TargetMode="External"/><Relationship Id="rId26" Type="http://schemas.openxmlformats.org/officeDocument/2006/relationships/hyperlink" Target="https://frisco-project.eu/sl/" TargetMode="External"/><Relationship Id="rId3" Type="http://schemas.openxmlformats.org/officeDocument/2006/relationships/hyperlink" Target="https://gisportal.gov.si/atlasvoda" TargetMode="External"/><Relationship Id="rId21" Type="http://schemas.openxmlformats.org/officeDocument/2006/relationships/hyperlink" Target="http://www.sos112.si/slo/tdocs/poplava.pdf" TargetMode="External"/><Relationship Id="rId7" Type="http://schemas.openxmlformats.org/officeDocument/2006/relationships/hyperlink" Target="https://www.ita-slo.eu/sl/grevislin" TargetMode="External"/><Relationship Id="rId12" Type="http://schemas.openxmlformats.org/officeDocument/2006/relationships/hyperlink" Target="https://gisportal.gov.si/atlasvoda" TargetMode="External"/><Relationship Id="rId17" Type="http://schemas.openxmlformats.org/officeDocument/2006/relationships/hyperlink" Target="https://frisco21-project.eu/sl/" TargetMode="External"/><Relationship Id="rId25" Type="http://schemas.openxmlformats.org/officeDocument/2006/relationships/hyperlink" Target="http://www.evode.gov.si/index.php?id=92" TargetMode="External"/><Relationship Id="rId2" Type="http://schemas.openxmlformats.org/officeDocument/2006/relationships/hyperlink" Target="http://www.evode.gov.si/index.php?id=127" TargetMode="External"/><Relationship Id="rId16" Type="http://schemas.openxmlformats.org/officeDocument/2006/relationships/hyperlink" Target="http://www.planet-zemlja.org/2016/10/projekt-gradascica/" TargetMode="External"/><Relationship Id="rId20" Type="http://schemas.openxmlformats.org/officeDocument/2006/relationships/hyperlink" Target="https://www.gomurra.eu/sl/gomurra-programa-interreg-v-a-slovenija-avstrija/" TargetMode="External"/><Relationship Id="rId29" Type="http://schemas.openxmlformats.org/officeDocument/2006/relationships/hyperlink" Target="https://www.ita-slo.eu/sl/visfrim" TargetMode="External"/><Relationship Id="rId1" Type="http://schemas.openxmlformats.org/officeDocument/2006/relationships/hyperlink" Target="https://www.gov.si/assets/ministrstva/MOP/Dokumenti/Voda/NZPO/606504549e/nzpo_2017_2021.pdf" TargetMode="External"/><Relationship Id="rId6" Type="http://schemas.openxmlformats.org/officeDocument/2006/relationships/hyperlink" Target="http://www.interreg-danube.eu/approved-projects/danube-floodplain" TargetMode="External"/><Relationship Id="rId11" Type="http://schemas.openxmlformats.org/officeDocument/2006/relationships/hyperlink" Target="http://www.evode.gov.si/" TargetMode="External"/><Relationship Id="rId24" Type="http://schemas.openxmlformats.org/officeDocument/2006/relationships/hyperlink" Target="http://www.arso.gov.si/vode/poro&#269;ila%20in%20publikacije/" TargetMode="External"/><Relationship Id="rId5" Type="http://schemas.openxmlformats.org/officeDocument/2006/relationships/hyperlink" Target="https://www.ita-slo.eu/sl/grevislin" TargetMode="External"/><Relationship Id="rId15" Type="http://schemas.openxmlformats.org/officeDocument/2006/relationships/hyperlink" Target="http://www.poplavna-varnost.si/zelezniki/" TargetMode="External"/><Relationship Id="rId23" Type="http://schemas.openxmlformats.org/officeDocument/2006/relationships/hyperlink" Target="http://www.arso.gov.si/vode/poro&#269;ila%20in%20publikacije/" TargetMode="External"/><Relationship Id="rId28" Type="http://schemas.openxmlformats.org/officeDocument/2006/relationships/hyperlink" Target="http://frisco22-project.eu/" TargetMode="External"/><Relationship Id="rId10" Type="http://schemas.openxmlformats.org/officeDocument/2006/relationships/hyperlink" Target="https://www.arso.gov.si/o%20agenciji/EU%20sofinancira/BOBER/Bro%c5%a1ura2015.pdf" TargetMode="External"/><Relationship Id="rId19" Type="http://schemas.openxmlformats.org/officeDocument/2006/relationships/hyperlink" Target="https://www.gomurra.eu/sl/gomurra-programa-interreg-v-a-slovenija-avstrija/" TargetMode="External"/><Relationship Id="rId31" Type="http://schemas.openxmlformats.org/officeDocument/2006/relationships/hyperlink" Target="https://www.gomurra.eu/sl/gomurra-programa-interreg-v-a-slovenija-avstrija/" TargetMode="External"/><Relationship Id="rId4" Type="http://schemas.openxmlformats.org/officeDocument/2006/relationships/hyperlink" Target="https://www.interreg-central.eu/Content.Node/FramWat.html" TargetMode="External"/><Relationship Id="rId9" Type="http://schemas.openxmlformats.org/officeDocument/2006/relationships/hyperlink" Target="https://www.arso.gov.si/o%20agenciji/EU%20sofinancira/BOBER/" TargetMode="External"/><Relationship Id="rId14" Type="http://schemas.openxmlformats.org/officeDocument/2006/relationships/hyperlink" Target="https://frisco-project.eu/sl/" TargetMode="External"/><Relationship Id="rId22" Type="http://schemas.openxmlformats.org/officeDocument/2006/relationships/hyperlink" Target="https://frisco-project.eu/files/2017/03/T7_Porocilo_LokacijeSiren_SI.pdf" TargetMode="External"/><Relationship Id="rId27" Type="http://schemas.openxmlformats.org/officeDocument/2006/relationships/hyperlink" Target="https://frisco21-project.eu/sl/" TargetMode="External"/><Relationship Id="rId30" Type="http://schemas.openxmlformats.org/officeDocument/2006/relationships/hyperlink" Target="https://www.ita-slo.eu/sl/grevislin"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3F0D252-91BF-4554-8D75-E5CCFCD23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14980</Words>
  <Characters>85387</Characters>
  <Application>Microsoft Office Word</Application>
  <DocSecurity>0</DocSecurity>
  <Lines>711</Lines>
  <Paragraphs>200</Paragraphs>
  <ScaleCrop>false</ScaleCrop>
  <HeadingPairs>
    <vt:vector size="2" baseType="variant">
      <vt:variant>
        <vt:lpstr>Naslov</vt:lpstr>
      </vt:variant>
      <vt:variant>
        <vt:i4>1</vt:i4>
      </vt:variant>
    </vt:vector>
  </HeadingPairs>
  <TitlesOfParts>
    <vt:vector size="1" baseType="lpstr">
      <vt:lpstr></vt:lpstr>
    </vt:vector>
  </TitlesOfParts>
  <Company>IQ22</Company>
  <LinksUpToDate>false</LinksUpToDate>
  <CharactersWithSpaces>100167</CharactersWithSpaces>
  <SharedDoc>false</SharedDoc>
  <HLinks>
    <vt:vector size="8406" baseType="variant">
      <vt:variant>
        <vt:i4>983052</vt:i4>
      </vt:variant>
      <vt:variant>
        <vt:i4>6138</vt:i4>
      </vt:variant>
      <vt:variant>
        <vt:i4>0</vt:i4>
      </vt:variant>
      <vt:variant>
        <vt:i4>5</vt:i4>
      </vt:variant>
      <vt:variant>
        <vt:lpwstr>http://www.uradni-list.si/1/content?id=114361</vt:lpwstr>
      </vt:variant>
      <vt:variant>
        <vt:lpwstr/>
      </vt:variant>
      <vt:variant>
        <vt:i4>983052</vt:i4>
      </vt:variant>
      <vt:variant>
        <vt:i4>6135</vt:i4>
      </vt:variant>
      <vt:variant>
        <vt:i4>0</vt:i4>
      </vt:variant>
      <vt:variant>
        <vt:i4>5</vt:i4>
      </vt:variant>
      <vt:variant>
        <vt:lpwstr>http://www.uradni-list.si/1/content?id=114361</vt:lpwstr>
      </vt:variant>
      <vt:variant>
        <vt:lpwstr/>
      </vt:variant>
      <vt:variant>
        <vt:i4>983052</vt:i4>
      </vt:variant>
      <vt:variant>
        <vt:i4>6132</vt:i4>
      </vt:variant>
      <vt:variant>
        <vt:i4>0</vt:i4>
      </vt:variant>
      <vt:variant>
        <vt:i4>5</vt:i4>
      </vt:variant>
      <vt:variant>
        <vt:lpwstr>http://www.uradni-list.si/1/content?id=114361</vt:lpwstr>
      </vt:variant>
      <vt:variant>
        <vt:lpwstr/>
      </vt:variant>
      <vt:variant>
        <vt:i4>983052</vt:i4>
      </vt:variant>
      <vt:variant>
        <vt:i4>6129</vt:i4>
      </vt:variant>
      <vt:variant>
        <vt:i4>0</vt:i4>
      </vt:variant>
      <vt:variant>
        <vt:i4>5</vt:i4>
      </vt:variant>
      <vt:variant>
        <vt:lpwstr>http://www.uradni-list.si/1/content?id=114361</vt:lpwstr>
      </vt:variant>
      <vt:variant>
        <vt:lpwstr/>
      </vt:variant>
      <vt:variant>
        <vt:i4>3407978</vt:i4>
      </vt:variant>
      <vt:variant>
        <vt:i4>6126</vt:i4>
      </vt:variant>
      <vt:variant>
        <vt:i4>0</vt:i4>
      </vt:variant>
      <vt:variant>
        <vt:i4>5</vt:i4>
      </vt:variant>
      <vt:variant>
        <vt:lpwstr>http://www.sos112.si/koper</vt:lpwstr>
      </vt:variant>
      <vt:variant>
        <vt:lpwstr/>
      </vt:variant>
      <vt:variant>
        <vt:i4>7077892</vt:i4>
      </vt:variant>
      <vt:variant>
        <vt:i4>6123</vt:i4>
      </vt:variant>
      <vt:variant>
        <vt:i4>0</vt:i4>
      </vt:variant>
      <vt:variant>
        <vt:i4>5</vt:i4>
      </vt:variant>
      <vt:variant>
        <vt:lpwstr>mailto:izpostava.kp@urszr.si</vt:lpwstr>
      </vt:variant>
      <vt:variant>
        <vt:lpwstr/>
      </vt:variant>
      <vt:variant>
        <vt:i4>6225937</vt:i4>
      </vt:variant>
      <vt:variant>
        <vt:i4>6120</vt:i4>
      </vt:variant>
      <vt:variant>
        <vt:i4>0</vt:i4>
      </vt:variant>
      <vt:variant>
        <vt:i4>5</vt:i4>
      </vt:variant>
      <vt:variant>
        <vt:lpwstr>http://www.sos112.si/postojna</vt:lpwstr>
      </vt:variant>
      <vt:variant>
        <vt:lpwstr/>
      </vt:variant>
      <vt:variant>
        <vt:i4>7798811</vt:i4>
      </vt:variant>
      <vt:variant>
        <vt:i4>6117</vt:i4>
      </vt:variant>
      <vt:variant>
        <vt:i4>0</vt:i4>
      </vt:variant>
      <vt:variant>
        <vt:i4>5</vt:i4>
      </vt:variant>
      <vt:variant>
        <vt:lpwstr>mailto:izpostava.po@urszr.si</vt:lpwstr>
      </vt:variant>
      <vt:variant>
        <vt:lpwstr/>
      </vt:variant>
      <vt:variant>
        <vt:i4>1376345</vt:i4>
      </vt:variant>
      <vt:variant>
        <vt:i4>6114</vt:i4>
      </vt:variant>
      <vt:variant>
        <vt:i4>0</vt:i4>
      </vt:variant>
      <vt:variant>
        <vt:i4>5</vt:i4>
      </vt:variant>
      <vt:variant>
        <vt:lpwstr>http://www.vgp-drava.si/</vt:lpwstr>
      </vt:variant>
      <vt:variant>
        <vt:lpwstr/>
      </vt:variant>
      <vt:variant>
        <vt:i4>2359386</vt:i4>
      </vt:variant>
      <vt:variant>
        <vt:i4>6111</vt:i4>
      </vt:variant>
      <vt:variant>
        <vt:i4>0</vt:i4>
      </vt:variant>
      <vt:variant>
        <vt:i4>5</vt:i4>
      </vt:variant>
      <vt:variant>
        <vt:lpwstr>mailto:info@vgp-drava.si</vt:lpwstr>
      </vt:variant>
      <vt:variant>
        <vt:lpwstr/>
      </vt:variant>
      <vt:variant>
        <vt:i4>4128815</vt:i4>
      </vt:variant>
      <vt:variant>
        <vt:i4>6108</vt:i4>
      </vt:variant>
      <vt:variant>
        <vt:i4>0</vt:i4>
      </vt:variant>
      <vt:variant>
        <vt:i4>5</vt:i4>
      </vt:variant>
      <vt:variant>
        <vt:lpwstr>http://www.arso.gov.si/</vt:lpwstr>
      </vt:variant>
      <vt:variant>
        <vt:lpwstr/>
      </vt:variant>
      <vt:variant>
        <vt:i4>3473431</vt:i4>
      </vt:variant>
      <vt:variant>
        <vt:i4>6105</vt:i4>
      </vt:variant>
      <vt:variant>
        <vt:i4>0</vt:i4>
      </vt:variant>
      <vt:variant>
        <vt:i4>5</vt:i4>
      </vt:variant>
      <vt:variant>
        <vt:lpwstr>mailto:gp.arso-kp@gov.si</vt:lpwstr>
      </vt:variant>
      <vt:variant>
        <vt:lpwstr/>
      </vt:variant>
      <vt:variant>
        <vt:i4>8060985</vt:i4>
      </vt:variant>
      <vt:variant>
        <vt:i4>6102</vt:i4>
      </vt:variant>
      <vt:variant>
        <vt:i4>0</vt:i4>
      </vt:variant>
      <vt:variant>
        <vt:i4>5</vt:i4>
      </vt:variant>
      <vt:variant>
        <vt:lpwstr>http://www.mop.gov.si/</vt:lpwstr>
      </vt:variant>
      <vt:variant>
        <vt:lpwstr/>
      </vt:variant>
      <vt:variant>
        <vt:i4>3932230</vt:i4>
      </vt:variant>
      <vt:variant>
        <vt:i4>6099</vt:i4>
      </vt:variant>
      <vt:variant>
        <vt:i4>0</vt:i4>
      </vt:variant>
      <vt:variant>
        <vt:i4>5</vt:i4>
      </vt:variant>
      <vt:variant>
        <vt:lpwstr>javascript:linkTo_UnCryptMailto('lzhksn9fo-lnoZfnu-rh');</vt:lpwstr>
      </vt:variant>
      <vt:variant>
        <vt:lpwstr/>
      </vt:variant>
      <vt:variant>
        <vt:i4>3670068</vt:i4>
      </vt:variant>
      <vt:variant>
        <vt:i4>6096</vt:i4>
      </vt:variant>
      <vt:variant>
        <vt:i4>0</vt:i4>
      </vt:variant>
      <vt:variant>
        <vt:i4>5</vt:i4>
      </vt:variant>
      <vt:variant>
        <vt:lpwstr>http://gis.arso.gov.si/related/evode/vg_komisije/SLO-IT-zasedanje_december 2012.pdf</vt:lpwstr>
      </vt:variant>
      <vt:variant>
        <vt:lpwstr/>
      </vt:variant>
      <vt:variant>
        <vt:i4>3276843</vt:i4>
      </vt:variant>
      <vt:variant>
        <vt:i4>6093</vt:i4>
      </vt:variant>
      <vt:variant>
        <vt:i4>0</vt:i4>
      </vt:variant>
      <vt:variant>
        <vt:i4>5</vt:i4>
      </vt:variant>
      <vt:variant>
        <vt:lpwstr>http://gis.arso.gov.si/related/evode/vg_komisije/SLO-IT-zasedanje_oktober 2014.pdf</vt:lpwstr>
      </vt:variant>
      <vt:variant>
        <vt:lpwstr/>
      </vt:variant>
      <vt:variant>
        <vt:i4>4915295</vt:i4>
      </vt:variant>
      <vt:variant>
        <vt:i4>6090</vt:i4>
      </vt:variant>
      <vt:variant>
        <vt:i4>0</vt:i4>
      </vt:variant>
      <vt:variant>
        <vt:i4>5</vt:i4>
      </vt:variant>
      <vt:variant>
        <vt:lpwstr>http://evode.arso.gov.si/index72dc.html?q=node/23</vt:lpwstr>
      </vt:variant>
      <vt:variant>
        <vt:lpwstr/>
      </vt:variant>
      <vt:variant>
        <vt:i4>8323172</vt:i4>
      </vt:variant>
      <vt:variant>
        <vt:i4>6087</vt:i4>
      </vt:variant>
      <vt:variant>
        <vt:i4>0</vt:i4>
      </vt:variant>
      <vt:variant>
        <vt:i4>5</vt:i4>
      </vt:variant>
      <vt:variant>
        <vt:lpwstr>http://www.mop.gov.si/fileadmin/mop.gov.si/pageuploads/podrocja/voda/opvp/OPVP_Si_KPO/ogrozenost_Q500_Piran.pdf</vt:lpwstr>
      </vt:variant>
      <vt:variant>
        <vt:lpwstr/>
      </vt:variant>
      <vt:variant>
        <vt:i4>8323168</vt:i4>
      </vt:variant>
      <vt:variant>
        <vt:i4>6084</vt:i4>
      </vt:variant>
      <vt:variant>
        <vt:i4>0</vt:i4>
      </vt:variant>
      <vt:variant>
        <vt:i4>5</vt:i4>
      </vt:variant>
      <vt:variant>
        <vt:lpwstr>http://www.mop.gov.si/fileadmin/mop.gov.si/pageuploads/podrocja/voda/opvp/OPVP_Si_KPO/ogrozenost_Q100_Piran.pdf</vt:lpwstr>
      </vt:variant>
      <vt:variant>
        <vt:lpwstr/>
      </vt:variant>
      <vt:variant>
        <vt:i4>1572945</vt:i4>
      </vt:variant>
      <vt:variant>
        <vt:i4>6081</vt:i4>
      </vt:variant>
      <vt:variant>
        <vt:i4>0</vt:i4>
      </vt:variant>
      <vt:variant>
        <vt:i4>5</vt:i4>
      </vt:variant>
      <vt:variant>
        <vt:lpwstr>http://www.mop.gov.si/fileadmin/mop.gov.si/pageuploads/podrocja/voda/opvp/OPVP_Si_KPO/ogrozenost_Q10_Piran.pdf</vt:lpwstr>
      </vt:variant>
      <vt:variant>
        <vt:lpwstr/>
      </vt:variant>
      <vt:variant>
        <vt:i4>1900658</vt:i4>
      </vt:variant>
      <vt:variant>
        <vt:i4>6078</vt:i4>
      </vt:variant>
      <vt:variant>
        <vt:i4>0</vt:i4>
      </vt:variant>
      <vt:variant>
        <vt:i4>5</vt:i4>
      </vt:variant>
      <vt:variant>
        <vt:lpwstr>http://www.mop.gov.si/fileadmin/mop.gov.si/pageuploads/podrocja/voda/opvp/OPVP_Si_KPN/42_Piran/Globine_pri_Q500.pdf</vt:lpwstr>
      </vt:variant>
      <vt:variant>
        <vt:lpwstr/>
      </vt:variant>
      <vt:variant>
        <vt:i4>1900662</vt:i4>
      </vt:variant>
      <vt:variant>
        <vt:i4>6075</vt:i4>
      </vt:variant>
      <vt:variant>
        <vt:i4>0</vt:i4>
      </vt:variant>
      <vt:variant>
        <vt:i4>5</vt:i4>
      </vt:variant>
      <vt:variant>
        <vt:lpwstr>http://www.mop.gov.si/fileadmin/mop.gov.si/pageuploads/podrocja/voda/opvp/OPVP_Si_KPN/42_Piran/Globine_pri_Q100.pdf</vt:lpwstr>
      </vt:variant>
      <vt:variant>
        <vt:lpwstr/>
      </vt:variant>
      <vt:variant>
        <vt:i4>4259964</vt:i4>
      </vt:variant>
      <vt:variant>
        <vt:i4>6072</vt:i4>
      </vt:variant>
      <vt:variant>
        <vt:i4>0</vt:i4>
      </vt:variant>
      <vt:variant>
        <vt:i4>5</vt:i4>
      </vt:variant>
      <vt:variant>
        <vt:lpwstr>http://www.mop.gov.si/fileadmin/mop.gov.si/pageuploads/podrocja/voda/opvp/OPVP_Si_KPN/42_Piran/Globine_pri_Q10.pdf</vt:lpwstr>
      </vt:variant>
      <vt:variant>
        <vt:lpwstr/>
      </vt:variant>
      <vt:variant>
        <vt:i4>3211331</vt:i4>
      </vt:variant>
      <vt:variant>
        <vt:i4>6069</vt:i4>
      </vt:variant>
      <vt:variant>
        <vt:i4>0</vt:i4>
      </vt:variant>
      <vt:variant>
        <vt:i4>5</vt:i4>
      </vt:variant>
      <vt:variant>
        <vt:lpwstr>http://www.mop.gov.si/fileadmin/mop.gov.si/pageuploads/podrocja/voda/opvp/OPVP_Si_KPN/42_Piran/Poplavna_linija_Q500.pdf</vt:lpwstr>
      </vt:variant>
      <vt:variant>
        <vt:lpwstr/>
      </vt:variant>
      <vt:variant>
        <vt:i4>3211335</vt:i4>
      </vt:variant>
      <vt:variant>
        <vt:i4>6066</vt:i4>
      </vt:variant>
      <vt:variant>
        <vt:i4>0</vt:i4>
      </vt:variant>
      <vt:variant>
        <vt:i4>5</vt:i4>
      </vt:variant>
      <vt:variant>
        <vt:lpwstr>http://www.mop.gov.si/fileadmin/mop.gov.si/pageuploads/podrocja/voda/opvp/OPVP_Si_KPN/42_Piran/Poplavna_linija_Q100.pdf</vt:lpwstr>
      </vt:variant>
      <vt:variant>
        <vt:lpwstr/>
      </vt:variant>
      <vt:variant>
        <vt:i4>7143501</vt:i4>
      </vt:variant>
      <vt:variant>
        <vt:i4>6063</vt:i4>
      </vt:variant>
      <vt:variant>
        <vt:i4>0</vt:i4>
      </vt:variant>
      <vt:variant>
        <vt:i4>5</vt:i4>
      </vt:variant>
      <vt:variant>
        <vt:lpwstr>http://www.mop.gov.si/fileadmin/mop.gov.si/pageuploads/podrocja/voda/opvp/OPVP_Si_KPN/42_Piran/Poplavna_linija_Q10.pdf</vt:lpwstr>
      </vt:variant>
      <vt:variant>
        <vt:lpwstr/>
      </vt:variant>
      <vt:variant>
        <vt:i4>6357103</vt:i4>
      </vt:variant>
      <vt:variant>
        <vt:i4>6060</vt:i4>
      </vt:variant>
      <vt:variant>
        <vt:i4>0</vt:i4>
      </vt:variant>
      <vt:variant>
        <vt:i4>5</vt:i4>
      </vt:variant>
      <vt:variant>
        <vt:lpwstr>http://www.mop.gov.si/fileadmin/mop.gov.si/pageuploads/podrocja/voda/opvp/OPVP_Si_KPO/ogrozenost_Q500_Izola.pdf</vt:lpwstr>
      </vt:variant>
      <vt:variant>
        <vt:lpwstr/>
      </vt:variant>
      <vt:variant>
        <vt:i4>6357099</vt:i4>
      </vt:variant>
      <vt:variant>
        <vt:i4>6057</vt:i4>
      </vt:variant>
      <vt:variant>
        <vt:i4>0</vt:i4>
      </vt:variant>
      <vt:variant>
        <vt:i4>5</vt:i4>
      </vt:variant>
      <vt:variant>
        <vt:lpwstr>http://www.mop.gov.si/fileadmin/mop.gov.si/pageuploads/podrocja/voda/opvp/OPVP_Si_KPO/ogrozenost_Q100_Izola.pdf</vt:lpwstr>
      </vt:variant>
      <vt:variant>
        <vt:lpwstr/>
      </vt:variant>
      <vt:variant>
        <vt:i4>1245263</vt:i4>
      </vt:variant>
      <vt:variant>
        <vt:i4>6054</vt:i4>
      </vt:variant>
      <vt:variant>
        <vt:i4>0</vt:i4>
      </vt:variant>
      <vt:variant>
        <vt:i4>5</vt:i4>
      </vt:variant>
      <vt:variant>
        <vt:lpwstr>http://www.mop.gov.si/fileadmin/mop.gov.si/pageuploads/podrocja/voda/opvp/OPVP_Si_KPO/ogrozenost_Q10_Izola.pdf</vt:lpwstr>
      </vt:variant>
      <vt:variant>
        <vt:lpwstr/>
      </vt:variant>
      <vt:variant>
        <vt:i4>1376364</vt:i4>
      </vt:variant>
      <vt:variant>
        <vt:i4>6051</vt:i4>
      </vt:variant>
      <vt:variant>
        <vt:i4>0</vt:i4>
      </vt:variant>
      <vt:variant>
        <vt:i4>5</vt:i4>
      </vt:variant>
      <vt:variant>
        <vt:lpwstr>http://www.mop.gov.si/fileadmin/mop.gov.si/pageuploads/podrocja/voda/opvp/OPVP_Si_KPN/41_Izola/Globine_pri_Q500.pdf</vt:lpwstr>
      </vt:variant>
      <vt:variant>
        <vt:lpwstr/>
      </vt:variant>
      <vt:variant>
        <vt:i4>1376360</vt:i4>
      </vt:variant>
      <vt:variant>
        <vt:i4>6048</vt:i4>
      </vt:variant>
      <vt:variant>
        <vt:i4>0</vt:i4>
      </vt:variant>
      <vt:variant>
        <vt:i4>5</vt:i4>
      </vt:variant>
      <vt:variant>
        <vt:lpwstr>http://www.mop.gov.si/fileadmin/mop.gov.si/pageuploads/podrocja/voda/opvp/OPVP_Si_KPN/41_Izola/Globine_pri_Q100.pdf</vt:lpwstr>
      </vt:variant>
      <vt:variant>
        <vt:lpwstr/>
      </vt:variant>
      <vt:variant>
        <vt:i4>4784226</vt:i4>
      </vt:variant>
      <vt:variant>
        <vt:i4>6045</vt:i4>
      </vt:variant>
      <vt:variant>
        <vt:i4>0</vt:i4>
      </vt:variant>
      <vt:variant>
        <vt:i4>5</vt:i4>
      </vt:variant>
      <vt:variant>
        <vt:lpwstr>http://www.mop.gov.si/fileadmin/mop.gov.si/pageuploads/podrocja/voda/opvp/OPVP_Si_KPN/41_Izola/Globine_pri_Q10.pdf</vt:lpwstr>
      </vt:variant>
      <vt:variant>
        <vt:lpwstr/>
      </vt:variant>
      <vt:variant>
        <vt:i4>3735645</vt:i4>
      </vt:variant>
      <vt:variant>
        <vt:i4>6042</vt:i4>
      </vt:variant>
      <vt:variant>
        <vt:i4>0</vt:i4>
      </vt:variant>
      <vt:variant>
        <vt:i4>5</vt:i4>
      </vt:variant>
      <vt:variant>
        <vt:lpwstr>http://www.mop.gov.si/fileadmin/mop.gov.si/pageuploads/podrocja/voda/opvp/OPVP_Si_KPN/41_Izola/Poplavna_linija_Q500.pdf</vt:lpwstr>
      </vt:variant>
      <vt:variant>
        <vt:lpwstr/>
      </vt:variant>
      <vt:variant>
        <vt:i4>3735641</vt:i4>
      </vt:variant>
      <vt:variant>
        <vt:i4>6039</vt:i4>
      </vt:variant>
      <vt:variant>
        <vt:i4>0</vt:i4>
      </vt:variant>
      <vt:variant>
        <vt:i4>5</vt:i4>
      </vt:variant>
      <vt:variant>
        <vt:lpwstr>http://www.mop.gov.si/fileadmin/mop.gov.si/pageuploads/podrocja/voda/opvp/OPVP_Si_KPN/41_Izola/Poplavna_linija_Q100.pdf</vt:lpwstr>
      </vt:variant>
      <vt:variant>
        <vt:lpwstr/>
      </vt:variant>
      <vt:variant>
        <vt:i4>6619219</vt:i4>
      </vt:variant>
      <vt:variant>
        <vt:i4>6036</vt:i4>
      </vt:variant>
      <vt:variant>
        <vt:i4>0</vt:i4>
      </vt:variant>
      <vt:variant>
        <vt:i4>5</vt:i4>
      </vt:variant>
      <vt:variant>
        <vt:lpwstr>http://www.mop.gov.si/fileadmin/mop.gov.si/pageuploads/podrocja/voda/opvp/OPVP_Si_KPN/41_Izola/Poplavna_linija_Q10.pdf</vt:lpwstr>
      </vt:variant>
      <vt:variant>
        <vt:lpwstr/>
      </vt:variant>
      <vt:variant>
        <vt:i4>8192097</vt:i4>
      </vt:variant>
      <vt:variant>
        <vt:i4>6033</vt:i4>
      </vt:variant>
      <vt:variant>
        <vt:i4>0</vt:i4>
      </vt:variant>
      <vt:variant>
        <vt:i4>5</vt:i4>
      </vt:variant>
      <vt:variant>
        <vt:lpwstr>http://www.mop.gov.si/fileadmin/mop.gov.si/pageuploads/podrocja/voda/opvp/OPVP_Si_KPO/ogrozenost_Q500_Koper.pdf</vt:lpwstr>
      </vt:variant>
      <vt:variant>
        <vt:lpwstr/>
      </vt:variant>
      <vt:variant>
        <vt:i4>8192101</vt:i4>
      </vt:variant>
      <vt:variant>
        <vt:i4>6030</vt:i4>
      </vt:variant>
      <vt:variant>
        <vt:i4>0</vt:i4>
      </vt:variant>
      <vt:variant>
        <vt:i4>5</vt:i4>
      </vt:variant>
      <vt:variant>
        <vt:lpwstr>http://www.mop.gov.si/fileadmin/mop.gov.si/pageuploads/podrocja/voda/opvp/OPVP_Si_KPO/ogrozenost_Q100_Koper.pdf</vt:lpwstr>
      </vt:variant>
      <vt:variant>
        <vt:lpwstr/>
      </vt:variant>
      <vt:variant>
        <vt:i4>1900627</vt:i4>
      </vt:variant>
      <vt:variant>
        <vt:i4>6027</vt:i4>
      </vt:variant>
      <vt:variant>
        <vt:i4>0</vt:i4>
      </vt:variant>
      <vt:variant>
        <vt:i4>5</vt:i4>
      </vt:variant>
      <vt:variant>
        <vt:lpwstr>http://www.mop.gov.si/fileadmin/mop.gov.si/pageuploads/podrocja/voda/opvp/OPVP_Si_KPO/ogrozenost_Q10_Koper.pdf</vt:lpwstr>
      </vt:variant>
      <vt:variant>
        <vt:lpwstr/>
      </vt:variant>
      <vt:variant>
        <vt:i4>4194348</vt:i4>
      </vt:variant>
      <vt:variant>
        <vt:i4>6024</vt:i4>
      </vt:variant>
      <vt:variant>
        <vt:i4>0</vt:i4>
      </vt:variant>
      <vt:variant>
        <vt:i4>5</vt:i4>
      </vt:variant>
      <vt:variant>
        <vt:lpwstr>http://www.mop.gov.si/fileadmin/mop.gov.si/pageuploads/podrocja/voda/opvp/OPVP_Si_KPN/03_Koper_3064_3043/Globine_pri_Q100.pdf</vt:lpwstr>
      </vt:variant>
      <vt:variant>
        <vt:lpwstr/>
      </vt:variant>
      <vt:variant>
        <vt:i4>7077913</vt:i4>
      </vt:variant>
      <vt:variant>
        <vt:i4>6021</vt:i4>
      </vt:variant>
      <vt:variant>
        <vt:i4>0</vt:i4>
      </vt:variant>
      <vt:variant>
        <vt:i4>5</vt:i4>
      </vt:variant>
      <vt:variant>
        <vt:lpwstr>http://www.mop.gov.si/fileadmin/mop.gov.si/pageuploads/podrocja/voda/opvp/OPVP_Si_KPN/03_Koper_3064_3043/Poplavna_linija_Q500.pdf</vt:lpwstr>
      </vt:variant>
      <vt:variant>
        <vt:lpwstr/>
      </vt:variant>
      <vt:variant>
        <vt:i4>7077917</vt:i4>
      </vt:variant>
      <vt:variant>
        <vt:i4>6018</vt:i4>
      </vt:variant>
      <vt:variant>
        <vt:i4>0</vt:i4>
      </vt:variant>
      <vt:variant>
        <vt:i4>5</vt:i4>
      </vt:variant>
      <vt:variant>
        <vt:lpwstr>http://www.mop.gov.si/fileadmin/mop.gov.si/pageuploads/podrocja/voda/opvp/OPVP_Si_KPN/03_Koper_3064_3043/Poplavna_linija_Q100.pdf</vt:lpwstr>
      </vt:variant>
      <vt:variant>
        <vt:lpwstr/>
      </vt:variant>
      <vt:variant>
        <vt:i4>3145751</vt:i4>
      </vt:variant>
      <vt:variant>
        <vt:i4>6015</vt:i4>
      </vt:variant>
      <vt:variant>
        <vt:i4>0</vt:i4>
      </vt:variant>
      <vt:variant>
        <vt:i4>5</vt:i4>
      </vt:variant>
      <vt:variant>
        <vt:lpwstr>http://www.mop.gov.si/fileadmin/mop.gov.si/pageuploads/podrocja/voda/opvp/OPVP_Si_KPN/03_Koper_3064_3043/Poplavna_linija_Q10.pdf</vt:lpwstr>
      </vt:variant>
      <vt:variant>
        <vt:lpwstr/>
      </vt:variant>
      <vt:variant>
        <vt:i4>6225937</vt:i4>
      </vt:variant>
      <vt:variant>
        <vt:i4>6012</vt:i4>
      </vt:variant>
      <vt:variant>
        <vt:i4>0</vt:i4>
      </vt:variant>
      <vt:variant>
        <vt:i4>5</vt:i4>
      </vt:variant>
      <vt:variant>
        <vt:lpwstr>http://www.sos112.si/postojna</vt:lpwstr>
      </vt:variant>
      <vt:variant>
        <vt:lpwstr/>
      </vt:variant>
      <vt:variant>
        <vt:i4>7798811</vt:i4>
      </vt:variant>
      <vt:variant>
        <vt:i4>6009</vt:i4>
      </vt:variant>
      <vt:variant>
        <vt:i4>0</vt:i4>
      </vt:variant>
      <vt:variant>
        <vt:i4>5</vt:i4>
      </vt:variant>
      <vt:variant>
        <vt:lpwstr>mailto:izpostava.po@urszr.si</vt:lpwstr>
      </vt:variant>
      <vt:variant>
        <vt:lpwstr/>
      </vt:variant>
      <vt:variant>
        <vt:i4>131096</vt:i4>
      </vt:variant>
      <vt:variant>
        <vt:i4>6006</vt:i4>
      </vt:variant>
      <vt:variant>
        <vt:i4>0</vt:i4>
      </vt:variant>
      <vt:variant>
        <vt:i4>5</vt:i4>
      </vt:variant>
      <vt:variant>
        <vt:lpwstr>http://www.sos112.si/nova gorica</vt:lpwstr>
      </vt:variant>
      <vt:variant>
        <vt:lpwstr/>
      </vt:variant>
      <vt:variant>
        <vt:i4>6881299</vt:i4>
      </vt:variant>
      <vt:variant>
        <vt:i4>6003</vt:i4>
      </vt:variant>
      <vt:variant>
        <vt:i4>0</vt:i4>
      </vt:variant>
      <vt:variant>
        <vt:i4>5</vt:i4>
      </vt:variant>
      <vt:variant>
        <vt:lpwstr>mailto:izpostava.ng@urszr.si</vt:lpwstr>
      </vt:variant>
      <vt:variant>
        <vt:lpwstr/>
      </vt:variant>
      <vt:variant>
        <vt:i4>1376345</vt:i4>
      </vt:variant>
      <vt:variant>
        <vt:i4>6000</vt:i4>
      </vt:variant>
      <vt:variant>
        <vt:i4>0</vt:i4>
      </vt:variant>
      <vt:variant>
        <vt:i4>5</vt:i4>
      </vt:variant>
      <vt:variant>
        <vt:lpwstr>http://www.vgp-drava.si/</vt:lpwstr>
      </vt:variant>
      <vt:variant>
        <vt:lpwstr/>
      </vt:variant>
      <vt:variant>
        <vt:i4>2359386</vt:i4>
      </vt:variant>
      <vt:variant>
        <vt:i4>5997</vt:i4>
      </vt:variant>
      <vt:variant>
        <vt:i4>0</vt:i4>
      </vt:variant>
      <vt:variant>
        <vt:i4>5</vt:i4>
      </vt:variant>
      <vt:variant>
        <vt:lpwstr>mailto:info@vgp-drava.si</vt:lpwstr>
      </vt:variant>
      <vt:variant>
        <vt:lpwstr/>
      </vt:variant>
      <vt:variant>
        <vt:i4>7602297</vt:i4>
      </vt:variant>
      <vt:variant>
        <vt:i4>5994</vt:i4>
      </vt:variant>
      <vt:variant>
        <vt:i4>0</vt:i4>
      </vt:variant>
      <vt:variant>
        <vt:i4>5</vt:i4>
      </vt:variant>
      <vt:variant>
        <vt:lpwstr>http://www.hidrotehnik.si/</vt:lpwstr>
      </vt:variant>
      <vt:variant>
        <vt:lpwstr/>
      </vt:variant>
      <vt:variant>
        <vt:i4>7471218</vt:i4>
      </vt:variant>
      <vt:variant>
        <vt:i4>5991</vt:i4>
      </vt:variant>
      <vt:variant>
        <vt:i4>0</vt:i4>
      </vt:variant>
      <vt:variant>
        <vt:i4>5</vt:i4>
      </vt:variant>
      <vt:variant>
        <vt:lpwstr>C:\Users\BOJAN~1.JAK\AppData\Local\Temp\notes269AF9\info@hidrotehnik.si</vt:lpwstr>
      </vt:variant>
      <vt:variant>
        <vt:lpwstr/>
      </vt:variant>
      <vt:variant>
        <vt:i4>4128815</vt:i4>
      </vt:variant>
      <vt:variant>
        <vt:i4>5988</vt:i4>
      </vt:variant>
      <vt:variant>
        <vt:i4>0</vt:i4>
      </vt:variant>
      <vt:variant>
        <vt:i4>5</vt:i4>
      </vt:variant>
      <vt:variant>
        <vt:lpwstr>http://www.arso.gov.si/</vt:lpwstr>
      </vt:variant>
      <vt:variant>
        <vt:lpwstr/>
      </vt:variant>
      <vt:variant>
        <vt:i4>3473431</vt:i4>
      </vt:variant>
      <vt:variant>
        <vt:i4>5985</vt:i4>
      </vt:variant>
      <vt:variant>
        <vt:i4>0</vt:i4>
      </vt:variant>
      <vt:variant>
        <vt:i4>5</vt:i4>
      </vt:variant>
      <vt:variant>
        <vt:lpwstr>mailto:gp.arso-kp@gov.si</vt:lpwstr>
      </vt:variant>
      <vt:variant>
        <vt:lpwstr/>
      </vt:variant>
      <vt:variant>
        <vt:i4>4128815</vt:i4>
      </vt:variant>
      <vt:variant>
        <vt:i4>5982</vt:i4>
      </vt:variant>
      <vt:variant>
        <vt:i4>0</vt:i4>
      </vt:variant>
      <vt:variant>
        <vt:i4>5</vt:i4>
      </vt:variant>
      <vt:variant>
        <vt:lpwstr>http://www.arso.gov.si/</vt:lpwstr>
      </vt:variant>
      <vt:variant>
        <vt:lpwstr/>
      </vt:variant>
      <vt:variant>
        <vt:i4>3145728</vt:i4>
      </vt:variant>
      <vt:variant>
        <vt:i4>5979</vt:i4>
      </vt:variant>
      <vt:variant>
        <vt:i4>0</vt:i4>
      </vt:variant>
      <vt:variant>
        <vt:i4>5</vt:i4>
      </vt:variant>
      <vt:variant>
        <vt:lpwstr>mailto:gp.arso-ng@gov.si</vt:lpwstr>
      </vt:variant>
      <vt:variant>
        <vt:lpwstr/>
      </vt:variant>
      <vt:variant>
        <vt:i4>8060985</vt:i4>
      </vt:variant>
      <vt:variant>
        <vt:i4>5976</vt:i4>
      </vt:variant>
      <vt:variant>
        <vt:i4>0</vt:i4>
      </vt:variant>
      <vt:variant>
        <vt:i4>5</vt:i4>
      </vt:variant>
      <vt:variant>
        <vt:lpwstr>http://www.mop.gov.si/</vt:lpwstr>
      </vt:variant>
      <vt:variant>
        <vt:lpwstr/>
      </vt:variant>
      <vt:variant>
        <vt:i4>3932230</vt:i4>
      </vt:variant>
      <vt:variant>
        <vt:i4>5973</vt:i4>
      </vt:variant>
      <vt:variant>
        <vt:i4>0</vt:i4>
      </vt:variant>
      <vt:variant>
        <vt:i4>5</vt:i4>
      </vt:variant>
      <vt:variant>
        <vt:lpwstr>javascript:linkTo_UnCryptMailto('lzhksn9fo-lnoZfnu-rh');</vt:lpwstr>
      </vt:variant>
      <vt:variant>
        <vt:lpwstr/>
      </vt:variant>
      <vt:variant>
        <vt:i4>3670068</vt:i4>
      </vt:variant>
      <vt:variant>
        <vt:i4>5970</vt:i4>
      </vt:variant>
      <vt:variant>
        <vt:i4>0</vt:i4>
      </vt:variant>
      <vt:variant>
        <vt:i4>5</vt:i4>
      </vt:variant>
      <vt:variant>
        <vt:lpwstr>http://gis.arso.gov.si/related/evode/vg_komisije/SLO-IT-zasedanje_december 2012.pdf</vt:lpwstr>
      </vt:variant>
      <vt:variant>
        <vt:lpwstr/>
      </vt:variant>
      <vt:variant>
        <vt:i4>3276843</vt:i4>
      </vt:variant>
      <vt:variant>
        <vt:i4>5967</vt:i4>
      </vt:variant>
      <vt:variant>
        <vt:i4>0</vt:i4>
      </vt:variant>
      <vt:variant>
        <vt:i4>5</vt:i4>
      </vt:variant>
      <vt:variant>
        <vt:lpwstr>http://gis.arso.gov.si/related/evode/vg_komisije/SLO-IT-zasedanje_oktober 2014.pdf</vt:lpwstr>
      </vt:variant>
      <vt:variant>
        <vt:lpwstr/>
      </vt:variant>
      <vt:variant>
        <vt:i4>4915295</vt:i4>
      </vt:variant>
      <vt:variant>
        <vt:i4>5964</vt:i4>
      </vt:variant>
      <vt:variant>
        <vt:i4>0</vt:i4>
      </vt:variant>
      <vt:variant>
        <vt:i4>5</vt:i4>
      </vt:variant>
      <vt:variant>
        <vt:lpwstr>http://evode.arso.gov.si/index72dc.html?q=node/23</vt:lpwstr>
      </vt:variant>
      <vt:variant>
        <vt:lpwstr/>
      </vt:variant>
      <vt:variant>
        <vt:i4>3604520</vt:i4>
      </vt:variant>
      <vt:variant>
        <vt:i4>5961</vt:i4>
      </vt:variant>
      <vt:variant>
        <vt:i4>0</vt:i4>
      </vt:variant>
      <vt:variant>
        <vt:i4>5</vt:i4>
      </vt:variant>
      <vt:variant>
        <vt:lpwstr>http://www.mop.gov.si/fileadmin/mop.gov.si/pageuploads/podrocja/voda/opvp/OPVP_Si_KPO/ogrozenost_Q500_Podnanos.pdf</vt:lpwstr>
      </vt:variant>
      <vt:variant>
        <vt:lpwstr/>
      </vt:variant>
      <vt:variant>
        <vt:i4>3604524</vt:i4>
      </vt:variant>
      <vt:variant>
        <vt:i4>5958</vt:i4>
      </vt:variant>
      <vt:variant>
        <vt:i4>0</vt:i4>
      </vt:variant>
      <vt:variant>
        <vt:i4>5</vt:i4>
      </vt:variant>
      <vt:variant>
        <vt:lpwstr>http://www.mop.gov.si/fileadmin/mop.gov.si/pageuploads/podrocja/voda/opvp/OPVP_Si_KPO/ogrozenost_Q100_Podnanos.pdf</vt:lpwstr>
      </vt:variant>
      <vt:variant>
        <vt:lpwstr/>
      </vt:variant>
      <vt:variant>
        <vt:i4>3276927</vt:i4>
      </vt:variant>
      <vt:variant>
        <vt:i4>5955</vt:i4>
      </vt:variant>
      <vt:variant>
        <vt:i4>0</vt:i4>
      </vt:variant>
      <vt:variant>
        <vt:i4>5</vt:i4>
      </vt:variant>
      <vt:variant>
        <vt:lpwstr>http://www.mop.gov.si/fileadmin/mop.gov.si/pageuploads/podrocja/voda/opvp/OPVP_Si_KPO/ogrozenost_Q10_Podnanos.pdf</vt:lpwstr>
      </vt:variant>
      <vt:variant>
        <vt:lpwstr/>
      </vt:variant>
      <vt:variant>
        <vt:i4>3211361</vt:i4>
      </vt:variant>
      <vt:variant>
        <vt:i4>5952</vt:i4>
      </vt:variant>
      <vt:variant>
        <vt:i4>0</vt:i4>
      </vt:variant>
      <vt:variant>
        <vt:i4>5</vt:i4>
      </vt:variant>
      <vt:variant>
        <vt:lpwstr>http://www.mop.gov.si/fileadmin/mop.gov.si/pageuploads/podrocja/voda/opvp/OPVP_Si_KPN/47_Podnanos_3404/Globine_pri_Q100.pdf</vt:lpwstr>
      </vt:variant>
      <vt:variant>
        <vt:lpwstr/>
      </vt:variant>
      <vt:variant>
        <vt:i4>1900628</vt:i4>
      </vt:variant>
      <vt:variant>
        <vt:i4>5949</vt:i4>
      </vt:variant>
      <vt:variant>
        <vt:i4>0</vt:i4>
      </vt:variant>
      <vt:variant>
        <vt:i4>5</vt:i4>
      </vt:variant>
      <vt:variant>
        <vt:lpwstr>http://www.mop.gov.si/fileadmin/mop.gov.si/pageuploads/podrocja/voda/opvp/OPVP_Si_KPN/47_Podnanos_3404/Poplavna_linija_Q500.pdf</vt:lpwstr>
      </vt:variant>
      <vt:variant>
        <vt:lpwstr/>
      </vt:variant>
      <vt:variant>
        <vt:i4>1900624</vt:i4>
      </vt:variant>
      <vt:variant>
        <vt:i4>5946</vt:i4>
      </vt:variant>
      <vt:variant>
        <vt:i4>0</vt:i4>
      </vt:variant>
      <vt:variant>
        <vt:i4>5</vt:i4>
      </vt:variant>
      <vt:variant>
        <vt:lpwstr>http://www.mop.gov.si/fileadmin/mop.gov.si/pageuploads/podrocja/voda/opvp/OPVP_Si_KPN/47_Podnanos_3404/Poplavna_linija_Q100.pdf</vt:lpwstr>
      </vt:variant>
      <vt:variant>
        <vt:lpwstr/>
      </vt:variant>
      <vt:variant>
        <vt:i4>4259930</vt:i4>
      </vt:variant>
      <vt:variant>
        <vt:i4>5943</vt:i4>
      </vt:variant>
      <vt:variant>
        <vt:i4>0</vt:i4>
      </vt:variant>
      <vt:variant>
        <vt:i4>5</vt:i4>
      </vt:variant>
      <vt:variant>
        <vt:lpwstr>http://www.mop.gov.si/fileadmin/mop.gov.si/pageuploads/podrocja/voda/opvp/OPVP_Si_KPN/47_Podnanos_3404/Poplavna_linija_Q10.pdf</vt:lpwstr>
      </vt:variant>
      <vt:variant>
        <vt:lpwstr/>
      </vt:variant>
      <vt:variant>
        <vt:i4>4325442</vt:i4>
      </vt:variant>
      <vt:variant>
        <vt:i4>5940</vt:i4>
      </vt:variant>
      <vt:variant>
        <vt:i4>0</vt:i4>
      </vt:variant>
      <vt:variant>
        <vt:i4>5</vt:i4>
      </vt:variant>
      <vt:variant>
        <vt:lpwstr>http://www.mop.gov.si/fileadmin/mop.gov.si/pageuploads/podrocja/voda/opvp/OPVP_Si_KPO/ogrozenost_Q500_vipava.pdf</vt:lpwstr>
      </vt:variant>
      <vt:variant>
        <vt:lpwstr/>
      </vt:variant>
      <vt:variant>
        <vt:i4>4325446</vt:i4>
      </vt:variant>
      <vt:variant>
        <vt:i4>5937</vt:i4>
      </vt:variant>
      <vt:variant>
        <vt:i4>0</vt:i4>
      </vt:variant>
      <vt:variant>
        <vt:i4>5</vt:i4>
      </vt:variant>
      <vt:variant>
        <vt:lpwstr>http://www.mop.gov.si/fileadmin/mop.gov.si/pageuploads/podrocja/voda/opvp/OPVP_Si_KPO/ogrozenost_Q100_vipava.pdf</vt:lpwstr>
      </vt:variant>
      <vt:variant>
        <vt:lpwstr/>
      </vt:variant>
      <vt:variant>
        <vt:i4>5767178</vt:i4>
      </vt:variant>
      <vt:variant>
        <vt:i4>5934</vt:i4>
      </vt:variant>
      <vt:variant>
        <vt:i4>0</vt:i4>
      </vt:variant>
      <vt:variant>
        <vt:i4>5</vt:i4>
      </vt:variant>
      <vt:variant>
        <vt:lpwstr>http://www.mop.gov.si/fileadmin/mop.gov.si/pageuploads/podrocja/voda/opvp/OPVP_Si_KPO/ogrozenost_Q10_vipava.pdf</vt:lpwstr>
      </vt:variant>
      <vt:variant>
        <vt:lpwstr/>
      </vt:variant>
      <vt:variant>
        <vt:i4>6094870</vt:i4>
      </vt:variant>
      <vt:variant>
        <vt:i4>5931</vt:i4>
      </vt:variant>
      <vt:variant>
        <vt:i4>0</vt:i4>
      </vt:variant>
      <vt:variant>
        <vt:i4>5</vt:i4>
      </vt:variant>
      <vt:variant>
        <vt:lpwstr>http://www.mop.gov.si/fileadmin/mop.gov.si/pageuploads/podrocja/voda/opvp/OPVP_Si_KPN/61_Vipava_3404/Globine_pri_Q100.pdf</vt:lpwstr>
      </vt:variant>
      <vt:variant>
        <vt:lpwstr/>
      </vt:variant>
      <vt:variant>
        <vt:i4>7405603</vt:i4>
      </vt:variant>
      <vt:variant>
        <vt:i4>5928</vt:i4>
      </vt:variant>
      <vt:variant>
        <vt:i4>0</vt:i4>
      </vt:variant>
      <vt:variant>
        <vt:i4>5</vt:i4>
      </vt:variant>
      <vt:variant>
        <vt:lpwstr>http://www.mop.gov.si/fileadmin/mop.gov.si/pageuploads/podrocja/voda/opvp/OPVP_Si_KPN/61_Vipava_3404/Poplavna_linija_Q500.pdf</vt:lpwstr>
      </vt:variant>
      <vt:variant>
        <vt:lpwstr/>
      </vt:variant>
      <vt:variant>
        <vt:i4>7405607</vt:i4>
      </vt:variant>
      <vt:variant>
        <vt:i4>5925</vt:i4>
      </vt:variant>
      <vt:variant>
        <vt:i4>0</vt:i4>
      </vt:variant>
      <vt:variant>
        <vt:i4>5</vt:i4>
      </vt:variant>
      <vt:variant>
        <vt:lpwstr>http://www.mop.gov.si/fileadmin/mop.gov.si/pageuploads/podrocja/voda/opvp/OPVP_Si_KPN/61_Vipava_3404/Poplavna_linija_Q100.pdf</vt:lpwstr>
      </vt:variant>
      <vt:variant>
        <vt:lpwstr/>
      </vt:variant>
      <vt:variant>
        <vt:i4>2949165</vt:i4>
      </vt:variant>
      <vt:variant>
        <vt:i4>5922</vt:i4>
      </vt:variant>
      <vt:variant>
        <vt:i4>0</vt:i4>
      </vt:variant>
      <vt:variant>
        <vt:i4>5</vt:i4>
      </vt:variant>
      <vt:variant>
        <vt:lpwstr>http://www.mop.gov.si/fileadmin/mop.gov.si/pageuploads/podrocja/voda/opvp/OPVP_Si_KPN/61_Vipava_3404/Poplavna_linija_Q10.pdf</vt:lpwstr>
      </vt:variant>
      <vt:variant>
        <vt:lpwstr/>
      </vt:variant>
      <vt:variant>
        <vt:i4>524289</vt:i4>
      </vt:variant>
      <vt:variant>
        <vt:i4>5919</vt:i4>
      </vt:variant>
      <vt:variant>
        <vt:i4>0</vt:i4>
      </vt:variant>
      <vt:variant>
        <vt:i4>5</vt:i4>
      </vt:variant>
      <vt:variant>
        <vt:lpwstr>http://www.mop.gov.si/fileadmin/mop.gov.si/pageuploads/podrocja/voda/opvp/OPVP_Si_KPO/ogrozenost_Q500_Vrtojba.pdf</vt:lpwstr>
      </vt:variant>
      <vt:variant>
        <vt:lpwstr/>
      </vt:variant>
      <vt:variant>
        <vt:i4>524293</vt:i4>
      </vt:variant>
      <vt:variant>
        <vt:i4>5916</vt:i4>
      </vt:variant>
      <vt:variant>
        <vt:i4>0</vt:i4>
      </vt:variant>
      <vt:variant>
        <vt:i4>5</vt:i4>
      </vt:variant>
      <vt:variant>
        <vt:lpwstr>http://www.mop.gov.si/fileadmin/mop.gov.si/pageuploads/podrocja/voda/opvp/OPVP_Si_KPO/ogrozenost_Q100_Vrtojba.pdf</vt:lpwstr>
      </vt:variant>
      <vt:variant>
        <vt:lpwstr/>
      </vt:variant>
      <vt:variant>
        <vt:i4>8192038</vt:i4>
      </vt:variant>
      <vt:variant>
        <vt:i4>5913</vt:i4>
      </vt:variant>
      <vt:variant>
        <vt:i4>0</vt:i4>
      </vt:variant>
      <vt:variant>
        <vt:i4>5</vt:i4>
      </vt:variant>
      <vt:variant>
        <vt:lpwstr>http://www.mop.gov.si/fileadmin/mop.gov.si/pageuploads/podrocja/voda/opvp/OPVP_Si_KPO/ogrozenost_Q10_Vrtojba.pdf</vt:lpwstr>
      </vt:variant>
      <vt:variant>
        <vt:lpwstr/>
      </vt:variant>
      <vt:variant>
        <vt:i4>4456487</vt:i4>
      </vt:variant>
      <vt:variant>
        <vt:i4>5910</vt:i4>
      </vt:variant>
      <vt:variant>
        <vt:i4>0</vt:i4>
      </vt:variant>
      <vt:variant>
        <vt:i4>5</vt:i4>
      </vt:variant>
      <vt:variant>
        <vt:lpwstr>http://www.mop.gov.si/fileadmin/mop.gov.si/pageuploads/podrocja/voda/opvp/OPVP_Si_KPN/07_Vrtojba_Sempeter_pri_Gorici_3450/Globine_pri_Q100.pdf</vt:lpwstr>
      </vt:variant>
      <vt:variant>
        <vt:lpwstr/>
      </vt:variant>
      <vt:variant>
        <vt:i4>7405579</vt:i4>
      </vt:variant>
      <vt:variant>
        <vt:i4>5907</vt:i4>
      </vt:variant>
      <vt:variant>
        <vt:i4>0</vt:i4>
      </vt:variant>
      <vt:variant>
        <vt:i4>5</vt:i4>
      </vt:variant>
      <vt:variant>
        <vt:lpwstr>http://www.mop.gov.si/fileadmin/mop.gov.si/pageuploads/podrocja/voda/opvp/OPVP_Si_KPN/07_Vrtojba_Sempeter_pri_Gorici_3450/Poplavna_linija_Q500.pdf</vt:lpwstr>
      </vt:variant>
      <vt:variant>
        <vt:lpwstr/>
      </vt:variant>
      <vt:variant>
        <vt:i4>7667723</vt:i4>
      </vt:variant>
      <vt:variant>
        <vt:i4>5904</vt:i4>
      </vt:variant>
      <vt:variant>
        <vt:i4>0</vt:i4>
      </vt:variant>
      <vt:variant>
        <vt:i4>5</vt:i4>
      </vt:variant>
      <vt:variant>
        <vt:lpwstr>http://www.mop.gov.si/fileadmin/mop.gov.si/pageuploads/podrocja/voda/opvp/OPVP_Si_KPN/07_Vrtojba_Sempeter_pri_Gorici_3450/Poplavna_linija_Q100.pdf</vt:lpwstr>
      </vt:variant>
      <vt:variant>
        <vt:lpwstr/>
      </vt:variant>
      <vt:variant>
        <vt:i4>1638449</vt:i4>
      </vt:variant>
      <vt:variant>
        <vt:i4>5901</vt:i4>
      </vt:variant>
      <vt:variant>
        <vt:i4>0</vt:i4>
      </vt:variant>
      <vt:variant>
        <vt:i4>5</vt:i4>
      </vt:variant>
      <vt:variant>
        <vt:lpwstr>http://www.mop.gov.si/fileadmin/mop.gov.si/pageuploads/podrocja/voda/opvp/OPVP_Si_KPN/07_Vrtojba_Sempeter_pri_Gorici_3450/Poplavna_linija_Q10.pdf</vt:lpwstr>
      </vt:variant>
      <vt:variant>
        <vt:lpwstr/>
      </vt:variant>
      <vt:variant>
        <vt:i4>131096</vt:i4>
      </vt:variant>
      <vt:variant>
        <vt:i4>5898</vt:i4>
      </vt:variant>
      <vt:variant>
        <vt:i4>0</vt:i4>
      </vt:variant>
      <vt:variant>
        <vt:i4>5</vt:i4>
      </vt:variant>
      <vt:variant>
        <vt:lpwstr>http://www.sos112.si/nova gorica</vt:lpwstr>
      </vt:variant>
      <vt:variant>
        <vt:lpwstr/>
      </vt:variant>
      <vt:variant>
        <vt:i4>6881299</vt:i4>
      </vt:variant>
      <vt:variant>
        <vt:i4>5895</vt:i4>
      </vt:variant>
      <vt:variant>
        <vt:i4>0</vt:i4>
      </vt:variant>
      <vt:variant>
        <vt:i4>5</vt:i4>
      </vt:variant>
      <vt:variant>
        <vt:lpwstr>mailto:izpostava.ng@urszr.si</vt:lpwstr>
      </vt:variant>
      <vt:variant>
        <vt:lpwstr/>
      </vt:variant>
      <vt:variant>
        <vt:i4>7602297</vt:i4>
      </vt:variant>
      <vt:variant>
        <vt:i4>5892</vt:i4>
      </vt:variant>
      <vt:variant>
        <vt:i4>0</vt:i4>
      </vt:variant>
      <vt:variant>
        <vt:i4>5</vt:i4>
      </vt:variant>
      <vt:variant>
        <vt:lpwstr>http://www.hidrotehnik.si/</vt:lpwstr>
      </vt:variant>
      <vt:variant>
        <vt:lpwstr/>
      </vt:variant>
      <vt:variant>
        <vt:i4>7471218</vt:i4>
      </vt:variant>
      <vt:variant>
        <vt:i4>5889</vt:i4>
      </vt:variant>
      <vt:variant>
        <vt:i4>0</vt:i4>
      </vt:variant>
      <vt:variant>
        <vt:i4>5</vt:i4>
      </vt:variant>
      <vt:variant>
        <vt:lpwstr>C:\Users\BOJAN~1.JAK\AppData\Local\Temp\notes269AF9\info@hidrotehnik.si</vt:lpwstr>
      </vt:variant>
      <vt:variant>
        <vt:lpwstr/>
      </vt:variant>
      <vt:variant>
        <vt:i4>4128815</vt:i4>
      </vt:variant>
      <vt:variant>
        <vt:i4>5886</vt:i4>
      </vt:variant>
      <vt:variant>
        <vt:i4>0</vt:i4>
      </vt:variant>
      <vt:variant>
        <vt:i4>5</vt:i4>
      </vt:variant>
      <vt:variant>
        <vt:lpwstr>http://www.arso.gov.si/</vt:lpwstr>
      </vt:variant>
      <vt:variant>
        <vt:lpwstr/>
      </vt:variant>
      <vt:variant>
        <vt:i4>3145728</vt:i4>
      </vt:variant>
      <vt:variant>
        <vt:i4>5883</vt:i4>
      </vt:variant>
      <vt:variant>
        <vt:i4>0</vt:i4>
      </vt:variant>
      <vt:variant>
        <vt:i4>5</vt:i4>
      </vt:variant>
      <vt:variant>
        <vt:lpwstr>mailto:gp.arso-ng@gov.si</vt:lpwstr>
      </vt:variant>
      <vt:variant>
        <vt:lpwstr/>
      </vt:variant>
      <vt:variant>
        <vt:i4>8060985</vt:i4>
      </vt:variant>
      <vt:variant>
        <vt:i4>5880</vt:i4>
      </vt:variant>
      <vt:variant>
        <vt:i4>0</vt:i4>
      </vt:variant>
      <vt:variant>
        <vt:i4>5</vt:i4>
      </vt:variant>
      <vt:variant>
        <vt:lpwstr>http://www.mop.gov.si/</vt:lpwstr>
      </vt:variant>
      <vt:variant>
        <vt:lpwstr/>
      </vt:variant>
      <vt:variant>
        <vt:i4>3932230</vt:i4>
      </vt:variant>
      <vt:variant>
        <vt:i4>5877</vt:i4>
      </vt:variant>
      <vt:variant>
        <vt:i4>0</vt:i4>
      </vt:variant>
      <vt:variant>
        <vt:i4>5</vt:i4>
      </vt:variant>
      <vt:variant>
        <vt:lpwstr>javascript:linkTo_UnCryptMailto('lzhksn9fo-lnoZfnu-rh');</vt:lpwstr>
      </vt:variant>
      <vt:variant>
        <vt:lpwstr/>
      </vt:variant>
      <vt:variant>
        <vt:i4>3670068</vt:i4>
      </vt:variant>
      <vt:variant>
        <vt:i4>5874</vt:i4>
      </vt:variant>
      <vt:variant>
        <vt:i4>0</vt:i4>
      </vt:variant>
      <vt:variant>
        <vt:i4>5</vt:i4>
      </vt:variant>
      <vt:variant>
        <vt:lpwstr>http://gis.arso.gov.si/related/evode/vg_komisije/SLO-IT-zasedanje_december 2012.pdf</vt:lpwstr>
      </vt:variant>
      <vt:variant>
        <vt:lpwstr/>
      </vt:variant>
      <vt:variant>
        <vt:i4>3276843</vt:i4>
      </vt:variant>
      <vt:variant>
        <vt:i4>5871</vt:i4>
      </vt:variant>
      <vt:variant>
        <vt:i4>0</vt:i4>
      </vt:variant>
      <vt:variant>
        <vt:i4>5</vt:i4>
      </vt:variant>
      <vt:variant>
        <vt:lpwstr>http://gis.arso.gov.si/related/evode/vg_komisije/SLO-IT-zasedanje_oktober 2014.pdf</vt:lpwstr>
      </vt:variant>
      <vt:variant>
        <vt:lpwstr/>
      </vt:variant>
      <vt:variant>
        <vt:i4>4915295</vt:i4>
      </vt:variant>
      <vt:variant>
        <vt:i4>5868</vt:i4>
      </vt:variant>
      <vt:variant>
        <vt:i4>0</vt:i4>
      </vt:variant>
      <vt:variant>
        <vt:i4>5</vt:i4>
      </vt:variant>
      <vt:variant>
        <vt:lpwstr>http://evode.arso.gov.si/index72dc.html?q=node/23</vt:lpwstr>
      </vt:variant>
      <vt:variant>
        <vt:lpwstr/>
      </vt:variant>
      <vt:variant>
        <vt:i4>4849741</vt:i4>
      </vt:variant>
      <vt:variant>
        <vt:i4>5865</vt:i4>
      </vt:variant>
      <vt:variant>
        <vt:i4>0</vt:i4>
      </vt:variant>
      <vt:variant>
        <vt:i4>5</vt:i4>
      </vt:variant>
      <vt:variant>
        <vt:lpwstr>http://www.mop.gov.si/fileadmin/mop.gov.si/pageuploads/podrocja/voda/opvp/OPVP_Si_KPO/ogrozenost_Q500_Cerkno.pdf</vt:lpwstr>
      </vt:variant>
      <vt:variant>
        <vt:lpwstr/>
      </vt:variant>
      <vt:variant>
        <vt:i4>4849737</vt:i4>
      </vt:variant>
      <vt:variant>
        <vt:i4>5862</vt:i4>
      </vt:variant>
      <vt:variant>
        <vt:i4>0</vt:i4>
      </vt:variant>
      <vt:variant>
        <vt:i4>5</vt:i4>
      </vt:variant>
      <vt:variant>
        <vt:lpwstr>http://www.mop.gov.si/fileadmin/mop.gov.si/pageuploads/podrocja/voda/opvp/OPVP_Si_KPO/ogrozenost_Q100_Cerkno.pdf</vt:lpwstr>
      </vt:variant>
      <vt:variant>
        <vt:lpwstr/>
      </vt:variant>
      <vt:variant>
        <vt:i4>5701634</vt:i4>
      </vt:variant>
      <vt:variant>
        <vt:i4>5859</vt:i4>
      </vt:variant>
      <vt:variant>
        <vt:i4>0</vt:i4>
      </vt:variant>
      <vt:variant>
        <vt:i4>5</vt:i4>
      </vt:variant>
      <vt:variant>
        <vt:lpwstr>http://www.mop.gov.si/fileadmin/mop.gov.si/pageuploads/podrocja/voda/opvp/OPVP_Si_KPO/ogrozenost_Q10_Cerkno.pdf</vt:lpwstr>
      </vt:variant>
      <vt:variant>
        <vt:lpwstr/>
      </vt:variant>
      <vt:variant>
        <vt:i4>3473474</vt:i4>
      </vt:variant>
      <vt:variant>
        <vt:i4>5856</vt:i4>
      </vt:variant>
      <vt:variant>
        <vt:i4>0</vt:i4>
      </vt:variant>
      <vt:variant>
        <vt:i4>5</vt:i4>
      </vt:variant>
      <vt:variant>
        <vt:lpwstr>http://www.mop.gov.si/fileadmin/mop.gov.si/pageuploads/podrocja/voda/opvp/OPVP_Si_KPN/31_Cerkno/Globine_pri_Q500.pdf</vt:lpwstr>
      </vt:variant>
      <vt:variant>
        <vt:lpwstr/>
      </vt:variant>
      <vt:variant>
        <vt:i4>3211330</vt:i4>
      </vt:variant>
      <vt:variant>
        <vt:i4>5853</vt:i4>
      </vt:variant>
      <vt:variant>
        <vt:i4>0</vt:i4>
      </vt:variant>
      <vt:variant>
        <vt:i4>5</vt:i4>
      </vt:variant>
      <vt:variant>
        <vt:lpwstr>http://www.mop.gov.si/fileadmin/mop.gov.si/pageuploads/podrocja/voda/opvp/OPVP_Si_KPN/31_Cerkno/Globine_pri_Q100.pdf</vt:lpwstr>
      </vt:variant>
      <vt:variant>
        <vt:lpwstr/>
      </vt:variant>
      <vt:variant>
        <vt:i4>6094968</vt:i4>
      </vt:variant>
      <vt:variant>
        <vt:i4>5850</vt:i4>
      </vt:variant>
      <vt:variant>
        <vt:i4>0</vt:i4>
      </vt:variant>
      <vt:variant>
        <vt:i4>5</vt:i4>
      </vt:variant>
      <vt:variant>
        <vt:lpwstr>http://www.mop.gov.si/fileadmin/mop.gov.si/pageuploads/podrocja/voda/opvp/OPVP_Si_KPN/31_Cerkno/Globine_pri_Q10.pdf</vt:lpwstr>
      </vt:variant>
      <vt:variant>
        <vt:lpwstr/>
      </vt:variant>
      <vt:variant>
        <vt:i4>262254</vt:i4>
      </vt:variant>
      <vt:variant>
        <vt:i4>5847</vt:i4>
      </vt:variant>
      <vt:variant>
        <vt:i4>0</vt:i4>
      </vt:variant>
      <vt:variant>
        <vt:i4>5</vt:i4>
      </vt:variant>
      <vt:variant>
        <vt:lpwstr>http://www.mop.gov.si/fileadmin/mop.gov.si/pageuploads/podrocja/voda/opvp/OPVP_Si_KPN/31_Cerkno/Poplavna_linija_Q500.pdf</vt:lpwstr>
      </vt:variant>
      <vt:variant>
        <vt:lpwstr/>
      </vt:variant>
      <vt:variant>
        <vt:i4>110</vt:i4>
      </vt:variant>
      <vt:variant>
        <vt:i4>5844</vt:i4>
      </vt:variant>
      <vt:variant>
        <vt:i4>0</vt:i4>
      </vt:variant>
      <vt:variant>
        <vt:i4>5</vt:i4>
      </vt:variant>
      <vt:variant>
        <vt:lpwstr>http://www.mop.gov.si/fileadmin/mop.gov.si/pageuploads/podrocja/voda/opvp/OPVP_Si_KPN/31_Cerkno/Poplavna_linija_Q100.pdf</vt:lpwstr>
      </vt:variant>
      <vt:variant>
        <vt:lpwstr/>
      </vt:variant>
      <vt:variant>
        <vt:i4>7077972</vt:i4>
      </vt:variant>
      <vt:variant>
        <vt:i4>5841</vt:i4>
      </vt:variant>
      <vt:variant>
        <vt:i4>0</vt:i4>
      </vt:variant>
      <vt:variant>
        <vt:i4>5</vt:i4>
      </vt:variant>
      <vt:variant>
        <vt:lpwstr>http://www.mop.gov.si/fileadmin/mop.gov.si/pageuploads/podrocja/voda/opvp/OPVP_Si_KPN/31_Cerkno/Poplavna_linija_Q10.pdf</vt:lpwstr>
      </vt:variant>
      <vt:variant>
        <vt:lpwstr/>
      </vt:variant>
      <vt:variant>
        <vt:i4>6815842</vt:i4>
      </vt:variant>
      <vt:variant>
        <vt:i4>5838</vt:i4>
      </vt:variant>
      <vt:variant>
        <vt:i4>0</vt:i4>
      </vt:variant>
      <vt:variant>
        <vt:i4>5</vt:i4>
      </vt:variant>
      <vt:variant>
        <vt:lpwstr>http://www.sos112.si/murska sobota</vt:lpwstr>
      </vt:variant>
      <vt:variant>
        <vt:lpwstr/>
      </vt:variant>
      <vt:variant>
        <vt:i4>6946823</vt:i4>
      </vt:variant>
      <vt:variant>
        <vt:i4>5835</vt:i4>
      </vt:variant>
      <vt:variant>
        <vt:i4>0</vt:i4>
      </vt:variant>
      <vt:variant>
        <vt:i4>5</vt:i4>
      </vt:variant>
      <vt:variant>
        <vt:lpwstr>mailto:izpostava.ms@urszr.si</vt:lpwstr>
      </vt:variant>
      <vt:variant>
        <vt:lpwstr/>
      </vt:variant>
      <vt:variant>
        <vt:i4>6488183</vt:i4>
      </vt:variant>
      <vt:variant>
        <vt:i4>5832</vt:i4>
      </vt:variant>
      <vt:variant>
        <vt:i4>0</vt:i4>
      </vt:variant>
      <vt:variant>
        <vt:i4>5</vt:i4>
      </vt:variant>
      <vt:variant>
        <vt:lpwstr>http://www.sgp-pomgrad.si/vodnogospodarsko-podjetje</vt:lpwstr>
      </vt:variant>
      <vt:variant>
        <vt:lpwstr/>
      </vt:variant>
      <vt:variant>
        <vt:i4>131192</vt:i4>
      </vt:variant>
      <vt:variant>
        <vt:i4>5829</vt:i4>
      </vt:variant>
      <vt:variant>
        <vt:i4>0</vt:i4>
      </vt:variant>
      <vt:variant>
        <vt:i4>5</vt:i4>
      </vt:variant>
      <vt:variant>
        <vt:lpwstr>mailto:jvgp.mura@siol.net</vt:lpwstr>
      </vt:variant>
      <vt:variant>
        <vt:lpwstr/>
      </vt:variant>
      <vt:variant>
        <vt:i4>4128815</vt:i4>
      </vt:variant>
      <vt:variant>
        <vt:i4>5826</vt:i4>
      </vt:variant>
      <vt:variant>
        <vt:i4>0</vt:i4>
      </vt:variant>
      <vt:variant>
        <vt:i4>5</vt:i4>
      </vt:variant>
      <vt:variant>
        <vt:lpwstr>http://www.arso.gov.si/</vt:lpwstr>
      </vt:variant>
      <vt:variant>
        <vt:lpwstr/>
      </vt:variant>
      <vt:variant>
        <vt:i4>3342356</vt:i4>
      </vt:variant>
      <vt:variant>
        <vt:i4>5823</vt:i4>
      </vt:variant>
      <vt:variant>
        <vt:i4>0</vt:i4>
      </vt:variant>
      <vt:variant>
        <vt:i4>5</vt:i4>
      </vt:variant>
      <vt:variant>
        <vt:lpwstr>mailto:gp.arso-ms@gov.si</vt:lpwstr>
      </vt:variant>
      <vt:variant>
        <vt:lpwstr/>
      </vt:variant>
      <vt:variant>
        <vt:i4>8060985</vt:i4>
      </vt:variant>
      <vt:variant>
        <vt:i4>5820</vt:i4>
      </vt:variant>
      <vt:variant>
        <vt:i4>0</vt:i4>
      </vt:variant>
      <vt:variant>
        <vt:i4>5</vt:i4>
      </vt:variant>
      <vt:variant>
        <vt:lpwstr>http://www.mop.gov.si/</vt:lpwstr>
      </vt:variant>
      <vt:variant>
        <vt:lpwstr/>
      </vt:variant>
      <vt:variant>
        <vt:i4>3932230</vt:i4>
      </vt:variant>
      <vt:variant>
        <vt:i4>5817</vt:i4>
      </vt:variant>
      <vt:variant>
        <vt:i4>0</vt:i4>
      </vt:variant>
      <vt:variant>
        <vt:i4>5</vt:i4>
      </vt:variant>
      <vt:variant>
        <vt:lpwstr>javascript:linkTo_UnCryptMailto('lzhksn9fo-lnoZfnu-rh');</vt:lpwstr>
      </vt:variant>
      <vt:variant>
        <vt:lpwstr/>
      </vt:variant>
      <vt:variant>
        <vt:i4>5898367</vt:i4>
      </vt:variant>
      <vt:variant>
        <vt:i4>5814</vt:i4>
      </vt:variant>
      <vt:variant>
        <vt:i4>0</vt:i4>
      </vt:variant>
      <vt:variant>
        <vt:i4>5</vt:i4>
      </vt:variant>
      <vt:variant>
        <vt:lpwstr>http://gis.arso.gov.si/related/evode/vg_komisije/SLO-CRO_zasedanje 10_april 2014.pdf</vt:lpwstr>
      </vt:variant>
      <vt:variant>
        <vt:lpwstr/>
      </vt:variant>
      <vt:variant>
        <vt:i4>6160495</vt:i4>
      </vt:variant>
      <vt:variant>
        <vt:i4>5811</vt:i4>
      </vt:variant>
      <vt:variant>
        <vt:i4>0</vt:i4>
      </vt:variant>
      <vt:variant>
        <vt:i4>5</vt:i4>
      </vt:variant>
      <vt:variant>
        <vt:lpwstr>http://gis.arso.gov.si/related/evode/vg_komisije/SLO-CRO_zasedanje 11_junij 2015.pdf</vt:lpwstr>
      </vt:variant>
      <vt:variant>
        <vt:lpwstr/>
      </vt:variant>
      <vt:variant>
        <vt:i4>4915295</vt:i4>
      </vt:variant>
      <vt:variant>
        <vt:i4>5808</vt:i4>
      </vt:variant>
      <vt:variant>
        <vt:i4>0</vt:i4>
      </vt:variant>
      <vt:variant>
        <vt:i4>5</vt:i4>
      </vt:variant>
      <vt:variant>
        <vt:lpwstr>http://evode.arso.gov.si/index72dc.html?q=node/23</vt:lpwstr>
      </vt:variant>
      <vt:variant>
        <vt:lpwstr/>
      </vt:variant>
      <vt:variant>
        <vt:i4>2949131</vt:i4>
      </vt:variant>
      <vt:variant>
        <vt:i4>5805</vt:i4>
      </vt:variant>
      <vt:variant>
        <vt:i4>0</vt:i4>
      </vt:variant>
      <vt:variant>
        <vt:i4>5</vt:i4>
      </vt:variant>
      <vt:variant>
        <vt:lpwstr>http://gis.arso.gov.si/related/evode/vg_komisije/SLO-HUN_zasedanje 17_oktober 2011.pdf</vt:lpwstr>
      </vt:variant>
      <vt:variant>
        <vt:lpwstr/>
      </vt:variant>
      <vt:variant>
        <vt:i4>2621445</vt:i4>
      </vt:variant>
      <vt:variant>
        <vt:i4>5802</vt:i4>
      </vt:variant>
      <vt:variant>
        <vt:i4>0</vt:i4>
      </vt:variant>
      <vt:variant>
        <vt:i4>5</vt:i4>
      </vt:variant>
      <vt:variant>
        <vt:lpwstr>http://gis.arso.gov.si/related/evode/vg_komisije/SLO-HUN_zasedanje 18_november 2013.pdf</vt:lpwstr>
      </vt:variant>
      <vt:variant>
        <vt:lpwstr/>
      </vt:variant>
      <vt:variant>
        <vt:i4>4915295</vt:i4>
      </vt:variant>
      <vt:variant>
        <vt:i4>5799</vt:i4>
      </vt:variant>
      <vt:variant>
        <vt:i4>0</vt:i4>
      </vt:variant>
      <vt:variant>
        <vt:i4>5</vt:i4>
      </vt:variant>
      <vt:variant>
        <vt:lpwstr>http://evode.arso.gov.si/index72dc.html?q=node/23</vt:lpwstr>
      </vt:variant>
      <vt:variant>
        <vt:lpwstr/>
      </vt:variant>
      <vt:variant>
        <vt:i4>10</vt:i4>
      </vt:variant>
      <vt:variant>
        <vt:i4>5796</vt:i4>
      </vt:variant>
      <vt:variant>
        <vt:i4>0</vt:i4>
      </vt:variant>
      <vt:variant>
        <vt:i4>5</vt:i4>
      </vt:variant>
      <vt:variant>
        <vt:lpwstr>http://www.mop.gov.si/fileadmin/mop.gov.si/pageuploads/podrocja/voda/opvp/OPVP_Si_KPO/ogrozenost_Q500_Lendava.pdf</vt:lpwstr>
      </vt:variant>
      <vt:variant>
        <vt:lpwstr/>
      </vt:variant>
      <vt:variant>
        <vt:i4>14</vt:i4>
      </vt:variant>
      <vt:variant>
        <vt:i4>5793</vt:i4>
      </vt:variant>
      <vt:variant>
        <vt:i4>0</vt:i4>
      </vt:variant>
      <vt:variant>
        <vt:i4>5</vt:i4>
      </vt:variant>
      <vt:variant>
        <vt:lpwstr>http://www.mop.gov.si/fileadmin/mop.gov.si/pageuploads/podrocja/voda/opvp/OPVP_Si_KPO/ogrozenost_Q100_Lendava.pdf</vt:lpwstr>
      </vt:variant>
      <vt:variant>
        <vt:lpwstr/>
      </vt:variant>
      <vt:variant>
        <vt:i4>7733294</vt:i4>
      </vt:variant>
      <vt:variant>
        <vt:i4>5790</vt:i4>
      </vt:variant>
      <vt:variant>
        <vt:i4>0</vt:i4>
      </vt:variant>
      <vt:variant>
        <vt:i4>5</vt:i4>
      </vt:variant>
      <vt:variant>
        <vt:lpwstr>http://www.mop.gov.si/fileadmin/mop.gov.si/pageuploads/podrocja/voda/opvp/OPVP_Si_KPO/ogrozenost_Q10_Lendava.pdf</vt:lpwstr>
      </vt:variant>
      <vt:variant>
        <vt:lpwstr/>
      </vt:variant>
      <vt:variant>
        <vt:i4>4849676</vt:i4>
      </vt:variant>
      <vt:variant>
        <vt:i4>5787</vt:i4>
      </vt:variant>
      <vt:variant>
        <vt:i4>0</vt:i4>
      </vt:variant>
      <vt:variant>
        <vt:i4>5</vt:i4>
      </vt:variant>
      <vt:variant>
        <vt:lpwstr>http://www.mop.gov.si/fileadmin/mop.gov.si/pageuploads/podrocja/voda/opvp/OPVP_Si_KPN/17_Lendava_3431/Globine_pri_Q100.pdf</vt:lpwstr>
      </vt:variant>
      <vt:variant>
        <vt:lpwstr/>
      </vt:variant>
      <vt:variant>
        <vt:i4>8323104</vt:i4>
      </vt:variant>
      <vt:variant>
        <vt:i4>5784</vt:i4>
      </vt:variant>
      <vt:variant>
        <vt:i4>0</vt:i4>
      </vt:variant>
      <vt:variant>
        <vt:i4>5</vt:i4>
      </vt:variant>
      <vt:variant>
        <vt:lpwstr>http://www.mop.gov.si/fileadmin/mop.gov.si/pageuploads/podrocja/voda/opvp/OPVP_Si_KPN/17_Lendava_3431/Poplavna_linija_Q500.pdf</vt:lpwstr>
      </vt:variant>
      <vt:variant>
        <vt:lpwstr/>
      </vt:variant>
      <vt:variant>
        <vt:i4>8060960</vt:i4>
      </vt:variant>
      <vt:variant>
        <vt:i4>5781</vt:i4>
      </vt:variant>
      <vt:variant>
        <vt:i4>0</vt:i4>
      </vt:variant>
      <vt:variant>
        <vt:i4>5</vt:i4>
      </vt:variant>
      <vt:variant>
        <vt:lpwstr>http://www.mop.gov.si/fileadmin/mop.gov.si/pageuploads/podrocja/voda/opvp/OPVP_Si_KPN/17_Lendava_3431/Poplavna_linija_Q100.pdf</vt:lpwstr>
      </vt:variant>
      <vt:variant>
        <vt:lpwstr/>
      </vt:variant>
      <vt:variant>
        <vt:i4>1507354</vt:i4>
      </vt:variant>
      <vt:variant>
        <vt:i4>5778</vt:i4>
      </vt:variant>
      <vt:variant>
        <vt:i4>0</vt:i4>
      </vt:variant>
      <vt:variant>
        <vt:i4>5</vt:i4>
      </vt:variant>
      <vt:variant>
        <vt:lpwstr>http://www.mop.gov.si/fileadmin/mop.gov.si/pageuploads/podrocja/voda/opvp/OPVP_Si_KPN/17_Lendava_3431/Poplavna_linija_Q10.pdf</vt:lpwstr>
      </vt:variant>
      <vt:variant>
        <vt:lpwstr/>
      </vt:variant>
      <vt:variant>
        <vt:i4>5767188</vt:i4>
      </vt:variant>
      <vt:variant>
        <vt:i4>5775</vt:i4>
      </vt:variant>
      <vt:variant>
        <vt:i4>0</vt:i4>
      </vt:variant>
      <vt:variant>
        <vt:i4>5</vt:i4>
      </vt:variant>
      <vt:variant>
        <vt:lpwstr>http://www.sos112.si/ptuj</vt:lpwstr>
      </vt:variant>
      <vt:variant>
        <vt:lpwstr/>
      </vt:variant>
      <vt:variant>
        <vt:i4>7798784</vt:i4>
      </vt:variant>
      <vt:variant>
        <vt:i4>5772</vt:i4>
      </vt:variant>
      <vt:variant>
        <vt:i4>0</vt:i4>
      </vt:variant>
      <vt:variant>
        <vt:i4>5</vt:i4>
      </vt:variant>
      <vt:variant>
        <vt:lpwstr>mailto:izpostava.pt@urszr.si</vt:lpwstr>
      </vt:variant>
      <vt:variant>
        <vt:lpwstr/>
      </vt:variant>
      <vt:variant>
        <vt:i4>5373959</vt:i4>
      </vt:variant>
      <vt:variant>
        <vt:i4>5769</vt:i4>
      </vt:variant>
      <vt:variant>
        <vt:i4>0</vt:i4>
      </vt:variant>
      <vt:variant>
        <vt:i4>5</vt:i4>
      </vt:variant>
      <vt:variant>
        <vt:lpwstr>http://www.sos112.si/maribor</vt:lpwstr>
      </vt:variant>
      <vt:variant>
        <vt:lpwstr/>
      </vt:variant>
      <vt:variant>
        <vt:i4>6946838</vt:i4>
      </vt:variant>
      <vt:variant>
        <vt:i4>5766</vt:i4>
      </vt:variant>
      <vt:variant>
        <vt:i4>0</vt:i4>
      </vt:variant>
      <vt:variant>
        <vt:i4>5</vt:i4>
      </vt:variant>
      <vt:variant>
        <vt:lpwstr>mailto:izpostava.mb@urszr.si</vt:lpwstr>
      </vt:variant>
      <vt:variant>
        <vt:lpwstr/>
      </vt:variant>
      <vt:variant>
        <vt:i4>6815842</vt:i4>
      </vt:variant>
      <vt:variant>
        <vt:i4>5763</vt:i4>
      </vt:variant>
      <vt:variant>
        <vt:i4>0</vt:i4>
      </vt:variant>
      <vt:variant>
        <vt:i4>5</vt:i4>
      </vt:variant>
      <vt:variant>
        <vt:lpwstr>http://www.sos112.si/murska sobota</vt:lpwstr>
      </vt:variant>
      <vt:variant>
        <vt:lpwstr/>
      </vt:variant>
      <vt:variant>
        <vt:i4>6946823</vt:i4>
      </vt:variant>
      <vt:variant>
        <vt:i4>5760</vt:i4>
      </vt:variant>
      <vt:variant>
        <vt:i4>0</vt:i4>
      </vt:variant>
      <vt:variant>
        <vt:i4>5</vt:i4>
      </vt:variant>
      <vt:variant>
        <vt:lpwstr>mailto:izpostava.ms@urszr.si</vt:lpwstr>
      </vt:variant>
      <vt:variant>
        <vt:lpwstr/>
      </vt:variant>
      <vt:variant>
        <vt:i4>6488183</vt:i4>
      </vt:variant>
      <vt:variant>
        <vt:i4>5757</vt:i4>
      </vt:variant>
      <vt:variant>
        <vt:i4>0</vt:i4>
      </vt:variant>
      <vt:variant>
        <vt:i4>5</vt:i4>
      </vt:variant>
      <vt:variant>
        <vt:lpwstr>http://www.sgp-pomgrad.si/vodnogospodarsko-podjetje</vt:lpwstr>
      </vt:variant>
      <vt:variant>
        <vt:lpwstr/>
      </vt:variant>
      <vt:variant>
        <vt:i4>131192</vt:i4>
      </vt:variant>
      <vt:variant>
        <vt:i4>5754</vt:i4>
      </vt:variant>
      <vt:variant>
        <vt:i4>0</vt:i4>
      </vt:variant>
      <vt:variant>
        <vt:i4>5</vt:i4>
      </vt:variant>
      <vt:variant>
        <vt:lpwstr>mailto:jvgp.mura@siol.net</vt:lpwstr>
      </vt:variant>
      <vt:variant>
        <vt:lpwstr/>
      </vt:variant>
      <vt:variant>
        <vt:i4>4128815</vt:i4>
      </vt:variant>
      <vt:variant>
        <vt:i4>5751</vt:i4>
      </vt:variant>
      <vt:variant>
        <vt:i4>0</vt:i4>
      </vt:variant>
      <vt:variant>
        <vt:i4>5</vt:i4>
      </vt:variant>
      <vt:variant>
        <vt:lpwstr>http://www.arso.gov.si/</vt:lpwstr>
      </vt:variant>
      <vt:variant>
        <vt:lpwstr/>
      </vt:variant>
      <vt:variant>
        <vt:i4>3342356</vt:i4>
      </vt:variant>
      <vt:variant>
        <vt:i4>5748</vt:i4>
      </vt:variant>
      <vt:variant>
        <vt:i4>0</vt:i4>
      </vt:variant>
      <vt:variant>
        <vt:i4>5</vt:i4>
      </vt:variant>
      <vt:variant>
        <vt:lpwstr>mailto:gp.arso-ms@gov.si</vt:lpwstr>
      </vt:variant>
      <vt:variant>
        <vt:lpwstr/>
      </vt:variant>
      <vt:variant>
        <vt:i4>8060985</vt:i4>
      </vt:variant>
      <vt:variant>
        <vt:i4>5745</vt:i4>
      </vt:variant>
      <vt:variant>
        <vt:i4>0</vt:i4>
      </vt:variant>
      <vt:variant>
        <vt:i4>5</vt:i4>
      </vt:variant>
      <vt:variant>
        <vt:lpwstr>http://www.mop.gov.si/</vt:lpwstr>
      </vt:variant>
      <vt:variant>
        <vt:lpwstr/>
      </vt:variant>
      <vt:variant>
        <vt:i4>3932230</vt:i4>
      </vt:variant>
      <vt:variant>
        <vt:i4>5742</vt:i4>
      </vt:variant>
      <vt:variant>
        <vt:i4>0</vt:i4>
      </vt:variant>
      <vt:variant>
        <vt:i4>5</vt:i4>
      </vt:variant>
      <vt:variant>
        <vt:lpwstr>javascript:linkTo_UnCryptMailto('lzhksn9fo-lnoZfnu-rh');</vt:lpwstr>
      </vt:variant>
      <vt:variant>
        <vt:lpwstr/>
      </vt:variant>
      <vt:variant>
        <vt:i4>5898367</vt:i4>
      </vt:variant>
      <vt:variant>
        <vt:i4>5739</vt:i4>
      </vt:variant>
      <vt:variant>
        <vt:i4>0</vt:i4>
      </vt:variant>
      <vt:variant>
        <vt:i4>5</vt:i4>
      </vt:variant>
      <vt:variant>
        <vt:lpwstr>http://gis.arso.gov.si/related/evode/vg_komisije/SLO-CRO_zasedanje 10_april 2014.pdf</vt:lpwstr>
      </vt:variant>
      <vt:variant>
        <vt:lpwstr/>
      </vt:variant>
      <vt:variant>
        <vt:i4>6160495</vt:i4>
      </vt:variant>
      <vt:variant>
        <vt:i4>5736</vt:i4>
      </vt:variant>
      <vt:variant>
        <vt:i4>0</vt:i4>
      </vt:variant>
      <vt:variant>
        <vt:i4>5</vt:i4>
      </vt:variant>
      <vt:variant>
        <vt:lpwstr>http://gis.arso.gov.si/related/evode/vg_komisije/SLO-CRO_zasedanje 11_junij 2015.pdf</vt:lpwstr>
      </vt:variant>
      <vt:variant>
        <vt:lpwstr/>
      </vt:variant>
      <vt:variant>
        <vt:i4>4915295</vt:i4>
      </vt:variant>
      <vt:variant>
        <vt:i4>5733</vt:i4>
      </vt:variant>
      <vt:variant>
        <vt:i4>0</vt:i4>
      </vt:variant>
      <vt:variant>
        <vt:i4>5</vt:i4>
      </vt:variant>
      <vt:variant>
        <vt:lpwstr>http://evode.arso.gov.si/index72dc.html?q=node/23</vt:lpwstr>
      </vt:variant>
      <vt:variant>
        <vt:lpwstr/>
      </vt:variant>
      <vt:variant>
        <vt:i4>983058</vt:i4>
      </vt:variant>
      <vt:variant>
        <vt:i4>5730</vt:i4>
      </vt:variant>
      <vt:variant>
        <vt:i4>0</vt:i4>
      </vt:variant>
      <vt:variant>
        <vt:i4>5</vt:i4>
      </vt:variant>
      <vt:variant>
        <vt:lpwstr>http://gis.arso.gov.si/related/evode/vg_komisije/SLO-AT-Mura_zasedanje 20_oktober_2011.pdf</vt:lpwstr>
      </vt:variant>
      <vt:variant>
        <vt:lpwstr/>
      </vt:variant>
      <vt:variant>
        <vt:i4>7536659</vt:i4>
      </vt:variant>
      <vt:variant>
        <vt:i4>5727</vt:i4>
      </vt:variant>
      <vt:variant>
        <vt:i4>0</vt:i4>
      </vt:variant>
      <vt:variant>
        <vt:i4>5</vt:i4>
      </vt:variant>
      <vt:variant>
        <vt:lpwstr>http://gis.arso.gov.si/related/evode/vg_komisije/SLO-AT-Mura_zasedanje 21_oktober 2012.pdf</vt:lpwstr>
      </vt:variant>
      <vt:variant>
        <vt:lpwstr/>
      </vt:variant>
      <vt:variant>
        <vt:i4>7471120</vt:i4>
      </vt:variant>
      <vt:variant>
        <vt:i4>5724</vt:i4>
      </vt:variant>
      <vt:variant>
        <vt:i4>0</vt:i4>
      </vt:variant>
      <vt:variant>
        <vt:i4>5</vt:i4>
      </vt:variant>
      <vt:variant>
        <vt:lpwstr>http://gis.arso.gov.si/related/evode/vg_komisije/SLO-AT-Mura_zasedanje 22_oktober 2013.pdf</vt:lpwstr>
      </vt:variant>
      <vt:variant>
        <vt:lpwstr/>
      </vt:variant>
      <vt:variant>
        <vt:i4>262192</vt:i4>
      </vt:variant>
      <vt:variant>
        <vt:i4>5721</vt:i4>
      </vt:variant>
      <vt:variant>
        <vt:i4>0</vt:i4>
      </vt:variant>
      <vt:variant>
        <vt:i4>5</vt:i4>
      </vt:variant>
      <vt:variant>
        <vt:lpwstr>http://gis.arso.gov.si/related/evode/vg_komisije/SLO-AT-Mura_zasedanje 8_oktober 2014I.pdf</vt:lpwstr>
      </vt:variant>
      <vt:variant>
        <vt:lpwstr/>
      </vt:variant>
      <vt:variant>
        <vt:i4>4915295</vt:i4>
      </vt:variant>
      <vt:variant>
        <vt:i4>5718</vt:i4>
      </vt:variant>
      <vt:variant>
        <vt:i4>0</vt:i4>
      </vt:variant>
      <vt:variant>
        <vt:i4>5</vt:i4>
      </vt:variant>
      <vt:variant>
        <vt:lpwstr>http://evode.arso.gov.si/index72dc.html?q=node/23</vt:lpwstr>
      </vt:variant>
      <vt:variant>
        <vt:lpwstr/>
      </vt:variant>
      <vt:variant>
        <vt:i4>5373959</vt:i4>
      </vt:variant>
      <vt:variant>
        <vt:i4>5715</vt:i4>
      </vt:variant>
      <vt:variant>
        <vt:i4>0</vt:i4>
      </vt:variant>
      <vt:variant>
        <vt:i4>5</vt:i4>
      </vt:variant>
      <vt:variant>
        <vt:lpwstr>http://www.sos112.si/maribor</vt:lpwstr>
      </vt:variant>
      <vt:variant>
        <vt:lpwstr/>
      </vt:variant>
      <vt:variant>
        <vt:i4>6946838</vt:i4>
      </vt:variant>
      <vt:variant>
        <vt:i4>5712</vt:i4>
      </vt:variant>
      <vt:variant>
        <vt:i4>0</vt:i4>
      </vt:variant>
      <vt:variant>
        <vt:i4>5</vt:i4>
      </vt:variant>
      <vt:variant>
        <vt:lpwstr>mailto:izpostava.mb@urszr.si</vt:lpwstr>
      </vt:variant>
      <vt:variant>
        <vt:lpwstr/>
      </vt:variant>
      <vt:variant>
        <vt:i4>5767188</vt:i4>
      </vt:variant>
      <vt:variant>
        <vt:i4>5709</vt:i4>
      </vt:variant>
      <vt:variant>
        <vt:i4>0</vt:i4>
      </vt:variant>
      <vt:variant>
        <vt:i4>5</vt:i4>
      </vt:variant>
      <vt:variant>
        <vt:lpwstr>http://www.sos112.si/ptuj</vt:lpwstr>
      </vt:variant>
      <vt:variant>
        <vt:lpwstr/>
      </vt:variant>
      <vt:variant>
        <vt:i4>7798784</vt:i4>
      </vt:variant>
      <vt:variant>
        <vt:i4>5706</vt:i4>
      </vt:variant>
      <vt:variant>
        <vt:i4>0</vt:i4>
      </vt:variant>
      <vt:variant>
        <vt:i4>5</vt:i4>
      </vt:variant>
      <vt:variant>
        <vt:lpwstr>mailto:izpostava.pt@urszr.si</vt:lpwstr>
      </vt:variant>
      <vt:variant>
        <vt:lpwstr/>
      </vt:variant>
      <vt:variant>
        <vt:i4>1376345</vt:i4>
      </vt:variant>
      <vt:variant>
        <vt:i4>5703</vt:i4>
      </vt:variant>
      <vt:variant>
        <vt:i4>0</vt:i4>
      </vt:variant>
      <vt:variant>
        <vt:i4>5</vt:i4>
      </vt:variant>
      <vt:variant>
        <vt:lpwstr>http://www.vgp-drava.si/</vt:lpwstr>
      </vt:variant>
      <vt:variant>
        <vt:lpwstr/>
      </vt:variant>
      <vt:variant>
        <vt:i4>2359386</vt:i4>
      </vt:variant>
      <vt:variant>
        <vt:i4>5700</vt:i4>
      </vt:variant>
      <vt:variant>
        <vt:i4>0</vt:i4>
      </vt:variant>
      <vt:variant>
        <vt:i4>5</vt:i4>
      </vt:variant>
      <vt:variant>
        <vt:lpwstr>mailto:info@vgp-drava.si</vt:lpwstr>
      </vt:variant>
      <vt:variant>
        <vt:lpwstr/>
      </vt:variant>
      <vt:variant>
        <vt:i4>4128815</vt:i4>
      </vt:variant>
      <vt:variant>
        <vt:i4>5697</vt:i4>
      </vt:variant>
      <vt:variant>
        <vt:i4>0</vt:i4>
      </vt:variant>
      <vt:variant>
        <vt:i4>5</vt:i4>
      </vt:variant>
      <vt:variant>
        <vt:lpwstr>http://www.arso.gov.si/</vt:lpwstr>
      </vt:variant>
      <vt:variant>
        <vt:lpwstr/>
      </vt:variant>
      <vt:variant>
        <vt:i4>3342341</vt:i4>
      </vt:variant>
      <vt:variant>
        <vt:i4>5694</vt:i4>
      </vt:variant>
      <vt:variant>
        <vt:i4>0</vt:i4>
      </vt:variant>
      <vt:variant>
        <vt:i4>5</vt:i4>
      </vt:variant>
      <vt:variant>
        <vt:lpwstr>mailto:gp.arso-mb@gov.si</vt:lpwstr>
      </vt:variant>
      <vt:variant>
        <vt:lpwstr/>
      </vt:variant>
      <vt:variant>
        <vt:i4>8060985</vt:i4>
      </vt:variant>
      <vt:variant>
        <vt:i4>5691</vt:i4>
      </vt:variant>
      <vt:variant>
        <vt:i4>0</vt:i4>
      </vt:variant>
      <vt:variant>
        <vt:i4>5</vt:i4>
      </vt:variant>
      <vt:variant>
        <vt:lpwstr>http://www.mop.gov.si/</vt:lpwstr>
      </vt:variant>
      <vt:variant>
        <vt:lpwstr/>
      </vt:variant>
      <vt:variant>
        <vt:i4>3932230</vt:i4>
      </vt:variant>
      <vt:variant>
        <vt:i4>5688</vt:i4>
      </vt:variant>
      <vt:variant>
        <vt:i4>0</vt:i4>
      </vt:variant>
      <vt:variant>
        <vt:i4>5</vt:i4>
      </vt:variant>
      <vt:variant>
        <vt:lpwstr>javascript:linkTo_UnCryptMailto('lzhksn9fo-lnoZfnu-rh');</vt:lpwstr>
      </vt:variant>
      <vt:variant>
        <vt:lpwstr/>
      </vt:variant>
      <vt:variant>
        <vt:i4>7733334</vt:i4>
      </vt:variant>
      <vt:variant>
        <vt:i4>5685</vt:i4>
      </vt:variant>
      <vt:variant>
        <vt:i4>0</vt:i4>
      </vt:variant>
      <vt:variant>
        <vt:i4>5</vt:i4>
      </vt:variant>
      <vt:variant>
        <vt:lpwstr>http://www.mop.gov.si/fileadmin/mop.gov.si/pageuploads/podrocja/voda/opvp/OPVP_Si_KPO/ogrozenost_Q500_sp_Duplek.pdf</vt:lpwstr>
      </vt:variant>
      <vt:variant>
        <vt:lpwstr/>
      </vt:variant>
      <vt:variant>
        <vt:i4>7733330</vt:i4>
      </vt:variant>
      <vt:variant>
        <vt:i4>5682</vt:i4>
      </vt:variant>
      <vt:variant>
        <vt:i4>0</vt:i4>
      </vt:variant>
      <vt:variant>
        <vt:i4>5</vt:i4>
      </vt:variant>
      <vt:variant>
        <vt:lpwstr>http://www.mop.gov.si/fileadmin/mop.gov.si/pageuploads/podrocja/voda/opvp/OPVP_Si_KPO/ogrozenost_Q100_sp_Duplek.pdf</vt:lpwstr>
      </vt:variant>
      <vt:variant>
        <vt:lpwstr/>
      </vt:variant>
      <vt:variant>
        <vt:i4>2752600</vt:i4>
      </vt:variant>
      <vt:variant>
        <vt:i4>5679</vt:i4>
      </vt:variant>
      <vt:variant>
        <vt:i4>0</vt:i4>
      </vt:variant>
      <vt:variant>
        <vt:i4>5</vt:i4>
      </vt:variant>
      <vt:variant>
        <vt:lpwstr>http://www.mop.gov.si/fileadmin/mop.gov.si/pageuploads/podrocja/voda/opvp/OPVP_Si_KPO/ogrozenost_Q10_sp_Duplek.pdf</vt:lpwstr>
      </vt:variant>
      <vt:variant>
        <vt:lpwstr/>
      </vt:variant>
      <vt:variant>
        <vt:i4>5111841</vt:i4>
      </vt:variant>
      <vt:variant>
        <vt:i4>5676</vt:i4>
      </vt:variant>
      <vt:variant>
        <vt:i4>0</vt:i4>
      </vt:variant>
      <vt:variant>
        <vt:i4>5</vt:i4>
      </vt:variant>
      <vt:variant>
        <vt:lpwstr>http://www.mop.gov.si/fileadmin/mop.gov.si/pageuploads/podrocja/voda/opvp/OPVP_Si_KPN/28_Spodnji_Duplek_3090/Globine_pri_Q100.pdf</vt:lpwstr>
      </vt:variant>
      <vt:variant>
        <vt:lpwstr/>
      </vt:variant>
      <vt:variant>
        <vt:i4>6422548</vt:i4>
      </vt:variant>
      <vt:variant>
        <vt:i4>5673</vt:i4>
      </vt:variant>
      <vt:variant>
        <vt:i4>0</vt:i4>
      </vt:variant>
      <vt:variant>
        <vt:i4>5</vt:i4>
      </vt:variant>
      <vt:variant>
        <vt:lpwstr>http://www.mop.gov.si/fileadmin/mop.gov.si/pageuploads/podrocja/voda/opvp/OPVP_Si_KPN/28_Spodnji_Duplek_3090/Poplavna_linija_Q500.pdf</vt:lpwstr>
      </vt:variant>
      <vt:variant>
        <vt:lpwstr/>
      </vt:variant>
      <vt:variant>
        <vt:i4>6422544</vt:i4>
      </vt:variant>
      <vt:variant>
        <vt:i4>5670</vt:i4>
      </vt:variant>
      <vt:variant>
        <vt:i4>0</vt:i4>
      </vt:variant>
      <vt:variant>
        <vt:i4>5</vt:i4>
      </vt:variant>
      <vt:variant>
        <vt:lpwstr>http://www.mop.gov.si/fileadmin/mop.gov.si/pageuploads/podrocja/voda/opvp/OPVP_Si_KPN/28_Spodnji_Duplek_3090/Poplavna_linija_Q100.pdf</vt:lpwstr>
      </vt:variant>
      <vt:variant>
        <vt:lpwstr/>
      </vt:variant>
      <vt:variant>
        <vt:i4>4063258</vt:i4>
      </vt:variant>
      <vt:variant>
        <vt:i4>5667</vt:i4>
      </vt:variant>
      <vt:variant>
        <vt:i4>0</vt:i4>
      </vt:variant>
      <vt:variant>
        <vt:i4>5</vt:i4>
      </vt:variant>
      <vt:variant>
        <vt:lpwstr>http://www.mop.gov.si/fileadmin/mop.gov.si/pageuploads/podrocja/voda/opvp/OPVP_Si_KPN/28_Spodnji_Duplek_3090/Poplavna_linija_Q10.pdf</vt:lpwstr>
      </vt:variant>
      <vt:variant>
        <vt:lpwstr/>
      </vt:variant>
      <vt:variant>
        <vt:i4>786519</vt:i4>
      </vt:variant>
      <vt:variant>
        <vt:i4>5664</vt:i4>
      </vt:variant>
      <vt:variant>
        <vt:i4>0</vt:i4>
      </vt:variant>
      <vt:variant>
        <vt:i4>5</vt:i4>
      </vt:variant>
      <vt:variant>
        <vt:lpwstr>http://sl.wikipedia.org/wiki/Hidroelektrarna</vt:lpwstr>
      </vt:variant>
      <vt:variant>
        <vt:lpwstr/>
      </vt:variant>
      <vt:variant>
        <vt:i4>2949154</vt:i4>
      </vt:variant>
      <vt:variant>
        <vt:i4>5661</vt:i4>
      </vt:variant>
      <vt:variant>
        <vt:i4>0</vt:i4>
      </vt:variant>
      <vt:variant>
        <vt:i4>5</vt:i4>
      </vt:variant>
      <vt:variant>
        <vt:lpwstr>http://www.sos112.si/slovenj gradec</vt:lpwstr>
      </vt:variant>
      <vt:variant>
        <vt:lpwstr/>
      </vt:variant>
      <vt:variant>
        <vt:i4>7602195</vt:i4>
      </vt:variant>
      <vt:variant>
        <vt:i4>5658</vt:i4>
      </vt:variant>
      <vt:variant>
        <vt:i4>0</vt:i4>
      </vt:variant>
      <vt:variant>
        <vt:i4>5</vt:i4>
      </vt:variant>
      <vt:variant>
        <vt:lpwstr>mailto:izpostava.sg@urszr.si</vt:lpwstr>
      </vt:variant>
      <vt:variant>
        <vt:lpwstr/>
      </vt:variant>
      <vt:variant>
        <vt:i4>1376345</vt:i4>
      </vt:variant>
      <vt:variant>
        <vt:i4>5655</vt:i4>
      </vt:variant>
      <vt:variant>
        <vt:i4>0</vt:i4>
      </vt:variant>
      <vt:variant>
        <vt:i4>5</vt:i4>
      </vt:variant>
      <vt:variant>
        <vt:lpwstr>http://www.vgp-drava.si/</vt:lpwstr>
      </vt:variant>
      <vt:variant>
        <vt:lpwstr/>
      </vt:variant>
      <vt:variant>
        <vt:i4>2359386</vt:i4>
      </vt:variant>
      <vt:variant>
        <vt:i4>5652</vt:i4>
      </vt:variant>
      <vt:variant>
        <vt:i4>0</vt:i4>
      </vt:variant>
      <vt:variant>
        <vt:i4>5</vt:i4>
      </vt:variant>
      <vt:variant>
        <vt:lpwstr>mailto:info@vgp-drava.si</vt:lpwstr>
      </vt:variant>
      <vt:variant>
        <vt:lpwstr/>
      </vt:variant>
      <vt:variant>
        <vt:i4>4128815</vt:i4>
      </vt:variant>
      <vt:variant>
        <vt:i4>5649</vt:i4>
      </vt:variant>
      <vt:variant>
        <vt:i4>0</vt:i4>
      </vt:variant>
      <vt:variant>
        <vt:i4>5</vt:i4>
      </vt:variant>
      <vt:variant>
        <vt:lpwstr>http://www.arso.gov.si/</vt:lpwstr>
      </vt:variant>
      <vt:variant>
        <vt:lpwstr/>
      </vt:variant>
      <vt:variant>
        <vt:i4>3342341</vt:i4>
      </vt:variant>
      <vt:variant>
        <vt:i4>5646</vt:i4>
      </vt:variant>
      <vt:variant>
        <vt:i4>0</vt:i4>
      </vt:variant>
      <vt:variant>
        <vt:i4>5</vt:i4>
      </vt:variant>
      <vt:variant>
        <vt:lpwstr>mailto:gp.arso-mb@gov.si</vt:lpwstr>
      </vt:variant>
      <vt:variant>
        <vt:lpwstr/>
      </vt:variant>
      <vt:variant>
        <vt:i4>8060985</vt:i4>
      </vt:variant>
      <vt:variant>
        <vt:i4>5643</vt:i4>
      </vt:variant>
      <vt:variant>
        <vt:i4>0</vt:i4>
      </vt:variant>
      <vt:variant>
        <vt:i4>5</vt:i4>
      </vt:variant>
      <vt:variant>
        <vt:lpwstr>http://www.mop.gov.si/</vt:lpwstr>
      </vt:variant>
      <vt:variant>
        <vt:lpwstr/>
      </vt:variant>
      <vt:variant>
        <vt:i4>3932230</vt:i4>
      </vt:variant>
      <vt:variant>
        <vt:i4>5640</vt:i4>
      </vt:variant>
      <vt:variant>
        <vt:i4>0</vt:i4>
      </vt:variant>
      <vt:variant>
        <vt:i4>5</vt:i4>
      </vt:variant>
      <vt:variant>
        <vt:lpwstr>javascript:linkTo_UnCryptMailto('lzhksn9fo-lnoZfnu-rh');</vt:lpwstr>
      </vt:variant>
      <vt:variant>
        <vt:lpwstr/>
      </vt:variant>
      <vt:variant>
        <vt:i4>3276883</vt:i4>
      </vt:variant>
      <vt:variant>
        <vt:i4>5637</vt:i4>
      </vt:variant>
      <vt:variant>
        <vt:i4>0</vt:i4>
      </vt:variant>
      <vt:variant>
        <vt:i4>5</vt:i4>
      </vt:variant>
      <vt:variant>
        <vt:lpwstr>http://gis.arso.gov.si/related/evode/vg_komisije/SLO-AT-Drava_zasedanje 21_maj 2012.pdf</vt:lpwstr>
      </vt:variant>
      <vt:variant>
        <vt:lpwstr/>
      </vt:variant>
      <vt:variant>
        <vt:i4>5898291</vt:i4>
      </vt:variant>
      <vt:variant>
        <vt:i4>5634</vt:i4>
      </vt:variant>
      <vt:variant>
        <vt:i4>0</vt:i4>
      </vt:variant>
      <vt:variant>
        <vt:i4>5</vt:i4>
      </vt:variant>
      <vt:variant>
        <vt:lpwstr>http://gis.arso.gov.si/related/evode/vg_komisije/SLO-AT-Drava_zasedanje 22_november 2013.pdf</vt:lpwstr>
      </vt:variant>
      <vt:variant>
        <vt:lpwstr/>
      </vt:variant>
      <vt:variant>
        <vt:i4>3145813</vt:i4>
      </vt:variant>
      <vt:variant>
        <vt:i4>5631</vt:i4>
      </vt:variant>
      <vt:variant>
        <vt:i4>0</vt:i4>
      </vt:variant>
      <vt:variant>
        <vt:i4>5</vt:i4>
      </vt:variant>
      <vt:variant>
        <vt:lpwstr>http://gis.arso.gov.si/related/evode/vg_komisije/SLO-AT-Drava_zasedanje 23_maj 2014.pdf</vt:lpwstr>
      </vt:variant>
      <vt:variant>
        <vt:lpwstr/>
      </vt:variant>
      <vt:variant>
        <vt:i4>3604564</vt:i4>
      </vt:variant>
      <vt:variant>
        <vt:i4>5628</vt:i4>
      </vt:variant>
      <vt:variant>
        <vt:i4>0</vt:i4>
      </vt:variant>
      <vt:variant>
        <vt:i4>5</vt:i4>
      </vt:variant>
      <vt:variant>
        <vt:lpwstr>http://gis.arso.gov.si/related/evode/vg_komisije/SLO-AT-Drava_zasedanje 24_maj 2015.pdf</vt:lpwstr>
      </vt:variant>
      <vt:variant>
        <vt:lpwstr/>
      </vt:variant>
      <vt:variant>
        <vt:i4>4915295</vt:i4>
      </vt:variant>
      <vt:variant>
        <vt:i4>5625</vt:i4>
      </vt:variant>
      <vt:variant>
        <vt:i4>0</vt:i4>
      </vt:variant>
      <vt:variant>
        <vt:i4>5</vt:i4>
      </vt:variant>
      <vt:variant>
        <vt:lpwstr>http://evode.arso.gov.si/index72dc.html?q=node/23</vt:lpwstr>
      </vt:variant>
      <vt:variant>
        <vt:lpwstr/>
      </vt:variant>
      <vt:variant>
        <vt:i4>3670079</vt:i4>
      </vt:variant>
      <vt:variant>
        <vt:i4>5622</vt:i4>
      </vt:variant>
      <vt:variant>
        <vt:i4>0</vt:i4>
      </vt:variant>
      <vt:variant>
        <vt:i4>5</vt:i4>
      </vt:variant>
      <vt:variant>
        <vt:lpwstr>http://www.mop.gov.si/fileadmin/mop.gov.si/pageuploads/podrocja/voda/opvp/OPVP_Si_KPO/ogrozenost_Q500_Crna.pdf</vt:lpwstr>
      </vt:variant>
      <vt:variant>
        <vt:lpwstr/>
      </vt:variant>
      <vt:variant>
        <vt:i4>3670075</vt:i4>
      </vt:variant>
      <vt:variant>
        <vt:i4>5619</vt:i4>
      </vt:variant>
      <vt:variant>
        <vt:i4>0</vt:i4>
      </vt:variant>
      <vt:variant>
        <vt:i4>5</vt:i4>
      </vt:variant>
      <vt:variant>
        <vt:lpwstr>http://www.mop.gov.si/fileadmin/mop.gov.si/pageuploads/podrocja/voda/opvp/OPVP_Si_KPO/ogrozenost_Q100_Crna.pdf</vt:lpwstr>
      </vt:variant>
      <vt:variant>
        <vt:lpwstr/>
      </vt:variant>
      <vt:variant>
        <vt:i4>2424944</vt:i4>
      </vt:variant>
      <vt:variant>
        <vt:i4>5616</vt:i4>
      </vt:variant>
      <vt:variant>
        <vt:i4>0</vt:i4>
      </vt:variant>
      <vt:variant>
        <vt:i4>5</vt:i4>
      </vt:variant>
      <vt:variant>
        <vt:lpwstr>http://www.mop.gov.si/fileadmin/mop.gov.si/pageuploads/podrocja/voda/opvp/OPVP_Si_KPO/ogrozenost_Q10_Crna.pdf</vt:lpwstr>
      </vt:variant>
      <vt:variant>
        <vt:lpwstr/>
      </vt:variant>
      <vt:variant>
        <vt:i4>7471110</vt:i4>
      </vt:variant>
      <vt:variant>
        <vt:i4>5613</vt:i4>
      </vt:variant>
      <vt:variant>
        <vt:i4>0</vt:i4>
      </vt:variant>
      <vt:variant>
        <vt:i4>5</vt:i4>
      </vt:variant>
      <vt:variant>
        <vt:lpwstr>http://www.mop.gov.si/fileadmin/mop.gov.si/pageuploads/podrocja/voda/opvp/OPVP_Si_KPN/25_Crna_na_Koroskem/Globine_pri_Q500.pdf</vt:lpwstr>
      </vt:variant>
      <vt:variant>
        <vt:lpwstr/>
      </vt:variant>
      <vt:variant>
        <vt:i4>7733254</vt:i4>
      </vt:variant>
      <vt:variant>
        <vt:i4>5610</vt:i4>
      </vt:variant>
      <vt:variant>
        <vt:i4>0</vt:i4>
      </vt:variant>
      <vt:variant>
        <vt:i4>5</vt:i4>
      </vt:variant>
      <vt:variant>
        <vt:lpwstr>http://www.mop.gov.si/fileadmin/mop.gov.si/pageuploads/podrocja/voda/opvp/OPVP_Si_KPN/25_Crna_na_Koroskem/Globine_pri_Q100.pdf</vt:lpwstr>
      </vt:variant>
      <vt:variant>
        <vt:lpwstr/>
      </vt:variant>
      <vt:variant>
        <vt:i4>1703996</vt:i4>
      </vt:variant>
      <vt:variant>
        <vt:i4>5607</vt:i4>
      </vt:variant>
      <vt:variant>
        <vt:i4>0</vt:i4>
      </vt:variant>
      <vt:variant>
        <vt:i4>5</vt:i4>
      </vt:variant>
      <vt:variant>
        <vt:lpwstr>http://www.mop.gov.si/fileadmin/mop.gov.si/pageuploads/podrocja/voda/opvp/OPVP_Si_KPN/25_Crna_na_Koroskem/Globine_pri_Q10.pdf</vt:lpwstr>
      </vt:variant>
      <vt:variant>
        <vt:lpwstr/>
      </vt:variant>
      <vt:variant>
        <vt:i4>4390954</vt:i4>
      </vt:variant>
      <vt:variant>
        <vt:i4>5604</vt:i4>
      </vt:variant>
      <vt:variant>
        <vt:i4>0</vt:i4>
      </vt:variant>
      <vt:variant>
        <vt:i4>5</vt:i4>
      </vt:variant>
      <vt:variant>
        <vt:lpwstr>http://www.mop.gov.si/fileadmin/mop.gov.si/pageuploads/podrocja/voda/opvp/OPVP_Si_KPN/25_Crna_na_Koroskem/Poplavna_linija_Q500.pdf</vt:lpwstr>
      </vt:variant>
      <vt:variant>
        <vt:lpwstr/>
      </vt:variant>
      <vt:variant>
        <vt:i4>4653098</vt:i4>
      </vt:variant>
      <vt:variant>
        <vt:i4>5601</vt:i4>
      </vt:variant>
      <vt:variant>
        <vt:i4>0</vt:i4>
      </vt:variant>
      <vt:variant>
        <vt:i4>5</vt:i4>
      </vt:variant>
      <vt:variant>
        <vt:lpwstr>http://www.mop.gov.si/fileadmin/mop.gov.si/pageuploads/podrocja/voda/opvp/OPVP_Si_KPN/25_Crna_na_Koroskem/Poplavna_linija_Q100.pdf</vt:lpwstr>
      </vt:variant>
      <vt:variant>
        <vt:lpwstr/>
      </vt:variant>
      <vt:variant>
        <vt:i4>2818064</vt:i4>
      </vt:variant>
      <vt:variant>
        <vt:i4>5598</vt:i4>
      </vt:variant>
      <vt:variant>
        <vt:i4>0</vt:i4>
      </vt:variant>
      <vt:variant>
        <vt:i4>5</vt:i4>
      </vt:variant>
      <vt:variant>
        <vt:lpwstr>http://www.mop.gov.si/fileadmin/mop.gov.si/pageuploads/podrocja/voda/opvp/OPVP_Si_KPN/25_Crna_na_Koroskem/Poplavna_linija_Q10.pdf</vt:lpwstr>
      </vt:variant>
      <vt:variant>
        <vt:lpwstr/>
      </vt:variant>
      <vt:variant>
        <vt:i4>2097181</vt:i4>
      </vt:variant>
      <vt:variant>
        <vt:i4>5595</vt:i4>
      </vt:variant>
      <vt:variant>
        <vt:i4>0</vt:i4>
      </vt:variant>
      <vt:variant>
        <vt:i4>5</vt:i4>
      </vt:variant>
      <vt:variant>
        <vt:lpwstr>http://www.mop.gov.si/fileadmin/mop.gov.si/pageuploads/podrocja/voda/opvp/OPVP_Si_KPO/ogrozenost_Q500_Prevalje_RavnenaKoroskem.pdf</vt:lpwstr>
      </vt:variant>
      <vt:variant>
        <vt:lpwstr/>
      </vt:variant>
      <vt:variant>
        <vt:i4>2097177</vt:i4>
      </vt:variant>
      <vt:variant>
        <vt:i4>5592</vt:i4>
      </vt:variant>
      <vt:variant>
        <vt:i4>0</vt:i4>
      </vt:variant>
      <vt:variant>
        <vt:i4>5</vt:i4>
      </vt:variant>
      <vt:variant>
        <vt:lpwstr>http://www.mop.gov.si/fileadmin/mop.gov.si/pageuploads/podrocja/voda/opvp/OPVP_Si_KPO/ogrozenost_Q100_Prevalje_RavnenaKoroskem.pdf</vt:lpwstr>
      </vt:variant>
      <vt:variant>
        <vt:lpwstr/>
      </vt:variant>
      <vt:variant>
        <vt:i4>458856</vt:i4>
      </vt:variant>
      <vt:variant>
        <vt:i4>5589</vt:i4>
      </vt:variant>
      <vt:variant>
        <vt:i4>0</vt:i4>
      </vt:variant>
      <vt:variant>
        <vt:i4>5</vt:i4>
      </vt:variant>
      <vt:variant>
        <vt:lpwstr>http://www.mop.gov.si/fileadmin/mop.gov.si/pageuploads/podrocja/voda/opvp/OPVP_Si_KPO/ogrozenost_Q10_Prevalje_RavnenaKoroskem.pdf</vt:lpwstr>
      </vt:variant>
      <vt:variant>
        <vt:lpwstr/>
      </vt:variant>
      <vt:variant>
        <vt:i4>5308459</vt:i4>
      </vt:variant>
      <vt:variant>
        <vt:i4>5586</vt:i4>
      </vt:variant>
      <vt:variant>
        <vt:i4>0</vt:i4>
      </vt:variant>
      <vt:variant>
        <vt:i4>5</vt:i4>
      </vt:variant>
      <vt:variant>
        <vt:lpwstr>http://www.mop.gov.si/fileadmin/mop.gov.si/pageuploads/podrocja/voda/opvp/OPVP_Si_KPN/04_Prevalje_Ravne_na_Koroskem_3096/Globine_pri_Q100.pdf</vt:lpwstr>
      </vt:variant>
      <vt:variant>
        <vt:lpwstr/>
      </vt:variant>
      <vt:variant>
        <vt:i4>8192030</vt:i4>
      </vt:variant>
      <vt:variant>
        <vt:i4>5583</vt:i4>
      </vt:variant>
      <vt:variant>
        <vt:i4>0</vt:i4>
      </vt:variant>
      <vt:variant>
        <vt:i4>5</vt:i4>
      </vt:variant>
      <vt:variant>
        <vt:lpwstr>http://www.mop.gov.si/fileadmin/mop.gov.si/pageuploads/podrocja/voda/opvp/OPVP_Si_KPN/04_Prevalje_Ravne_na_Koroskem_3096/Poplavna_linija_Q500.pdf</vt:lpwstr>
      </vt:variant>
      <vt:variant>
        <vt:lpwstr/>
      </vt:variant>
      <vt:variant>
        <vt:i4>8192026</vt:i4>
      </vt:variant>
      <vt:variant>
        <vt:i4>5580</vt:i4>
      </vt:variant>
      <vt:variant>
        <vt:i4>0</vt:i4>
      </vt:variant>
      <vt:variant>
        <vt:i4>5</vt:i4>
      </vt:variant>
      <vt:variant>
        <vt:lpwstr>http://www.mop.gov.si/fileadmin/mop.gov.si/pageuploads/podrocja/voda/opvp/OPVP_Si_KPN/04_Prevalje_Ravne_na_Koroskem_3096/Poplavna_linija_Q100.pdf</vt:lpwstr>
      </vt:variant>
      <vt:variant>
        <vt:lpwstr/>
      </vt:variant>
      <vt:variant>
        <vt:i4>2162704</vt:i4>
      </vt:variant>
      <vt:variant>
        <vt:i4>5577</vt:i4>
      </vt:variant>
      <vt:variant>
        <vt:i4>0</vt:i4>
      </vt:variant>
      <vt:variant>
        <vt:i4>5</vt:i4>
      </vt:variant>
      <vt:variant>
        <vt:lpwstr>http://www.mop.gov.si/fileadmin/mop.gov.si/pageuploads/podrocja/voda/opvp/OPVP_Si_KPN/04_Prevalje_Ravne_na_Koroskem_3096/Poplavna_linija_Q10.pdf</vt:lpwstr>
      </vt:variant>
      <vt:variant>
        <vt:lpwstr/>
      </vt:variant>
      <vt:variant>
        <vt:i4>5636107</vt:i4>
      </vt:variant>
      <vt:variant>
        <vt:i4>5574</vt:i4>
      </vt:variant>
      <vt:variant>
        <vt:i4>0</vt:i4>
      </vt:variant>
      <vt:variant>
        <vt:i4>5</vt:i4>
      </vt:variant>
      <vt:variant>
        <vt:lpwstr>http://www.sos112.si/brezice</vt:lpwstr>
      </vt:variant>
      <vt:variant>
        <vt:lpwstr/>
      </vt:variant>
      <vt:variant>
        <vt:i4>6619142</vt:i4>
      </vt:variant>
      <vt:variant>
        <vt:i4>5571</vt:i4>
      </vt:variant>
      <vt:variant>
        <vt:i4>0</vt:i4>
      </vt:variant>
      <vt:variant>
        <vt:i4>5</vt:i4>
      </vt:variant>
      <vt:variant>
        <vt:lpwstr>mailto:izpostava.br@urszr.si</vt:lpwstr>
      </vt:variant>
      <vt:variant>
        <vt:lpwstr/>
      </vt:variant>
      <vt:variant>
        <vt:i4>3604591</vt:i4>
      </vt:variant>
      <vt:variant>
        <vt:i4>5568</vt:i4>
      </vt:variant>
      <vt:variant>
        <vt:i4>0</vt:i4>
      </vt:variant>
      <vt:variant>
        <vt:i4>5</vt:i4>
      </vt:variant>
      <vt:variant>
        <vt:lpwstr>http://www.sos112.si/celje</vt:lpwstr>
      </vt:variant>
      <vt:variant>
        <vt:lpwstr/>
      </vt:variant>
      <vt:variant>
        <vt:i4>6553617</vt:i4>
      </vt:variant>
      <vt:variant>
        <vt:i4>5565</vt:i4>
      </vt:variant>
      <vt:variant>
        <vt:i4>0</vt:i4>
      </vt:variant>
      <vt:variant>
        <vt:i4>5</vt:i4>
      </vt:variant>
      <vt:variant>
        <vt:lpwstr>mailto:izpostava.ce@urszr.si</vt:lpwstr>
      </vt:variant>
      <vt:variant>
        <vt:lpwstr/>
      </vt:variant>
      <vt:variant>
        <vt:i4>7602213</vt:i4>
      </vt:variant>
      <vt:variant>
        <vt:i4>5562</vt:i4>
      </vt:variant>
      <vt:variant>
        <vt:i4>0</vt:i4>
      </vt:variant>
      <vt:variant>
        <vt:i4>5</vt:i4>
      </vt:variant>
      <vt:variant>
        <vt:lpwstr>http://www.nivo.si/</vt:lpwstr>
      </vt:variant>
      <vt:variant>
        <vt:lpwstr/>
      </vt:variant>
      <vt:variant>
        <vt:i4>6094919</vt:i4>
      </vt:variant>
      <vt:variant>
        <vt:i4>5559</vt:i4>
      </vt:variant>
      <vt:variant>
        <vt:i4>0</vt:i4>
      </vt:variant>
      <vt:variant>
        <vt:i4>5</vt:i4>
      </vt:variant>
      <vt:variant>
        <vt:lpwstr>C:\Users\BOJAN~1.JAK\AppData\Local\Temp\notes269AF9\info@nivo.si</vt:lpwstr>
      </vt:variant>
      <vt:variant>
        <vt:lpwstr/>
      </vt:variant>
      <vt:variant>
        <vt:i4>4128815</vt:i4>
      </vt:variant>
      <vt:variant>
        <vt:i4>5556</vt:i4>
      </vt:variant>
      <vt:variant>
        <vt:i4>0</vt:i4>
      </vt:variant>
      <vt:variant>
        <vt:i4>5</vt:i4>
      </vt:variant>
      <vt:variant>
        <vt:lpwstr>http://www.arso.gov.si/</vt:lpwstr>
      </vt:variant>
      <vt:variant>
        <vt:lpwstr/>
      </vt:variant>
      <vt:variant>
        <vt:i4>3145738</vt:i4>
      </vt:variant>
      <vt:variant>
        <vt:i4>5553</vt:i4>
      </vt:variant>
      <vt:variant>
        <vt:i4>0</vt:i4>
      </vt:variant>
      <vt:variant>
        <vt:i4>5</vt:i4>
      </vt:variant>
      <vt:variant>
        <vt:lpwstr>mailto:gp.arso-nm@gov.si</vt:lpwstr>
      </vt:variant>
      <vt:variant>
        <vt:lpwstr/>
      </vt:variant>
      <vt:variant>
        <vt:i4>4128815</vt:i4>
      </vt:variant>
      <vt:variant>
        <vt:i4>5550</vt:i4>
      </vt:variant>
      <vt:variant>
        <vt:i4>0</vt:i4>
      </vt:variant>
      <vt:variant>
        <vt:i4>5</vt:i4>
      </vt:variant>
      <vt:variant>
        <vt:lpwstr>http://www.arso.gov.si/</vt:lpwstr>
      </vt:variant>
      <vt:variant>
        <vt:lpwstr/>
      </vt:variant>
      <vt:variant>
        <vt:i4>3997698</vt:i4>
      </vt:variant>
      <vt:variant>
        <vt:i4>5547</vt:i4>
      </vt:variant>
      <vt:variant>
        <vt:i4>0</vt:i4>
      </vt:variant>
      <vt:variant>
        <vt:i4>5</vt:i4>
      </vt:variant>
      <vt:variant>
        <vt:lpwstr>mailto:gp.arso-ce@gov.si</vt:lpwstr>
      </vt:variant>
      <vt:variant>
        <vt:lpwstr/>
      </vt:variant>
      <vt:variant>
        <vt:i4>8060985</vt:i4>
      </vt:variant>
      <vt:variant>
        <vt:i4>5544</vt:i4>
      </vt:variant>
      <vt:variant>
        <vt:i4>0</vt:i4>
      </vt:variant>
      <vt:variant>
        <vt:i4>5</vt:i4>
      </vt:variant>
      <vt:variant>
        <vt:lpwstr>http://www.mop.gov.si/</vt:lpwstr>
      </vt:variant>
      <vt:variant>
        <vt:lpwstr/>
      </vt:variant>
      <vt:variant>
        <vt:i4>3932230</vt:i4>
      </vt:variant>
      <vt:variant>
        <vt:i4>5541</vt:i4>
      </vt:variant>
      <vt:variant>
        <vt:i4>0</vt:i4>
      </vt:variant>
      <vt:variant>
        <vt:i4>5</vt:i4>
      </vt:variant>
      <vt:variant>
        <vt:lpwstr>javascript:linkTo_UnCryptMailto('lzhksn9fo-lnoZfnu-rh');</vt:lpwstr>
      </vt:variant>
      <vt:variant>
        <vt:lpwstr/>
      </vt:variant>
      <vt:variant>
        <vt:i4>5898367</vt:i4>
      </vt:variant>
      <vt:variant>
        <vt:i4>5538</vt:i4>
      </vt:variant>
      <vt:variant>
        <vt:i4>0</vt:i4>
      </vt:variant>
      <vt:variant>
        <vt:i4>5</vt:i4>
      </vt:variant>
      <vt:variant>
        <vt:lpwstr>http://gis.arso.gov.si/related/evode/vg_komisije/SLO-CRO_zasedanje 10_april 2014.pdf</vt:lpwstr>
      </vt:variant>
      <vt:variant>
        <vt:lpwstr/>
      </vt:variant>
      <vt:variant>
        <vt:i4>6160495</vt:i4>
      </vt:variant>
      <vt:variant>
        <vt:i4>5535</vt:i4>
      </vt:variant>
      <vt:variant>
        <vt:i4>0</vt:i4>
      </vt:variant>
      <vt:variant>
        <vt:i4>5</vt:i4>
      </vt:variant>
      <vt:variant>
        <vt:lpwstr>http://gis.arso.gov.si/related/evode/vg_komisije/SLO-CRO_zasedanje 11_junij 2015.pdf</vt:lpwstr>
      </vt:variant>
      <vt:variant>
        <vt:lpwstr/>
      </vt:variant>
      <vt:variant>
        <vt:i4>4915295</vt:i4>
      </vt:variant>
      <vt:variant>
        <vt:i4>5532</vt:i4>
      </vt:variant>
      <vt:variant>
        <vt:i4>0</vt:i4>
      </vt:variant>
      <vt:variant>
        <vt:i4>5</vt:i4>
      </vt:variant>
      <vt:variant>
        <vt:lpwstr>http://evode.arso.gov.si/index72dc.html?q=node/23</vt:lpwstr>
      </vt:variant>
      <vt:variant>
        <vt:lpwstr/>
      </vt:variant>
      <vt:variant>
        <vt:i4>1835018</vt:i4>
      </vt:variant>
      <vt:variant>
        <vt:i4>5529</vt:i4>
      </vt:variant>
      <vt:variant>
        <vt:i4>0</vt:i4>
      </vt:variant>
      <vt:variant>
        <vt:i4>5</vt:i4>
      </vt:variant>
      <vt:variant>
        <vt:lpwstr>http://www.mop.gov.si/fileadmin/mop.gov.si/pageuploads/podrocja/voda/opvp/OPVP_Si_KPO/ogrozenost_Q500_Rogatec.pdf</vt:lpwstr>
      </vt:variant>
      <vt:variant>
        <vt:lpwstr/>
      </vt:variant>
      <vt:variant>
        <vt:i4>1835022</vt:i4>
      </vt:variant>
      <vt:variant>
        <vt:i4>5526</vt:i4>
      </vt:variant>
      <vt:variant>
        <vt:i4>0</vt:i4>
      </vt:variant>
      <vt:variant>
        <vt:i4>5</vt:i4>
      </vt:variant>
      <vt:variant>
        <vt:lpwstr>http://www.mop.gov.si/fileadmin/mop.gov.si/pageuploads/podrocja/voda/opvp/OPVP_Si_KPO/ogrozenost_Q100_Rogatec.pdf</vt:lpwstr>
      </vt:variant>
      <vt:variant>
        <vt:lpwstr/>
      </vt:variant>
      <vt:variant>
        <vt:i4>7733298</vt:i4>
      </vt:variant>
      <vt:variant>
        <vt:i4>5523</vt:i4>
      </vt:variant>
      <vt:variant>
        <vt:i4>0</vt:i4>
      </vt:variant>
      <vt:variant>
        <vt:i4>5</vt:i4>
      </vt:variant>
      <vt:variant>
        <vt:lpwstr>http://www.mop.gov.si/fileadmin/mop.gov.si/pageuploads/podrocja/voda/opvp/OPVP_Si_KPO/ogrozenost_Q10_Rogatec.pdf</vt:lpwstr>
      </vt:variant>
      <vt:variant>
        <vt:lpwstr/>
      </vt:variant>
      <vt:variant>
        <vt:i4>5111829</vt:i4>
      </vt:variant>
      <vt:variant>
        <vt:i4>5520</vt:i4>
      </vt:variant>
      <vt:variant>
        <vt:i4>0</vt:i4>
      </vt:variant>
      <vt:variant>
        <vt:i4>5</vt:i4>
      </vt:variant>
      <vt:variant>
        <vt:lpwstr>http://www.mop.gov.si/fileadmin/mop.gov.si/pageuploads/podrocja/voda/opvp/OPVP_Si_KPN/51_Rogatec_3410/Globine_pri_Q100.pdf</vt:lpwstr>
      </vt:variant>
      <vt:variant>
        <vt:lpwstr/>
      </vt:variant>
      <vt:variant>
        <vt:i4>8060985</vt:i4>
      </vt:variant>
      <vt:variant>
        <vt:i4>5517</vt:i4>
      </vt:variant>
      <vt:variant>
        <vt:i4>0</vt:i4>
      </vt:variant>
      <vt:variant>
        <vt:i4>5</vt:i4>
      </vt:variant>
      <vt:variant>
        <vt:lpwstr>http://www.mop.gov.si/fileadmin/mop.gov.si/pageuploads/podrocja/voda/opvp/OPVP_Si_KPN/51_Rogatec_3410/Poplavna_linija_Q500.pdf</vt:lpwstr>
      </vt:variant>
      <vt:variant>
        <vt:lpwstr/>
      </vt:variant>
      <vt:variant>
        <vt:i4>8323129</vt:i4>
      </vt:variant>
      <vt:variant>
        <vt:i4>5514</vt:i4>
      </vt:variant>
      <vt:variant>
        <vt:i4>0</vt:i4>
      </vt:variant>
      <vt:variant>
        <vt:i4>5</vt:i4>
      </vt:variant>
      <vt:variant>
        <vt:lpwstr>http://www.mop.gov.si/fileadmin/mop.gov.si/pageuploads/podrocja/voda/opvp/OPVP_Si_KPN/51_Rogatec_3410/Poplavna_linija_Q100.pdf</vt:lpwstr>
      </vt:variant>
      <vt:variant>
        <vt:lpwstr/>
      </vt:variant>
      <vt:variant>
        <vt:i4>1245187</vt:i4>
      </vt:variant>
      <vt:variant>
        <vt:i4>5511</vt:i4>
      </vt:variant>
      <vt:variant>
        <vt:i4>0</vt:i4>
      </vt:variant>
      <vt:variant>
        <vt:i4>5</vt:i4>
      </vt:variant>
      <vt:variant>
        <vt:lpwstr>http://www.mop.gov.si/fileadmin/mop.gov.si/pageuploads/podrocja/voda/opvp/OPVP_Si_KPN/51_Rogatec_3410/Poplavna_linija_Q10.pdf</vt:lpwstr>
      </vt:variant>
      <vt:variant>
        <vt:lpwstr/>
      </vt:variant>
      <vt:variant>
        <vt:i4>7667828</vt:i4>
      </vt:variant>
      <vt:variant>
        <vt:i4>5508</vt:i4>
      </vt:variant>
      <vt:variant>
        <vt:i4>0</vt:i4>
      </vt:variant>
      <vt:variant>
        <vt:i4>5</vt:i4>
      </vt:variant>
      <vt:variant>
        <vt:lpwstr>http://www.mop.gov.si/fileadmin/mop.gov.si/pageuploads/podrocja/voda/opvp/OPVP_Si_KPO/ogrozenost_Q500_Mihalovec.pdf</vt:lpwstr>
      </vt:variant>
      <vt:variant>
        <vt:lpwstr/>
      </vt:variant>
      <vt:variant>
        <vt:i4>7667824</vt:i4>
      </vt:variant>
      <vt:variant>
        <vt:i4>5505</vt:i4>
      </vt:variant>
      <vt:variant>
        <vt:i4>0</vt:i4>
      </vt:variant>
      <vt:variant>
        <vt:i4>5</vt:i4>
      </vt:variant>
      <vt:variant>
        <vt:lpwstr>http://www.mop.gov.si/fileadmin/mop.gov.si/pageuploads/podrocja/voda/opvp/OPVP_Si_KPO/ogrozenost_Q100_Mihalovec.pdf</vt:lpwstr>
      </vt:variant>
      <vt:variant>
        <vt:lpwstr/>
      </vt:variant>
      <vt:variant>
        <vt:i4>524379</vt:i4>
      </vt:variant>
      <vt:variant>
        <vt:i4>5502</vt:i4>
      </vt:variant>
      <vt:variant>
        <vt:i4>0</vt:i4>
      </vt:variant>
      <vt:variant>
        <vt:i4>5</vt:i4>
      </vt:variant>
      <vt:variant>
        <vt:lpwstr>http://www.mop.gov.si/fileadmin/mop.gov.si/pageuploads/podrocja/voda/opvp/OPVP_Si_KPO/ogrozenost_Q10_Mihalovec.pdf</vt:lpwstr>
      </vt:variant>
      <vt:variant>
        <vt:lpwstr/>
      </vt:variant>
      <vt:variant>
        <vt:i4>786556</vt:i4>
      </vt:variant>
      <vt:variant>
        <vt:i4>5499</vt:i4>
      </vt:variant>
      <vt:variant>
        <vt:i4>0</vt:i4>
      </vt:variant>
      <vt:variant>
        <vt:i4>5</vt:i4>
      </vt:variant>
      <vt:variant>
        <vt:lpwstr>http://www.mop.gov.si/fileadmin/mop.gov.si/pageuploads/podrocja/voda/opvp/OPVP_Si_KPN/43_Mihalovec/Globine_pri_Q100.pdf</vt:lpwstr>
      </vt:variant>
      <vt:variant>
        <vt:lpwstr/>
      </vt:variant>
      <vt:variant>
        <vt:i4>2097225</vt:i4>
      </vt:variant>
      <vt:variant>
        <vt:i4>5496</vt:i4>
      </vt:variant>
      <vt:variant>
        <vt:i4>0</vt:i4>
      </vt:variant>
      <vt:variant>
        <vt:i4>5</vt:i4>
      </vt:variant>
      <vt:variant>
        <vt:lpwstr>http://www.mop.gov.si/fileadmin/mop.gov.si/pageuploads/podrocja/voda/opvp/OPVP_Si_KPN/43_Mihalovec/Poplavna_linija_Q500.pdf</vt:lpwstr>
      </vt:variant>
      <vt:variant>
        <vt:lpwstr/>
      </vt:variant>
      <vt:variant>
        <vt:i4>2097229</vt:i4>
      </vt:variant>
      <vt:variant>
        <vt:i4>5493</vt:i4>
      </vt:variant>
      <vt:variant>
        <vt:i4>0</vt:i4>
      </vt:variant>
      <vt:variant>
        <vt:i4>5</vt:i4>
      </vt:variant>
      <vt:variant>
        <vt:lpwstr>http://www.mop.gov.si/fileadmin/mop.gov.si/pageuploads/podrocja/voda/opvp/OPVP_Si_KPN/43_Mihalovec/Poplavna_linija_Q100.pdf</vt:lpwstr>
      </vt:variant>
      <vt:variant>
        <vt:lpwstr/>
      </vt:variant>
      <vt:variant>
        <vt:i4>8126535</vt:i4>
      </vt:variant>
      <vt:variant>
        <vt:i4>5490</vt:i4>
      </vt:variant>
      <vt:variant>
        <vt:i4>0</vt:i4>
      </vt:variant>
      <vt:variant>
        <vt:i4>5</vt:i4>
      </vt:variant>
      <vt:variant>
        <vt:lpwstr>http://www.mop.gov.si/fileadmin/mop.gov.si/pageuploads/podrocja/voda/opvp/OPVP_Si_KPN/43_Mihalovec/Poplavna_linija_Q10.pdf</vt:lpwstr>
      </vt:variant>
      <vt:variant>
        <vt:lpwstr/>
      </vt:variant>
      <vt:variant>
        <vt:i4>2621548</vt:i4>
      </vt:variant>
      <vt:variant>
        <vt:i4>5487</vt:i4>
      </vt:variant>
      <vt:variant>
        <vt:i4>0</vt:i4>
      </vt:variant>
      <vt:variant>
        <vt:i4>5</vt:i4>
      </vt:variant>
      <vt:variant>
        <vt:lpwstr>http://www.sos112.si/ljubljana</vt:lpwstr>
      </vt:variant>
      <vt:variant>
        <vt:lpwstr/>
      </vt:variant>
      <vt:variant>
        <vt:i4>7012382</vt:i4>
      </vt:variant>
      <vt:variant>
        <vt:i4>5484</vt:i4>
      </vt:variant>
      <vt:variant>
        <vt:i4>0</vt:i4>
      </vt:variant>
      <vt:variant>
        <vt:i4>5</vt:i4>
      </vt:variant>
      <vt:variant>
        <vt:lpwstr>mailto:izpostava.lj@urszr.si</vt:lpwstr>
      </vt:variant>
      <vt:variant>
        <vt:lpwstr/>
      </vt:variant>
      <vt:variant>
        <vt:i4>7602302</vt:i4>
      </vt:variant>
      <vt:variant>
        <vt:i4>5481</vt:i4>
      </vt:variant>
      <vt:variant>
        <vt:i4>0</vt:i4>
      </vt:variant>
      <vt:variant>
        <vt:i4>5</vt:i4>
      </vt:variant>
      <vt:variant>
        <vt:lpwstr>http://www.sos112.si/novo mesto</vt:lpwstr>
      </vt:variant>
      <vt:variant>
        <vt:lpwstr/>
      </vt:variant>
      <vt:variant>
        <vt:i4>6881305</vt:i4>
      </vt:variant>
      <vt:variant>
        <vt:i4>5478</vt:i4>
      </vt:variant>
      <vt:variant>
        <vt:i4>0</vt:i4>
      </vt:variant>
      <vt:variant>
        <vt:i4>5</vt:i4>
      </vt:variant>
      <vt:variant>
        <vt:lpwstr>mailto:izpostava.nm@urszr.si</vt:lpwstr>
      </vt:variant>
      <vt:variant>
        <vt:lpwstr/>
      </vt:variant>
      <vt:variant>
        <vt:i4>5636107</vt:i4>
      </vt:variant>
      <vt:variant>
        <vt:i4>5475</vt:i4>
      </vt:variant>
      <vt:variant>
        <vt:i4>0</vt:i4>
      </vt:variant>
      <vt:variant>
        <vt:i4>5</vt:i4>
      </vt:variant>
      <vt:variant>
        <vt:lpwstr>http://www.sos112.si/brezice</vt:lpwstr>
      </vt:variant>
      <vt:variant>
        <vt:lpwstr/>
      </vt:variant>
      <vt:variant>
        <vt:i4>6619142</vt:i4>
      </vt:variant>
      <vt:variant>
        <vt:i4>5472</vt:i4>
      </vt:variant>
      <vt:variant>
        <vt:i4>0</vt:i4>
      </vt:variant>
      <vt:variant>
        <vt:i4>5</vt:i4>
      </vt:variant>
      <vt:variant>
        <vt:lpwstr>mailto:izpostava.br@urszr.si</vt:lpwstr>
      </vt:variant>
      <vt:variant>
        <vt:lpwstr/>
      </vt:variant>
      <vt:variant>
        <vt:i4>7602297</vt:i4>
      </vt:variant>
      <vt:variant>
        <vt:i4>5469</vt:i4>
      </vt:variant>
      <vt:variant>
        <vt:i4>0</vt:i4>
      </vt:variant>
      <vt:variant>
        <vt:i4>5</vt:i4>
      </vt:variant>
      <vt:variant>
        <vt:lpwstr>http://www.hidrotehnik.si/</vt:lpwstr>
      </vt:variant>
      <vt:variant>
        <vt:lpwstr/>
      </vt:variant>
      <vt:variant>
        <vt:i4>7471218</vt:i4>
      </vt:variant>
      <vt:variant>
        <vt:i4>5466</vt:i4>
      </vt:variant>
      <vt:variant>
        <vt:i4>0</vt:i4>
      </vt:variant>
      <vt:variant>
        <vt:i4>5</vt:i4>
      </vt:variant>
      <vt:variant>
        <vt:lpwstr>C:\Users\BOJAN~1.JAK\AppData\Local\Temp\notes269AF9\info@hidrotehnik.si</vt:lpwstr>
      </vt:variant>
      <vt:variant>
        <vt:lpwstr/>
      </vt:variant>
      <vt:variant>
        <vt:i4>4128815</vt:i4>
      </vt:variant>
      <vt:variant>
        <vt:i4>5463</vt:i4>
      </vt:variant>
      <vt:variant>
        <vt:i4>0</vt:i4>
      </vt:variant>
      <vt:variant>
        <vt:i4>5</vt:i4>
      </vt:variant>
      <vt:variant>
        <vt:lpwstr>http://www.arso.gov.si/</vt:lpwstr>
      </vt:variant>
      <vt:variant>
        <vt:lpwstr/>
      </vt:variant>
      <vt:variant>
        <vt:i4>3276813</vt:i4>
      </vt:variant>
      <vt:variant>
        <vt:i4>5460</vt:i4>
      </vt:variant>
      <vt:variant>
        <vt:i4>0</vt:i4>
      </vt:variant>
      <vt:variant>
        <vt:i4>5</vt:i4>
      </vt:variant>
      <vt:variant>
        <vt:lpwstr>mailto:gp.arso-lj@gov.si</vt:lpwstr>
      </vt:variant>
      <vt:variant>
        <vt:lpwstr/>
      </vt:variant>
      <vt:variant>
        <vt:i4>4128815</vt:i4>
      </vt:variant>
      <vt:variant>
        <vt:i4>5457</vt:i4>
      </vt:variant>
      <vt:variant>
        <vt:i4>0</vt:i4>
      </vt:variant>
      <vt:variant>
        <vt:i4>5</vt:i4>
      </vt:variant>
      <vt:variant>
        <vt:lpwstr>http://www.arso.gov.si/</vt:lpwstr>
      </vt:variant>
      <vt:variant>
        <vt:lpwstr/>
      </vt:variant>
      <vt:variant>
        <vt:i4>3145738</vt:i4>
      </vt:variant>
      <vt:variant>
        <vt:i4>5454</vt:i4>
      </vt:variant>
      <vt:variant>
        <vt:i4>0</vt:i4>
      </vt:variant>
      <vt:variant>
        <vt:i4>5</vt:i4>
      </vt:variant>
      <vt:variant>
        <vt:lpwstr>mailto:gp.arso-nm@gov.si</vt:lpwstr>
      </vt:variant>
      <vt:variant>
        <vt:lpwstr/>
      </vt:variant>
      <vt:variant>
        <vt:i4>8060985</vt:i4>
      </vt:variant>
      <vt:variant>
        <vt:i4>5451</vt:i4>
      </vt:variant>
      <vt:variant>
        <vt:i4>0</vt:i4>
      </vt:variant>
      <vt:variant>
        <vt:i4>5</vt:i4>
      </vt:variant>
      <vt:variant>
        <vt:lpwstr>http://www.mop.gov.si/</vt:lpwstr>
      </vt:variant>
      <vt:variant>
        <vt:lpwstr/>
      </vt:variant>
      <vt:variant>
        <vt:i4>3932230</vt:i4>
      </vt:variant>
      <vt:variant>
        <vt:i4>5448</vt:i4>
      </vt:variant>
      <vt:variant>
        <vt:i4>0</vt:i4>
      </vt:variant>
      <vt:variant>
        <vt:i4>5</vt:i4>
      </vt:variant>
      <vt:variant>
        <vt:lpwstr>javascript:linkTo_UnCryptMailto('lzhksn9fo-lnoZfnu-rh');</vt:lpwstr>
      </vt:variant>
      <vt:variant>
        <vt:lpwstr/>
      </vt:variant>
      <vt:variant>
        <vt:i4>5898367</vt:i4>
      </vt:variant>
      <vt:variant>
        <vt:i4>5445</vt:i4>
      </vt:variant>
      <vt:variant>
        <vt:i4>0</vt:i4>
      </vt:variant>
      <vt:variant>
        <vt:i4>5</vt:i4>
      </vt:variant>
      <vt:variant>
        <vt:lpwstr>http://gis.arso.gov.si/related/evode/vg_komisije/SLO-CRO_zasedanje 10_april 2014.pdf</vt:lpwstr>
      </vt:variant>
      <vt:variant>
        <vt:lpwstr/>
      </vt:variant>
      <vt:variant>
        <vt:i4>6160495</vt:i4>
      </vt:variant>
      <vt:variant>
        <vt:i4>5442</vt:i4>
      </vt:variant>
      <vt:variant>
        <vt:i4>0</vt:i4>
      </vt:variant>
      <vt:variant>
        <vt:i4>5</vt:i4>
      </vt:variant>
      <vt:variant>
        <vt:lpwstr>http://gis.arso.gov.si/related/evode/vg_komisije/SLO-CRO_zasedanje 11_junij 2015.pdf</vt:lpwstr>
      </vt:variant>
      <vt:variant>
        <vt:lpwstr/>
      </vt:variant>
      <vt:variant>
        <vt:i4>4915295</vt:i4>
      </vt:variant>
      <vt:variant>
        <vt:i4>5439</vt:i4>
      </vt:variant>
      <vt:variant>
        <vt:i4>0</vt:i4>
      </vt:variant>
      <vt:variant>
        <vt:i4>5</vt:i4>
      </vt:variant>
      <vt:variant>
        <vt:lpwstr>http://evode.arso.gov.si/index72dc.html?q=node/23</vt:lpwstr>
      </vt:variant>
      <vt:variant>
        <vt:lpwstr/>
      </vt:variant>
      <vt:variant>
        <vt:i4>6029388</vt:i4>
      </vt:variant>
      <vt:variant>
        <vt:i4>5436</vt:i4>
      </vt:variant>
      <vt:variant>
        <vt:i4>0</vt:i4>
      </vt:variant>
      <vt:variant>
        <vt:i4>5</vt:i4>
      </vt:variant>
      <vt:variant>
        <vt:lpwstr>http://www.mop.gov.si/fileadmin/mop.gov.si/pageuploads/podrocja/voda/opvp/OPVP_Si_KPO/ogrozenost_Q500_Ortnek.pdf</vt:lpwstr>
      </vt:variant>
      <vt:variant>
        <vt:lpwstr/>
      </vt:variant>
      <vt:variant>
        <vt:i4>6029384</vt:i4>
      </vt:variant>
      <vt:variant>
        <vt:i4>5433</vt:i4>
      </vt:variant>
      <vt:variant>
        <vt:i4>0</vt:i4>
      </vt:variant>
      <vt:variant>
        <vt:i4>5</vt:i4>
      </vt:variant>
      <vt:variant>
        <vt:lpwstr>http://www.mop.gov.si/fileadmin/mop.gov.si/pageuploads/podrocja/voda/opvp/OPVP_Si_KPO/ogrozenost_Q100_Ortnek.pdf</vt:lpwstr>
      </vt:variant>
      <vt:variant>
        <vt:lpwstr/>
      </vt:variant>
      <vt:variant>
        <vt:i4>5636116</vt:i4>
      </vt:variant>
      <vt:variant>
        <vt:i4>5430</vt:i4>
      </vt:variant>
      <vt:variant>
        <vt:i4>0</vt:i4>
      </vt:variant>
      <vt:variant>
        <vt:i4>5</vt:i4>
      </vt:variant>
      <vt:variant>
        <vt:lpwstr>http://www.mop.gov.si/fileadmin/mop.gov.si/pageuploads/podrocja/voda/opvp/OPVP_Si_KPO/ogrozenost_Q10_Ortnek.pdf</vt:lpwstr>
      </vt:variant>
      <vt:variant>
        <vt:lpwstr/>
      </vt:variant>
      <vt:variant>
        <vt:i4>720969</vt:i4>
      </vt:variant>
      <vt:variant>
        <vt:i4>5427</vt:i4>
      </vt:variant>
      <vt:variant>
        <vt:i4>0</vt:i4>
      </vt:variant>
      <vt:variant>
        <vt:i4>5</vt:i4>
      </vt:variant>
      <vt:variant>
        <vt:lpwstr>http://www.mop.gov.si/fileadmin/mop.gov.si/pageuploads/podrocja/voda/opvp/OPVP_Si_KPN/59_Ortnek_IHR/Globine_pri_Q500.pdf</vt:lpwstr>
      </vt:variant>
      <vt:variant>
        <vt:lpwstr/>
      </vt:variant>
      <vt:variant>
        <vt:i4>983113</vt:i4>
      </vt:variant>
      <vt:variant>
        <vt:i4>5424</vt:i4>
      </vt:variant>
      <vt:variant>
        <vt:i4>0</vt:i4>
      </vt:variant>
      <vt:variant>
        <vt:i4>5</vt:i4>
      </vt:variant>
      <vt:variant>
        <vt:lpwstr>http://www.mop.gov.si/fileadmin/mop.gov.si/pageuploads/podrocja/voda/opvp/OPVP_Si_KPN/59_Ortnek_IHR/Globine_pri_Q100.pdf</vt:lpwstr>
      </vt:variant>
      <vt:variant>
        <vt:lpwstr/>
      </vt:variant>
      <vt:variant>
        <vt:i4>6488179</vt:i4>
      </vt:variant>
      <vt:variant>
        <vt:i4>5421</vt:i4>
      </vt:variant>
      <vt:variant>
        <vt:i4>0</vt:i4>
      </vt:variant>
      <vt:variant>
        <vt:i4>5</vt:i4>
      </vt:variant>
      <vt:variant>
        <vt:lpwstr>http://www.mop.gov.si/fileadmin/mop.gov.si/pageuploads/podrocja/voda/opvp/OPVP_Si_KPN/59_Ortnek_IHR/Globine_pri_Q10.pdf</vt:lpwstr>
      </vt:variant>
      <vt:variant>
        <vt:lpwstr/>
      </vt:variant>
      <vt:variant>
        <vt:i4>3801189</vt:i4>
      </vt:variant>
      <vt:variant>
        <vt:i4>5418</vt:i4>
      </vt:variant>
      <vt:variant>
        <vt:i4>0</vt:i4>
      </vt:variant>
      <vt:variant>
        <vt:i4>5</vt:i4>
      </vt:variant>
      <vt:variant>
        <vt:lpwstr>http://www.mop.gov.si/fileadmin/mop.gov.si/pageuploads/podrocja/voda/opvp/OPVP_Si_KPN/59_Ortnek_IHR/Poplavna_linija_Q500.pdf</vt:lpwstr>
      </vt:variant>
      <vt:variant>
        <vt:lpwstr/>
      </vt:variant>
      <vt:variant>
        <vt:i4>4063333</vt:i4>
      </vt:variant>
      <vt:variant>
        <vt:i4>5415</vt:i4>
      </vt:variant>
      <vt:variant>
        <vt:i4>0</vt:i4>
      </vt:variant>
      <vt:variant>
        <vt:i4>5</vt:i4>
      </vt:variant>
      <vt:variant>
        <vt:lpwstr>http://www.mop.gov.si/fileadmin/mop.gov.si/pageuploads/podrocja/voda/opvp/OPVP_Si_KPN/59_Ortnek_IHR/Poplavna_linija_Q100.pdf</vt:lpwstr>
      </vt:variant>
      <vt:variant>
        <vt:lpwstr/>
      </vt:variant>
      <vt:variant>
        <vt:i4>5374047</vt:i4>
      </vt:variant>
      <vt:variant>
        <vt:i4>5412</vt:i4>
      </vt:variant>
      <vt:variant>
        <vt:i4>0</vt:i4>
      </vt:variant>
      <vt:variant>
        <vt:i4>5</vt:i4>
      </vt:variant>
      <vt:variant>
        <vt:lpwstr>http://www.mop.gov.si/fileadmin/mop.gov.si/pageuploads/podrocja/voda/opvp/OPVP_Si_KPN/59_Ortnek_IHR/Poplavna_linija_Q10.pdf</vt:lpwstr>
      </vt:variant>
      <vt:variant>
        <vt:lpwstr/>
      </vt:variant>
      <vt:variant>
        <vt:i4>7078012</vt:i4>
      </vt:variant>
      <vt:variant>
        <vt:i4>5409</vt:i4>
      </vt:variant>
      <vt:variant>
        <vt:i4>0</vt:i4>
      </vt:variant>
      <vt:variant>
        <vt:i4>5</vt:i4>
      </vt:variant>
      <vt:variant>
        <vt:lpwstr>http://www.mop.gov.si/fileadmin/mop.gov.si/pageuploads/podrocja/voda/opvp/OPVP_Si_KPO/ogrozenost_Q500_grosuplje.pdf</vt:lpwstr>
      </vt:variant>
      <vt:variant>
        <vt:lpwstr/>
      </vt:variant>
      <vt:variant>
        <vt:i4>7078008</vt:i4>
      </vt:variant>
      <vt:variant>
        <vt:i4>5406</vt:i4>
      </vt:variant>
      <vt:variant>
        <vt:i4>0</vt:i4>
      </vt:variant>
      <vt:variant>
        <vt:i4>5</vt:i4>
      </vt:variant>
      <vt:variant>
        <vt:lpwstr>http://www.mop.gov.si/fileadmin/mop.gov.si/pageuploads/podrocja/voda/opvp/OPVP_Si_KPO/ogrozenost_Q100_grosuplje.pdf</vt:lpwstr>
      </vt:variant>
      <vt:variant>
        <vt:lpwstr/>
      </vt:variant>
      <vt:variant>
        <vt:i4>66</vt:i4>
      </vt:variant>
      <vt:variant>
        <vt:i4>5403</vt:i4>
      </vt:variant>
      <vt:variant>
        <vt:i4>0</vt:i4>
      </vt:variant>
      <vt:variant>
        <vt:i4>5</vt:i4>
      </vt:variant>
      <vt:variant>
        <vt:lpwstr>http://www.mop.gov.si/fileadmin/mop.gov.si/pageuploads/podrocja/voda/opvp/OPVP_Si_KPO/ogrozenost_Q10_grosuplje.pdf</vt:lpwstr>
      </vt:variant>
      <vt:variant>
        <vt:lpwstr/>
      </vt:variant>
      <vt:variant>
        <vt:i4>3866722</vt:i4>
      </vt:variant>
      <vt:variant>
        <vt:i4>5400</vt:i4>
      </vt:variant>
      <vt:variant>
        <vt:i4>0</vt:i4>
      </vt:variant>
      <vt:variant>
        <vt:i4>5</vt:i4>
      </vt:variant>
      <vt:variant>
        <vt:lpwstr>http://www.mop.gov.si/fileadmin/mop.gov.si/pageuploads/podrocja/voda/opvp/OPVP_Si_KPN/24_Grosuplje_3175/Globine_pri_Q100.pdf</vt:lpwstr>
      </vt:variant>
      <vt:variant>
        <vt:lpwstr/>
      </vt:variant>
      <vt:variant>
        <vt:i4>917582</vt:i4>
      </vt:variant>
      <vt:variant>
        <vt:i4>5397</vt:i4>
      </vt:variant>
      <vt:variant>
        <vt:i4>0</vt:i4>
      </vt:variant>
      <vt:variant>
        <vt:i4>5</vt:i4>
      </vt:variant>
      <vt:variant>
        <vt:lpwstr>http://www.mop.gov.si/fileadmin/mop.gov.si/pageuploads/podrocja/voda/opvp/OPVP_Si_KPN/24_Grosuplje_3175/Poplavna_linija_Q500.pdf</vt:lpwstr>
      </vt:variant>
      <vt:variant>
        <vt:lpwstr/>
      </vt:variant>
      <vt:variant>
        <vt:i4>655438</vt:i4>
      </vt:variant>
      <vt:variant>
        <vt:i4>5394</vt:i4>
      </vt:variant>
      <vt:variant>
        <vt:i4>0</vt:i4>
      </vt:variant>
      <vt:variant>
        <vt:i4>5</vt:i4>
      </vt:variant>
      <vt:variant>
        <vt:lpwstr>http://www.mop.gov.si/fileadmin/mop.gov.si/pageuploads/podrocja/voda/opvp/OPVP_Si_KPN/24_Grosuplje_3175/Poplavna_linija_Q100.pdf</vt:lpwstr>
      </vt:variant>
      <vt:variant>
        <vt:lpwstr/>
      </vt:variant>
      <vt:variant>
        <vt:i4>6684788</vt:i4>
      </vt:variant>
      <vt:variant>
        <vt:i4>5391</vt:i4>
      </vt:variant>
      <vt:variant>
        <vt:i4>0</vt:i4>
      </vt:variant>
      <vt:variant>
        <vt:i4>5</vt:i4>
      </vt:variant>
      <vt:variant>
        <vt:lpwstr>http://www.mop.gov.si/fileadmin/mop.gov.si/pageuploads/podrocja/voda/opvp/OPVP_Si_KPN/24_Grosuplje_3175/Poplavna_linija_Q10.pdf</vt:lpwstr>
      </vt:variant>
      <vt:variant>
        <vt:lpwstr/>
      </vt:variant>
      <vt:variant>
        <vt:i4>3604522</vt:i4>
      </vt:variant>
      <vt:variant>
        <vt:i4>5388</vt:i4>
      </vt:variant>
      <vt:variant>
        <vt:i4>0</vt:i4>
      </vt:variant>
      <vt:variant>
        <vt:i4>5</vt:i4>
      </vt:variant>
      <vt:variant>
        <vt:lpwstr>http://www.mop.gov.si/fileadmin/mop.gov.si/pageuploads/podrocja/voda/opvp/OPVP_Si_KPO/ogrozenost_Q500_Krskavas.pdf</vt:lpwstr>
      </vt:variant>
      <vt:variant>
        <vt:lpwstr/>
      </vt:variant>
      <vt:variant>
        <vt:i4>3604526</vt:i4>
      </vt:variant>
      <vt:variant>
        <vt:i4>5385</vt:i4>
      </vt:variant>
      <vt:variant>
        <vt:i4>0</vt:i4>
      </vt:variant>
      <vt:variant>
        <vt:i4>5</vt:i4>
      </vt:variant>
      <vt:variant>
        <vt:lpwstr>http://www.mop.gov.si/fileadmin/mop.gov.si/pageuploads/podrocja/voda/opvp/OPVP_Si_KPO/ogrozenost_Q100_Krskavas.pdf</vt:lpwstr>
      </vt:variant>
      <vt:variant>
        <vt:lpwstr/>
      </vt:variant>
      <vt:variant>
        <vt:i4>3145855</vt:i4>
      </vt:variant>
      <vt:variant>
        <vt:i4>5382</vt:i4>
      </vt:variant>
      <vt:variant>
        <vt:i4>0</vt:i4>
      </vt:variant>
      <vt:variant>
        <vt:i4>5</vt:i4>
      </vt:variant>
      <vt:variant>
        <vt:lpwstr>http://www.mop.gov.si/fileadmin/mop.gov.si/pageuploads/podrocja/voda/opvp/OPVP_Si_KPO/ogrozenost_Q10_Krskavas.pdf</vt:lpwstr>
      </vt:variant>
      <vt:variant>
        <vt:lpwstr/>
      </vt:variant>
      <vt:variant>
        <vt:i4>3801170</vt:i4>
      </vt:variant>
      <vt:variant>
        <vt:i4>5379</vt:i4>
      </vt:variant>
      <vt:variant>
        <vt:i4>0</vt:i4>
      </vt:variant>
      <vt:variant>
        <vt:i4>5</vt:i4>
      </vt:variant>
      <vt:variant>
        <vt:lpwstr>http://www.mop.gov.si/fileadmin/mop.gov.si/pageuploads/podrocja/voda/opvp/OPVP_Si_KPN/33_Krska_vas_3099/Globine_pri_Q100.pdf</vt:lpwstr>
      </vt:variant>
      <vt:variant>
        <vt:lpwstr/>
      </vt:variant>
      <vt:variant>
        <vt:i4>983166</vt:i4>
      </vt:variant>
      <vt:variant>
        <vt:i4>5376</vt:i4>
      </vt:variant>
      <vt:variant>
        <vt:i4>0</vt:i4>
      </vt:variant>
      <vt:variant>
        <vt:i4>5</vt:i4>
      </vt:variant>
      <vt:variant>
        <vt:lpwstr>http://www.mop.gov.si/fileadmin/mop.gov.si/pageuploads/podrocja/voda/opvp/OPVP_Si_KPN/33_Krska_vas_3099/Poplavna_linija_Q500.pdf</vt:lpwstr>
      </vt:variant>
      <vt:variant>
        <vt:lpwstr/>
      </vt:variant>
      <vt:variant>
        <vt:i4>721022</vt:i4>
      </vt:variant>
      <vt:variant>
        <vt:i4>5373</vt:i4>
      </vt:variant>
      <vt:variant>
        <vt:i4>0</vt:i4>
      </vt:variant>
      <vt:variant>
        <vt:i4>5</vt:i4>
      </vt:variant>
      <vt:variant>
        <vt:lpwstr>http://www.mop.gov.si/fileadmin/mop.gov.si/pageuploads/podrocja/voda/opvp/OPVP_Si_KPN/33_Krska_vas_3099/Poplavna_linija_Q100.pdf</vt:lpwstr>
      </vt:variant>
      <vt:variant>
        <vt:lpwstr/>
      </vt:variant>
      <vt:variant>
        <vt:i4>6750276</vt:i4>
      </vt:variant>
      <vt:variant>
        <vt:i4>5370</vt:i4>
      </vt:variant>
      <vt:variant>
        <vt:i4>0</vt:i4>
      </vt:variant>
      <vt:variant>
        <vt:i4>5</vt:i4>
      </vt:variant>
      <vt:variant>
        <vt:lpwstr>http://www.mop.gov.si/fileadmin/mop.gov.si/pageuploads/podrocja/voda/opvp/OPVP_Si_KPN/33_Krska_vas_3099/Poplavna_linija_Q10.pdf</vt:lpwstr>
      </vt:variant>
      <vt:variant>
        <vt:lpwstr/>
      </vt:variant>
      <vt:variant>
        <vt:i4>3604591</vt:i4>
      </vt:variant>
      <vt:variant>
        <vt:i4>5367</vt:i4>
      </vt:variant>
      <vt:variant>
        <vt:i4>0</vt:i4>
      </vt:variant>
      <vt:variant>
        <vt:i4>5</vt:i4>
      </vt:variant>
      <vt:variant>
        <vt:lpwstr>http://www.sos112.si/celje</vt:lpwstr>
      </vt:variant>
      <vt:variant>
        <vt:lpwstr/>
      </vt:variant>
      <vt:variant>
        <vt:i4>6553617</vt:i4>
      </vt:variant>
      <vt:variant>
        <vt:i4>5364</vt:i4>
      </vt:variant>
      <vt:variant>
        <vt:i4>0</vt:i4>
      </vt:variant>
      <vt:variant>
        <vt:i4>5</vt:i4>
      </vt:variant>
      <vt:variant>
        <vt:lpwstr>mailto:izpostava.ce@urszr.si</vt:lpwstr>
      </vt:variant>
      <vt:variant>
        <vt:lpwstr/>
      </vt:variant>
      <vt:variant>
        <vt:i4>5636107</vt:i4>
      </vt:variant>
      <vt:variant>
        <vt:i4>5361</vt:i4>
      </vt:variant>
      <vt:variant>
        <vt:i4>0</vt:i4>
      </vt:variant>
      <vt:variant>
        <vt:i4>5</vt:i4>
      </vt:variant>
      <vt:variant>
        <vt:lpwstr>http://www.sos112.si/brezice</vt:lpwstr>
      </vt:variant>
      <vt:variant>
        <vt:lpwstr/>
      </vt:variant>
      <vt:variant>
        <vt:i4>6619142</vt:i4>
      </vt:variant>
      <vt:variant>
        <vt:i4>5358</vt:i4>
      </vt:variant>
      <vt:variant>
        <vt:i4>0</vt:i4>
      </vt:variant>
      <vt:variant>
        <vt:i4>5</vt:i4>
      </vt:variant>
      <vt:variant>
        <vt:lpwstr>mailto:izpostava.br@urszr.si</vt:lpwstr>
      </vt:variant>
      <vt:variant>
        <vt:lpwstr/>
      </vt:variant>
      <vt:variant>
        <vt:i4>4128815</vt:i4>
      </vt:variant>
      <vt:variant>
        <vt:i4>5355</vt:i4>
      </vt:variant>
      <vt:variant>
        <vt:i4>0</vt:i4>
      </vt:variant>
      <vt:variant>
        <vt:i4>5</vt:i4>
      </vt:variant>
      <vt:variant>
        <vt:lpwstr>http://www.arso.gov.si/</vt:lpwstr>
      </vt:variant>
      <vt:variant>
        <vt:lpwstr/>
      </vt:variant>
      <vt:variant>
        <vt:i4>3145738</vt:i4>
      </vt:variant>
      <vt:variant>
        <vt:i4>5352</vt:i4>
      </vt:variant>
      <vt:variant>
        <vt:i4>0</vt:i4>
      </vt:variant>
      <vt:variant>
        <vt:i4>5</vt:i4>
      </vt:variant>
      <vt:variant>
        <vt:lpwstr>mailto:gp.arso-nm@gov.si</vt:lpwstr>
      </vt:variant>
      <vt:variant>
        <vt:lpwstr/>
      </vt:variant>
      <vt:variant>
        <vt:i4>8060985</vt:i4>
      </vt:variant>
      <vt:variant>
        <vt:i4>5349</vt:i4>
      </vt:variant>
      <vt:variant>
        <vt:i4>0</vt:i4>
      </vt:variant>
      <vt:variant>
        <vt:i4>5</vt:i4>
      </vt:variant>
      <vt:variant>
        <vt:lpwstr>http://www.mop.gov.si/</vt:lpwstr>
      </vt:variant>
      <vt:variant>
        <vt:lpwstr/>
      </vt:variant>
      <vt:variant>
        <vt:i4>3932230</vt:i4>
      </vt:variant>
      <vt:variant>
        <vt:i4>5346</vt:i4>
      </vt:variant>
      <vt:variant>
        <vt:i4>0</vt:i4>
      </vt:variant>
      <vt:variant>
        <vt:i4>5</vt:i4>
      </vt:variant>
      <vt:variant>
        <vt:lpwstr>javascript:linkTo_UnCryptMailto('lzhksn9fo-lnoZfnu-rh');</vt:lpwstr>
      </vt:variant>
      <vt:variant>
        <vt:lpwstr/>
      </vt:variant>
      <vt:variant>
        <vt:i4>5898367</vt:i4>
      </vt:variant>
      <vt:variant>
        <vt:i4>5343</vt:i4>
      </vt:variant>
      <vt:variant>
        <vt:i4>0</vt:i4>
      </vt:variant>
      <vt:variant>
        <vt:i4>5</vt:i4>
      </vt:variant>
      <vt:variant>
        <vt:lpwstr>http://gis.arso.gov.si/related/evode/vg_komisije/SLO-CRO_zasedanje 10_april 2014.pdf</vt:lpwstr>
      </vt:variant>
      <vt:variant>
        <vt:lpwstr/>
      </vt:variant>
      <vt:variant>
        <vt:i4>6160495</vt:i4>
      </vt:variant>
      <vt:variant>
        <vt:i4>5340</vt:i4>
      </vt:variant>
      <vt:variant>
        <vt:i4>0</vt:i4>
      </vt:variant>
      <vt:variant>
        <vt:i4>5</vt:i4>
      </vt:variant>
      <vt:variant>
        <vt:lpwstr>http://gis.arso.gov.si/related/evode/vg_komisije/SLO-CRO_zasedanje 11_junij 2015.pdf</vt:lpwstr>
      </vt:variant>
      <vt:variant>
        <vt:lpwstr/>
      </vt:variant>
      <vt:variant>
        <vt:i4>4915295</vt:i4>
      </vt:variant>
      <vt:variant>
        <vt:i4>5337</vt:i4>
      </vt:variant>
      <vt:variant>
        <vt:i4>0</vt:i4>
      </vt:variant>
      <vt:variant>
        <vt:i4>5</vt:i4>
      </vt:variant>
      <vt:variant>
        <vt:lpwstr>http://evode.arso.gov.si/index72dc.html?q=node/23</vt:lpwstr>
      </vt:variant>
      <vt:variant>
        <vt:lpwstr/>
      </vt:variant>
      <vt:variant>
        <vt:i4>6946925</vt:i4>
      </vt:variant>
      <vt:variant>
        <vt:i4>5334</vt:i4>
      </vt:variant>
      <vt:variant>
        <vt:i4>0</vt:i4>
      </vt:variant>
      <vt:variant>
        <vt:i4>5</vt:i4>
      </vt:variant>
      <vt:variant>
        <vt:lpwstr>http://www.mop.gov.si/fileadmin/mop.gov.si/pageuploads/podrocja/voda/opvp/OPVP_Si_KPO/ogrozenost_Q500_Rozno_Brestanica_Krsko.pdf</vt:lpwstr>
      </vt:variant>
      <vt:variant>
        <vt:lpwstr/>
      </vt:variant>
      <vt:variant>
        <vt:i4>6946921</vt:i4>
      </vt:variant>
      <vt:variant>
        <vt:i4>5331</vt:i4>
      </vt:variant>
      <vt:variant>
        <vt:i4>0</vt:i4>
      </vt:variant>
      <vt:variant>
        <vt:i4>5</vt:i4>
      </vt:variant>
      <vt:variant>
        <vt:lpwstr>http://www.mop.gov.si/fileadmin/mop.gov.si/pageuploads/podrocja/voda/opvp/OPVP_Si_KPO/ogrozenost_Q100_Rozno_Brestanica_Krsko.pdf</vt:lpwstr>
      </vt:variant>
      <vt:variant>
        <vt:lpwstr/>
      </vt:variant>
      <vt:variant>
        <vt:i4>7798818</vt:i4>
      </vt:variant>
      <vt:variant>
        <vt:i4>5328</vt:i4>
      </vt:variant>
      <vt:variant>
        <vt:i4>0</vt:i4>
      </vt:variant>
      <vt:variant>
        <vt:i4>5</vt:i4>
      </vt:variant>
      <vt:variant>
        <vt:lpwstr>http://www.mop.gov.si/fileadmin/mop.gov.si/pageuploads/podrocja/voda/opvp/OPVP_Si_KPO/ogrozenost_Q10_Rozno_Brestanica_Krsko.pdf</vt:lpwstr>
      </vt:variant>
      <vt:variant>
        <vt:lpwstr/>
      </vt:variant>
      <vt:variant>
        <vt:i4>655433</vt:i4>
      </vt:variant>
      <vt:variant>
        <vt:i4>5325</vt:i4>
      </vt:variant>
      <vt:variant>
        <vt:i4>0</vt:i4>
      </vt:variant>
      <vt:variant>
        <vt:i4>5</vt:i4>
      </vt:variant>
      <vt:variant>
        <vt:lpwstr>http://www.mop.gov.si/fileadmin/mop.gov.si/pageuploads/podrocja/voda/opvp/OPVP_Si_KPN/15_Rozno_IHR/Globine_pri_Q500.pdf</vt:lpwstr>
      </vt:variant>
      <vt:variant>
        <vt:lpwstr/>
      </vt:variant>
      <vt:variant>
        <vt:i4>655437</vt:i4>
      </vt:variant>
      <vt:variant>
        <vt:i4>5322</vt:i4>
      </vt:variant>
      <vt:variant>
        <vt:i4>0</vt:i4>
      </vt:variant>
      <vt:variant>
        <vt:i4>5</vt:i4>
      </vt:variant>
      <vt:variant>
        <vt:lpwstr>http://www.mop.gov.si/fileadmin/mop.gov.si/pageuploads/podrocja/voda/opvp/OPVP_Si_KPN/15_Rozno_IHR/Globine_pri_Q100.pdf</vt:lpwstr>
      </vt:variant>
      <vt:variant>
        <vt:lpwstr/>
      </vt:variant>
      <vt:variant>
        <vt:i4>5636167</vt:i4>
      </vt:variant>
      <vt:variant>
        <vt:i4>5319</vt:i4>
      </vt:variant>
      <vt:variant>
        <vt:i4>0</vt:i4>
      </vt:variant>
      <vt:variant>
        <vt:i4>5</vt:i4>
      </vt:variant>
      <vt:variant>
        <vt:lpwstr>http://www.mop.gov.si/fileadmin/mop.gov.si/pageuploads/podrocja/voda/opvp/OPVP_Si_KPN/15_Rozno_IHR/Globine_pri_Q10.pdf</vt:lpwstr>
      </vt:variant>
      <vt:variant>
        <vt:lpwstr/>
      </vt:variant>
      <vt:variant>
        <vt:i4>2490488</vt:i4>
      </vt:variant>
      <vt:variant>
        <vt:i4>5316</vt:i4>
      </vt:variant>
      <vt:variant>
        <vt:i4>0</vt:i4>
      </vt:variant>
      <vt:variant>
        <vt:i4>5</vt:i4>
      </vt:variant>
      <vt:variant>
        <vt:lpwstr>http://www.mop.gov.si/fileadmin/mop.gov.si/pageuploads/podrocja/voda/opvp/OPVP_Si_KPN/15_Rozno_IHR/Poplavna_linija_Q500.pdf</vt:lpwstr>
      </vt:variant>
      <vt:variant>
        <vt:lpwstr/>
      </vt:variant>
      <vt:variant>
        <vt:i4>2490492</vt:i4>
      </vt:variant>
      <vt:variant>
        <vt:i4>5313</vt:i4>
      </vt:variant>
      <vt:variant>
        <vt:i4>0</vt:i4>
      </vt:variant>
      <vt:variant>
        <vt:i4>5</vt:i4>
      </vt:variant>
      <vt:variant>
        <vt:lpwstr>http://www.mop.gov.si/fileadmin/mop.gov.si/pageuploads/podrocja/voda/opvp/OPVP_Si_KPN/15_Rozno_IHR/Poplavna_linija_Q100.pdf</vt:lpwstr>
      </vt:variant>
      <vt:variant>
        <vt:lpwstr/>
      </vt:variant>
      <vt:variant>
        <vt:i4>7995510</vt:i4>
      </vt:variant>
      <vt:variant>
        <vt:i4>5310</vt:i4>
      </vt:variant>
      <vt:variant>
        <vt:i4>0</vt:i4>
      </vt:variant>
      <vt:variant>
        <vt:i4>5</vt:i4>
      </vt:variant>
      <vt:variant>
        <vt:lpwstr>http://www.mop.gov.si/fileadmin/mop.gov.si/pageuploads/podrocja/voda/opvp/OPVP_Si_KPN/15_Rozno_IHR/Poplavna_linija_Q10.pdf</vt:lpwstr>
      </vt:variant>
      <vt:variant>
        <vt:lpwstr/>
      </vt:variant>
      <vt:variant>
        <vt:i4>3604591</vt:i4>
      </vt:variant>
      <vt:variant>
        <vt:i4>5307</vt:i4>
      </vt:variant>
      <vt:variant>
        <vt:i4>0</vt:i4>
      </vt:variant>
      <vt:variant>
        <vt:i4>5</vt:i4>
      </vt:variant>
      <vt:variant>
        <vt:lpwstr>http://www.sos112.si/celje</vt:lpwstr>
      </vt:variant>
      <vt:variant>
        <vt:lpwstr/>
      </vt:variant>
      <vt:variant>
        <vt:i4>6553617</vt:i4>
      </vt:variant>
      <vt:variant>
        <vt:i4>5304</vt:i4>
      </vt:variant>
      <vt:variant>
        <vt:i4>0</vt:i4>
      </vt:variant>
      <vt:variant>
        <vt:i4>5</vt:i4>
      </vt:variant>
      <vt:variant>
        <vt:lpwstr>mailto:izpostava.ce@urszr.si</vt:lpwstr>
      </vt:variant>
      <vt:variant>
        <vt:lpwstr/>
      </vt:variant>
      <vt:variant>
        <vt:i4>7602213</vt:i4>
      </vt:variant>
      <vt:variant>
        <vt:i4>5301</vt:i4>
      </vt:variant>
      <vt:variant>
        <vt:i4>0</vt:i4>
      </vt:variant>
      <vt:variant>
        <vt:i4>5</vt:i4>
      </vt:variant>
      <vt:variant>
        <vt:lpwstr>http://www.nivo.si/</vt:lpwstr>
      </vt:variant>
      <vt:variant>
        <vt:lpwstr/>
      </vt:variant>
      <vt:variant>
        <vt:i4>6094919</vt:i4>
      </vt:variant>
      <vt:variant>
        <vt:i4>5298</vt:i4>
      </vt:variant>
      <vt:variant>
        <vt:i4>0</vt:i4>
      </vt:variant>
      <vt:variant>
        <vt:i4>5</vt:i4>
      </vt:variant>
      <vt:variant>
        <vt:lpwstr>C:\Users\BOJAN~1.JAK\AppData\Local\Temp\notes269AF9\info@nivo.si</vt:lpwstr>
      </vt:variant>
      <vt:variant>
        <vt:lpwstr/>
      </vt:variant>
      <vt:variant>
        <vt:i4>4128815</vt:i4>
      </vt:variant>
      <vt:variant>
        <vt:i4>5295</vt:i4>
      </vt:variant>
      <vt:variant>
        <vt:i4>0</vt:i4>
      </vt:variant>
      <vt:variant>
        <vt:i4>5</vt:i4>
      </vt:variant>
      <vt:variant>
        <vt:lpwstr>http://www.arso.gov.si/</vt:lpwstr>
      </vt:variant>
      <vt:variant>
        <vt:lpwstr/>
      </vt:variant>
      <vt:variant>
        <vt:i4>3997698</vt:i4>
      </vt:variant>
      <vt:variant>
        <vt:i4>5292</vt:i4>
      </vt:variant>
      <vt:variant>
        <vt:i4>0</vt:i4>
      </vt:variant>
      <vt:variant>
        <vt:i4>5</vt:i4>
      </vt:variant>
      <vt:variant>
        <vt:lpwstr>mailto:gp.arso-ce@gov.si</vt:lpwstr>
      </vt:variant>
      <vt:variant>
        <vt:lpwstr/>
      </vt:variant>
      <vt:variant>
        <vt:i4>8060985</vt:i4>
      </vt:variant>
      <vt:variant>
        <vt:i4>5289</vt:i4>
      </vt:variant>
      <vt:variant>
        <vt:i4>0</vt:i4>
      </vt:variant>
      <vt:variant>
        <vt:i4>5</vt:i4>
      </vt:variant>
      <vt:variant>
        <vt:lpwstr>http://www.mop.gov.si/</vt:lpwstr>
      </vt:variant>
      <vt:variant>
        <vt:lpwstr/>
      </vt:variant>
      <vt:variant>
        <vt:i4>3932230</vt:i4>
      </vt:variant>
      <vt:variant>
        <vt:i4>5286</vt:i4>
      </vt:variant>
      <vt:variant>
        <vt:i4>0</vt:i4>
      </vt:variant>
      <vt:variant>
        <vt:i4>5</vt:i4>
      </vt:variant>
      <vt:variant>
        <vt:lpwstr>javascript:linkTo_UnCryptMailto('lzhksn9fo-lnoZfnu-rh');</vt:lpwstr>
      </vt:variant>
      <vt:variant>
        <vt:lpwstr/>
      </vt:variant>
      <vt:variant>
        <vt:i4>8126560</vt:i4>
      </vt:variant>
      <vt:variant>
        <vt:i4>5283</vt:i4>
      </vt:variant>
      <vt:variant>
        <vt:i4>0</vt:i4>
      </vt:variant>
      <vt:variant>
        <vt:i4>5</vt:i4>
      </vt:variant>
      <vt:variant>
        <vt:lpwstr>http://www.mop.gov.si/fileadmin/mop.gov.si/pageuploads/podrocja/voda/opvp/OPVP_Si_KPO/ogrozenost_Q500_Hrastovec.pdf</vt:lpwstr>
      </vt:variant>
      <vt:variant>
        <vt:lpwstr/>
      </vt:variant>
      <vt:variant>
        <vt:i4>8126564</vt:i4>
      </vt:variant>
      <vt:variant>
        <vt:i4>5280</vt:i4>
      </vt:variant>
      <vt:variant>
        <vt:i4>0</vt:i4>
      </vt:variant>
      <vt:variant>
        <vt:i4>5</vt:i4>
      </vt:variant>
      <vt:variant>
        <vt:lpwstr>http://www.mop.gov.si/fileadmin/mop.gov.si/pageuploads/podrocja/voda/opvp/OPVP_Si_KPO/ogrozenost_Q100_Hrastovec.pdf</vt:lpwstr>
      </vt:variant>
      <vt:variant>
        <vt:lpwstr/>
      </vt:variant>
      <vt:variant>
        <vt:i4>1835090</vt:i4>
      </vt:variant>
      <vt:variant>
        <vt:i4>5277</vt:i4>
      </vt:variant>
      <vt:variant>
        <vt:i4>0</vt:i4>
      </vt:variant>
      <vt:variant>
        <vt:i4>5</vt:i4>
      </vt:variant>
      <vt:variant>
        <vt:lpwstr>http://www.mop.gov.si/fileadmin/mop.gov.si/pageuploads/podrocja/voda/opvp/OPVP_Si_KPO/ogrozenost_Q10_Hrastovec.pdf</vt:lpwstr>
      </vt:variant>
      <vt:variant>
        <vt:lpwstr/>
      </vt:variant>
      <vt:variant>
        <vt:i4>5898252</vt:i4>
      </vt:variant>
      <vt:variant>
        <vt:i4>5274</vt:i4>
      </vt:variant>
      <vt:variant>
        <vt:i4>0</vt:i4>
      </vt:variant>
      <vt:variant>
        <vt:i4>5</vt:i4>
      </vt:variant>
      <vt:variant>
        <vt:lpwstr>http://www.mop.gov.si/fileadmin/mop.gov.si/pageuploads/podrocja/voda/opvp/OPVP_Si_KPN/60_Hrastovec_skladisce_razstreliv_3467/Globine_pri_Q500.pdf</vt:lpwstr>
      </vt:variant>
      <vt:variant>
        <vt:lpwstr/>
      </vt:variant>
      <vt:variant>
        <vt:i4>5898248</vt:i4>
      </vt:variant>
      <vt:variant>
        <vt:i4>5271</vt:i4>
      </vt:variant>
      <vt:variant>
        <vt:i4>0</vt:i4>
      </vt:variant>
      <vt:variant>
        <vt:i4>5</vt:i4>
      </vt:variant>
      <vt:variant>
        <vt:lpwstr>http://www.mop.gov.si/fileadmin/mop.gov.si/pageuploads/podrocja/voda/opvp/OPVP_Si_KPN/60_Hrastovec_skladisce_razstreliv_3467/Globine_pri_Q100.pdf</vt:lpwstr>
      </vt:variant>
      <vt:variant>
        <vt:lpwstr/>
      </vt:variant>
      <vt:variant>
        <vt:i4>393218</vt:i4>
      </vt:variant>
      <vt:variant>
        <vt:i4>5268</vt:i4>
      </vt:variant>
      <vt:variant>
        <vt:i4>0</vt:i4>
      </vt:variant>
      <vt:variant>
        <vt:i4>5</vt:i4>
      </vt:variant>
      <vt:variant>
        <vt:lpwstr>http://www.mop.gov.si/fileadmin/mop.gov.si/pageuploads/podrocja/voda/opvp/OPVP_Si_KPN/60_Hrastovec_skladisce_razstreliv_3467/Globine_pri_Q10.pdf</vt:lpwstr>
      </vt:variant>
      <vt:variant>
        <vt:lpwstr/>
      </vt:variant>
      <vt:variant>
        <vt:i4>7733309</vt:i4>
      </vt:variant>
      <vt:variant>
        <vt:i4>5265</vt:i4>
      </vt:variant>
      <vt:variant>
        <vt:i4>0</vt:i4>
      </vt:variant>
      <vt:variant>
        <vt:i4>5</vt:i4>
      </vt:variant>
      <vt:variant>
        <vt:lpwstr>http://www.mop.gov.si/fileadmin/mop.gov.si/pageuploads/podrocja/voda/opvp/OPVP_Si_KPN/60_Hrastovec_skladisce_razstreliv_3467/Poplavna_linija_Q500.pdf</vt:lpwstr>
      </vt:variant>
      <vt:variant>
        <vt:lpwstr/>
      </vt:variant>
      <vt:variant>
        <vt:i4>7733305</vt:i4>
      </vt:variant>
      <vt:variant>
        <vt:i4>5262</vt:i4>
      </vt:variant>
      <vt:variant>
        <vt:i4>0</vt:i4>
      </vt:variant>
      <vt:variant>
        <vt:i4>5</vt:i4>
      </vt:variant>
      <vt:variant>
        <vt:lpwstr>http://www.mop.gov.si/fileadmin/mop.gov.si/pageuploads/podrocja/voda/opvp/OPVP_Si_KPN/60_Hrastovec_skladisce_razstreliv_3467/Poplavna_linija_Q100.pdf</vt:lpwstr>
      </vt:variant>
      <vt:variant>
        <vt:lpwstr/>
      </vt:variant>
      <vt:variant>
        <vt:i4>2752563</vt:i4>
      </vt:variant>
      <vt:variant>
        <vt:i4>5259</vt:i4>
      </vt:variant>
      <vt:variant>
        <vt:i4>0</vt:i4>
      </vt:variant>
      <vt:variant>
        <vt:i4>5</vt:i4>
      </vt:variant>
      <vt:variant>
        <vt:lpwstr>http://www.mop.gov.si/fileadmin/mop.gov.si/pageuploads/podrocja/voda/opvp/OPVP_Si_KPN/60_Hrastovec_skladisce_razstreliv_3467/Poplavna_linija_Q10.pdf</vt:lpwstr>
      </vt:variant>
      <vt:variant>
        <vt:lpwstr/>
      </vt:variant>
      <vt:variant>
        <vt:i4>1769480</vt:i4>
      </vt:variant>
      <vt:variant>
        <vt:i4>5256</vt:i4>
      </vt:variant>
      <vt:variant>
        <vt:i4>0</vt:i4>
      </vt:variant>
      <vt:variant>
        <vt:i4>5</vt:i4>
      </vt:variant>
      <vt:variant>
        <vt:lpwstr>http://www.mop.gov.si/fileadmin/mop.gov.si/pageuploads/podrocja/voda/opvp/OPVP_Si_KPO/ogrozenost_Q500_mozirje.pdf</vt:lpwstr>
      </vt:variant>
      <vt:variant>
        <vt:lpwstr/>
      </vt:variant>
      <vt:variant>
        <vt:i4>1769484</vt:i4>
      </vt:variant>
      <vt:variant>
        <vt:i4>5253</vt:i4>
      </vt:variant>
      <vt:variant>
        <vt:i4>0</vt:i4>
      </vt:variant>
      <vt:variant>
        <vt:i4>5</vt:i4>
      </vt:variant>
      <vt:variant>
        <vt:lpwstr>http://www.mop.gov.si/fileadmin/mop.gov.si/pageuploads/podrocja/voda/opvp/OPVP_Si_KPO/ogrozenost_Q100_mozirje.pdf</vt:lpwstr>
      </vt:variant>
      <vt:variant>
        <vt:lpwstr/>
      </vt:variant>
      <vt:variant>
        <vt:i4>7602229</vt:i4>
      </vt:variant>
      <vt:variant>
        <vt:i4>5250</vt:i4>
      </vt:variant>
      <vt:variant>
        <vt:i4>0</vt:i4>
      </vt:variant>
      <vt:variant>
        <vt:i4>5</vt:i4>
      </vt:variant>
      <vt:variant>
        <vt:lpwstr>http://www.mop.gov.si/fileadmin/mop.gov.si/pageuploads/podrocja/voda/opvp/OPVP_Si_KPO/ogrozenost_Q10_mozirje.pdf</vt:lpwstr>
      </vt:variant>
      <vt:variant>
        <vt:lpwstr/>
      </vt:variant>
      <vt:variant>
        <vt:i4>4915218</vt:i4>
      </vt:variant>
      <vt:variant>
        <vt:i4>5247</vt:i4>
      </vt:variant>
      <vt:variant>
        <vt:i4>0</vt:i4>
      </vt:variant>
      <vt:variant>
        <vt:i4>5</vt:i4>
      </vt:variant>
      <vt:variant>
        <vt:lpwstr>http://www.mop.gov.si/fileadmin/mop.gov.si/pageuploads/podrocja/voda/opvp/OPVP_Si_KPN/52_Mozirje_3155/Globine_pri_Q100.pdf</vt:lpwstr>
      </vt:variant>
      <vt:variant>
        <vt:lpwstr/>
      </vt:variant>
      <vt:variant>
        <vt:i4>8257598</vt:i4>
      </vt:variant>
      <vt:variant>
        <vt:i4>5244</vt:i4>
      </vt:variant>
      <vt:variant>
        <vt:i4>0</vt:i4>
      </vt:variant>
      <vt:variant>
        <vt:i4>5</vt:i4>
      </vt:variant>
      <vt:variant>
        <vt:lpwstr>http://www.mop.gov.si/fileadmin/mop.gov.si/pageuploads/podrocja/voda/opvp/OPVP_Si_KPN/52_Mozirje_3155/Poplavna_linija_Q500.pdf</vt:lpwstr>
      </vt:variant>
      <vt:variant>
        <vt:lpwstr/>
      </vt:variant>
      <vt:variant>
        <vt:i4>7995454</vt:i4>
      </vt:variant>
      <vt:variant>
        <vt:i4>5241</vt:i4>
      </vt:variant>
      <vt:variant>
        <vt:i4>0</vt:i4>
      </vt:variant>
      <vt:variant>
        <vt:i4>5</vt:i4>
      </vt:variant>
      <vt:variant>
        <vt:lpwstr>http://www.mop.gov.si/fileadmin/mop.gov.si/pageuploads/podrocja/voda/opvp/OPVP_Si_KPN/52_Mozirje_3155/Poplavna_linija_Q100.pdf</vt:lpwstr>
      </vt:variant>
      <vt:variant>
        <vt:lpwstr/>
      </vt:variant>
      <vt:variant>
        <vt:i4>1441796</vt:i4>
      </vt:variant>
      <vt:variant>
        <vt:i4>5238</vt:i4>
      </vt:variant>
      <vt:variant>
        <vt:i4>0</vt:i4>
      </vt:variant>
      <vt:variant>
        <vt:i4>5</vt:i4>
      </vt:variant>
      <vt:variant>
        <vt:lpwstr>http://www.mop.gov.si/fileadmin/mop.gov.si/pageuploads/podrocja/voda/opvp/OPVP_Si_KPN/52_Mozirje_3155/Poplavna_linija_Q10.pdf</vt:lpwstr>
      </vt:variant>
      <vt:variant>
        <vt:lpwstr/>
      </vt:variant>
      <vt:variant>
        <vt:i4>5570635</vt:i4>
      </vt:variant>
      <vt:variant>
        <vt:i4>5235</vt:i4>
      </vt:variant>
      <vt:variant>
        <vt:i4>0</vt:i4>
      </vt:variant>
      <vt:variant>
        <vt:i4>5</vt:i4>
      </vt:variant>
      <vt:variant>
        <vt:lpwstr>http://www.mop.gov.si/fileadmin/mop.gov.si/pageuploads/podrocja/voda/opvp/OPVP_Si_KPO/ogrozenost_Q500_GornjiGrad.pdf</vt:lpwstr>
      </vt:variant>
      <vt:variant>
        <vt:lpwstr/>
      </vt:variant>
      <vt:variant>
        <vt:i4>5570639</vt:i4>
      </vt:variant>
      <vt:variant>
        <vt:i4>5232</vt:i4>
      </vt:variant>
      <vt:variant>
        <vt:i4>0</vt:i4>
      </vt:variant>
      <vt:variant>
        <vt:i4>5</vt:i4>
      </vt:variant>
      <vt:variant>
        <vt:lpwstr>http://www.mop.gov.si/fileadmin/mop.gov.si/pageuploads/podrocja/voda/opvp/OPVP_Si_KPO/ogrozenost_Q100_GornjiGrad.pdf</vt:lpwstr>
      </vt:variant>
      <vt:variant>
        <vt:lpwstr/>
      </vt:variant>
      <vt:variant>
        <vt:i4>5308445</vt:i4>
      </vt:variant>
      <vt:variant>
        <vt:i4>5229</vt:i4>
      </vt:variant>
      <vt:variant>
        <vt:i4>0</vt:i4>
      </vt:variant>
      <vt:variant>
        <vt:i4>5</vt:i4>
      </vt:variant>
      <vt:variant>
        <vt:lpwstr>http://www.mop.gov.si/fileadmin/mop.gov.si/pageuploads/podrocja/voda/opvp/OPVP_Si_KPO/ogrozenost_Q10_GornjiGrad.pdf</vt:lpwstr>
      </vt:variant>
      <vt:variant>
        <vt:lpwstr/>
      </vt:variant>
      <vt:variant>
        <vt:i4>7667733</vt:i4>
      </vt:variant>
      <vt:variant>
        <vt:i4>5226</vt:i4>
      </vt:variant>
      <vt:variant>
        <vt:i4>0</vt:i4>
      </vt:variant>
      <vt:variant>
        <vt:i4>5</vt:i4>
      </vt:variant>
      <vt:variant>
        <vt:lpwstr>http://www.mop.gov.si/fileadmin/mop.gov.si/pageuploads/podrocja/voda/opvp/OPVP_Si_KPN/46_Gornji_Grad_3191/Globine_pri_Q100.pdf</vt:lpwstr>
      </vt:variant>
      <vt:variant>
        <vt:lpwstr/>
      </vt:variant>
      <vt:variant>
        <vt:i4>4194361</vt:i4>
      </vt:variant>
      <vt:variant>
        <vt:i4>5223</vt:i4>
      </vt:variant>
      <vt:variant>
        <vt:i4>0</vt:i4>
      </vt:variant>
      <vt:variant>
        <vt:i4>5</vt:i4>
      </vt:variant>
      <vt:variant>
        <vt:lpwstr>http://www.mop.gov.si/fileadmin/mop.gov.si/pageuploads/podrocja/voda/opvp/OPVP_Si_KPN/46_Gornji_Grad_3191/Poplavna_linija_Q500.pdf</vt:lpwstr>
      </vt:variant>
      <vt:variant>
        <vt:lpwstr/>
      </vt:variant>
      <vt:variant>
        <vt:i4>4456505</vt:i4>
      </vt:variant>
      <vt:variant>
        <vt:i4>5220</vt:i4>
      </vt:variant>
      <vt:variant>
        <vt:i4>0</vt:i4>
      </vt:variant>
      <vt:variant>
        <vt:i4>5</vt:i4>
      </vt:variant>
      <vt:variant>
        <vt:lpwstr>http://www.mop.gov.si/fileadmin/mop.gov.si/pageuploads/podrocja/voda/opvp/OPVP_Si_KPN/46_Gornji_Grad_3191/Poplavna_linija_Q100.pdf</vt:lpwstr>
      </vt:variant>
      <vt:variant>
        <vt:lpwstr/>
      </vt:variant>
      <vt:variant>
        <vt:i4>2621443</vt:i4>
      </vt:variant>
      <vt:variant>
        <vt:i4>5217</vt:i4>
      </vt:variant>
      <vt:variant>
        <vt:i4>0</vt:i4>
      </vt:variant>
      <vt:variant>
        <vt:i4>5</vt:i4>
      </vt:variant>
      <vt:variant>
        <vt:lpwstr>http://www.mop.gov.si/fileadmin/mop.gov.si/pageuploads/podrocja/voda/opvp/OPVP_Si_KPN/46_Gornji_Grad_3191/Poplavna_linija_Q10.pdf</vt:lpwstr>
      </vt:variant>
      <vt:variant>
        <vt:lpwstr/>
      </vt:variant>
      <vt:variant>
        <vt:i4>4849741</vt:i4>
      </vt:variant>
      <vt:variant>
        <vt:i4>5214</vt:i4>
      </vt:variant>
      <vt:variant>
        <vt:i4>0</vt:i4>
      </vt:variant>
      <vt:variant>
        <vt:i4>5</vt:i4>
      </vt:variant>
      <vt:variant>
        <vt:lpwstr>http://www.mop.gov.si/fileadmin/mop.gov.si/pageuploads/podrocja/voda/opvp/OPVP_Si_KPO/ogrozenost_Q500_RimToplice.pdf</vt:lpwstr>
      </vt:variant>
      <vt:variant>
        <vt:lpwstr/>
      </vt:variant>
      <vt:variant>
        <vt:i4>4849737</vt:i4>
      </vt:variant>
      <vt:variant>
        <vt:i4>5211</vt:i4>
      </vt:variant>
      <vt:variant>
        <vt:i4>0</vt:i4>
      </vt:variant>
      <vt:variant>
        <vt:i4>5</vt:i4>
      </vt:variant>
      <vt:variant>
        <vt:lpwstr>http://www.mop.gov.si/fileadmin/mop.gov.si/pageuploads/podrocja/voda/opvp/OPVP_Si_KPO/ogrozenost_Q100_RimToplice.pdf</vt:lpwstr>
      </vt:variant>
      <vt:variant>
        <vt:lpwstr/>
      </vt:variant>
      <vt:variant>
        <vt:i4>5701634</vt:i4>
      </vt:variant>
      <vt:variant>
        <vt:i4>5208</vt:i4>
      </vt:variant>
      <vt:variant>
        <vt:i4>0</vt:i4>
      </vt:variant>
      <vt:variant>
        <vt:i4>5</vt:i4>
      </vt:variant>
      <vt:variant>
        <vt:lpwstr>http://www.mop.gov.si/fileadmin/mop.gov.si/pageuploads/podrocja/voda/opvp/OPVP_Si_KPO/ogrozenost_Q10_RimToplice.pdf</vt:lpwstr>
      </vt:variant>
      <vt:variant>
        <vt:lpwstr/>
      </vt:variant>
      <vt:variant>
        <vt:i4>6488076</vt:i4>
      </vt:variant>
      <vt:variant>
        <vt:i4>5205</vt:i4>
      </vt:variant>
      <vt:variant>
        <vt:i4>0</vt:i4>
      </vt:variant>
      <vt:variant>
        <vt:i4>5</vt:i4>
      </vt:variant>
      <vt:variant>
        <vt:lpwstr>http://www.mop.gov.si/fileadmin/mop.gov.si/pageuploads/podrocja/voda/opvp/OPVP_Si_KPN/36_Rimske_Toplice_3113/Globine_pri_Q100.pdf</vt:lpwstr>
      </vt:variant>
      <vt:variant>
        <vt:lpwstr/>
      </vt:variant>
      <vt:variant>
        <vt:i4>5177401</vt:i4>
      </vt:variant>
      <vt:variant>
        <vt:i4>5202</vt:i4>
      </vt:variant>
      <vt:variant>
        <vt:i4>0</vt:i4>
      </vt:variant>
      <vt:variant>
        <vt:i4>5</vt:i4>
      </vt:variant>
      <vt:variant>
        <vt:lpwstr>http://www.mop.gov.si/fileadmin/mop.gov.si/pageuploads/podrocja/voda/opvp/OPVP_Si_KPN/36_Rimske_Toplice_3113/Poplavna_linija_Q500.pdf</vt:lpwstr>
      </vt:variant>
      <vt:variant>
        <vt:lpwstr/>
      </vt:variant>
      <vt:variant>
        <vt:i4>5177405</vt:i4>
      </vt:variant>
      <vt:variant>
        <vt:i4>5199</vt:i4>
      </vt:variant>
      <vt:variant>
        <vt:i4>0</vt:i4>
      </vt:variant>
      <vt:variant>
        <vt:i4>5</vt:i4>
      </vt:variant>
      <vt:variant>
        <vt:lpwstr>http://www.mop.gov.si/fileadmin/mop.gov.si/pageuploads/podrocja/voda/opvp/OPVP_Si_KPN/36_Rimske_Toplice_3113/Poplavna_linija_Q100.pdf</vt:lpwstr>
      </vt:variant>
      <vt:variant>
        <vt:lpwstr/>
      </vt:variant>
      <vt:variant>
        <vt:i4>1245239</vt:i4>
      </vt:variant>
      <vt:variant>
        <vt:i4>5196</vt:i4>
      </vt:variant>
      <vt:variant>
        <vt:i4>0</vt:i4>
      </vt:variant>
      <vt:variant>
        <vt:i4>5</vt:i4>
      </vt:variant>
      <vt:variant>
        <vt:lpwstr>http://www.mop.gov.si/fileadmin/mop.gov.si/pageuploads/podrocja/voda/opvp/OPVP_Si_KPN/36_Rimske_Toplice_3113/Poplavna_linija_Q10.pdf</vt:lpwstr>
      </vt:variant>
      <vt:variant>
        <vt:lpwstr/>
      </vt:variant>
      <vt:variant>
        <vt:i4>1900555</vt:i4>
      </vt:variant>
      <vt:variant>
        <vt:i4>5193</vt:i4>
      </vt:variant>
      <vt:variant>
        <vt:i4>0</vt:i4>
      </vt:variant>
      <vt:variant>
        <vt:i4>5</vt:i4>
      </vt:variant>
      <vt:variant>
        <vt:lpwstr>http://www.mop.gov.si/fileadmin/mop.gov.si/pageuploads/podrocja/voda/opvp/OPVP_Si_KPO/ogrozenost_Q500_Nazarje.pdf</vt:lpwstr>
      </vt:variant>
      <vt:variant>
        <vt:lpwstr/>
      </vt:variant>
      <vt:variant>
        <vt:i4>1900559</vt:i4>
      </vt:variant>
      <vt:variant>
        <vt:i4>5190</vt:i4>
      </vt:variant>
      <vt:variant>
        <vt:i4>0</vt:i4>
      </vt:variant>
      <vt:variant>
        <vt:i4>5</vt:i4>
      </vt:variant>
      <vt:variant>
        <vt:lpwstr>http://www.mop.gov.si/fileadmin/mop.gov.si/pageuploads/podrocja/voda/opvp/OPVP_Si_KPO/ogrozenost_Q100_Nazarje.pdf</vt:lpwstr>
      </vt:variant>
      <vt:variant>
        <vt:lpwstr/>
      </vt:variant>
      <vt:variant>
        <vt:i4>7798835</vt:i4>
      </vt:variant>
      <vt:variant>
        <vt:i4>5187</vt:i4>
      </vt:variant>
      <vt:variant>
        <vt:i4>0</vt:i4>
      </vt:variant>
      <vt:variant>
        <vt:i4>5</vt:i4>
      </vt:variant>
      <vt:variant>
        <vt:lpwstr>http://www.mop.gov.si/fileadmin/mop.gov.si/pageuploads/podrocja/voda/opvp/OPVP_Si_KPO/ogrozenost_Q10_Nazarje.pdf</vt:lpwstr>
      </vt:variant>
      <vt:variant>
        <vt:lpwstr/>
      </vt:variant>
      <vt:variant>
        <vt:i4>5177375</vt:i4>
      </vt:variant>
      <vt:variant>
        <vt:i4>5184</vt:i4>
      </vt:variant>
      <vt:variant>
        <vt:i4>0</vt:i4>
      </vt:variant>
      <vt:variant>
        <vt:i4>5</vt:i4>
      </vt:variant>
      <vt:variant>
        <vt:lpwstr>http://www.mop.gov.si/fileadmin/mop.gov.si/pageuploads/podrocja/voda/opvp/OPVP_Si_KPN/32_Nazarje_3128/Globine_pri_Q100.pdf</vt:lpwstr>
      </vt:variant>
      <vt:variant>
        <vt:lpwstr/>
      </vt:variant>
      <vt:variant>
        <vt:i4>7995443</vt:i4>
      </vt:variant>
      <vt:variant>
        <vt:i4>5181</vt:i4>
      </vt:variant>
      <vt:variant>
        <vt:i4>0</vt:i4>
      </vt:variant>
      <vt:variant>
        <vt:i4>5</vt:i4>
      </vt:variant>
      <vt:variant>
        <vt:lpwstr>http://www.mop.gov.si/fileadmin/mop.gov.si/pageuploads/podrocja/voda/opvp/OPVP_Si_KPN/32_Nazarje_3128/Poplavna_linija_Q500.pdf</vt:lpwstr>
      </vt:variant>
      <vt:variant>
        <vt:lpwstr/>
      </vt:variant>
      <vt:variant>
        <vt:i4>8257587</vt:i4>
      </vt:variant>
      <vt:variant>
        <vt:i4>5178</vt:i4>
      </vt:variant>
      <vt:variant>
        <vt:i4>0</vt:i4>
      </vt:variant>
      <vt:variant>
        <vt:i4>5</vt:i4>
      </vt:variant>
      <vt:variant>
        <vt:lpwstr>http://www.mop.gov.si/fileadmin/mop.gov.si/pageuploads/podrocja/voda/opvp/OPVP_Si_KPN/32_Nazarje_3128/Poplavna_linija_Q100.pdf</vt:lpwstr>
      </vt:variant>
      <vt:variant>
        <vt:lpwstr/>
      </vt:variant>
      <vt:variant>
        <vt:i4>1179657</vt:i4>
      </vt:variant>
      <vt:variant>
        <vt:i4>5175</vt:i4>
      </vt:variant>
      <vt:variant>
        <vt:i4>0</vt:i4>
      </vt:variant>
      <vt:variant>
        <vt:i4>5</vt:i4>
      </vt:variant>
      <vt:variant>
        <vt:lpwstr>http://www.mop.gov.si/fileadmin/mop.gov.si/pageuploads/podrocja/voda/opvp/OPVP_Si_KPN/32_Nazarje_3128/Poplavna_linija_Q10.pdf</vt:lpwstr>
      </vt:variant>
      <vt:variant>
        <vt:lpwstr/>
      </vt:variant>
      <vt:variant>
        <vt:i4>8192120</vt:i4>
      </vt:variant>
      <vt:variant>
        <vt:i4>5172</vt:i4>
      </vt:variant>
      <vt:variant>
        <vt:i4>0</vt:i4>
      </vt:variant>
      <vt:variant>
        <vt:i4>5</vt:i4>
      </vt:variant>
      <vt:variant>
        <vt:lpwstr>http://www.mop.gov.si/fileadmin/mop.gov.si/pageuploads/podrocja/voda/opvp/OPVP_Si_KPO/ogrozenost_Q500_Lasko.pdf</vt:lpwstr>
      </vt:variant>
      <vt:variant>
        <vt:lpwstr/>
      </vt:variant>
      <vt:variant>
        <vt:i4>8192124</vt:i4>
      </vt:variant>
      <vt:variant>
        <vt:i4>5169</vt:i4>
      </vt:variant>
      <vt:variant>
        <vt:i4>0</vt:i4>
      </vt:variant>
      <vt:variant>
        <vt:i4>5</vt:i4>
      </vt:variant>
      <vt:variant>
        <vt:lpwstr>http://www.mop.gov.si/fileadmin/mop.gov.si/pageuploads/podrocja/voda/opvp/OPVP_Si_KPO/ogrozenost_Q100_Lasko.pdf</vt:lpwstr>
      </vt:variant>
      <vt:variant>
        <vt:lpwstr/>
      </vt:variant>
      <vt:variant>
        <vt:i4>262227</vt:i4>
      </vt:variant>
      <vt:variant>
        <vt:i4>5166</vt:i4>
      </vt:variant>
      <vt:variant>
        <vt:i4>0</vt:i4>
      </vt:variant>
      <vt:variant>
        <vt:i4>5</vt:i4>
      </vt:variant>
      <vt:variant>
        <vt:lpwstr>http://www.mop.gov.si/fileadmin/mop.gov.si/pageuploads/podrocja/voda/opvp/OPVP_Si_KPO/ogrozenost_Q10_Lasko.pdf</vt:lpwstr>
      </vt:variant>
      <vt:variant>
        <vt:lpwstr/>
      </vt:variant>
      <vt:variant>
        <vt:i4>3670135</vt:i4>
      </vt:variant>
      <vt:variant>
        <vt:i4>5163</vt:i4>
      </vt:variant>
      <vt:variant>
        <vt:i4>0</vt:i4>
      </vt:variant>
      <vt:variant>
        <vt:i4>5</vt:i4>
      </vt:variant>
      <vt:variant>
        <vt:lpwstr>http://www.mop.gov.si/fileadmin/mop.gov.si/pageuploads/podrocja/voda/opvp/OPVP_Si_KPN/05_Lasko_3113/Globine_pri_Q100.pdf</vt:lpwstr>
      </vt:variant>
      <vt:variant>
        <vt:lpwstr/>
      </vt:variant>
      <vt:variant>
        <vt:i4>852059</vt:i4>
      </vt:variant>
      <vt:variant>
        <vt:i4>5160</vt:i4>
      </vt:variant>
      <vt:variant>
        <vt:i4>0</vt:i4>
      </vt:variant>
      <vt:variant>
        <vt:i4>5</vt:i4>
      </vt:variant>
      <vt:variant>
        <vt:lpwstr>http://www.mop.gov.si/fileadmin/mop.gov.si/pageuploads/podrocja/voda/opvp/OPVP_Si_KPN/05_Lasko_3113/Poplavna_linija_Q500.pdf</vt:lpwstr>
      </vt:variant>
      <vt:variant>
        <vt:lpwstr/>
      </vt:variant>
      <vt:variant>
        <vt:i4>589915</vt:i4>
      </vt:variant>
      <vt:variant>
        <vt:i4>5157</vt:i4>
      </vt:variant>
      <vt:variant>
        <vt:i4>0</vt:i4>
      </vt:variant>
      <vt:variant>
        <vt:i4>5</vt:i4>
      </vt:variant>
      <vt:variant>
        <vt:lpwstr>http://www.mop.gov.si/fileadmin/mop.gov.si/pageuploads/podrocja/voda/opvp/OPVP_Si_KPN/05_Lasko_3113/Poplavna_linija_Q100.pdf</vt:lpwstr>
      </vt:variant>
      <vt:variant>
        <vt:lpwstr/>
      </vt:variant>
      <vt:variant>
        <vt:i4>6619233</vt:i4>
      </vt:variant>
      <vt:variant>
        <vt:i4>5154</vt:i4>
      </vt:variant>
      <vt:variant>
        <vt:i4>0</vt:i4>
      </vt:variant>
      <vt:variant>
        <vt:i4>5</vt:i4>
      </vt:variant>
      <vt:variant>
        <vt:lpwstr>http://www.mop.gov.si/fileadmin/mop.gov.si/pageuploads/podrocja/voda/opvp/OPVP_Si_KPN/05_Lasko_3113/Poplavna_linija_Q10.pdf</vt:lpwstr>
      </vt:variant>
      <vt:variant>
        <vt:lpwstr/>
      </vt:variant>
      <vt:variant>
        <vt:i4>5701649</vt:i4>
      </vt:variant>
      <vt:variant>
        <vt:i4>5151</vt:i4>
      </vt:variant>
      <vt:variant>
        <vt:i4>0</vt:i4>
      </vt:variant>
      <vt:variant>
        <vt:i4>5</vt:i4>
      </vt:variant>
      <vt:variant>
        <vt:lpwstr>http://www.sos112.si/Trbovlje</vt:lpwstr>
      </vt:variant>
      <vt:variant>
        <vt:lpwstr/>
      </vt:variant>
      <vt:variant>
        <vt:i4>7536646</vt:i4>
      </vt:variant>
      <vt:variant>
        <vt:i4>5148</vt:i4>
      </vt:variant>
      <vt:variant>
        <vt:i4>0</vt:i4>
      </vt:variant>
      <vt:variant>
        <vt:i4>5</vt:i4>
      </vt:variant>
      <vt:variant>
        <vt:lpwstr>mailto:izpostava.tr@urszr.si</vt:lpwstr>
      </vt:variant>
      <vt:variant>
        <vt:lpwstr/>
      </vt:variant>
      <vt:variant>
        <vt:i4>2621548</vt:i4>
      </vt:variant>
      <vt:variant>
        <vt:i4>5145</vt:i4>
      </vt:variant>
      <vt:variant>
        <vt:i4>0</vt:i4>
      </vt:variant>
      <vt:variant>
        <vt:i4>5</vt:i4>
      </vt:variant>
      <vt:variant>
        <vt:lpwstr>http://www.sos112.si/ljubljana</vt:lpwstr>
      </vt:variant>
      <vt:variant>
        <vt:lpwstr/>
      </vt:variant>
      <vt:variant>
        <vt:i4>7012382</vt:i4>
      </vt:variant>
      <vt:variant>
        <vt:i4>5142</vt:i4>
      </vt:variant>
      <vt:variant>
        <vt:i4>0</vt:i4>
      </vt:variant>
      <vt:variant>
        <vt:i4>5</vt:i4>
      </vt:variant>
      <vt:variant>
        <vt:lpwstr>mailto:izpostava.lj@urszr.si</vt:lpwstr>
      </vt:variant>
      <vt:variant>
        <vt:lpwstr/>
      </vt:variant>
      <vt:variant>
        <vt:i4>7602297</vt:i4>
      </vt:variant>
      <vt:variant>
        <vt:i4>5139</vt:i4>
      </vt:variant>
      <vt:variant>
        <vt:i4>0</vt:i4>
      </vt:variant>
      <vt:variant>
        <vt:i4>5</vt:i4>
      </vt:variant>
      <vt:variant>
        <vt:lpwstr>http://www.hidrotehnik.si/</vt:lpwstr>
      </vt:variant>
      <vt:variant>
        <vt:lpwstr/>
      </vt:variant>
      <vt:variant>
        <vt:i4>7471218</vt:i4>
      </vt:variant>
      <vt:variant>
        <vt:i4>5136</vt:i4>
      </vt:variant>
      <vt:variant>
        <vt:i4>0</vt:i4>
      </vt:variant>
      <vt:variant>
        <vt:i4>5</vt:i4>
      </vt:variant>
      <vt:variant>
        <vt:lpwstr>C:\Users\BOJAN~1.JAK\AppData\Local\Temp\notes269AF9\info@hidrotehnik.si</vt:lpwstr>
      </vt:variant>
      <vt:variant>
        <vt:lpwstr/>
      </vt:variant>
      <vt:variant>
        <vt:i4>4128815</vt:i4>
      </vt:variant>
      <vt:variant>
        <vt:i4>5133</vt:i4>
      </vt:variant>
      <vt:variant>
        <vt:i4>0</vt:i4>
      </vt:variant>
      <vt:variant>
        <vt:i4>5</vt:i4>
      </vt:variant>
      <vt:variant>
        <vt:lpwstr>http://www.arso.gov.si/</vt:lpwstr>
      </vt:variant>
      <vt:variant>
        <vt:lpwstr/>
      </vt:variant>
      <vt:variant>
        <vt:i4>3276813</vt:i4>
      </vt:variant>
      <vt:variant>
        <vt:i4>5130</vt:i4>
      </vt:variant>
      <vt:variant>
        <vt:i4>0</vt:i4>
      </vt:variant>
      <vt:variant>
        <vt:i4>5</vt:i4>
      </vt:variant>
      <vt:variant>
        <vt:lpwstr>mailto:gp.arso-lj@gov.si</vt:lpwstr>
      </vt:variant>
      <vt:variant>
        <vt:lpwstr/>
      </vt:variant>
      <vt:variant>
        <vt:i4>8060985</vt:i4>
      </vt:variant>
      <vt:variant>
        <vt:i4>5127</vt:i4>
      </vt:variant>
      <vt:variant>
        <vt:i4>0</vt:i4>
      </vt:variant>
      <vt:variant>
        <vt:i4>5</vt:i4>
      </vt:variant>
      <vt:variant>
        <vt:lpwstr>http://www.mop.gov.si/</vt:lpwstr>
      </vt:variant>
      <vt:variant>
        <vt:lpwstr/>
      </vt:variant>
      <vt:variant>
        <vt:i4>3932230</vt:i4>
      </vt:variant>
      <vt:variant>
        <vt:i4>5124</vt:i4>
      </vt:variant>
      <vt:variant>
        <vt:i4>0</vt:i4>
      </vt:variant>
      <vt:variant>
        <vt:i4>5</vt:i4>
      </vt:variant>
      <vt:variant>
        <vt:lpwstr>javascript:linkTo_UnCryptMailto('lzhksn9fo-lnoZfnu-rh');</vt:lpwstr>
      </vt:variant>
      <vt:variant>
        <vt:lpwstr/>
      </vt:variant>
      <vt:variant>
        <vt:i4>2818103</vt:i4>
      </vt:variant>
      <vt:variant>
        <vt:i4>5121</vt:i4>
      </vt:variant>
      <vt:variant>
        <vt:i4>0</vt:i4>
      </vt:variant>
      <vt:variant>
        <vt:i4>5</vt:i4>
      </vt:variant>
      <vt:variant>
        <vt:lpwstr>http://www.mop.gov.si/fileadmin/mop.gov.si/pageuploads/podrocja/voda/opvp/OPVP_Si_KPO/ogrozenost_Q500_Sava.pdf</vt:lpwstr>
      </vt:variant>
      <vt:variant>
        <vt:lpwstr/>
      </vt:variant>
      <vt:variant>
        <vt:i4>2818099</vt:i4>
      </vt:variant>
      <vt:variant>
        <vt:i4>5118</vt:i4>
      </vt:variant>
      <vt:variant>
        <vt:i4>0</vt:i4>
      </vt:variant>
      <vt:variant>
        <vt:i4>5</vt:i4>
      </vt:variant>
      <vt:variant>
        <vt:lpwstr>http://www.mop.gov.si/fileadmin/mop.gov.si/pageuploads/podrocja/voda/opvp/OPVP_Si_KPO/ogrozenost_Q100_Sava.pdf</vt:lpwstr>
      </vt:variant>
      <vt:variant>
        <vt:lpwstr/>
      </vt:variant>
      <vt:variant>
        <vt:i4>2949219</vt:i4>
      </vt:variant>
      <vt:variant>
        <vt:i4>5115</vt:i4>
      </vt:variant>
      <vt:variant>
        <vt:i4>0</vt:i4>
      </vt:variant>
      <vt:variant>
        <vt:i4>5</vt:i4>
      </vt:variant>
      <vt:variant>
        <vt:lpwstr>http://www.mop.gov.si/fileadmin/mop.gov.si/pageuploads/podrocja/voda/opvp/OPVP_Si_KPO/ogrozenost_Q10_Sava.pdf</vt:lpwstr>
      </vt:variant>
      <vt:variant>
        <vt:lpwstr/>
      </vt:variant>
      <vt:variant>
        <vt:i4>7340088</vt:i4>
      </vt:variant>
      <vt:variant>
        <vt:i4>5112</vt:i4>
      </vt:variant>
      <vt:variant>
        <vt:i4>0</vt:i4>
      </vt:variant>
      <vt:variant>
        <vt:i4>5</vt:i4>
      </vt:variant>
      <vt:variant>
        <vt:lpwstr>http://www.mop.gov.si/fileadmin/mop.gov.si/pageuploads/podrocja/voda/opvp/OPVP_Si_KPN/39_Sava_IHR/Globine_pri_Q500.pdf</vt:lpwstr>
      </vt:variant>
      <vt:variant>
        <vt:lpwstr/>
      </vt:variant>
      <vt:variant>
        <vt:i4>7602232</vt:i4>
      </vt:variant>
      <vt:variant>
        <vt:i4>5109</vt:i4>
      </vt:variant>
      <vt:variant>
        <vt:i4>0</vt:i4>
      </vt:variant>
      <vt:variant>
        <vt:i4>5</vt:i4>
      </vt:variant>
      <vt:variant>
        <vt:lpwstr>http://www.mop.gov.si/fileadmin/mop.gov.si/pageuploads/podrocja/voda/opvp/OPVP_Si_KPN/39_Sava_IHR/Globine_pri_Q100.pdf</vt:lpwstr>
      </vt:variant>
      <vt:variant>
        <vt:lpwstr/>
      </vt:variant>
      <vt:variant>
        <vt:i4>1572866</vt:i4>
      </vt:variant>
      <vt:variant>
        <vt:i4>5106</vt:i4>
      </vt:variant>
      <vt:variant>
        <vt:i4>0</vt:i4>
      </vt:variant>
      <vt:variant>
        <vt:i4>5</vt:i4>
      </vt:variant>
      <vt:variant>
        <vt:lpwstr>http://www.mop.gov.si/fileadmin/mop.gov.si/pageuploads/podrocja/voda/opvp/OPVP_Si_KPN/39_Sava_IHR/Globine_pri_Q10.pdf</vt:lpwstr>
      </vt:variant>
      <vt:variant>
        <vt:lpwstr/>
      </vt:variant>
      <vt:variant>
        <vt:i4>4259860</vt:i4>
      </vt:variant>
      <vt:variant>
        <vt:i4>5103</vt:i4>
      </vt:variant>
      <vt:variant>
        <vt:i4>0</vt:i4>
      </vt:variant>
      <vt:variant>
        <vt:i4>5</vt:i4>
      </vt:variant>
      <vt:variant>
        <vt:lpwstr>http://www.mop.gov.si/fileadmin/mop.gov.si/pageuploads/podrocja/voda/opvp/OPVP_Si_KPN/39_Sava_IHR/Poplavna_linija_Q500.pdf</vt:lpwstr>
      </vt:variant>
      <vt:variant>
        <vt:lpwstr/>
      </vt:variant>
      <vt:variant>
        <vt:i4>4522004</vt:i4>
      </vt:variant>
      <vt:variant>
        <vt:i4>5100</vt:i4>
      </vt:variant>
      <vt:variant>
        <vt:i4>0</vt:i4>
      </vt:variant>
      <vt:variant>
        <vt:i4>5</vt:i4>
      </vt:variant>
      <vt:variant>
        <vt:lpwstr>http://www.mop.gov.si/fileadmin/mop.gov.si/pageuploads/podrocja/voda/opvp/OPVP_Si_KPN/39_Sava_IHR/Poplavna_linija_Q100.pdf</vt:lpwstr>
      </vt:variant>
      <vt:variant>
        <vt:lpwstr/>
      </vt:variant>
      <vt:variant>
        <vt:i4>2687022</vt:i4>
      </vt:variant>
      <vt:variant>
        <vt:i4>5097</vt:i4>
      </vt:variant>
      <vt:variant>
        <vt:i4>0</vt:i4>
      </vt:variant>
      <vt:variant>
        <vt:i4>5</vt:i4>
      </vt:variant>
      <vt:variant>
        <vt:lpwstr>http://www.mop.gov.si/fileadmin/mop.gov.si/pageuploads/podrocja/voda/opvp/OPVP_Si_KPN/39_Sava_IHR/Poplavna_linija_Q10.pdf</vt:lpwstr>
      </vt:variant>
      <vt:variant>
        <vt:lpwstr/>
      </vt:variant>
      <vt:variant>
        <vt:i4>4849728</vt:i4>
      </vt:variant>
      <vt:variant>
        <vt:i4>5094</vt:i4>
      </vt:variant>
      <vt:variant>
        <vt:i4>0</vt:i4>
      </vt:variant>
      <vt:variant>
        <vt:i4>5</vt:i4>
      </vt:variant>
      <vt:variant>
        <vt:lpwstr>http://www.mop.gov.si/fileadmin/mop.gov.si/pageuploads/podrocja/voda/opvp/OPVP_Si_KPO/ogrozenost_Q500_Litija.pdf</vt:lpwstr>
      </vt:variant>
      <vt:variant>
        <vt:lpwstr/>
      </vt:variant>
      <vt:variant>
        <vt:i4>4849732</vt:i4>
      </vt:variant>
      <vt:variant>
        <vt:i4>5091</vt:i4>
      </vt:variant>
      <vt:variant>
        <vt:i4>0</vt:i4>
      </vt:variant>
      <vt:variant>
        <vt:i4>5</vt:i4>
      </vt:variant>
      <vt:variant>
        <vt:lpwstr>http://www.mop.gov.si/fileadmin/mop.gov.si/pageuploads/podrocja/voda/opvp/OPVP_Si_KPO/ogrozenost_Q100_Litija.pdf</vt:lpwstr>
      </vt:variant>
      <vt:variant>
        <vt:lpwstr/>
      </vt:variant>
      <vt:variant>
        <vt:i4>5898242</vt:i4>
      </vt:variant>
      <vt:variant>
        <vt:i4>5088</vt:i4>
      </vt:variant>
      <vt:variant>
        <vt:i4>0</vt:i4>
      </vt:variant>
      <vt:variant>
        <vt:i4>5</vt:i4>
      </vt:variant>
      <vt:variant>
        <vt:lpwstr>http://www.mop.gov.si/fileadmin/mop.gov.si/pageuploads/podrocja/voda/opvp/OPVP_Si_KPO/ogrozenost_Q10_Litija.pdf</vt:lpwstr>
      </vt:variant>
      <vt:variant>
        <vt:lpwstr/>
      </vt:variant>
      <vt:variant>
        <vt:i4>720985</vt:i4>
      </vt:variant>
      <vt:variant>
        <vt:i4>5085</vt:i4>
      </vt:variant>
      <vt:variant>
        <vt:i4>0</vt:i4>
      </vt:variant>
      <vt:variant>
        <vt:i4>5</vt:i4>
      </vt:variant>
      <vt:variant>
        <vt:lpwstr>http://www.mop.gov.si/fileadmin/mop.gov.si/pageuploads/podrocja/voda/opvp/OPVP_Si_KPN/35_Litija_IHR/Globine_pri_Q500.pdf</vt:lpwstr>
      </vt:variant>
      <vt:variant>
        <vt:lpwstr/>
      </vt:variant>
      <vt:variant>
        <vt:i4>983129</vt:i4>
      </vt:variant>
      <vt:variant>
        <vt:i4>5082</vt:i4>
      </vt:variant>
      <vt:variant>
        <vt:i4>0</vt:i4>
      </vt:variant>
      <vt:variant>
        <vt:i4>5</vt:i4>
      </vt:variant>
      <vt:variant>
        <vt:lpwstr>http://www.mop.gov.si/fileadmin/mop.gov.si/pageuploads/podrocja/voda/opvp/OPVP_Si_KPN/35_Litija_IHR/Globine_pri_Q100.pdf</vt:lpwstr>
      </vt:variant>
      <vt:variant>
        <vt:lpwstr/>
      </vt:variant>
      <vt:variant>
        <vt:i4>6488163</vt:i4>
      </vt:variant>
      <vt:variant>
        <vt:i4>5079</vt:i4>
      </vt:variant>
      <vt:variant>
        <vt:i4>0</vt:i4>
      </vt:variant>
      <vt:variant>
        <vt:i4>5</vt:i4>
      </vt:variant>
      <vt:variant>
        <vt:lpwstr>http://www.mop.gov.si/fileadmin/mop.gov.si/pageuploads/podrocja/voda/opvp/OPVP_Si_KPN/35_Litija_IHR/Globine_pri_Q10.pdf</vt:lpwstr>
      </vt:variant>
      <vt:variant>
        <vt:lpwstr/>
      </vt:variant>
      <vt:variant>
        <vt:i4>3801205</vt:i4>
      </vt:variant>
      <vt:variant>
        <vt:i4>5076</vt:i4>
      </vt:variant>
      <vt:variant>
        <vt:i4>0</vt:i4>
      </vt:variant>
      <vt:variant>
        <vt:i4>5</vt:i4>
      </vt:variant>
      <vt:variant>
        <vt:lpwstr>http://www.mop.gov.si/fileadmin/mop.gov.si/pageuploads/podrocja/voda/opvp/OPVP_Si_KPN/35_Litija_IHR/Poplavna_linija_Q500.pdf</vt:lpwstr>
      </vt:variant>
      <vt:variant>
        <vt:lpwstr/>
      </vt:variant>
      <vt:variant>
        <vt:i4>4063349</vt:i4>
      </vt:variant>
      <vt:variant>
        <vt:i4>5073</vt:i4>
      </vt:variant>
      <vt:variant>
        <vt:i4>0</vt:i4>
      </vt:variant>
      <vt:variant>
        <vt:i4>5</vt:i4>
      </vt:variant>
      <vt:variant>
        <vt:lpwstr>http://www.mop.gov.si/fileadmin/mop.gov.si/pageuploads/podrocja/voda/opvp/OPVP_Si_KPN/35_Litija_IHR/Poplavna_linija_Q100.pdf</vt:lpwstr>
      </vt:variant>
      <vt:variant>
        <vt:lpwstr/>
      </vt:variant>
      <vt:variant>
        <vt:i4>5374031</vt:i4>
      </vt:variant>
      <vt:variant>
        <vt:i4>5070</vt:i4>
      </vt:variant>
      <vt:variant>
        <vt:i4>0</vt:i4>
      </vt:variant>
      <vt:variant>
        <vt:i4>5</vt:i4>
      </vt:variant>
      <vt:variant>
        <vt:lpwstr>http://www.mop.gov.si/fileadmin/mop.gov.si/pageuploads/podrocja/voda/opvp/OPVP_Si_KPN/35_Litija_IHR/Poplavna_linija_Q10.pdf</vt:lpwstr>
      </vt:variant>
      <vt:variant>
        <vt:lpwstr/>
      </vt:variant>
      <vt:variant>
        <vt:i4>2490417</vt:i4>
      </vt:variant>
      <vt:variant>
        <vt:i4>5067</vt:i4>
      </vt:variant>
      <vt:variant>
        <vt:i4>0</vt:i4>
      </vt:variant>
      <vt:variant>
        <vt:i4>5</vt:i4>
      </vt:variant>
      <vt:variant>
        <vt:lpwstr>http://www.mop.gov.si/fileadmin/mop.gov.si/pageuploads/podrocja/voda/opvp/OPVP_Si_KPO/ogrozenost_Q500_Kresnice.pdf</vt:lpwstr>
      </vt:variant>
      <vt:variant>
        <vt:lpwstr/>
      </vt:variant>
      <vt:variant>
        <vt:i4>2490421</vt:i4>
      </vt:variant>
      <vt:variant>
        <vt:i4>5064</vt:i4>
      </vt:variant>
      <vt:variant>
        <vt:i4>0</vt:i4>
      </vt:variant>
      <vt:variant>
        <vt:i4>5</vt:i4>
      </vt:variant>
      <vt:variant>
        <vt:lpwstr>http://www.mop.gov.si/fileadmin/mop.gov.si/pageuploads/podrocja/voda/opvp/OPVP_Si_KPO/ogrozenost_Q100_Kresnice.pdf</vt:lpwstr>
      </vt:variant>
      <vt:variant>
        <vt:lpwstr/>
      </vt:variant>
      <vt:variant>
        <vt:i4>2818158</vt:i4>
      </vt:variant>
      <vt:variant>
        <vt:i4>5061</vt:i4>
      </vt:variant>
      <vt:variant>
        <vt:i4>0</vt:i4>
      </vt:variant>
      <vt:variant>
        <vt:i4>5</vt:i4>
      </vt:variant>
      <vt:variant>
        <vt:lpwstr>http://www.mop.gov.si/fileadmin/mop.gov.si/pageuploads/podrocja/voda/opvp/OPVP_Si_KPO/ogrozenost_Q10_Kresnice.pdf</vt:lpwstr>
      </vt:variant>
      <vt:variant>
        <vt:lpwstr/>
      </vt:variant>
      <vt:variant>
        <vt:i4>8323125</vt:i4>
      </vt:variant>
      <vt:variant>
        <vt:i4>5058</vt:i4>
      </vt:variant>
      <vt:variant>
        <vt:i4>0</vt:i4>
      </vt:variant>
      <vt:variant>
        <vt:i4>5</vt:i4>
      </vt:variant>
      <vt:variant>
        <vt:lpwstr>http://www.mop.gov.si/fileadmin/mop.gov.si/pageuploads/podrocja/voda/opvp/OPVP_Si_KPN/30_Kresnice_IHR/Globine_pri_Q500.pdf</vt:lpwstr>
      </vt:variant>
      <vt:variant>
        <vt:lpwstr/>
      </vt:variant>
      <vt:variant>
        <vt:i4>8060981</vt:i4>
      </vt:variant>
      <vt:variant>
        <vt:i4>5055</vt:i4>
      </vt:variant>
      <vt:variant>
        <vt:i4>0</vt:i4>
      </vt:variant>
      <vt:variant>
        <vt:i4>5</vt:i4>
      </vt:variant>
      <vt:variant>
        <vt:lpwstr>http://www.mop.gov.si/fileadmin/mop.gov.si/pageuploads/podrocja/voda/opvp/OPVP_Si_KPN/30_Kresnice_IHR/Globine_pri_Q100.pdf</vt:lpwstr>
      </vt:variant>
      <vt:variant>
        <vt:lpwstr/>
      </vt:variant>
      <vt:variant>
        <vt:i4>1507343</vt:i4>
      </vt:variant>
      <vt:variant>
        <vt:i4>5052</vt:i4>
      </vt:variant>
      <vt:variant>
        <vt:i4>0</vt:i4>
      </vt:variant>
      <vt:variant>
        <vt:i4>5</vt:i4>
      </vt:variant>
      <vt:variant>
        <vt:lpwstr>http://www.mop.gov.si/fileadmin/mop.gov.si/pageuploads/podrocja/voda/opvp/OPVP_Si_KPN/30_Kresnice_IHR/Globine_pri_Q10.pdf</vt:lpwstr>
      </vt:variant>
      <vt:variant>
        <vt:lpwstr/>
      </vt:variant>
      <vt:variant>
        <vt:i4>5111833</vt:i4>
      </vt:variant>
      <vt:variant>
        <vt:i4>5049</vt:i4>
      </vt:variant>
      <vt:variant>
        <vt:i4>0</vt:i4>
      </vt:variant>
      <vt:variant>
        <vt:i4>5</vt:i4>
      </vt:variant>
      <vt:variant>
        <vt:lpwstr>http://www.mop.gov.si/fileadmin/mop.gov.si/pageuploads/podrocja/voda/opvp/OPVP_Si_KPN/30_Kresnice_IHR/Poplavna_linija_Q500.pdf</vt:lpwstr>
      </vt:variant>
      <vt:variant>
        <vt:lpwstr/>
      </vt:variant>
      <vt:variant>
        <vt:i4>4849689</vt:i4>
      </vt:variant>
      <vt:variant>
        <vt:i4>5046</vt:i4>
      </vt:variant>
      <vt:variant>
        <vt:i4>0</vt:i4>
      </vt:variant>
      <vt:variant>
        <vt:i4>5</vt:i4>
      </vt:variant>
      <vt:variant>
        <vt:lpwstr>http://www.mop.gov.si/fileadmin/mop.gov.si/pageuploads/podrocja/voda/opvp/OPVP_Si_KPN/30_Kresnice_IHR/Poplavna_linija_Q100.pdf</vt:lpwstr>
      </vt:variant>
      <vt:variant>
        <vt:lpwstr/>
      </vt:variant>
      <vt:variant>
        <vt:i4>2490403</vt:i4>
      </vt:variant>
      <vt:variant>
        <vt:i4>5043</vt:i4>
      </vt:variant>
      <vt:variant>
        <vt:i4>0</vt:i4>
      </vt:variant>
      <vt:variant>
        <vt:i4>5</vt:i4>
      </vt:variant>
      <vt:variant>
        <vt:lpwstr>http://www.mop.gov.si/fileadmin/mop.gov.si/pageuploads/podrocja/voda/opvp/OPVP_Si_KPN/30_Kresnice_IHR/Poplavna_linija_Q10.pdf</vt:lpwstr>
      </vt:variant>
      <vt:variant>
        <vt:lpwstr/>
      </vt:variant>
      <vt:variant>
        <vt:i4>4128824</vt:i4>
      </vt:variant>
      <vt:variant>
        <vt:i4>5040</vt:i4>
      </vt:variant>
      <vt:variant>
        <vt:i4>0</vt:i4>
      </vt:variant>
      <vt:variant>
        <vt:i4>5</vt:i4>
      </vt:variant>
      <vt:variant>
        <vt:lpwstr>http://www.mop.gov.si/fileadmin/mop.gov.si/pageuploads/podrocja/voda/opvp/OPVP_Si_KPO/ogrozenost_Q500_Trbovlje.pdf</vt:lpwstr>
      </vt:variant>
      <vt:variant>
        <vt:lpwstr/>
      </vt:variant>
      <vt:variant>
        <vt:i4>4128828</vt:i4>
      </vt:variant>
      <vt:variant>
        <vt:i4>5037</vt:i4>
      </vt:variant>
      <vt:variant>
        <vt:i4>0</vt:i4>
      </vt:variant>
      <vt:variant>
        <vt:i4>5</vt:i4>
      </vt:variant>
      <vt:variant>
        <vt:lpwstr>http://www.mop.gov.si/fileadmin/mop.gov.si/pageuploads/podrocja/voda/opvp/OPVP_Si_KPO/ogrozenost_Q100_Trbovlje.pdf</vt:lpwstr>
      </vt:variant>
      <vt:variant>
        <vt:lpwstr/>
      </vt:variant>
      <vt:variant>
        <vt:i4>2228343</vt:i4>
      </vt:variant>
      <vt:variant>
        <vt:i4>5034</vt:i4>
      </vt:variant>
      <vt:variant>
        <vt:i4>0</vt:i4>
      </vt:variant>
      <vt:variant>
        <vt:i4>5</vt:i4>
      </vt:variant>
      <vt:variant>
        <vt:lpwstr>http://www.mop.gov.si/fileadmin/mop.gov.si/pageuploads/podrocja/voda/opvp/OPVP_Si_KPO/ogrozenost_Q10_Trbovlje.pdf</vt:lpwstr>
      </vt:variant>
      <vt:variant>
        <vt:lpwstr/>
      </vt:variant>
      <vt:variant>
        <vt:i4>2424941</vt:i4>
      </vt:variant>
      <vt:variant>
        <vt:i4>5031</vt:i4>
      </vt:variant>
      <vt:variant>
        <vt:i4>0</vt:i4>
      </vt:variant>
      <vt:variant>
        <vt:i4>5</vt:i4>
      </vt:variant>
      <vt:variant>
        <vt:lpwstr>http://www.mop.gov.si/fileadmin/mop.gov.si/pageuploads/podrocja/voda/opvp/OPVP_Si_KPN/13_Trbovlje_3111/Globine_pri_Q100.pdf</vt:lpwstr>
      </vt:variant>
      <vt:variant>
        <vt:lpwstr/>
      </vt:variant>
      <vt:variant>
        <vt:i4>589912</vt:i4>
      </vt:variant>
      <vt:variant>
        <vt:i4>5028</vt:i4>
      </vt:variant>
      <vt:variant>
        <vt:i4>0</vt:i4>
      </vt:variant>
      <vt:variant>
        <vt:i4>5</vt:i4>
      </vt:variant>
      <vt:variant>
        <vt:lpwstr>http://www.mop.gov.si/fileadmin/mop.gov.si/pageuploads/podrocja/voda/opvp/OPVP_Si_KPN/13_Trbovlje_3111/Poplavna_linija_Q500.pdf</vt:lpwstr>
      </vt:variant>
      <vt:variant>
        <vt:lpwstr/>
      </vt:variant>
      <vt:variant>
        <vt:i4>589916</vt:i4>
      </vt:variant>
      <vt:variant>
        <vt:i4>5025</vt:i4>
      </vt:variant>
      <vt:variant>
        <vt:i4>0</vt:i4>
      </vt:variant>
      <vt:variant>
        <vt:i4>5</vt:i4>
      </vt:variant>
      <vt:variant>
        <vt:lpwstr>http://www.mop.gov.si/fileadmin/mop.gov.si/pageuploads/podrocja/voda/opvp/OPVP_Si_KPN/13_Trbovlje_3111/Poplavna_linija_Q100.pdf</vt:lpwstr>
      </vt:variant>
      <vt:variant>
        <vt:lpwstr/>
      </vt:variant>
      <vt:variant>
        <vt:i4>5570646</vt:i4>
      </vt:variant>
      <vt:variant>
        <vt:i4>5022</vt:i4>
      </vt:variant>
      <vt:variant>
        <vt:i4>0</vt:i4>
      </vt:variant>
      <vt:variant>
        <vt:i4>5</vt:i4>
      </vt:variant>
      <vt:variant>
        <vt:lpwstr>http://www.mop.gov.si/fileadmin/mop.gov.si/pageuploads/podrocja/voda/opvp/OPVP_Si_KPN/13_Trbovlje_3111/Poplavna_linija_Q10.pdf</vt:lpwstr>
      </vt:variant>
      <vt:variant>
        <vt:lpwstr/>
      </vt:variant>
      <vt:variant>
        <vt:i4>3080230</vt:i4>
      </vt:variant>
      <vt:variant>
        <vt:i4>5019</vt:i4>
      </vt:variant>
      <vt:variant>
        <vt:i4>0</vt:i4>
      </vt:variant>
      <vt:variant>
        <vt:i4>5</vt:i4>
      </vt:variant>
      <vt:variant>
        <vt:lpwstr>http://www.mop.gov.si/fileadmin/mop.gov.si/pageuploads/podrocja/voda/opvp/OPVP_Si_KPO/ogrozenost_Q500_Hrastnik.pdf</vt:lpwstr>
      </vt:variant>
      <vt:variant>
        <vt:lpwstr/>
      </vt:variant>
      <vt:variant>
        <vt:i4>3080226</vt:i4>
      </vt:variant>
      <vt:variant>
        <vt:i4>5016</vt:i4>
      </vt:variant>
      <vt:variant>
        <vt:i4>0</vt:i4>
      </vt:variant>
      <vt:variant>
        <vt:i4>5</vt:i4>
      </vt:variant>
      <vt:variant>
        <vt:lpwstr>http://www.mop.gov.si/fileadmin/mop.gov.si/pageuploads/podrocja/voda/opvp/OPVP_Si_KPO/ogrozenost_Q100_Hrastnik.pdf</vt:lpwstr>
      </vt:variant>
      <vt:variant>
        <vt:lpwstr/>
      </vt:variant>
      <vt:variant>
        <vt:i4>3932263</vt:i4>
      </vt:variant>
      <vt:variant>
        <vt:i4>5013</vt:i4>
      </vt:variant>
      <vt:variant>
        <vt:i4>0</vt:i4>
      </vt:variant>
      <vt:variant>
        <vt:i4>5</vt:i4>
      </vt:variant>
      <vt:variant>
        <vt:lpwstr>http://www.mop.gov.si/fileadmin/mop.gov.si/pageuploads/podrocja/voda/opvp/OPVP_Si_KPO/ogrozenost_Q10_Hrastnik.pdf</vt:lpwstr>
      </vt:variant>
      <vt:variant>
        <vt:lpwstr/>
      </vt:variant>
      <vt:variant>
        <vt:i4>786554</vt:i4>
      </vt:variant>
      <vt:variant>
        <vt:i4>5010</vt:i4>
      </vt:variant>
      <vt:variant>
        <vt:i4>0</vt:i4>
      </vt:variant>
      <vt:variant>
        <vt:i4>5</vt:i4>
      </vt:variant>
      <vt:variant>
        <vt:lpwstr>http://www.mop.gov.si/fileadmin/mop.gov.si/pageuploads/podrocja/voda/opvp/OPVP_Si_KPN/06_Hrastnik_3411_3182/Globine_pri_Q100.pdf</vt:lpwstr>
      </vt:variant>
      <vt:variant>
        <vt:lpwstr/>
      </vt:variant>
      <vt:variant>
        <vt:i4>3735638</vt:i4>
      </vt:variant>
      <vt:variant>
        <vt:i4>5007</vt:i4>
      </vt:variant>
      <vt:variant>
        <vt:i4>0</vt:i4>
      </vt:variant>
      <vt:variant>
        <vt:i4>5</vt:i4>
      </vt:variant>
      <vt:variant>
        <vt:lpwstr>http://www.mop.gov.si/fileadmin/mop.gov.si/pageuploads/podrocja/voda/opvp/OPVP_Si_KPN/06_Hrastnik_3411_3182/Poplavna_linija_Q500.pdf</vt:lpwstr>
      </vt:variant>
      <vt:variant>
        <vt:lpwstr/>
      </vt:variant>
      <vt:variant>
        <vt:i4>3997782</vt:i4>
      </vt:variant>
      <vt:variant>
        <vt:i4>5004</vt:i4>
      </vt:variant>
      <vt:variant>
        <vt:i4>0</vt:i4>
      </vt:variant>
      <vt:variant>
        <vt:i4>5</vt:i4>
      </vt:variant>
      <vt:variant>
        <vt:lpwstr>http://www.mop.gov.si/fileadmin/mop.gov.si/pageuploads/podrocja/voda/opvp/OPVP_Si_KPN/06_Hrastnik_3411_3182/Poplavna_linija_Q100.pdf</vt:lpwstr>
      </vt:variant>
      <vt:variant>
        <vt:lpwstr/>
      </vt:variant>
      <vt:variant>
        <vt:i4>5308524</vt:i4>
      </vt:variant>
      <vt:variant>
        <vt:i4>5001</vt:i4>
      </vt:variant>
      <vt:variant>
        <vt:i4>0</vt:i4>
      </vt:variant>
      <vt:variant>
        <vt:i4>5</vt:i4>
      </vt:variant>
      <vt:variant>
        <vt:lpwstr>http://www.mop.gov.si/fileadmin/mop.gov.si/pageuploads/podrocja/voda/opvp/OPVP_Si_KPN/06_Hrastnik_3411_3182/Poplavna_linija_Q10.pdf</vt:lpwstr>
      </vt:variant>
      <vt:variant>
        <vt:lpwstr/>
      </vt:variant>
      <vt:variant>
        <vt:i4>3997820</vt:i4>
      </vt:variant>
      <vt:variant>
        <vt:i4>4998</vt:i4>
      </vt:variant>
      <vt:variant>
        <vt:i4>0</vt:i4>
      </vt:variant>
      <vt:variant>
        <vt:i4>5</vt:i4>
      </vt:variant>
      <vt:variant>
        <vt:lpwstr>http://www.sos112.si/kranj</vt:lpwstr>
      </vt:variant>
      <vt:variant>
        <vt:lpwstr/>
      </vt:variant>
      <vt:variant>
        <vt:i4>7077894</vt:i4>
      </vt:variant>
      <vt:variant>
        <vt:i4>4995</vt:i4>
      </vt:variant>
      <vt:variant>
        <vt:i4>0</vt:i4>
      </vt:variant>
      <vt:variant>
        <vt:i4>5</vt:i4>
      </vt:variant>
      <vt:variant>
        <vt:lpwstr>mailto:izpostava.kr@urszr.si</vt:lpwstr>
      </vt:variant>
      <vt:variant>
        <vt:lpwstr/>
      </vt:variant>
      <vt:variant>
        <vt:i4>2621548</vt:i4>
      </vt:variant>
      <vt:variant>
        <vt:i4>4992</vt:i4>
      </vt:variant>
      <vt:variant>
        <vt:i4>0</vt:i4>
      </vt:variant>
      <vt:variant>
        <vt:i4>5</vt:i4>
      </vt:variant>
      <vt:variant>
        <vt:lpwstr>http://www.sos112.si/ljubljana</vt:lpwstr>
      </vt:variant>
      <vt:variant>
        <vt:lpwstr/>
      </vt:variant>
      <vt:variant>
        <vt:i4>7012382</vt:i4>
      </vt:variant>
      <vt:variant>
        <vt:i4>4989</vt:i4>
      </vt:variant>
      <vt:variant>
        <vt:i4>0</vt:i4>
      </vt:variant>
      <vt:variant>
        <vt:i4>5</vt:i4>
      </vt:variant>
      <vt:variant>
        <vt:lpwstr>mailto:izpostava.lj@urszr.si</vt:lpwstr>
      </vt:variant>
      <vt:variant>
        <vt:lpwstr/>
      </vt:variant>
      <vt:variant>
        <vt:i4>7602297</vt:i4>
      </vt:variant>
      <vt:variant>
        <vt:i4>4986</vt:i4>
      </vt:variant>
      <vt:variant>
        <vt:i4>0</vt:i4>
      </vt:variant>
      <vt:variant>
        <vt:i4>5</vt:i4>
      </vt:variant>
      <vt:variant>
        <vt:lpwstr>http://www.hidrotehnik.si/</vt:lpwstr>
      </vt:variant>
      <vt:variant>
        <vt:lpwstr/>
      </vt:variant>
      <vt:variant>
        <vt:i4>7471218</vt:i4>
      </vt:variant>
      <vt:variant>
        <vt:i4>4983</vt:i4>
      </vt:variant>
      <vt:variant>
        <vt:i4>0</vt:i4>
      </vt:variant>
      <vt:variant>
        <vt:i4>5</vt:i4>
      </vt:variant>
      <vt:variant>
        <vt:lpwstr>C:\Users\BOJAN~1.JAK\AppData\Local\Temp\notes269AF9\info@hidrotehnik.si</vt:lpwstr>
      </vt:variant>
      <vt:variant>
        <vt:lpwstr/>
      </vt:variant>
      <vt:variant>
        <vt:i4>4128815</vt:i4>
      </vt:variant>
      <vt:variant>
        <vt:i4>4980</vt:i4>
      </vt:variant>
      <vt:variant>
        <vt:i4>0</vt:i4>
      </vt:variant>
      <vt:variant>
        <vt:i4>5</vt:i4>
      </vt:variant>
      <vt:variant>
        <vt:lpwstr>http://www.arso.gov.si/</vt:lpwstr>
      </vt:variant>
      <vt:variant>
        <vt:lpwstr/>
      </vt:variant>
      <vt:variant>
        <vt:i4>3276813</vt:i4>
      </vt:variant>
      <vt:variant>
        <vt:i4>4977</vt:i4>
      </vt:variant>
      <vt:variant>
        <vt:i4>0</vt:i4>
      </vt:variant>
      <vt:variant>
        <vt:i4>5</vt:i4>
      </vt:variant>
      <vt:variant>
        <vt:lpwstr>mailto:gp.arso-lj@gov.si</vt:lpwstr>
      </vt:variant>
      <vt:variant>
        <vt:lpwstr/>
      </vt:variant>
      <vt:variant>
        <vt:i4>8060985</vt:i4>
      </vt:variant>
      <vt:variant>
        <vt:i4>4974</vt:i4>
      </vt:variant>
      <vt:variant>
        <vt:i4>0</vt:i4>
      </vt:variant>
      <vt:variant>
        <vt:i4>5</vt:i4>
      </vt:variant>
      <vt:variant>
        <vt:lpwstr>http://www.mop.gov.si/</vt:lpwstr>
      </vt:variant>
      <vt:variant>
        <vt:lpwstr/>
      </vt:variant>
      <vt:variant>
        <vt:i4>3932230</vt:i4>
      </vt:variant>
      <vt:variant>
        <vt:i4>4971</vt:i4>
      </vt:variant>
      <vt:variant>
        <vt:i4>0</vt:i4>
      </vt:variant>
      <vt:variant>
        <vt:i4>5</vt:i4>
      </vt:variant>
      <vt:variant>
        <vt:lpwstr>javascript:linkTo_UnCryptMailto('lzhksn9fo-lnoZfnu-rh');</vt:lpwstr>
      </vt:variant>
      <vt:variant>
        <vt:lpwstr/>
      </vt:variant>
      <vt:variant>
        <vt:i4>6029417</vt:i4>
      </vt:variant>
      <vt:variant>
        <vt:i4>4968</vt:i4>
      </vt:variant>
      <vt:variant>
        <vt:i4>0</vt:i4>
      </vt:variant>
      <vt:variant>
        <vt:i4>5</vt:i4>
      </vt:variant>
      <vt:variant>
        <vt:lpwstr>http://www.mop.gov.si/fileadmin/mop.gov.si/pageuploads/podrocja/voda/opvp/OPVP_Si_KPO/ogrozenost_Q500_ihan_farme.pdf</vt:lpwstr>
      </vt:variant>
      <vt:variant>
        <vt:lpwstr/>
      </vt:variant>
      <vt:variant>
        <vt:i4>6029421</vt:i4>
      </vt:variant>
      <vt:variant>
        <vt:i4>4965</vt:i4>
      </vt:variant>
      <vt:variant>
        <vt:i4>0</vt:i4>
      </vt:variant>
      <vt:variant>
        <vt:i4>5</vt:i4>
      </vt:variant>
      <vt:variant>
        <vt:lpwstr>http://www.mop.gov.si/fileadmin/mop.gov.si/pageuploads/podrocja/voda/opvp/OPVP_Si_KPO/ogrozenost_Q100_ihan_farme.pdf</vt:lpwstr>
      </vt:variant>
      <vt:variant>
        <vt:lpwstr/>
      </vt:variant>
      <vt:variant>
        <vt:i4>7536660</vt:i4>
      </vt:variant>
      <vt:variant>
        <vt:i4>4962</vt:i4>
      </vt:variant>
      <vt:variant>
        <vt:i4>0</vt:i4>
      </vt:variant>
      <vt:variant>
        <vt:i4>5</vt:i4>
      </vt:variant>
      <vt:variant>
        <vt:lpwstr>http://www.mop.gov.si/fileadmin/mop.gov.si/pageuploads/podrocja/voda/opvp/OPVP_Si_KPO/ogrozenost_Q10_ihan_farme.pdf</vt:lpwstr>
      </vt:variant>
      <vt:variant>
        <vt:lpwstr/>
      </vt:variant>
      <vt:variant>
        <vt:i4>2490491</vt:i4>
      </vt:variant>
      <vt:variant>
        <vt:i4>4959</vt:i4>
      </vt:variant>
      <vt:variant>
        <vt:i4>0</vt:i4>
      </vt:variant>
      <vt:variant>
        <vt:i4>5</vt:i4>
      </vt:variant>
      <vt:variant>
        <vt:lpwstr>http://www.mop.gov.si/fileadmin/mop.gov.si/pageuploads/podrocja/voda/opvp/OPVP_Si_KPN/55_Ihan_3413/Globine_pri_Q100.pdf</vt:lpwstr>
      </vt:variant>
      <vt:variant>
        <vt:lpwstr/>
      </vt:variant>
      <vt:variant>
        <vt:i4>655438</vt:i4>
      </vt:variant>
      <vt:variant>
        <vt:i4>4956</vt:i4>
      </vt:variant>
      <vt:variant>
        <vt:i4>0</vt:i4>
      </vt:variant>
      <vt:variant>
        <vt:i4>5</vt:i4>
      </vt:variant>
      <vt:variant>
        <vt:lpwstr>http://www.mop.gov.si/fileadmin/mop.gov.si/pageuploads/podrocja/voda/opvp/OPVP_Si_KPN/55_Ihan_3413/Poplavna_linija_Q500.pdf</vt:lpwstr>
      </vt:variant>
      <vt:variant>
        <vt:lpwstr/>
      </vt:variant>
      <vt:variant>
        <vt:i4>655434</vt:i4>
      </vt:variant>
      <vt:variant>
        <vt:i4>4953</vt:i4>
      </vt:variant>
      <vt:variant>
        <vt:i4>0</vt:i4>
      </vt:variant>
      <vt:variant>
        <vt:i4>5</vt:i4>
      </vt:variant>
      <vt:variant>
        <vt:lpwstr>http://www.mop.gov.si/fileadmin/mop.gov.si/pageuploads/podrocja/voda/opvp/OPVP_Si_KPN/55_Ihan_3413/Poplavna_linija_Q100.pdf</vt:lpwstr>
      </vt:variant>
      <vt:variant>
        <vt:lpwstr/>
      </vt:variant>
      <vt:variant>
        <vt:i4>5636160</vt:i4>
      </vt:variant>
      <vt:variant>
        <vt:i4>4950</vt:i4>
      </vt:variant>
      <vt:variant>
        <vt:i4>0</vt:i4>
      </vt:variant>
      <vt:variant>
        <vt:i4>5</vt:i4>
      </vt:variant>
      <vt:variant>
        <vt:lpwstr>http://www.mop.gov.si/fileadmin/mop.gov.si/pageuploads/podrocja/voda/opvp/OPVP_Si_KPN/55_Ihan_3413/Poplavna_linija_Q10.pdf</vt:lpwstr>
      </vt:variant>
      <vt:variant>
        <vt:lpwstr/>
      </vt:variant>
      <vt:variant>
        <vt:i4>4718661</vt:i4>
      </vt:variant>
      <vt:variant>
        <vt:i4>4947</vt:i4>
      </vt:variant>
      <vt:variant>
        <vt:i4>0</vt:i4>
      </vt:variant>
      <vt:variant>
        <vt:i4>5</vt:i4>
      </vt:variant>
      <vt:variant>
        <vt:lpwstr>http://www.mop.gov.si/fileadmin/mop.gov.si/pageuploads/podrocja/voda/opvp/OPVP_Si_KPO/ogrozenost_Q500_Nozice.pdf</vt:lpwstr>
      </vt:variant>
      <vt:variant>
        <vt:lpwstr/>
      </vt:variant>
      <vt:variant>
        <vt:i4>4718657</vt:i4>
      </vt:variant>
      <vt:variant>
        <vt:i4>4944</vt:i4>
      </vt:variant>
      <vt:variant>
        <vt:i4>0</vt:i4>
      </vt:variant>
      <vt:variant>
        <vt:i4>5</vt:i4>
      </vt:variant>
      <vt:variant>
        <vt:lpwstr>http://www.mop.gov.si/fileadmin/mop.gov.si/pageuploads/podrocja/voda/opvp/OPVP_Si_KPO/ogrozenost_Q100_Nozice.pdf</vt:lpwstr>
      </vt:variant>
      <vt:variant>
        <vt:lpwstr/>
      </vt:variant>
      <vt:variant>
        <vt:i4>6225920</vt:i4>
      </vt:variant>
      <vt:variant>
        <vt:i4>4941</vt:i4>
      </vt:variant>
      <vt:variant>
        <vt:i4>0</vt:i4>
      </vt:variant>
      <vt:variant>
        <vt:i4>5</vt:i4>
      </vt:variant>
      <vt:variant>
        <vt:lpwstr>http://www.mop.gov.si/fileadmin/mop.gov.si/pageuploads/podrocja/voda/opvp/OPVP_Si_KPO/ogrozenost_Q10_Nozice.pdf</vt:lpwstr>
      </vt:variant>
      <vt:variant>
        <vt:lpwstr/>
      </vt:variant>
      <vt:variant>
        <vt:i4>5963800</vt:i4>
      </vt:variant>
      <vt:variant>
        <vt:i4>4938</vt:i4>
      </vt:variant>
      <vt:variant>
        <vt:i4>0</vt:i4>
      </vt:variant>
      <vt:variant>
        <vt:i4>5</vt:i4>
      </vt:variant>
      <vt:variant>
        <vt:lpwstr>http://www.mop.gov.si/fileadmin/mop.gov.si/pageuploads/podrocja/voda/opvp/OPVP_Si_KPN/37_Nozice_3413/Globine_pri_Q100.pdf</vt:lpwstr>
      </vt:variant>
      <vt:variant>
        <vt:lpwstr/>
      </vt:variant>
      <vt:variant>
        <vt:i4>7798829</vt:i4>
      </vt:variant>
      <vt:variant>
        <vt:i4>4935</vt:i4>
      </vt:variant>
      <vt:variant>
        <vt:i4>0</vt:i4>
      </vt:variant>
      <vt:variant>
        <vt:i4>5</vt:i4>
      </vt:variant>
      <vt:variant>
        <vt:lpwstr>http://www.mop.gov.si/fileadmin/mop.gov.si/pageuploads/podrocja/voda/opvp/OPVP_Si_KPN/37_Nozice_3413/Poplavna_linija_Q500.pdf</vt:lpwstr>
      </vt:variant>
      <vt:variant>
        <vt:lpwstr/>
      </vt:variant>
      <vt:variant>
        <vt:i4>7798825</vt:i4>
      </vt:variant>
      <vt:variant>
        <vt:i4>4932</vt:i4>
      </vt:variant>
      <vt:variant>
        <vt:i4>0</vt:i4>
      </vt:variant>
      <vt:variant>
        <vt:i4>5</vt:i4>
      </vt:variant>
      <vt:variant>
        <vt:lpwstr>http://www.mop.gov.si/fileadmin/mop.gov.si/pageuploads/podrocja/voda/opvp/OPVP_Si_KPN/37_Nozice_3413/Poplavna_linija_Q100.pdf</vt:lpwstr>
      </vt:variant>
      <vt:variant>
        <vt:lpwstr/>
      </vt:variant>
      <vt:variant>
        <vt:i4>2818083</vt:i4>
      </vt:variant>
      <vt:variant>
        <vt:i4>4929</vt:i4>
      </vt:variant>
      <vt:variant>
        <vt:i4>0</vt:i4>
      </vt:variant>
      <vt:variant>
        <vt:i4>5</vt:i4>
      </vt:variant>
      <vt:variant>
        <vt:lpwstr>http://www.mop.gov.si/fileadmin/mop.gov.si/pageuploads/podrocja/voda/opvp/OPVP_Si_KPN/37_Nozice_3413/Poplavna_linija_Q10.pdf</vt:lpwstr>
      </vt:variant>
      <vt:variant>
        <vt:lpwstr/>
      </vt:variant>
      <vt:variant>
        <vt:i4>1638401</vt:i4>
      </vt:variant>
      <vt:variant>
        <vt:i4>4926</vt:i4>
      </vt:variant>
      <vt:variant>
        <vt:i4>0</vt:i4>
      </vt:variant>
      <vt:variant>
        <vt:i4>5</vt:i4>
      </vt:variant>
      <vt:variant>
        <vt:lpwstr>http://www.mop.gov.si/fileadmin/mop.gov.si/pageuploads/podrocja/voda/opvp/OPVP_Si_KPO/ogrozenost_Q500_Komenda.pdf</vt:lpwstr>
      </vt:variant>
      <vt:variant>
        <vt:lpwstr/>
      </vt:variant>
      <vt:variant>
        <vt:i4>1638405</vt:i4>
      </vt:variant>
      <vt:variant>
        <vt:i4>4923</vt:i4>
      </vt:variant>
      <vt:variant>
        <vt:i4>0</vt:i4>
      </vt:variant>
      <vt:variant>
        <vt:i4>5</vt:i4>
      </vt:variant>
      <vt:variant>
        <vt:lpwstr>http://www.mop.gov.si/fileadmin/mop.gov.si/pageuploads/podrocja/voda/opvp/OPVP_Si_KPO/ogrozenost_Q100_Komenda.pdf</vt:lpwstr>
      </vt:variant>
      <vt:variant>
        <vt:lpwstr/>
      </vt:variant>
      <vt:variant>
        <vt:i4>8192055</vt:i4>
      </vt:variant>
      <vt:variant>
        <vt:i4>4920</vt:i4>
      </vt:variant>
      <vt:variant>
        <vt:i4>0</vt:i4>
      </vt:variant>
      <vt:variant>
        <vt:i4>5</vt:i4>
      </vt:variant>
      <vt:variant>
        <vt:lpwstr>http://www.mop.gov.si/fileadmin/mop.gov.si/pageuploads/podrocja/voda/opvp/OPVP_Si_KPO/ogrozenost_Q10_Komenda.pdf</vt:lpwstr>
      </vt:variant>
      <vt:variant>
        <vt:lpwstr/>
      </vt:variant>
      <vt:variant>
        <vt:i4>2359367</vt:i4>
      </vt:variant>
      <vt:variant>
        <vt:i4>4917</vt:i4>
      </vt:variant>
      <vt:variant>
        <vt:i4>0</vt:i4>
      </vt:variant>
      <vt:variant>
        <vt:i4>5</vt:i4>
      </vt:variant>
      <vt:variant>
        <vt:lpwstr>http://www.mop.gov.si/fileadmin/mop.gov.si/pageuploads/podrocja/voda/opvp/OPVP_Si_KPN/18_Komenda_Moste_Suhadole_3114_3115_3116_3118/Globine_pri_Q100.pdf</vt:lpwstr>
      </vt:variant>
      <vt:variant>
        <vt:lpwstr/>
      </vt:variant>
      <vt:variant>
        <vt:i4>1114219</vt:i4>
      </vt:variant>
      <vt:variant>
        <vt:i4>4914</vt:i4>
      </vt:variant>
      <vt:variant>
        <vt:i4>0</vt:i4>
      </vt:variant>
      <vt:variant>
        <vt:i4>5</vt:i4>
      </vt:variant>
      <vt:variant>
        <vt:lpwstr>http://www.mop.gov.si/fileadmin/mop.gov.si/pageuploads/podrocja/voda/opvp/OPVP_Si_KPN/18_Komenda_Moste_Suhadole_3114_3115_3116_3118/Poplavna_linija_Q500.pdf</vt:lpwstr>
      </vt:variant>
      <vt:variant>
        <vt:lpwstr/>
      </vt:variant>
      <vt:variant>
        <vt:i4>1376363</vt:i4>
      </vt:variant>
      <vt:variant>
        <vt:i4>4911</vt:i4>
      </vt:variant>
      <vt:variant>
        <vt:i4>0</vt:i4>
      </vt:variant>
      <vt:variant>
        <vt:i4>5</vt:i4>
      </vt:variant>
      <vt:variant>
        <vt:lpwstr>http://www.mop.gov.si/fileadmin/mop.gov.si/pageuploads/podrocja/voda/opvp/OPVP_Si_KPN/18_Komenda_Moste_Suhadole_3114_3115_3116_3118/Poplavna_linija_Q100.pdf</vt:lpwstr>
      </vt:variant>
      <vt:variant>
        <vt:lpwstr/>
      </vt:variant>
      <vt:variant>
        <vt:i4>7929937</vt:i4>
      </vt:variant>
      <vt:variant>
        <vt:i4>4908</vt:i4>
      </vt:variant>
      <vt:variant>
        <vt:i4>0</vt:i4>
      </vt:variant>
      <vt:variant>
        <vt:i4>5</vt:i4>
      </vt:variant>
      <vt:variant>
        <vt:lpwstr>http://www.mop.gov.si/fileadmin/mop.gov.si/pageuploads/podrocja/voda/opvp/OPVP_Si_KPN/18_Komenda_Moste_Suhadole_3114_3115_3116_3118/Poplavna_linija_Q10.pdf</vt:lpwstr>
      </vt:variant>
      <vt:variant>
        <vt:lpwstr/>
      </vt:variant>
      <vt:variant>
        <vt:i4>6225937</vt:i4>
      </vt:variant>
      <vt:variant>
        <vt:i4>4905</vt:i4>
      </vt:variant>
      <vt:variant>
        <vt:i4>0</vt:i4>
      </vt:variant>
      <vt:variant>
        <vt:i4>5</vt:i4>
      </vt:variant>
      <vt:variant>
        <vt:lpwstr>http://www.sos112.si/postojna</vt:lpwstr>
      </vt:variant>
      <vt:variant>
        <vt:lpwstr/>
      </vt:variant>
      <vt:variant>
        <vt:i4>7798811</vt:i4>
      </vt:variant>
      <vt:variant>
        <vt:i4>4902</vt:i4>
      </vt:variant>
      <vt:variant>
        <vt:i4>0</vt:i4>
      </vt:variant>
      <vt:variant>
        <vt:i4>5</vt:i4>
      </vt:variant>
      <vt:variant>
        <vt:lpwstr>mailto:izpostava.po@urszr.si</vt:lpwstr>
      </vt:variant>
      <vt:variant>
        <vt:lpwstr/>
      </vt:variant>
      <vt:variant>
        <vt:i4>2621548</vt:i4>
      </vt:variant>
      <vt:variant>
        <vt:i4>4899</vt:i4>
      </vt:variant>
      <vt:variant>
        <vt:i4>0</vt:i4>
      </vt:variant>
      <vt:variant>
        <vt:i4>5</vt:i4>
      </vt:variant>
      <vt:variant>
        <vt:lpwstr>http://www.sos112.si/ljubljana</vt:lpwstr>
      </vt:variant>
      <vt:variant>
        <vt:lpwstr/>
      </vt:variant>
      <vt:variant>
        <vt:i4>7012382</vt:i4>
      </vt:variant>
      <vt:variant>
        <vt:i4>4896</vt:i4>
      </vt:variant>
      <vt:variant>
        <vt:i4>0</vt:i4>
      </vt:variant>
      <vt:variant>
        <vt:i4>5</vt:i4>
      </vt:variant>
      <vt:variant>
        <vt:lpwstr>mailto:izpostava.lj@urszr.si</vt:lpwstr>
      </vt:variant>
      <vt:variant>
        <vt:lpwstr/>
      </vt:variant>
      <vt:variant>
        <vt:i4>1376345</vt:i4>
      </vt:variant>
      <vt:variant>
        <vt:i4>4893</vt:i4>
      </vt:variant>
      <vt:variant>
        <vt:i4>0</vt:i4>
      </vt:variant>
      <vt:variant>
        <vt:i4>5</vt:i4>
      </vt:variant>
      <vt:variant>
        <vt:lpwstr>http://www.vgp-drava.si/</vt:lpwstr>
      </vt:variant>
      <vt:variant>
        <vt:lpwstr/>
      </vt:variant>
      <vt:variant>
        <vt:i4>2359386</vt:i4>
      </vt:variant>
      <vt:variant>
        <vt:i4>4890</vt:i4>
      </vt:variant>
      <vt:variant>
        <vt:i4>0</vt:i4>
      </vt:variant>
      <vt:variant>
        <vt:i4>5</vt:i4>
      </vt:variant>
      <vt:variant>
        <vt:lpwstr>mailto:info@vgp-drava.si</vt:lpwstr>
      </vt:variant>
      <vt:variant>
        <vt:lpwstr/>
      </vt:variant>
      <vt:variant>
        <vt:i4>7602297</vt:i4>
      </vt:variant>
      <vt:variant>
        <vt:i4>4887</vt:i4>
      </vt:variant>
      <vt:variant>
        <vt:i4>0</vt:i4>
      </vt:variant>
      <vt:variant>
        <vt:i4>5</vt:i4>
      </vt:variant>
      <vt:variant>
        <vt:lpwstr>http://www.hidrotehnik.si/</vt:lpwstr>
      </vt:variant>
      <vt:variant>
        <vt:lpwstr/>
      </vt:variant>
      <vt:variant>
        <vt:i4>7471218</vt:i4>
      </vt:variant>
      <vt:variant>
        <vt:i4>4884</vt:i4>
      </vt:variant>
      <vt:variant>
        <vt:i4>0</vt:i4>
      </vt:variant>
      <vt:variant>
        <vt:i4>5</vt:i4>
      </vt:variant>
      <vt:variant>
        <vt:lpwstr>C:\Users\BOJAN~1.JAK\AppData\Local\Temp\notes269AF9\info@hidrotehnik.si</vt:lpwstr>
      </vt:variant>
      <vt:variant>
        <vt:lpwstr/>
      </vt:variant>
      <vt:variant>
        <vt:i4>4128815</vt:i4>
      </vt:variant>
      <vt:variant>
        <vt:i4>4881</vt:i4>
      </vt:variant>
      <vt:variant>
        <vt:i4>0</vt:i4>
      </vt:variant>
      <vt:variant>
        <vt:i4>5</vt:i4>
      </vt:variant>
      <vt:variant>
        <vt:lpwstr>http://www.arso.gov.si/</vt:lpwstr>
      </vt:variant>
      <vt:variant>
        <vt:lpwstr/>
      </vt:variant>
      <vt:variant>
        <vt:i4>3473431</vt:i4>
      </vt:variant>
      <vt:variant>
        <vt:i4>4878</vt:i4>
      </vt:variant>
      <vt:variant>
        <vt:i4>0</vt:i4>
      </vt:variant>
      <vt:variant>
        <vt:i4>5</vt:i4>
      </vt:variant>
      <vt:variant>
        <vt:lpwstr>mailto:gp.arso-kp@gov.si</vt:lpwstr>
      </vt:variant>
      <vt:variant>
        <vt:lpwstr/>
      </vt:variant>
      <vt:variant>
        <vt:i4>4128815</vt:i4>
      </vt:variant>
      <vt:variant>
        <vt:i4>4875</vt:i4>
      </vt:variant>
      <vt:variant>
        <vt:i4>0</vt:i4>
      </vt:variant>
      <vt:variant>
        <vt:i4>5</vt:i4>
      </vt:variant>
      <vt:variant>
        <vt:lpwstr>http://www.arso.gov.si/</vt:lpwstr>
      </vt:variant>
      <vt:variant>
        <vt:lpwstr/>
      </vt:variant>
      <vt:variant>
        <vt:i4>3276813</vt:i4>
      </vt:variant>
      <vt:variant>
        <vt:i4>4872</vt:i4>
      </vt:variant>
      <vt:variant>
        <vt:i4>0</vt:i4>
      </vt:variant>
      <vt:variant>
        <vt:i4>5</vt:i4>
      </vt:variant>
      <vt:variant>
        <vt:lpwstr>mailto:gp.arso-lj@gov.si</vt:lpwstr>
      </vt:variant>
      <vt:variant>
        <vt:lpwstr/>
      </vt:variant>
      <vt:variant>
        <vt:i4>8060985</vt:i4>
      </vt:variant>
      <vt:variant>
        <vt:i4>4869</vt:i4>
      </vt:variant>
      <vt:variant>
        <vt:i4>0</vt:i4>
      </vt:variant>
      <vt:variant>
        <vt:i4>5</vt:i4>
      </vt:variant>
      <vt:variant>
        <vt:lpwstr>http://www.mop.gov.si/</vt:lpwstr>
      </vt:variant>
      <vt:variant>
        <vt:lpwstr/>
      </vt:variant>
      <vt:variant>
        <vt:i4>3932230</vt:i4>
      </vt:variant>
      <vt:variant>
        <vt:i4>4866</vt:i4>
      </vt:variant>
      <vt:variant>
        <vt:i4>0</vt:i4>
      </vt:variant>
      <vt:variant>
        <vt:i4>5</vt:i4>
      </vt:variant>
      <vt:variant>
        <vt:lpwstr>javascript:linkTo_UnCryptMailto('lzhksn9fo-lnoZfnu-rh');</vt:lpwstr>
      </vt:variant>
      <vt:variant>
        <vt:lpwstr/>
      </vt:variant>
      <vt:variant>
        <vt:i4>5898367</vt:i4>
      </vt:variant>
      <vt:variant>
        <vt:i4>4863</vt:i4>
      </vt:variant>
      <vt:variant>
        <vt:i4>0</vt:i4>
      </vt:variant>
      <vt:variant>
        <vt:i4>5</vt:i4>
      </vt:variant>
      <vt:variant>
        <vt:lpwstr>http://gis.arso.gov.si/related/evode/vg_komisije/SLO-CRO_zasedanje 10_april 2014.pdf</vt:lpwstr>
      </vt:variant>
      <vt:variant>
        <vt:lpwstr/>
      </vt:variant>
      <vt:variant>
        <vt:i4>6160495</vt:i4>
      </vt:variant>
      <vt:variant>
        <vt:i4>4860</vt:i4>
      </vt:variant>
      <vt:variant>
        <vt:i4>0</vt:i4>
      </vt:variant>
      <vt:variant>
        <vt:i4>5</vt:i4>
      </vt:variant>
      <vt:variant>
        <vt:lpwstr>http://gis.arso.gov.si/related/evode/vg_komisije/SLO-CRO_zasedanje 11_junij 2015.pdf</vt:lpwstr>
      </vt:variant>
      <vt:variant>
        <vt:lpwstr/>
      </vt:variant>
      <vt:variant>
        <vt:i4>4915295</vt:i4>
      </vt:variant>
      <vt:variant>
        <vt:i4>4857</vt:i4>
      </vt:variant>
      <vt:variant>
        <vt:i4>0</vt:i4>
      </vt:variant>
      <vt:variant>
        <vt:i4>5</vt:i4>
      </vt:variant>
      <vt:variant>
        <vt:lpwstr>http://evode.arso.gov.si/index72dc.html?q=node/23</vt:lpwstr>
      </vt:variant>
      <vt:variant>
        <vt:lpwstr/>
      </vt:variant>
      <vt:variant>
        <vt:i4>7405677</vt:i4>
      </vt:variant>
      <vt:variant>
        <vt:i4>4854</vt:i4>
      </vt:variant>
      <vt:variant>
        <vt:i4>0</vt:i4>
      </vt:variant>
      <vt:variant>
        <vt:i4>5</vt:i4>
      </vt:variant>
      <vt:variant>
        <vt:lpwstr>http://www.mop.gov.si/fileadmin/mop.gov.si/pageuploads/podrocja/voda/opvp/OPVP_Si_KPO/ogrozenost_Q500_Vevce.pdf</vt:lpwstr>
      </vt:variant>
      <vt:variant>
        <vt:lpwstr/>
      </vt:variant>
      <vt:variant>
        <vt:i4>7405673</vt:i4>
      </vt:variant>
      <vt:variant>
        <vt:i4>4851</vt:i4>
      </vt:variant>
      <vt:variant>
        <vt:i4>0</vt:i4>
      </vt:variant>
      <vt:variant>
        <vt:i4>5</vt:i4>
      </vt:variant>
      <vt:variant>
        <vt:lpwstr>http://www.mop.gov.si/fileadmin/mop.gov.si/pageuploads/podrocja/voda/opvp/OPVP_Si_KPO/ogrozenost_Q100_Vevce.pdf</vt:lpwstr>
      </vt:variant>
      <vt:variant>
        <vt:lpwstr/>
      </vt:variant>
      <vt:variant>
        <vt:i4>1114207</vt:i4>
      </vt:variant>
      <vt:variant>
        <vt:i4>4848</vt:i4>
      </vt:variant>
      <vt:variant>
        <vt:i4>0</vt:i4>
      </vt:variant>
      <vt:variant>
        <vt:i4>5</vt:i4>
      </vt:variant>
      <vt:variant>
        <vt:lpwstr>http://www.mop.gov.si/fileadmin/mop.gov.si/pageuploads/podrocja/voda/opvp/OPVP_Si_KPO/ogrozenost_Q10_Vevce.pdf</vt:lpwstr>
      </vt:variant>
      <vt:variant>
        <vt:lpwstr/>
      </vt:variant>
      <vt:variant>
        <vt:i4>5701679</vt:i4>
      </vt:variant>
      <vt:variant>
        <vt:i4>4845</vt:i4>
      </vt:variant>
      <vt:variant>
        <vt:i4>0</vt:i4>
      </vt:variant>
      <vt:variant>
        <vt:i4>5</vt:i4>
      </vt:variant>
      <vt:variant>
        <vt:lpwstr>http://www.mop.gov.si/fileadmin/mop.gov.si/pageuploads/podrocja/voda/opvp/OPVP_Si_KPN/56_Vevce_papirnica_3029/Globine_pri_Q100.pdf</vt:lpwstr>
      </vt:variant>
      <vt:variant>
        <vt:lpwstr/>
      </vt:variant>
      <vt:variant>
        <vt:i4>6422531</vt:i4>
      </vt:variant>
      <vt:variant>
        <vt:i4>4842</vt:i4>
      </vt:variant>
      <vt:variant>
        <vt:i4>0</vt:i4>
      </vt:variant>
      <vt:variant>
        <vt:i4>5</vt:i4>
      </vt:variant>
      <vt:variant>
        <vt:lpwstr>http://www.mop.gov.si/fileadmin/mop.gov.si/pageuploads/podrocja/voda/opvp/OPVP_Si_KPN/56_Vevce_papirnica_3029/Poplavna_linija_Q500.pdf</vt:lpwstr>
      </vt:variant>
      <vt:variant>
        <vt:lpwstr/>
      </vt:variant>
      <vt:variant>
        <vt:i4>6684675</vt:i4>
      </vt:variant>
      <vt:variant>
        <vt:i4>4839</vt:i4>
      </vt:variant>
      <vt:variant>
        <vt:i4>0</vt:i4>
      </vt:variant>
      <vt:variant>
        <vt:i4>5</vt:i4>
      </vt:variant>
      <vt:variant>
        <vt:lpwstr>http://www.mop.gov.si/fileadmin/mop.gov.si/pageuploads/podrocja/voda/opvp/OPVP_Si_KPN/56_Vevce_papirnica_3029/Poplavna_linija_Q100.pdf</vt:lpwstr>
      </vt:variant>
      <vt:variant>
        <vt:lpwstr/>
      </vt:variant>
      <vt:variant>
        <vt:i4>655417</vt:i4>
      </vt:variant>
      <vt:variant>
        <vt:i4>4836</vt:i4>
      </vt:variant>
      <vt:variant>
        <vt:i4>0</vt:i4>
      </vt:variant>
      <vt:variant>
        <vt:i4>5</vt:i4>
      </vt:variant>
      <vt:variant>
        <vt:lpwstr>http://www.mop.gov.si/fileadmin/mop.gov.si/pageuploads/podrocja/voda/opvp/OPVP_Si_KPN/56_Vevce_papirnica_3029/Poplavna_linija_Q10.pdf</vt:lpwstr>
      </vt:variant>
      <vt:variant>
        <vt:lpwstr/>
      </vt:variant>
      <vt:variant>
        <vt:i4>1835008</vt:i4>
      </vt:variant>
      <vt:variant>
        <vt:i4>4833</vt:i4>
      </vt:variant>
      <vt:variant>
        <vt:i4>0</vt:i4>
      </vt:variant>
      <vt:variant>
        <vt:i4>5</vt:i4>
      </vt:variant>
      <vt:variant>
        <vt:lpwstr>http://www.mop.gov.si/fileadmin/mop.gov.si/pageuploads/podrocja/voda/opvp/OPVP_Si_KPO/ogrozenost_Q500_Dobrova.pdf</vt:lpwstr>
      </vt:variant>
      <vt:variant>
        <vt:lpwstr/>
      </vt:variant>
      <vt:variant>
        <vt:i4>1835012</vt:i4>
      </vt:variant>
      <vt:variant>
        <vt:i4>4830</vt:i4>
      </vt:variant>
      <vt:variant>
        <vt:i4>0</vt:i4>
      </vt:variant>
      <vt:variant>
        <vt:i4>5</vt:i4>
      </vt:variant>
      <vt:variant>
        <vt:lpwstr>http://www.mop.gov.si/fileadmin/mop.gov.si/pageuploads/podrocja/voda/opvp/OPVP_Si_KPO/ogrozenost_Q100_Dobrova.pdf</vt:lpwstr>
      </vt:variant>
      <vt:variant>
        <vt:lpwstr/>
      </vt:variant>
      <vt:variant>
        <vt:i4>8126514</vt:i4>
      </vt:variant>
      <vt:variant>
        <vt:i4>4827</vt:i4>
      </vt:variant>
      <vt:variant>
        <vt:i4>0</vt:i4>
      </vt:variant>
      <vt:variant>
        <vt:i4>5</vt:i4>
      </vt:variant>
      <vt:variant>
        <vt:lpwstr>http://www.mop.gov.si/fileadmin/mop.gov.si/pageuploads/podrocja/voda/opvp/OPVP_Si_KPO/ogrozenost_Q10_Dobrova.pdf</vt:lpwstr>
      </vt:variant>
      <vt:variant>
        <vt:lpwstr/>
      </vt:variant>
      <vt:variant>
        <vt:i4>5832762</vt:i4>
      </vt:variant>
      <vt:variant>
        <vt:i4>4824</vt:i4>
      </vt:variant>
      <vt:variant>
        <vt:i4>0</vt:i4>
      </vt:variant>
      <vt:variant>
        <vt:i4>5</vt:i4>
      </vt:variant>
      <vt:variant>
        <vt:lpwstr>http://www.mop.gov.si/fileadmin/mop.gov.si/pageuploads/podrocja/voda/opvp/OPVP_Si_KPN/09_Dobrova_Brezje_pri_Dobrovi_3030/Globine_pri_Q100.pdf</vt:lpwstr>
      </vt:variant>
      <vt:variant>
        <vt:lpwstr/>
      </vt:variant>
      <vt:variant>
        <vt:i4>7667727</vt:i4>
      </vt:variant>
      <vt:variant>
        <vt:i4>4821</vt:i4>
      </vt:variant>
      <vt:variant>
        <vt:i4>0</vt:i4>
      </vt:variant>
      <vt:variant>
        <vt:i4>5</vt:i4>
      </vt:variant>
      <vt:variant>
        <vt:lpwstr>http://www.mop.gov.si/fileadmin/mop.gov.si/pageuploads/podrocja/voda/opvp/OPVP_Si_KPN/09_Dobrova_Brezje_pri_Dobrovi_3030/Poplavna_linija_Q500.pdf</vt:lpwstr>
      </vt:variant>
      <vt:variant>
        <vt:lpwstr/>
      </vt:variant>
      <vt:variant>
        <vt:i4>7667723</vt:i4>
      </vt:variant>
      <vt:variant>
        <vt:i4>4818</vt:i4>
      </vt:variant>
      <vt:variant>
        <vt:i4>0</vt:i4>
      </vt:variant>
      <vt:variant>
        <vt:i4>5</vt:i4>
      </vt:variant>
      <vt:variant>
        <vt:lpwstr>http://www.mop.gov.si/fileadmin/mop.gov.si/pageuploads/podrocja/voda/opvp/OPVP_Si_KPN/09_Dobrova_Brezje_pri_Dobrovi_3030/Poplavna_linija_Q100.pdf</vt:lpwstr>
      </vt:variant>
      <vt:variant>
        <vt:lpwstr/>
      </vt:variant>
      <vt:variant>
        <vt:i4>2686977</vt:i4>
      </vt:variant>
      <vt:variant>
        <vt:i4>4815</vt:i4>
      </vt:variant>
      <vt:variant>
        <vt:i4>0</vt:i4>
      </vt:variant>
      <vt:variant>
        <vt:i4>5</vt:i4>
      </vt:variant>
      <vt:variant>
        <vt:lpwstr>http://www.mop.gov.si/fileadmin/mop.gov.si/pageuploads/podrocja/voda/opvp/OPVP_Si_KPN/09_Dobrova_Brezje_pri_Dobrovi_3030/Poplavna_linija_Q10.pdf</vt:lpwstr>
      </vt:variant>
      <vt:variant>
        <vt:lpwstr/>
      </vt:variant>
      <vt:variant>
        <vt:i4>4980852</vt:i4>
      </vt:variant>
      <vt:variant>
        <vt:i4>4812</vt:i4>
      </vt:variant>
      <vt:variant>
        <vt:i4>0</vt:i4>
      </vt:variant>
      <vt:variant>
        <vt:i4>5</vt:i4>
      </vt:variant>
      <vt:variant>
        <vt:lpwstr>http://www.mop.gov.si/fileadmin/mop.gov.si/pageuploads/podrocja/voda/opvp/OPVP_Si_KPO/ogrozenost_Q500_lj_JUG.pdf</vt:lpwstr>
      </vt:variant>
      <vt:variant>
        <vt:lpwstr/>
      </vt:variant>
      <vt:variant>
        <vt:i4>4980848</vt:i4>
      </vt:variant>
      <vt:variant>
        <vt:i4>4809</vt:i4>
      </vt:variant>
      <vt:variant>
        <vt:i4>0</vt:i4>
      </vt:variant>
      <vt:variant>
        <vt:i4>5</vt:i4>
      </vt:variant>
      <vt:variant>
        <vt:lpwstr>http://www.mop.gov.si/fileadmin/mop.gov.si/pageuploads/podrocja/voda/opvp/OPVP_Si_KPO/ogrozenost_Q100_lj_JUG.pdf</vt:lpwstr>
      </vt:variant>
      <vt:variant>
        <vt:lpwstr/>
      </vt:variant>
      <vt:variant>
        <vt:i4>7208964</vt:i4>
      </vt:variant>
      <vt:variant>
        <vt:i4>4806</vt:i4>
      </vt:variant>
      <vt:variant>
        <vt:i4>0</vt:i4>
      </vt:variant>
      <vt:variant>
        <vt:i4>5</vt:i4>
      </vt:variant>
      <vt:variant>
        <vt:lpwstr>http://www.mop.gov.si/fileadmin/mop.gov.si/pageuploads/podrocja/voda/opvp/OPVP_Si_KPO/ogrozenost_Q10_lj_JUG.pdf</vt:lpwstr>
      </vt:variant>
      <vt:variant>
        <vt:lpwstr/>
      </vt:variant>
      <vt:variant>
        <vt:i4>262233</vt:i4>
      </vt:variant>
      <vt:variant>
        <vt:i4>4803</vt:i4>
      </vt:variant>
      <vt:variant>
        <vt:i4>0</vt:i4>
      </vt:variant>
      <vt:variant>
        <vt:i4>5</vt:i4>
      </vt:variant>
      <vt:variant>
        <vt:lpwstr>http://www.mop.gov.si/fileadmin/mop.gov.si/pageuploads/podrocja/voda/opvp/OPVP_Si_KPN/01_Ljubljana_jug_3030_3129_3021_3067/Globine_pri_Q100.pdf</vt:lpwstr>
      </vt:variant>
      <vt:variant>
        <vt:lpwstr/>
      </vt:variant>
      <vt:variant>
        <vt:i4>2621548</vt:i4>
      </vt:variant>
      <vt:variant>
        <vt:i4>4800</vt:i4>
      </vt:variant>
      <vt:variant>
        <vt:i4>0</vt:i4>
      </vt:variant>
      <vt:variant>
        <vt:i4>5</vt:i4>
      </vt:variant>
      <vt:variant>
        <vt:lpwstr>http://www.mop.gov.si/fileadmin/mop.gov.si/pageuploads/podrocja/voda/opvp/OPVP_Si_KPN/01_Ljubljana_jug_3030_3129_3021_3067/Poplavna_linija_Q500.pdf</vt:lpwstr>
      </vt:variant>
      <vt:variant>
        <vt:lpwstr/>
      </vt:variant>
      <vt:variant>
        <vt:i4>2621544</vt:i4>
      </vt:variant>
      <vt:variant>
        <vt:i4>4797</vt:i4>
      </vt:variant>
      <vt:variant>
        <vt:i4>0</vt:i4>
      </vt:variant>
      <vt:variant>
        <vt:i4>5</vt:i4>
      </vt:variant>
      <vt:variant>
        <vt:lpwstr>http://www.mop.gov.si/fileadmin/mop.gov.si/pageuploads/podrocja/voda/opvp/OPVP_Si_KPN/01_Ljubljana_jug_3030_3129_3021_3067/Poplavna_linija_Q100.pdf</vt:lpwstr>
      </vt:variant>
      <vt:variant>
        <vt:lpwstr/>
      </vt:variant>
      <vt:variant>
        <vt:i4>7602274</vt:i4>
      </vt:variant>
      <vt:variant>
        <vt:i4>4794</vt:i4>
      </vt:variant>
      <vt:variant>
        <vt:i4>0</vt:i4>
      </vt:variant>
      <vt:variant>
        <vt:i4>5</vt:i4>
      </vt:variant>
      <vt:variant>
        <vt:lpwstr>http://www.mop.gov.si/fileadmin/mop.gov.si/pageuploads/podrocja/voda/opvp/OPVP_Si_KPN/01_Ljubljana_jug_3030_3129_3021_3067/Poplavna_linija_Q10.pdf</vt:lpwstr>
      </vt:variant>
      <vt:variant>
        <vt:lpwstr/>
      </vt:variant>
      <vt:variant>
        <vt:i4>3997820</vt:i4>
      </vt:variant>
      <vt:variant>
        <vt:i4>4791</vt:i4>
      </vt:variant>
      <vt:variant>
        <vt:i4>0</vt:i4>
      </vt:variant>
      <vt:variant>
        <vt:i4>5</vt:i4>
      </vt:variant>
      <vt:variant>
        <vt:lpwstr>http://www.sos112.si/kranj</vt:lpwstr>
      </vt:variant>
      <vt:variant>
        <vt:lpwstr/>
      </vt:variant>
      <vt:variant>
        <vt:i4>7077894</vt:i4>
      </vt:variant>
      <vt:variant>
        <vt:i4>4788</vt:i4>
      </vt:variant>
      <vt:variant>
        <vt:i4>0</vt:i4>
      </vt:variant>
      <vt:variant>
        <vt:i4>5</vt:i4>
      </vt:variant>
      <vt:variant>
        <vt:lpwstr>mailto:izpostava.kr@urszr.si</vt:lpwstr>
      </vt:variant>
      <vt:variant>
        <vt:lpwstr/>
      </vt:variant>
      <vt:variant>
        <vt:i4>2621548</vt:i4>
      </vt:variant>
      <vt:variant>
        <vt:i4>4785</vt:i4>
      </vt:variant>
      <vt:variant>
        <vt:i4>0</vt:i4>
      </vt:variant>
      <vt:variant>
        <vt:i4>5</vt:i4>
      </vt:variant>
      <vt:variant>
        <vt:lpwstr>http://www.sos112.si/ljubljana</vt:lpwstr>
      </vt:variant>
      <vt:variant>
        <vt:lpwstr/>
      </vt:variant>
      <vt:variant>
        <vt:i4>7012382</vt:i4>
      </vt:variant>
      <vt:variant>
        <vt:i4>4782</vt:i4>
      </vt:variant>
      <vt:variant>
        <vt:i4>0</vt:i4>
      </vt:variant>
      <vt:variant>
        <vt:i4>5</vt:i4>
      </vt:variant>
      <vt:variant>
        <vt:lpwstr>mailto:izpostava.lj@urszr.si</vt:lpwstr>
      </vt:variant>
      <vt:variant>
        <vt:lpwstr/>
      </vt:variant>
      <vt:variant>
        <vt:i4>1114177</vt:i4>
      </vt:variant>
      <vt:variant>
        <vt:i4>4779</vt:i4>
      </vt:variant>
      <vt:variant>
        <vt:i4>0</vt:i4>
      </vt:variant>
      <vt:variant>
        <vt:i4>5</vt:i4>
      </vt:variant>
      <vt:variant>
        <vt:lpwstr>http://www.vgp-kranj.si/</vt:lpwstr>
      </vt:variant>
      <vt:variant>
        <vt:lpwstr/>
      </vt:variant>
      <vt:variant>
        <vt:i4>3932254</vt:i4>
      </vt:variant>
      <vt:variant>
        <vt:i4>4776</vt:i4>
      </vt:variant>
      <vt:variant>
        <vt:i4>0</vt:i4>
      </vt:variant>
      <vt:variant>
        <vt:i4>5</vt:i4>
      </vt:variant>
      <vt:variant>
        <vt:lpwstr>mailto:info@vgp-kranj.si</vt:lpwstr>
      </vt:variant>
      <vt:variant>
        <vt:lpwstr/>
      </vt:variant>
      <vt:variant>
        <vt:i4>7602297</vt:i4>
      </vt:variant>
      <vt:variant>
        <vt:i4>4773</vt:i4>
      </vt:variant>
      <vt:variant>
        <vt:i4>0</vt:i4>
      </vt:variant>
      <vt:variant>
        <vt:i4>5</vt:i4>
      </vt:variant>
      <vt:variant>
        <vt:lpwstr>http://www.hidrotehnik.si/</vt:lpwstr>
      </vt:variant>
      <vt:variant>
        <vt:lpwstr/>
      </vt:variant>
      <vt:variant>
        <vt:i4>7471218</vt:i4>
      </vt:variant>
      <vt:variant>
        <vt:i4>4770</vt:i4>
      </vt:variant>
      <vt:variant>
        <vt:i4>0</vt:i4>
      </vt:variant>
      <vt:variant>
        <vt:i4>5</vt:i4>
      </vt:variant>
      <vt:variant>
        <vt:lpwstr>C:\Users\BOJAN~1.JAK\AppData\Local\Temp\notes269AF9\info@hidrotehnik.si</vt:lpwstr>
      </vt:variant>
      <vt:variant>
        <vt:lpwstr/>
      </vt:variant>
      <vt:variant>
        <vt:i4>4128815</vt:i4>
      </vt:variant>
      <vt:variant>
        <vt:i4>4767</vt:i4>
      </vt:variant>
      <vt:variant>
        <vt:i4>0</vt:i4>
      </vt:variant>
      <vt:variant>
        <vt:i4>5</vt:i4>
      </vt:variant>
      <vt:variant>
        <vt:lpwstr>http://www.arso.gov.si/</vt:lpwstr>
      </vt:variant>
      <vt:variant>
        <vt:lpwstr/>
      </vt:variant>
      <vt:variant>
        <vt:i4>3473429</vt:i4>
      </vt:variant>
      <vt:variant>
        <vt:i4>4764</vt:i4>
      </vt:variant>
      <vt:variant>
        <vt:i4>0</vt:i4>
      </vt:variant>
      <vt:variant>
        <vt:i4>5</vt:i4>
      </vt:variant>
      <vt:variant>
        <vt:lpwstr>mailto:gp.arso-kr@gov.si</vt:lpwstr>
      </vt:variant>
      <vt:variant>
        <vt:lpwstr/>
      </vt:variant>
      <vt:variant>
        <vt:i4>4128815</vt:i4>
      </vt:variant>
      <vt:variant>
        <vt:i4>4761</vt:i4>
      </vt:variant>
      <vt:variant>
        <vt:i4>0</vt:i4>
      </vt:variant>
      <vt:variant>
        <vt:i4>5</vt:i4>
      </vt:variant>
      <vt:variant>
        <vt:lpwstr>http://www.arso.gov.si/</vt:lpwstr>
      </vt:variant>
      <vt:variant>
        <vt:lpwstr/>
      </vt:variant>
      <vt:variant>
        <vt:i4>3276813</vt:i4>
      </vt:variant>
      <vt:variant>
        <vt:i4>4758</vt:i4>
      </vt:variant>
      <vt:variant>
        <vt:i4>0</vt:i4>
      </vt:variant>
      <vt:variant>
        <vt:i4>5</vt:i4>
      </vt:variant>
      <vt:variant>
        <vt:lpwstr>mailto:gp.arso-lj@gov.si</vt:lpwstr>
      </vt:variant>
      <vt:variant>
        <vt:lpwstr/>
      </vt:variant>
      <vt:variant>
        <vt:i4>8060985</vt:i4>
      </vt:variant>
      <vt:variant>
        <vt:i4>4755</vt:i4>
      </vt:variant>
      <vt:variant>
        <vt:i4>0</vt:i4>
      </vt:variant>
      <vt:variant>
        <vt:i4>5</vt:i4>
      </vt:variant>
      <vt:variant>
        <vt:lpwstr>http://www.mop.gov.si/</vt:lpwstr>
      </vt:variant>
      <vt:variant>
        <vt:lpwstr/>
      </vt:variant>
      <vt:variant>
        <vt:i4>3932230</vt:i4>
      </vt:variant>
      <vt:variant>
        <vt:i4>4752</vt:i4>
      </vt:variant>
      <vt:variant>
        <vt:i4>0</vt:i4>
      </vt:variant>
      <vt:variant>
        <vt:i4>5</vt:i4>
      </vt:variant>
      <vt:variant>
        <vt:lpwstr>javascript:linkTo_UnCryptMailto('lzhksn9fo-lnoZfnu-rh');</vt:lpwstr>
      </vt:variant>
      <vt:variant>
        <vt:lpwstr/>
      </vt:variant>
      <vt:variant>
        <vt:i4>2097210</vt:i4>
      </vt:variant>
      <vt:variant>
        <vt:i4>4749</vt:i4>
      </vt:variant>
      <vt:variant>
        <vt:i4>0</vt:i4>
      </vt:variant>
      <vt:variant>
        <vt:i4>5</vt:i4>
      </vt:variant>
      <vt:variant>
        <vt:lpwstr>http://www.mop.gov.si/fileadmin/mop.gov.si/pageuploads/podrocja/voda/opvp/OPVP_Si_KPO/ogrozenost_Q500_Gameljne.pdf</vt:lpwstr>
      </vt:variant>
      <vt:variant>
        <vt:lpwstr/>
      </vt:variant>
      <vt:variant>
        <vt:i4>2097214</vt:i4>
      </vt:variant>
      <vt:variant>
        <vt:i4>4746</vt:i4>
      </vt:variant>
      <vt:variant>
        <vt:i4>0</vt:i4>
      </vt:variant>
      <vt:variant>
        <vt:i4>5</vt:i4>
      </vt:variant>
      <vt:variant>
        <vt:lpwstr>http://www.mop.gov.si/fileadmin/mop.gov.si/pageuploads/podrocja/voda/opvp/OPVP_Si_KPO/ogrozenost_Q100_Gameljne.pdf</vt:lpwstr>
      </vt:variant>
      <vt:variant>
        <vt:lpwstr/>
      </vt:variant>
      <vt:variant>
        <vt:i4>2097256</vt:i4>
      </vt:variant>
      <vt:variant>
        <vt:i4>4743</vt:i4>
      </vt:variant>
      <vt:variant>
        <vt:i4>0</vt:i4>
      </vt:variant>
      <vt:variant>
        <vt:i4>5</vt:i4>
      </vt:variant>
      <vt:variant>
        <vt:lpwstr>http://www.mop.gov.si/fileadmin/mop.gov.si/pageuploads/podrocja/voda/opvp/OPVP_Si_KPO/ogrozenost_Q10_Gameljne.pdf</vt:lpwstr>
      </vt:variant>
      <vt:variant>
        <vt:lpwstr/>
      </vt:variant>
      <vt:variant>
        <vt:i4>1966197</vt:i4>
      </vt:variant>
      <vt:variant>
        <vt:i4>4740</vt:i4>
      </vt:variant>
      <vt:variant>
        <vt:i4>0</vt:i4>
      </vt:variant>
      <vt:variant>
        <vt:i4>5</vt:i4>
      </vt:variant>
      <vt:variant>
        <vt:lpwstr>http://www.mop.gov.si/fileadmin/mop.gov.si/pageuploads/podrocja/voda/opvp/OPVP_Si_KPN/26_Gameljne_3065_3066/Globine_pri_Q100.pdf</vt:lpwstr>
      </vt:variant>
      <vt:variant>
        <vt:lpwstr/>
      </vt:variant>
      <vt:variant>
        <vt:i4>2818137</vt:i4>
      </vt:variant>
      <vt:variant>
        <vt:i4>4737</vt:i4>
      </vt:variant>
      <vt:variant>
        <vt:i4>0</vt:i4>
      </vt:variant>
      <vt:variant>
        <vt:i4>5</vt:i4>
      </vt:variant>
      <vt:variant>
        <vt:lpwstr>http://www.mop.gov.si/fileadmin/mop.gov.si/pageuploads/podrocja/voda/opvp/OPVP_Si_KPN/26_Gameljne_3065_3066/Poplavna_linija_Q500.pdf</vt:lpwstr>
      </vt:variant>
      <vt:variant>
        <vt:lpwstr/>
      </vt:variant>
      <vt:variant>
        <vt:i4>3080281</vt:i4>
      </vt:variant>
      <vt:variant>
        <vt:i4>4734</vt:i4>
      </vt:variant>
      <vt:variant>
        <vt:i4>0</vt:i4>
      </vt:variant>
      <vt:variant>
        <vt:i4>5</vt:i4>
      </vt:variant>
      <vt:variant>
        <vt:lpwstr>http://www.mop.gov.si/fileadmin/mop.gov.si/pageuploads/podrocja/voda/opvp/OPVP_Si_KPN/26_Gameljne_3065_3066/Poplavna_linija_Q100.pdf</vt:lpwstr>
      </vt:variant>
      <vt:variant>
        <vt:lpwstr/>
      </vt:variant>
      <vt:variant>
        <vt:i4>4391011</vt:i4>
      </vt:variant>
      <vt:variant>
        <vt:i4>4731</vt:i4>
      </vt:variant>
      <vt:variant>
        <vt:i4>0</vt:i4>
      </vt:variant>
      <vt:variant>
        <vt:i4>5</vt:i4>
      </vt:variant>
      <vt:variant>
        <vt:lpwstr>http://www.mop.gov.si/fileadmin/mop.gov.si/pageuploads/podrocja/voda/opvp/OPVP_Si_KPN/26_Gameljne_3065_3066/Poplavna_linija_Q10.pdf</vt:lpwstr>
      </vt:variant>
      <vt:variant>
        <vt:lpwstr/>
      </vt:variant>
      <vt:variant>
        <vt:i4>5963890</vt:i4>
      </vt:variant>
      <vt:variant>
        <vt:i4>4728</vt:i4>
      </vt:variant>
      <vt:variant>
        <vt:i4>0</vt:i4>
      </vt:variant>
      <vt:variant>
        <vt:i4>5</vt:i4>
      </vt:variant>
      <vt:variant>
        <vt:lpwstr>http://www.mop.gov.si/fileadmin/mop.gov.si/pageuploads/podrocja/voda/opvp/OPVP_Si_KPO/ogrozenost_Q500_medvode_tacen.pdf</vt:lpwstr>
      </vt:variant>
      <vt:variant>
        <vt:lpwstr/>
      </vt:variant>
      <vt:variant>
        <vt:i4>5963894</vt:i4>
      </vt:variant>
      <vt:variant>
        <vt:i4>4725</vt:i4>
      </vt:variant>
      <vt:variant>
        <vt:i4>0</vt:i4>
      </vt:variant>
      <vt:variant>
        <vt:i4>5</vt:i4>
      </vt:variant>
      <vt:variant>
        <vt:lpwstr>http://www.mop.gov.si/fileadmin/mop.gov.si/pageuploads/podrocja/voda/opvp/OPVP_Si_KPO/ogrozenost_Q100_medvode_tacen.pdf</vt:lpwstr>
      </vt:variant>
      <vt:variant>
        <vt:lpwstr/>
      </vt:variant>
      <vt:variant>
        <vt:i4>917621</vt:i4>
      </vt:variant>
      <vt:variant>
        <vt:i4>4722</vt:i4>
      </vt:variant>
      <vt:variant>
        <vt:i4>0</vt:i4>
      </vt:variant>
      <vt:variant>
        <vt:i4>5</vt:i4>
      </vt:variant>
      <vt:variant>
        <vt:lpwstr>http://www.mop.gov.si/fileadmin/mop.gov.si/pageuploads/podrocja/voda/opvp/OPVP_Si_KPO/ogrozenost_Q10_medvode_tacen.pdf</vt:lpwstr>
      </vt:variant>
      <vt:variant>
        <vt:lpwstr/>
      </vt:variant>
      <vt:variant>
        <vt:i4>5242890</vt:i4>
      </vt:variant>
      <vt:variant>
        <vt:i4>4719</vt:i4>
      </vt:variant>
      <vt:variant>
        <vt:i4>0</vt:i4>
      </vt:variant>
      <vt:variant>
        <vt:i4>5</vt:i4>
      </vt:variant>
      <vt:variant>
        <vt:lpwstr>http://www.mop.gov.si/fileadmin/mop.gov.si/pageuploads/podrocja/voda/opvp/OPVP_Si_KPN/22_Medvode_Tacen_3024_3065/Globine_pri_Q100.pdf</vt:lpwstr>
      </vt:variant>
      <vt:variant>
        <vt:lpwstr/>
      </vt:variant>
      <vt:variant>
        <vt:i4>8126527</vt:i4>
      </vt:variant>
      <vt:variant>
        <vt:i4>4716</vt:i4>
      </vt:variant>
      <vt:variant>
        <vt:i4>0</vt:i4>
      </vt:variant>
      <vt:variant>
        <vt:i4>5</vt:i4>
      </vt:variant>
      <vt:variant>
        <vt:lpwstr>http://www.mop.gov.si/fileadmin/mop.gov.si/pageuploads/podrocja/voda/opvp/OPVP_Si_KPN/22_Medvode_Tacen_3024_3065/Poplavna_linija_Q500.pdf</vt:lpwstr>
      </vt:variant>
      <vt:variant>
        <vt:lpwstr/>
      </vt:variant>
      <vt:variant>
        <vt:i4>8126523</vt:i4>
      </vt:variant>
      <vt:variant>
        <vt:i4>4713</vt:i4>
      </vt:variant>
      <vt:variant>
        <vt:i4>0</vt:i4>
      </vt:variant>
      <vt:variant>
        <vt:i4>5</vt:i4>
      </vt:variant>
      <vt:variant>
        <vt:lpwstr>http://www.mop.gov.si/fileadmin/mop.gov.si/pageuploads/podrocja/voda/opvp/OPVP_Si_KPN/22_Medvode_Tacen_3024_3065/Poplavna_linija_Q100.pdf</vt:lpwstr>
      </vt:variant>
      <vt:variant>
        <vt:lpwstr/>
      </vt:variant>
      <vt:variant>
        <vt:i4>2097201</vt:i4>
      </vt:variant>
      <vt:variant>
        <vt:i4>4710</vt:i4>
      </vt:variant>
      <vt:variant>
        <vt:i4>0</vt:i4>
      </vt:variant>
      <vt:variant>
        <vt:i4>5</vt:i4>
      </vt:variant>
      <vt:variant>
        <vt:lpwstr>http://www.mop.gov.si/fileadmin/mop.gov.si/pageuploads/podrocja/voda/opvp/OPVP_Si_KPN/22_Medvode_Tacen_3024_3065/Poplavna_linija_Q10.pdf</vt:lpwstr>
      </vt:variant>
      <vt:variant>
        <vt:lpwstr/>
      </vt:variant>
      <vt:variant>
        <vt:i4>1835012</vt:i4>
      </vt:variant>
      <vt:variant>
        <vt:i4>4707</vt:i4>
      </vt:variant>
      <vt:variant>
        <vt:i4>0</vt:i4>
      </vt:variant>
      <vt:variant>
        <vt:i4>5</vt:i4>
      </vt:variant>
      <vt:variant>
        <vt:lpwstr>http://www.mop.gov.si/fileadmin/mop.gov.si/pageuploads/podrocja/voda/opvp/OPVP_Si_KPO/ogrozenost_Q500_Zalog_Podgrad_Videm.pdf</vt:lpwstr>
      </vt:variant>
      <vt:variant>
        <vt:lpwstr/>
      </vt:variant>
      <vt:variant>
        <vt:i4>1835008</vt:i4>
      </vt:variant>
      <vt:variant>
        <vt:i4>4704</vt:i4>
      </vt:variant>
      <vt:variant>
        <vt:i4>0</vt:i4>
      </vt:variant>
      <vt:variant>
        <vt:i4>5</vt:i4>
      </vt:variant>
      <vt:variant>
        <vt:lpwstr>http://www.mop.gov.si/fileadmin/mop.gov.si/pageuploads/podrocja/voda/opvp/OPVP_Si_KPO/ogrozenost_Q100_Zalog_Podgrad_Videm.pdf</vt:lpwstr>
      </vt:variant>
      <vt:variant>
        <vt:lpwstr/>
      </vt:variant>
      <vt:variant>
        <vt:i4>7864370</vt:i4>
      </vt:variant>
      <vt:variant>
        <vt:i4>4701</vt:i4>
      </vt:variant>
      <vt:variant>
        <vt:i4>0</vt:i4>
      </vt:variant>
      <vt:variant>
        <vt:i4>5</vt:i4>
      </vt:variant>
      <vt:variant>
        <vt:lpwstr>http://www.mop.gov.si/fileadmin/mop.gov.si/pageuploads/podrocja/voda/opvp/OPVP_Si_KPO/ogrozenost_Q10_Zalog_Podgrad_Videm.pdf</vt:lpwstr>
      </vt:variant>
      <vt:variant>
        <vt:lpwstr/>
      </vt:variant>
      <vt:variant>
        <vt:i4>8192016</vt:i4>
      </vt:variant>
      <vt:variant>
        <vt:i4>4698</vt:i4>
      </vt:variant>
      <vt:variant>
        <vt:i4>0</vt:i4>
      </vt:variant>
      <vt:variant>
        <vt:i4>5</vt:i4>
      </vt:variant>
      <vt:variant>
        <vt:lpwstr>http://www.mop.gov.si/fileadmin/mop.gov.si/pageuploads/podrocja/voda/opvp/OPVP_Si_KPN/12_Zalog_Podgrad_Videm_3065_3067_3081_3029/Globine_pri_Q100.pdf</vt:lpwstr>
      </vt:variant>
      <vt:variant>
        <vt:lpwstr/>
      </vt:variant>
      <vt:variant>
        <vt:i4>5308453</vt:i4>
      </vt:variant>
      <vt:variant>
        <vt:i4>4695</vt:i4>
      </vt:variant>
      <vt:variant>
        <vt:i4>0</vt:i4>
      </vt:variant>
      <vt:variant>
        <vt:i4>5</vt:i4>
      </vt:variant>
      <vt:variant>
        <vt:lpwstr>http://www.mop.gov.si/fileadmin/mop.gov.si/pageuploads/podrocja/voda/opvp/OPVP_Si_KPN/12_Zalog_Podgrad_Videm_3065_3067_3081_3029/Poplavna_linija_Q500.pdf</vt:lpwstr>
      </vt:variant>
      <vt:variant>
        <vt:lpwstr/>
      </vt:variant>
      <vt:variant>
        <vt:i4>5308449</vt:i4>
      </vt:variant>
      <vt:variant>
        <vt:i4>4692</vt:i4>
      </vt:variant>
      <vt:variant>
        <vt:i4>0</vt:i4>
      </vt:variant>
      <vt:variant>
        <vt:i4>5</vt:i4>
      </vt:variant>
      <vt:variant>
        <vt:lpwstr>http://www.mop.gov.si/fileadmin/mop.gov.si/pageuploads/podrocja/voda/opvp/OPVP_Si_KPN/12_Zalog_Podgrad_Videm_3065_3067_3081_3029/Poplavna_linija_Q100.pdf</vt:lpwstr>
      </vt:variant>
      <vt:variant>
        <vt:lpwstr/>
      </vt:variant>
      <vt:variant>
        <vt:i4>852011</vt:i4>
      </vt:variant>
      <vt:variant>
        <vt:i4>4689</vt:i4>
      </vt:variant>
      <vt:variant>
        <vt:i4>0</vt:i4>
      </vt:variant>
      <vt:variant>
        <vt:i4>5</vt:i4>
      </vt:variant>
      <vt:variant>
        <vt:lpwstr>http://www.mop.gov.si/fileadmin/mop.gov.si/pageuploads/podrocja/voda/opvp/OPVP_Si_KPN/12_Zalog_Podgrad_Videm_3065_3067_3081_3029/Poplavna_linija_Q10.pdf</vt:lpwstr>
      </vt:variant>
      <vt:variant>
        <vt:lpwstr/>
      </vt:variant>
      <vt:variant>
        <vt:i4>917556</vt:i4>
      </vt:variant>
      <vt:variant>
        <vt:i4>4686</vt:i4>
      </vt:variant>
      <vt:variant>
        <vt:i4>0</vt:i4>
      </vt:variant>
      <vt:variant>
        <vt:i4>5</vt:i4>
      </vt:variant>
      <vt:variant>
        <vt:lpwstr>http://www.mop.gov.si/fileadmin/mop.gov.si/pageuploads/podrocja/voda/opvp/OPVP_Si_KPO/ogrozenost_Q500_Ljubljana_SV.pdf</vt:lpwstr>
      </vt:variant>
      <vt:variant>
        <vt:lpwstr/>
      </vt:variant>
      <vt:variant>
        <vt:i4>917552</vt:i4>
      </vt:variant>
      <vt:variant>
        <vt:i4>4683</vt:i4>
      </vt:variant>
      <vt:variant>
        <vt:i4>0</vt:i4>
      </vt:variant>
      <vt:variant>
        <vt:i4>5</vt:i4>
      </vt:variant>
      <vt:variant>
        <vt:lpwstr>http://www.mop.gov.si/fileadmin/mop.gov.si/pageuploads/podrocja/voda/opvp/OPVP_Si_KPO/ogrozenost_Q100_Ljubljana_SV.pdf</vt:lpwstr>
      </vt:variant>
      <vt:variant>
        <vt:lpwstr/>
      </vt:variant>
      <vt:variant>
        <vt:i4>3014726</vt:i4>
      </vt:variant>
      <vt:variant>
        <vt:i4>4680</vt:i4>
      </vt:variant>
      <vt:variant>
        <vt:i4>0</vt:i4>
      </vt:variant>
      <vt:variant>
        <vt:i4>5</vt:i4>
      </vt:variant>
      <vt:variant>
        <vt:lpwstr>http://www.mop.gov.si/fileadmin/mop.gov.si/pageuploads/podrocja/voda/opvp/OPVP_Si_KPO/ogrozenost_Q10_Ljubljana_SV.pdf</vt:lpwstr>
      </vt:variant>
      <vt:variant>
        <vt:lpwstr/>
      </vt:variant>
      <vt:variant>
        <vt:i4>3342418</vt:i4>
      </vt:variant>
      <vt:variant>
        <vt:i4>4677</vt:i4>
      </vt:variant>
      <vt:variant>
        <vt:i4>0</vt:i4>
      </vt:variant>
      <vt:variant>
        <vt:i4>5</vt:i4>
      </vt:variant>
      <vt:variant>
        <vt:lpwstr>http://www.mop.gov.si/fileadmin/mop.gov.si/pageuploads/podrocja/voda/opvp/OPVP_Si_KPN/11_Ljubljana_severovzhod_3065/Globine_pri_Q100.pdf</vt:lpwstr>
      </vt:variant>
      <vt:variant>
        <vt:lpwstr/>
      </vt:variant>
      <vt:variant>
        <vt:i4>393342</vt:i4>
      </vt:variant>
      <vt:variant>
        <vt:i4>4674</vt:i4>
      </vt:variant>
      <vt:variant>
        <vt:i4>0</vt:i4>
      </vt:variant>
      <vt:variant>
        <vt:i4>5</vt:i4>
      </vt:variant>
      <vt:variant>
        <vt:lpwstr>http://www.mop.gov.si/fileadmin/mop.gov.si/pageuploads/podrocja/voda/opvp/OPVP_Si_KPN/11_Ljubljana_severovzhod_3065/Poplavna_linija_Q500.pdf</vt:lpwstr>
      </vt:variant>
      <vt:variant>
        <vt:lpwstr/>
      </vt:variant>
      <vt:variant>
        <vt:i4>131198</vt:i4>
      </vt:variant>
      <vt:variant>
        <vt:i4>4671</vt:i4>
      </vt:variant>
      <vt:variant>
        <vt:i4>0</vt:i4>
      </vt:variant>
      <vt:variant>
        <vt:i4>5</vt:i4>
      </vt:variant>
      <vt:variant>
        <vt:lpwstr>http://www.mop.gov.si/fileadmin/mop.gov.si/pageuploads/podrocja/voda/opvp/OPVP_Si_KPN/11_Ljubljana_severovzhod_3065/Poplavna_linija_Q100.pdf</vt:lpwstr>
      </vt:variant>
      <vt:variant>
        <vt:lpwstr/>
      </vt:variant>
      <vt:variant>
        <vt:i4>7209028</vt:i4>
      </vt:variant>
      <vt:variant>
        <vt:i4>4668</vt:i4>
      </vt:variant>
      <vt:variant>
        <vt:i4>0</vt:i4>
      </vt:variant>
      <vt:variant>
        <vt:i4>5</vt:i4>
      </vt:variant>
      <vt:variant>
        <vt:lpwstr>http://www.mop.gov.si/fileadmin/mop.gov.si/pageuploads/podrocja/voda/opvp/OPVP_Si_KPN/11_Ljubljana_severovzhod_3065/Poplavna_linija_Q10.pdf</vt:lpwstr>
      </vt:variant>
      <vt:variant>
        <vt:lpwstr/>
      </vt:variant>
      <vt:variant>
        <vt:i4>131096</vt:i4>
      </vt:variant>
      <vt:variant>
        <vt:i4>4665</vt:i4>
      </vt:variant>
      <vt:variant>
        <vt:i4>0</vt:i4>
      </vt:variant>
      <vt:variant>
        <vt:i4>5</vt:i4>
      </vt:variant>
      <vt:variant>
        <vt:lpwstr>http://www.sos112.si/nova gorica</vt:lpwstr>
      </vt:variant>
      <vt:variant>
        <vt:lpwstr/>
      </vt:variant>
      <vt:variant>
        <vt:i4>6881299</vt:i4>
      </vt:variant>
      <vt:variant>
        <vt:i4>4662</vt:i4>
      </vt:variant>
      <vt:variant>
        <vt:i4>0</vt:i4>
      </vt:variant>
      <vt:variant>
        <vt:i4>5</vt:i4>
      </vt:variant>
      <vt:variant>
        <vt:lpwstr>mailto:izpostava.ng@urszr.si</vt:lpwstr>
      </vt:variant>
      <vt:variant>
        <vt:lpwstr/>
      </vt:variant>
      <vt:variant>
        <vt:i4>2621548</vt:i4>
      </vt:variant>
      <vt:variant>
        <vt:i4>4659</vt:i4>
      </vt:variant>
      <vt:variant>
        <vt:i4>0</vt:i4>
      </vt:variant>
      <vt:variant>
        <vt:i4>5</vt:i4>
      </vt:variant>
      <vt:variant>
        <vt:lpwstr>http://www.sos112.si/ljubljana</vt:lpwstr>
      </vt:variant>
      <vt:variant>
        <vt:lpwstr/>
      </vt:variant>
      <vt:variant>
        <vt:i4>7012382</vt:i4>
      </vt:variant>
      <vt:variant>
        <vt:i4>4656</vt:i4>
      </vt:variant>
      <vt:variant>
        <vt:i4>0</vt:i4>
      </vt:variant>
      <vt:variant>
        <vt:i4>5</vt:i4>
      </vt:variant>
      <vt:variant>
        <vt:lpwstr>mailto:izpostava.lj@urszr.si</vt:lpwstr>
      </vt:variant>
      <vt:variant>
        <vt:lpwstr/>
      </vt:variant>
      <vt:variant>
        <vt:i4>3997820</vt:i4>
      </vt:variant>
      <vt:variant>
        <vt:i4>4653</vt:i4>
      </vt:variant>
      <vt:variant>
        <vt:i4>0</vt:i4>
      </vt:variant>
      <vt:variant>
        <vt:i4>5</vt:i4>
      </vt:variant>
      <vt:variant>
        <vt:lpwstr>http://www.sos112.si/kranj</vt:lpwstr>
      </vt:variant>
      <vt:variant>
        <vt:lpwstr/>
      </vt:variant>
      <vt:variant>
        <vt:i4>7077894</vt:i4>
      </vt:variant>
      <vt:variant>
        <vt:i4>4650</vt:i4>
      </vt:variant>
      <vt:variant>
        <vt:i4>0</vt:i4>
      </vt:variant>
      <vt:variant>
        <vt:i4>5</vt:i4>
      </vt:variant>
      <vt:variant>
        <vt:lpwstr>mailto:izpostava.kr@urszr.si</vt:lpwstr>
      </vt:variant>
      <vt:variant>
        <vt:lpwstr/>
      </vt:variant>
      <vt:variant>
        <vt:i4>7602297</vt:i4>
      </vt:variant>
      <vt:variant>
        <vt:i4>4647</vt:i4>
      </vt:variant>
      <vt:variant>
        <vt:i4>0</vt:i4>
      </vt:variant>
      <vt:variant>
        <vt:i4>5</vt:i4>
      </vt:variant>
      <vt:variant>
        <vt:lpwstr>http://www.hidrotehnik.si/</vt:lpwstr>
      </vt:variant>
      <vt:variant>
        <vt:lpwstr/>
      </vt:variant>
      <vt:variant>
        <vt:i4>7471218</vt:i4>
      </vt:variant>
      <vt:variant>
        <vt:i4>4644</vt:i4>
      </vt:variant>
      <vt:variant>
        <vt:i4>0</vt:i4>
      </vt:variant>
      <vt:variant>
        <vt:i4>5</vt:i4>
      </vt:variant>
      <vt:variant>
        <vt:lpwstr>C:\Users\BOJAN~1.JAK\AppData\Local\Temp\notes269AF9\info@hidrotehnik.si</vt:lpwstr>
      </vt:variant>
      <vt:variant>
        <vt:lpwstr/>
      </vt:variant>
      <vt:variant>
        <vt:i4>1114177</vt:i4>
      </vt:variant>
      <vt:variant>
        <vt:i4>4641</vt:i4>
      </vt:variant>
      <vt:variant>
        <vt:i4>0</vt:i4>
      </vt:variant>
      <vt:variant>
        <vt:i4>5</vt:i4>
      </vt:variant>
      <vt:variant>
        <vt:lpwstr>http://www.vgp-kranj.si/</vt:lpwstr>
      </vt:variant>
      <vt:variant>
        <vt:lpwstr/>
      </vt:variant>
      <vt:variant>
        <vt:i4>3932254</vt:i4>
      </vt:variant>
      <vt:variant>
        <vt:i4>4638</vt:i4>
      </vt:variant>
      <vt:variant>
        <vt:i4>0</vt:i4>
      </vt:variant>
      <vt:variant>
        <vt:i4>5</vt:i4>
      </vt:variant>
      <vt:variant>
        <vt:lpwstr>mailto:info@vgp-kranj.si</vt:lpwstr>
      </vt:variant>
      <vt:variant>
        <vt:lpwstr/>
      </vt:variant>
      <vt:variant>
        <vt:i4>4128815</vt:i4>
      </vt:variant>
      <vt:variant>
        <vt:i4>4635</vt:i4>
      </vt:variant>
      <vt:variant>
        <vt:i4>0</vt:i4>
      </vt:variant>
      <vt:variant>
        <vt:i4>5</vt:i4>
      </vt:variant>
      <vt:variant>
        <vt:lpwstr>http://www.arso.gov.si/</vt:lpwstr>
      </vt:variant>
      <vt:variant>
        <vt:lpwstr/>
      </vt:variant>
      <vt:variant>
        <vt:i4>3276813</vt:i4>
      </vt:variant>
      <vt:variant>
        <vt:i4>4632</vt:i4>
      </vt:variant>
      <vt:variant>
        <vt:i4>0</vt:i4>
      </vt:variant>
      <vt:variant>
        <vt:i4>5</vt:i4>
      </vt:variant>
      <vt:variant>
        <vt:lpwstr>mailto:gp.arso-lj@gov.si</vt:lpwstr>
      </vt:variant>
      <vt:variant>
        <vt:lpwstr/>
      </vt:variant>
      <vt:variant>
        <vt:i4>4128815</vt:i4>
      </vt:variant>
      <vt:variant>
        <vt:i4>4629</vt:i4>
      </vt:variant>
      <vt:variant>
        <vt:i4>0</vt:i4>
      </vt:variant>
      <vt:variant>
        <vt:i4>5</vt:i4>
      </vt:variant>
      <vt:variant>
        <vt:lpwstr>http://www.arso.gov.si/</vt:lpwstr>
      </vt:variant>
      <vt:variant>
        <vt:lpwstr/>
      </vt:variant>
      <vt:variant>
        <vt:i4>3473429</vt:i4>
      </vt:variant>
      <vt:variant>
        <vt:i4>4626</vt:i4>
      </vt:variant>
      <vt:variant>
        <vt:i4>0</vt:i4>
      </vt:variant>
      <vt:variant>
        <vt:i4>5</vt:i4>
      </vt:variant>
      <vt:variant>
        <vt:lpwstr>mailto:gp.arso-kr@gov.si</vt:lpwstr>
      </vt:variant>
      <vt:variant>
        <vt:lpwstr/>
      </vt:variant>
      <vt:variant>
        <vt:i4>8060985</vt:i4>
      </vt:variant>
      <vt:variant>
        <vt:i4>4623</vt:i4>
      </vt:variant>
      <vt:variant>
        <vt:i4>0</vt:i4>
      </vt:variant>
      <vt:variant>
        <vt:i4>5</vt:i4>
      </vt:variant>
      <vt:variant>
        <vt:lpwstr>http://www.mop.gov.si/</vt:lpwstr>
      </vt:variant>
      <vt:variant>
        <vt:lpwstr/>
      </vt:variant>
      <vt:variant>
        <vt:i4>3932230</vt:i4>
      </vt:variant>
      <vt:variant>
        <vt:i4>4620</vt:i4>
      </vt:variant>
      <vt:variant>
        <vt:i4>0</vt:i4>
      </vt:variant>
      <vt:variant>
        <vt:i4>5</vt:i4>
      </vt:variant>
      <vt:variant>
        <vt:lpwstr>javascript:linkTo_UnCryptMailto('lzhksn9fo-lnoZfnu-rh');</vt:lpwstr>
      </vt:variant>
      <vt:variant>
        <vt:lpwstr/>
      </vt:variant>
      <vt:variant>
        <vt:i4>4784195</vt:i4>
      </vt:variant>
      <vt:variant>
        <vt:i4>4617</vt:i4>
      </vt:variant>
      <vt:variant>
        <vt:i4>0</vt:i4>
      </vt:variant>
      <vt:variant>
        <vt:i4>5</vt:i4>
      </vt:variant>
      <vt:variant>
        <vt:lpwstr>http://www.mop.gov.si/fileadmin/mop.gov.si/pageuploads/podrocja/voda/opvp/OPVP_Si_KPO/ogrozenost_Q500_skofjaLoka.pdf</vt:lpwstr>
      </vt:variant>
      <vt:variant>
        <vt:lpwstr/>
      </vt:variant>
      <vt:variant>
        <vt:i4>4784199</vt:i4>
      </vt:variant>
      <vt:variant>
        <vt:i4>4614</vt:i4>
      </vt:variant>
      <vt:variant>
        <vt:i4>0</vt:i4>
      </vt:variant>
      <vt:variant>
        <vt:i4>5</vt:i4>
      </vt:variant>
      <vt:variant>
        <vt:lpwstr>http://www.mop.gov.si/fileadmin/mop.gov.si/pageuploads/podrocja/voda/opvp/OPVP_Si_KPO/ogrozenost_Q100_skofjaLoka.pdf</vt:lpwstr>
      </vt:variant>
      <vt:variant>
        <vt:lpwstr/>
      </vt:variant>
      <vt:variant>
        <vt:i4>5832705</vt:i4>
      </vt:variant>
      <vt:variant>
        <vt:i4>4611</vt:i4>
      </vt:variant>
      <vt:variant>
        <vt:i4>0</vt:i4>
      </vt:variant>
      <vt:variant>
        <vt:i4>5</vt:i4>
      </vt:variant>
      <vt:variant>
        <vt:lpwstr>http://www.mop.gov.si/fileadmin/mop.gov.si/pageuploads/podrocja/voda/opvp/OPVP_Si_KPO/ogrozenost_Q10_SkofjaLoka.pdf</vt:lpwstr>
      </vt:variant>
      <vt:variant>
        <vt:lpwstr/>
      </vt:variant>
      <vt:variant>
        <vt:i4>6815767</vt:i4>
      </vt:variant>
      <vt:variant>
        <vt:i4>4608</vt:i4>
      </vt:variant>
      <vt:variant>
        <vt:i4>0</vt:i4>
      </vt:variant>
      <vt:variant>
        <vt:i4>5</vt:i4>
      </vt:variant>
      <vt:variant>
        <vt:lpwstr>http://www.mop.gov.si/fileadmin/mop.gov.si/pageuploads/podrocja/voda/opvp/OPVP_Si_KPN/23_Skofja_Loka_3405/Globine_pri_Q100.pdf</vt:lpwstr>
      </vt:variant>
      <vt:variant>
        <vt:lpwstr/>
      </vt:variant>
      <vt:variant>
        <vt:i4>6094907</vt:i4>
      </vt:variant>
      <vt:variant>
        <vt:i4>4605</vt:i4>
      </vt:variant>
      <vt:variant>
        <vt:i4>0</vt:i4>
      </vt:variant>
      <vt:variant>
        <vt:i4>5</vt:i4>
      </vt:variant>
      <vt:variant>
        <vt:lpwstr>http://www.mop.gov.si/fileadmin/mop.gov.si/pageuploads/podrocja/voda/opvp/OPVP_Si_KPN/23_Skofja_Loka_3405/Poplavna_linija_Q500.pdf</vt:lpwstr>
      </vt:variant>
      <vt:variant>
        <vt:lpwstr/>
      </vt:variant>
      <vt:variant>
        <vt:i4>5832763</vt:i4>
      </vt:variant>
      <vt:variant>
        <vt:i4>4602</vt:i4>
      </vt:variant>
      <vt:variant>
        <vt:i4>0</vt:i4>
      </vt:variant>
      <vt:variant>
        <vt:i4>5</vt:i4>
      </vt:variant>
      <vt:variant>
        <vt:lpwstr>http://www.mop.gov.si/fileadmin/mop.gov.si/pageuploads/podrocja/voda/opvp/OPVP_Si_KPN/23_Skofja_Loka_3405/Poplavna_linija_Q100.pdf</vt:lpwstr>
      </vt:variant>
      <vt:variant>
        <vt:lpwstr/>
      </vt:variant>
      <vt:variant>
        <vt:i4>3473409</vt:i4>
      </vt:variant>
      <vt:variant>
        <vt:i4>4599</vt:i4>
      </vt:variant>
      <vt:variant>
        <vt:i4>0</vt:i4>
      </vt:variant>
      <vt:variant>
        <vt:i4>5</vt:i4>
      </vt:variant>
      <vt:variant>
        <vt:lpwstr>http://www.mop.gov.si/fileadmin/mop.gov.si/pageuploads/podrocja/voda/opvp/OPVP_Si_KPN/23_Skofja_Loka_3405/Poplavna_linija_Q10.pdf</vt:lpwstr>
      </vt:variant>
      <vt:variant>
        <vt:lpwstr/>
      </vt:variant>
      <vt:variant>
        <vt:i4>7471204</vt:i4>
      </vt:variant>
      <vt:variant>
        <vt:i4>4596</vt:i4>
      </vt:variant>
      <vt:variant>
        <vt:i4>0</vt:i4>
      </vt:variant>
      <vt:variant>
        <vt:i4>5</vt:i4>
      </vt:variant>
      <vt:variant>
        <vt:lpwstr>http://www.mop.gov.si/fileadmin/mop.gov.si/pageuploads/podrocja/voda/opvp/OPVP_Si_KPO/ogrozenost_Q500_Zelezniki.pdf</vt:lpwstr>
      </vt:variant>
      <vt:variant>
        <vt:lpwstr/>
      </vt:variant>
      <vt:variant>
        <vt:i4>7471200</vt:i4>
      </vt:variant>
      <vt:variant>
        <vt:i4>4593</vt:i4>
      </vt:variant>
      <vt:variant>
        <vt:i4>0</vt:i4>
      </vt:variant>
      <vt:variant>
        <vt:i4>5</vt:i4>
      </vt:variant>
      <vt:variant>
        <vt:lpwstr>http://www.mop.gov.si/fileadmin/mop.gov.si/pageuploads/podrocja/voda/opvp/OPVP_Si_KPO/ogrozenost_Q100_Zelezniki.pdf</vt:lpwstr>
      </vt:variant>
      <vt:variant>
        <vt:lpwstr/>
      </vt:variant>
      <vt:variant>
        <vt:i4>1572956</vt:i4>
      </vt:variant>
      <vt:variant>
        <vt:i4>4590</vt:i4>
      </vt:variant>
      <vt:variant>
        <vt:i4>0</vt:i4>
      </vt:variant>
      <vt:variant>
        <vt:i4>5</vt:i4>
      </vt:variant>
      <vt:variant>
        <vt:lpwstr>http://www.mop.gov.si/fileadmin/mop.gov.si/pageuploads/podrocja/voda/opvp/OPVP_Si_KPO/ogrozenost_Q10_Zelezniki.pdf</vt:lpwstr>
      </vt:variant>
      <vt:variant>
        <vt:lpwstr/>
      </vt:variant>
      <vt:variant>
        <vt:i4>2687096</vt:i4>
      </vt:variant>
      <vt:variant>
        <vt:i4>4587</vt:i4>
      </vt:variant>
      <vt:variant>
        <vt:i4>0</vt:i4>
      </vt:variant>
      <vt:variant>
        <vt:i4>5</vt:i4>
      </vt:variant>
      <vt:variant>
        <vt:lpwstr>http://www.mop.gov.si/fileadmin/mop.gov.si/pageuploads/podrocja/voda/opvp/OPVP_Si_KPN/20_Zelezniki_3393/Globine_pri_Q100.pdf</vt:lpwstr>
      </vt:variant>
      <vt:variant>
        <vt:lpwstr/>
      </vt:variant>
      <vt:variant>
        <vt:i4>1835092</vt:i4>
      </vt:variant>
      <vt:variant>
        <vt:i4>4584</vt:i4>
      </vt:variant>
      <vt:variant>
        <vt:i4>0</vt:i4>
      </vt:variant>
      <vt:variant>
        <vt:i4>5</vt:i4>
      </vt:variant>
      <vt:variant>
        <vt:lpwstr>http://www.mop.gov.si/fileadmin/mop.gov.si/pageuploads/podrocja/voda/opvp/OPVP_Si_KPN/20_Zelezniki_3393/Poplavna_linija_Q500.pdf</vt:lpwstr>
      </vt:variant>
      <vt:variant>
        <vt:lpwstr/>
      </vt:variant>
      <vt:variant>
        <vt:i4>1572948</vt:i4>
      </vt:variant>
      <vt:variant>
        <vt:i4>4581</vt:i4>
      </vt:variant>
      <vt:variant>
        <vt:i4>0</vt:i4>
      </vt:variant>
      <vt:variant>
        <vt:i4>5</vt:i4>
      </vt:variant>
      <vt:variant>
        <vt:lpwstr>http://www.mop.gov.si/fileadmin/mop.gov.si/pageuploads/podrocja/voda/opvp/OPVP_Si_KPN/20_Zelezniki_3393/Poplavna_linija_Q100.pdf</vt:lpwstr>
      </vt:variant>
      <vt:variant>
        <vt:lpwstr/>
      </vt:variant>
      <vt:variant>
        <vt:i4>7602286</vt:i4>
      </vt:variant>
      <vt:variant>
        <vt:i4>4578</vt:i4>
      </vt:variant>
      <vt:variant>
        <vt:i4>0</vt:i4>
      </vt:variant>
      <vt:variant>
        <vt:i4>5</vt:i4>
      </vt:variant>
      <vt:variant>
        <vt:lpwstr>http://www.mop.gov.si/fileadmin/mop.gov.si/pageuploads/podrocja/voda/opvp/OPVP_Si_KPN/20_Zelezniki_3393/Poplavna_linija_Q10.pdf</vt:lpwstr>
      </vt:variant>
      <vt:variant>
        <vt:lpwstr/>
      </vt:variant>
      <vt:variant>
        <vt:i4>3997820</vt:i4>
      </vt:variant>
      <vt:variant>
        <vt:i4>4575</vt:i4>
      </vt:variant>
      <vt:variant>
        <vt:i4>0</vt:i4>
      </vt:variant>
      <vt:variant>
        <vt:i4>5</vt:i4>
      </vt:variant>
      <vt:variant>
        <vt:lpwstr>http://www.sos112.si/kranj</vt:lpwstr>
      </vt:variant>
      <vt:variant>
        <vt:lpwstr/>
      </vt:variant>
      <vt:variant>
        <vt:i4>7077894</vt:i4>
      </vt:variant>
      <vt:variant>
        <vt:i4>4572</vt:i4>
      </vt:variant>
      <vt:variant>
        <vt:i4>0</vt:i4>
      </vt:variant>
      <vt:variant>
        <vt:i4>5</vt:i4>
      </vt:variant>
      <vt:variant>
        <vt:lpwstr>mailto:izpostava.kr@urszr.si</vt:lpwstr>
      </vt:variant>
      <vt:variant>
        <vt:lpwstr/>
      </vt:variant>
      <vt:variant>
        <vt:i4>1114177</vt:i4>
      </vt:variant>
      <vt:variant>
        <vt:i4>4569</vt:i4>
      </vt:variant>
      <vt:variant>
        <vt:i4>0</vt:i4>
      </vt:variant>
      <vt:variant>
        <vt:i4>5</vt:i4>
      </vt:variant>
      <vt:variant>
        <vt:lpwstr>http://www.vgp-kranj.si/</vt:lpwstr>
      </vt:variant>
      <vt:variant>
        <vt:lpwstr/>
      </vt:variant>
      <vt:variant>
        <vt:i4>3932254</vt:i4>
      </vt:variant>
      <vt:variant>
        <vt:i4>4566</vt:i4>
      </vt:variant>
      <vt:variant>
        <vt:i4>0</vt:i4>
      </vt:variant>
      <vt:variant>
        <vt:i4>5</vt:i4>
      </vt:variant>
      <vt:variant>
        <vt:lpwstr>mailto:info@vgp-kranj.si</vt:lpwstr>
      </vt:variant>
      <vt:variant>
        <vt:lpwstr/>
      </vt:variant>
      <vt:variant>
        <vt:i4>4128815</vt:i4>
      </vt:variant>
      <vt:variant>
        <vt:i4>4563</vt:i4>
      </vt:variant>
      <vt:variant>
        <vt:i4>0</vt:i4>
      </vt:variant>
      <vt:variant>
        <vt:i4>5</vt:i4>
      </vt:variant>
      <vt:variant>
        <vt:lpwstr>http://www.arso.gov.si/</vt:lpwstr>
      </vt:variant>
      <vt:variant>
        <vt:lpwstr/>
      </vt:variant>
      <vt:variant>
        <vt:i4>3473429</vt:i4>
      </vt:variant>
      <vt:variant>
        <vt:i4>4560</vt:i4>
      </vt:variant>
      <vt:variant>
        <vt:i4>0</vt:i4>
      </vt:variant>
      <vt:variant>
        <vt:i4>5</vt:i4>
      </vt:variant>
      <vt:variant>
        <vt:lpwstr>mailto:gp.arso-kr@gov.si</vt:lpwstr>
      </vt:variant>
      <vt:variant>
        <vt:lpwstr/>
      </vt:variant>
      <vt:variant>
        <vt:i4>8060985</vt:i4>
      </vt:variant>
      <vt:variant>
        <vt:i4>4557</vt:i4>
      </vt:variant>
      <vt:variant>
        <vt:i4>0</vt:i4>
      </vt:variant>
      <vt:variant>
        <vt:i4>5</vt:i4>
      </vt:variant>
      <vt:variant>
        <vt:lpwstr>http://www.mop.gov.si/</vt:lpwstr>
      </vt:variant>
      <vt:variant>
        <vt:lpwstr/>
      </vt:variant>
      <vt:variant>
        <vt:i4>3932230</vt:i4>
      </vt:variant>
      <vt:variant>
        <vt:i4>4554</vt:i4>
      </vt:variant>
      <vt:variant>
        <vt:i4>0</vt:i4>
      </vt:variant>
      <vt:variant>
        <vt:i4>5</vt:i4>
      </vt:variant>
      <vt:variant>
        <vt:lpwstr>javascript:linkTo_UnCryptMailto('lzhksn9fo-lnoZfnu-rh');</vt:lpwstr>
      </vt:variant>
      <vt:variant>
        <vt:lpwstr/>
      </vt:variant>
      <vt:variant>
        <vt:i4>851974</vt:i4>
      </vt:variant>
      <vt:variant>
        <vt:i4>4551</vt:i4>
      </vt:variant>
      <vt:variant>
        <vt:i4>0</vt:i4>
      </vt:variant>
      <vt:variant>
        <vt:i4>5</vt:i4>
      </vt:variant>
      <vt:variant>
        <vt:lpwstr>http://www.mop.gov.si/fileadmin/mop.gov.si/pageuploads/podrocja/voda/opvp/OPVP_Si_KPO/ogrozenost_Q500_Begunje.pdf</vt:lpwstr>
      </vt:variant>
      <vt:variant>
        <vt:lpwstr/>
      </vt:variant>
      <vt:variant>
        <vt:i4>851970</vt:i4>
      </vt:variant>
      <vt:variant>
        <vt:i4>4548</vt:i4>
      </vt:variant>
      <vt:variant>
        <vt:i4>0</vt:i4>
      </vt:variant>
      <vt:variant>
        <vt:i4>5</vt:i4>
      </vt:variant>
      <vt:variant>
        <vt:lpwstr>http://www.mop.gov.si/fileadmin/mop.gov.si/pageuploads/podrocja/voda/opvp/OPVP_Si_KPO/ogrozenost_Q100_Begunje.pdf</vt:lpwstr>
      </vt:variant>
      <vt:variant>
        <vt:lpwstr/>
      </vt:variant>
      <vt:variant>
        <vt:i4>7995427</vt:i4>
      </vt:variant>
      <vt:variant>
        <vt:i4>4545</vt:i4>
      </vt:variant>
      <vt:variant>
        <vt:i4>0</vt:i4>
      </vt:variant>
      <vt:variant>
        <vt:i4>5</vt:i4>
      </vt:variant>
      <vt:variant>
        <vt:lpwstr>http://www.mop.gov.si/fileadmin/mop.gov.si/pageuploads/podrocja/voda/opvp/OPVP_Si_KPO/ogrozenost_Q10_Begunje.pdf</vt:lpwstr>
      </vt:variant>
      <vt:variant>
        <vt:lpwstr/>
      </vt:variant>
      <vt:variant>
        <vt:i4>4784128</vt:i4>
      </vt:variant>
      <vt:variant>
        <vt:i4>4542</vt:i4>
      </vt:variant>
      <vt:variant>
        <vt:i4>0</vt:i4>
      </vt:variant>
      <vt:variant>
        <vt:i4>5</vt:i4>
      </vt:variant>
      <vt:variant>
        <vt:lpwstr>http://www.mop.gov.si/fileadmin/mop.gov.si/pageuploads/podrocja/voda/opvp/OPVP_Si_KPN/49_Begunje_3465/Globine_pri_Q500.pdf</vt:lpwstr>
      </vt:variant>
      <vt:variant>
        <vt:lpwstr/>
      </vt:variant>
      <vt:variant>
        <vt:i4>5046272</vt:i4>
      </vt:variant>
      <vt:variant>
        <vt:i4>4539</vt:i4>
      </vt:variant>
      <vt:variant>
        <vt:i4>0</vt:i4>
      </vt:variant>
      <vt:variant>
        <vt:i4>5</vt:i4>
      </vt:variant>
      <vt:variant>
        <vt:lpwstr>http://www.mop.gov.si/fileadmin/mop.gov.si/pageuploads/podrocja/voda/opvp/OPVP_Si_KPN/49_Begunje_3465/Globine_pri_Q100.pdf</vt:lpwstr>
      </vt:variant>
      <vt:variant>
        <vt:lpwstr/>
      </vt:variant>
      <vt:variant>
        <vt:i4>2162746</vt:i4>
      </vt:variant>
      <vt:variant>
        <vt:i4>4536</vt:i4>
      </vt:variant>
      <vt:variant>
        <vt:i4>0</vt:i4>
      </vt:variant>
      <vt:variant>
        <vt:i4>5</vt:i4>
      </vt:variant>
      <vt:variant>
        <vt:lpwstr>http://www.mop.gov.si/fileadmin/mop.gov.si/pageuploads/podrocja/voda/opvp/OPVP_Si_KPN/49_Begunje_3465/Globine_pri_Q10.pdf</vt:lpwstr>
      </vt:variant>
      <vt:variant>
        <vt:lpwstr/>
      </vt:variant>
      <vt:variant>
        <vt:i4>7864364</vt:i4>
      </vt:variant>
      <vt:variant>
        <vt:i4>4533</vt:i4>
      </vt:variant>
      <vt:variant>
        <vt:i4>0</vt:i4>
      </vt:variant>
      <vt:variant>
        <vt:i4>5</vt:i4>
      </vt:variant>
      <vt:variant>
        <vt:lpwstr>http://www.mop.gov.si/fileadmin/mop.gov.si/pageuploads/podrocja/voda/opvp/OPVP_Si_KPN/49_Begunje_3465/Poplavna_linija_Q500.pdf</vt:lpwstr>
      </vt:variant>
      <vt:variant>
        <vt:lpwstr/>
      </vt:variant>
      <vt:variant>
        <vt:i4>8126508</vt:i4>
      </vt:variant>
      <vt:variant>
        <vt:i4>4530</vt:i4>
      </vt:variant>
      <vt:variant>
        <vt:i4>0</vt:i4>
      </vt:variant>
      <vt:variant>
        <vt:i4>5</vt:i4>
      </vt:variant>
      <vt:variant>
        <vt:lpwstr>http://www.mop.gov.si/fileadmin/mop.gov.si/pageuploads/podrocja/voda/opvp/OPVP_Si_KPN/49_Begunje_3465/Poplavna_linija_Q100.pdf</vt:lpwstr>
      </vt:variant>
      <vt:variant>
        <vt:lpwstr/>
      </vt:variant>
      <vt:variant>
        <vt:i4>1048598</vt:i4>
      </vt:variant>
      <vt:variant>
        <vt:i4>4527</vt:i4>
      </vt:variant>
      <vt:variant>
        <vt:i4>0</vt:i4>
      </vt:variant>
      <vt:variant>
        <vt:i4>5</vt:i4>
      </vt:variant>
      <vt:variant>
        <vt:lpwstr>http://www.mop.gov.si/fileadmin/mop.gov.si/pageuploads/podrocja/voda/opvp/OPVP_Si_KPN/49_Begunje_3465/Poplavna_linija_Q10.pdf</vt:lpwstr>
      </vt:variant>
      <vt:variant>
        <vt:lpwstr/>
      </vt:variant>
      <vt:variant>
        <vt:i4>65540</vt:i4>
      </vt:variant>
      <vt:variant>
        <vt:i4>4524</vt:i4>
      </vt:variant>
      <vt:variant>
        <vt:i4>0</vt:i4>
      </vt:variant>
      <vt:variant>
        <vt:i4>5</vt:i4>
      </vt:variant>
      <vt:variant>
        <vt:lpwstr>http://www.mop.gov.si/fileadmin/mop.gov.si/pageuploads/podrocja/voda/opvp/OPVP_Si_KPO/ogrozenost_Q500_KGorica.pdf</vt:lpwstr>
      </vt:variant>
      <vt:variant>
        <vt:lpwstr/>
      </vt:variant>
      <vt:variant>
        <vt:i4>65536</vt:i4>
      </vt:variant>
      <vt:variant>
        <vt:i4>4521</vt:i4>
      </vt:variant>
      <vt:variant>
        <vt:i4>0</vt:i4>
      </vt:variant>
      <vt:variant>
        <vt:i4>5</vt:i4>
      </vt:variant>
      <vt:variant>
        <vt:lpwstr>http://www.mop.gov.si/fileadmin/mop.gov.si/pageuploads/podrocja/voda/opvp/OPVP_Si_KPO/ogrozenost_Q100_KGorica.pdf</vt:lpwstr>
      </vt:variant>
      <vt:variant>
        <vt:lpwstr/>
      </vt:variant>
      <vt:variant>
        <vt:i4>7864367</vt:i4>
      </vt:variant>
      <vt:variant>
        <vt:i4>4518</vt:i4>
      </vt:variant>
      <vt:variant>
        <vt:i4>0</vt:i4>
      </vt:variant>
      <vt:variant>
        <vt:i4>5</vt:i4>
      </vt:variant>
      <vt:variant>
        <vt:lpwstr>http://www.mop.gov.si/fileadmin/mop.gov.si/pageuploads/podrocja/voda/opvp/OPVP_Si_KPO/ogrozenost_Q10_KGorica.pdf</vt:lpwstr>
      </vt:variant>
      <vt:variant>
        <vt:lpwstr/>
      </vt:variant>
      <vt:variant>
        <vt:i4>5373971</vt:i4>
      </vt:variant>
      <vt:variant>
        <vt:i4>4515</vt:i4>
      </vt:variant>
      <vt:variant>
        <vt:i4>0</vt:i4>
      </vt:variant>
      <vt:variant>
        <vt:i4>5</vt:i4>
      </vt:variant>
      <vt:variant>
        <vt:lpwstr>http://www.mop.gov.si/fileadmin/mop.gov.si/pageuploads/podrocja/voda/opvp/OPVP_Si_KPN/48_Kamna_Gorica/Globine_pri_Q500.pdf</vt:lpwstr>
      </vt:variant>
      <vt:variant>
        <vt:lpwstr/>
      </vt:variant>
      <vt:variant>
        <vt:i4>5636115</vt:i4>
      </vt:variant>
      <vt:variant>
        <vt:i4>4512</vt:i4>
      </vt:variant>
      <vt:variant>
        <vt:i4>0</vt:i4>
      </vt:variant>
      <vt:variant>
        <vt:i4>5</vt:i4>
      </vt:variant>
      <vt:variant>
        <vt:lpwstr>http://www.mop.gov.si/fileadmin/mop.gov.si/pageuploads/podrocja/voda/opvp/OPVP_Si_KPN/48_Kamna_Gorica/Globine_pri_Q100.pdf</vt:lpwstr>
      </vt:variant>
      <vt:variant>
        <vt:lpwstr/>
      </vt:variant>
      <vt:variant>
        <vt:i4>3801129</vt:i4>
      </vt:variant>
      <vt:variant>
        <vt:i4>4509</vt:i4>
      </vt:variant>
      <vt:variant>
        <vt:i4>0</vt:i4>
      </vt:variant>
      <vt:variant>
        <vt:i4>5</vt:i4>
      </vt:variant>
      <vt:variant>
        <vt:lpwstr>http://www.mop.gov.si/fileadmin/mop.gov.si/pageuploads/podrocja/voda/opvp/OPVP_Si_KPN/48_Kamna_Gorica/Globine_pri_Q10.pdf</vt:lpwstr>
      </vt:variant>
      <vt:variant>
        <vt:lpwstr/>
      </vt:variant>
      <vt:variant>
        <vt:i4>6488127</vt:i4>
      </vt:variant>
      <vt:variant>
        <vt:i4>4506</vt:i4>
      </vt:variant>
      <vt:variant>
        <vt:i4>0</vt:i4>
      </vt:variant>
      <vt:variant>
        <vt:i4>5</vt:i4>
      </vt:variant>
      <vt:variant>
        <vt:lpwstr>http://www.mop.gov.si/fileadmin/mop.gov.si/pageuploads/podrocja/voda/opvp/OPVP_Si_KPN/48_Kamna_Gorica/Poplavna_linija_Q500.pdf</vt:lpwstr>
      </vt:variant>
      <vt:variant>
        <vt:lpwstr/>
      </vt:variant>
      <vt:variant>
        <vt:i4>6750271</vt:i4>
      </vt:variant>
      <vt:variant>
        <vt:i4>4503</vt:i4>
      </vt:variant>
      <vt:variant>
        <vt:i4>0</vt:i4>
      </vt:variant>
      <vt:variant>
        <vt:i4>5</vt:i4>
      </vt:variant>
      <vt:variant>
        <vt:lpwstr>http://www.mop.gov.si/fileadmin/mop.gov.si/pageuploads/podrocja/voda/opvp/OPVP_Si_KPN/48_Kamna_Gorica/Poplavna_linija_Q100.pdf</vt:lpwstr>
      </vt:variant>
      <vt:variant>
        <vt:lpwstr/>
      </vt:variant>
      <vt:variant>
        <vt:i4>720901</vt:i4>
      </vt:variant>
      <vt:variant>
        <vt:i4>4500</vt:i4>
      </vt:variant>
      <vt:variant>
        <vt:i4>0</vt:i4>
      </vt:variant>
      <vt:variant>
        <vt:i4>5</vt:i4>
      </vt:variant>
      <vt:variant>
        <vt:lpwstr>http://www.mop.gov.si/fileadmin/mop.gov.si/pageuploads/podrocja/voda/opvp/OPVP_Si_KPN/48_Kamna_Gorica/Poplavna_linija_Q10.pdf</vt:lpwstr>
      </vt:variant>
      <vt:variant>
        <vt:lpwstr/>
      </vt:variant>
      <vt:variant>
        <vt:i4>7667821</vt:i4>
      </vt:variant>
      <vt:variant>
        <vt:i4>4497</vt:i4>
      </vt:variant>
      <vt:variant>
        <vt:i4>0</vt:i4>
      </vt:variant>
      <vt:variant>
        <vt:i4>5</vt:i4>
      </vt:variant>
      <vt:variant>
        <vt:lpwstr>http://www.mop.gov.si/fileadmin/mop.gov.si/pageuploads/podrocja/voda/opvp/OPVP_Si_KPO/ogrozenost_Q500_Kropa.pdf</vt:lpwstr>
      </vt:variant>
      <vt:variant>
        <vt:lpwstr/>
      </vt:variant>
      <vt:variant>
        <vt:i4>7667817</vt:i4>
      </vt:variant>
      <vt:variant>
        <vt:i4>4494</vt:i4>
      </vt:variant>
      <vt:variant>
        <vt:i4>0</vt:i4>
      </vt:variant>
      <vt:variant>
        <vt:i4>5</vt:i4>
      </vt:variant>
      <vt:variant>
        <vt:lpwstr>http://www.mop.gov.si/fileadmin/mop.gov.si/pageuploads/podrocja/voda/opvp/OPVP_Si_KPO/ogrozenost_Q100_Kropa.pdf</vt:lpwstr>
      </vt:variant>
      <vt:variant>
        <vt:lpwstr/>
      </vt:variant>
      <vt:variant>
        <vt:i4>1114203</vt:i4>
      </vt:variant>
      <vt:variant>
        <vt:i4>4491</vt:i4>
      </vt:variant>
      <vt:variant>
        <vt:i4>0</vt:i4>
      </vt:variant>
      <vt:variant>
        <vt:i4>5</vt:i4>
      </vt:variant>
      <vt:variant>
        <vt:lpwstr>http://www.mop.gov.si/fileadmin/mop.gov.si/pageuploads/podrocja/voda/opvp/OPVP_Si_KPO/ogrozenost_Q10_Kropa.pdf</vt:lpwstr>
      </vt:variant>
      <vt:variant>
        <vt:lpwstr/>
      </vt:variant>
      <vt:variant>
        <vt:i4>3014783</vt:i4>
      </vt:variant>
      <vt:variant>
        <vt:i4>4488</vt:i4>
      </vt:variant>
      <vt:variant>
        <vt:i4>0</vt:i4>
      </vt:variant>
      <vt:variant>
        <vt:i4>5</vt:i4>
      </vt:variant>
      <vt:variant>
        <vt:lpwstr>http://www.mop.gov.si/fileadmin/mop.gov.si/pageuploads/podrocja/voda/opvp/OPVP_Si_KPN/45_Kropa_3462/Globine_pri_Q500.pdf</vt:lpwstr>
      </vt:variant>
      <vt:variant>
        <vt:lpwstr/>
      </vt:variant>
      <vt:variant>
        <vt:i4>2752639</vt:i4>
      </vt:variant>
      <vt:variant>
        <vt:i4>4485</vt:i4>
      </vt:variant>
      <vt:variant>
        <vt:i4>0</vt:i4>
      </vt:variant>
      <vt:variant>
        <vt:i4>5</vt:i4>
      </vt:variant>
      <vt:variant>
        <vt:lpwstr>http://www.mop.gov.si/fileadmin/mop.gov.si/pageuploads/podrocja/voda/opvp/OPVP_Si_KPN/45_Kropa_3462/Globine_pri_Q100.pdf</vt:lpwstr>
      </vt:variant>
      <vt:variant>
        <vt:lpwstr/>
      </vt:variant>
      <vt:variant>
        <vt:i4>4587589</vt:i4>
      </vt:variant>
      <vt:variant>
        <vt:i4>4482</vt:i4>
      </vt:variant>
      <vt:variant>
        <vt:i4>0</vt:i4>
      </vt:variant>
      <vt:variant>
        <vt:i4>5</vt:i4>
      </vt:variant>
      <vt:variant>
        <vt:lpwstr>http://www.mop.gov.si/fileadmin/mop.gov.si/pageuploads/podrocja/voda/opvp/OPVP_Si_KPN/45_Kropa_3462/Globine_pri_Q10.pdf</vt:lpwstr>
      </vt:variant>
      <vt:variant>
        <vt:lpwstr/>
      </vt:variant>
      <vt:variant>
        <vt:i4>2031699</vt:i4>
      </vt:variant>
      <vt:variant>
        <vt:i4>4479</vt:i4>
      </vt:variant>
      <vt:variant>
        <vt:i4>0</vt:i4>
      </vt:variant>
      <vt:variant>
        <vt:i4>5</vt:i4>
      </vt:variant>
      <vt:variant>
        <vt:lpwstr>http://www.mop.gov.si/fileadmin/mop.gov.si/pageuploads/podrocja/voda/opvp/OPVP_Si_KPN/45_Kropa_3462/Poplavna_linija_Q500.pdf</vt:lpwstr>
      </vt:variant>
      <vt:variant>
        <vt:lpwstr/>
      </vt:variant>
      <vt:variant>
        <vt:i4>1769555</vt:i4>
      </vt:variant>
      <vt:variant>
        <vt:i4>4476</vt:i4>
      </vt:variant>
      <vt:variant>
        <vt:i4>0</vt:i4>
      </vt:variant>
      <vt:variant>
        <vt:i4>5</vt:i4>
      </vt:variant>
      <vt:variant>
        <vt:lpwstr>http://www.mop.gov.si/fileadmin/mop.gov.si/pageuploads/podrocja/voda/opvp/OPVP_Si_KPN/45_Kropa_3462/Poplavna_linija_Q100.pdf</vt:lpwstr>
      </vt:variant>
      <vt:variant>
        <vt:lpwstr/>
      </vt:variant>
      <vt:variant>
        <vt:i4>7798889</vt:i4>
      </vt:variant>
      <vt:variant>
        <vt:i4>4473</vt:i4>
      </vt:variant>
      <vt:variant>
        <vt:i4>0</vt:i4>
      </vt:variant>
      <vt:variant>
        <vt:i4>5</vt:i4>
      </vt:variant>
      <vt:variant>
        <vt:lpwstr>http://www.mop.gov.si/fileadmin/mop.gov.si/pageuploads/podrocja/voda/opvp/OPVP_Si_KPN/45_Kropa_3462/Poplavna_linija_Q10.pdf</vt:lpwstr>
      </vt:variant>
      <vt:variant>
        <vt:lpwstr/>
      </vt:variant>
      <vt:variant>
        <vt:i4>7077989</vt:i4>
      </vt:variant>
      <vt:variant>
        <vt:i4>4470</vt:i4>
      </vt:variant>
      <vt:variant>
        <vt:i4>0</vt:i4>
      </vt:variant>
      <vt:variant>
        <vt:i4>5</vt:i4>
      </vt:variant>
      <vt:variant>
        <vt:lpwstr>http://www.mop.gov.si/fileadmin/mop.gov.si/pageuploads/podrocja/voda/opvp/OPVP_Si_KPO/ogrozenost_Q500_Trzic.pdf</vt:lpwstr>
      </vt:variant>
      <vt:variant>
        <vt:lpwstr/>
      </vt:variant>
      <vt:variant>
        <vt:i4>7077985</vt:i4>
      </vt:variant>
      <vt:variant>
        <vt:i4>4467</vt:i4>
      </vt:variant>
      <vt:variant>
        <vt:i4>0</vt:i4>
      </vt:variant>
      <vt:variant>
        <vt:i4>5</vt:i4>
      </vt:variant>
      <vt:variant>
        <vt:lpwstr>http://www.mop.gov.si/fileadmin/mop.gov.si/pageuploads/podrocja/voda/opvp/OPVP_Si_KPO/ogrozenost_Q100_Trzic.pdf</vt:lpwstr>
      </vt:variant>
      <vt:variant>
        <vt:lpwstr/>
      </vt:variant>
      <vt:variant>
        <vt:i4>1638466</vt:i4>
      </vt:variant>
      <vt:variant>
        <vt:i4>4464</vt:i4>
      </vt:variant>
      <vt:variant>
        <vt:i4>0</vt:i4>
      </vt:variant>
      <vt:variant>
        <vt:i4>5</vt:i4>
      </vt:variant>
      <vt:variant>
        <vt:lpwstr>http://www.mop.gov.si/fileadmin/mop.gov.si/pageuploads/podrocja/voda/opvp/OPVP_Si_KPO/ogrozenost_Q10_Trzic.pdf</vt:lpwstr>
      </vt:variant>
      <vt:variant>
        <vt:lpwstr/>
      </vt:variant>
      <vt:variant>
        <vt:i4>1966180</vt:i4>
      </vt:variant>
      <vt:variant>
        <vt:i4>4461</vt:i4>
      </vt:variant>
      <vt:variant>
        <vt:i4>0</vt:i4>
      </vt:variant>
      <vt:variant>
        <vt:i4>5</vt:i4>
      </vt:variant>
      <vt:variant>
        <vt:lpwstr>http://www.mop.gov.si/fileadmin/mop.gov.si/pageuploads/podrocja/voda/opvp/OPVP_Si_KPN/10_Trzic/Globine_pri_Q500.pdf</vt:lpwstr>
      </vt:variant>
      <vt:variant>
        <vt:lpwstr/>
      </vt:variant>
      <vt:variant>
        <vt:i4>1966176</vt:i4>
      </vt:variant>
      <vt:variant>
        <vt:i4>4458</vt:i4>
      </vt:variant>
      <vt:variant>
        <vt:i4>0</vt:i4>
      </vt:variant>
      <vt:variant>
        <vt:i4>5</vt:i4>
      </vt:variant>
      <vt:variant>
        <vt:lpwstr>http://www.mop.gov.si/fileadmin/mop.gov.si/pageuploads/podrocja/voda/opvp/OPVP_Si_KPN/10_Trzic/Globine_pri_Q100.pdf</vt:lpwstr>
      </vt:variant>
      <vt:variant>
        <vt:lpwstr/>
      </vt:variant>
      <vt:variant>
        <vt:i4>4325482</vt:i4>
      </vt:variant>
      <vt:variant>
        <vt:i4>4455</vt:i4>
      </vt:variant>
      <vt:variant>
        <vt:i4>0</vt:i4>
      </vt:variant>
      <vt:variant>
        <vt:i4>5</vt:i4>
      </vt:variant>
      <vt:variant>
        <vt:lpwstr>http://www.mop.gov.si/fileadmin/mop.gov.si/pageuploads/podrocja/voda/opvp/OPVP_Si_KPN/10_Trzic/Globine_pri_Q10.pdf</vt:lpwstr>
      </vt:variant>
      <vt:variant>
        <vt:lpwstr/>
      </vt:variant>
      <vt:variant>
        <vt:i4>3276885</vt:i4>
      </vt:variant>
      <vt:variant>
        <vt:i4>4452</vt:i4>
      </vt:variant>
      <vt:variant>
        <vt:i4>0</vt:i4>
      </vt:variant>
      <vt:variant>
        <vt:i4>5</vt:i4>
      </vt:variant>
      <vt:variant>
        <vt:lpwstr>http://www.mop.gov.si/fileadmin/mop.gov.si/pageuploads/podrocja/voda/opvp/OPVP_Si_KPN/10_Trzic/Poplavna_linija_Q500.pdf</vt:lpwstr>
      </vt:variant>
      <vt:variant>
        <vt:lpwstr/>
      </vt:variant>
      <vt:variant>
        <vt:i4>3276881</vt:i4>
      </vt:variant>
      <vt:variant>
        <vt:i4>4449</vt:i4>
      </vt:variant>
      <vt:variant>
        <vt:i4>0</vt:i4>
      </vt:variant>
      <vt:variant>
        <vt:i4>5</vt:i4>
      </vt:variant>
      <vt:variant>
        <vt:lpwstr>http://www.mop.gov.si/fileadmin/mop.gov.si/pageuploads/podrocja/voda/opvp/OPVP_Si_KPN/10_Trzic/Poplavna_linija_Q100.pdf</vt:lpwstr>
      </vt:variant>
      <vt:variant>
        <vt:lpwstr/>
      </vt:variant>
      <vt:variant>
        <vt:i4>7209051</vt:i4>
      </vt:variant>
      <vt:variant>
        <vt:i4>4446</vt:i4>
      </vt:variant>
      <vt:variant>
        <vt:i4>0</vt:i4>
      </vt:variant>
      <vt:variant>
        <vt:i4>5</vt:i4>
      </vt:variant>
      <vt:variant>
        <vt:lpwstr>http://www.mop.gov.si/fileadmin/mop.gov.si/pageuploads/podrocja/voda/opvp/OPVP_Si_KPN/10_Trzic/Poplavna_linija_Q10.pdf</vt:lpwstr>
      </vt:variant>
      <vt:variant>
        <vt:lpwstr/>
      </vt:variant>
      <vt:variant>
        <vt:i4>1114163</vt:i4>
      </vt:variant>
      <vt:variant>
        <vt:i4>4439</vt:i4>
      </vt:variant>
      <vt:variant>
        <vt:i4>0</vt:i4>
      </vt:variant>
      <vt:variant>
        <vt:i4>5</vt:i4>
      </vt:variant>
      <vt:variant>
        <vt:lpwstr/>
      </vt:variant>
      <vt:variant>
        <vt:lpwstr>_Toc436589990</vt:lpwstr>
      </vt:variant>
      <vt:variant>
        <vt:i4>1048627</vt:i4>
      </vt:variant>
      <vt:variant>
        <vt:i4>4433</vt:i4>
      </vt:variant>
      <vt:variant>
        <vt:i4>0</vt:i4>
      </vt:variant>
      <vt:variant>
        <vt:i4>5</vt:i4>
      </vt:variant>
      <vt:variant>
        <vt:lpwstr/>
      </vt:variant>
      <vt:variant>
        <vt:lpwstr>_Toc436589989</vt:lpwstr>
      </vt:variant>
      <vt:variant>
        <vt:i4>1048627</vt:i4>
      </vt:variant>
      <vt:variant>
        <vt:i4>4427</vt:i4>
      </vt:variant>
      <vt:variant>
        <vt:i4>0</vt:i4>
      </vt:variant>
      <vt:variant>
        <vt:i4>5</vt:i4>
      </vt:variant>
      <vt:variant>
        <vt:lpwstr/>
      </vt:variant>
      <vt:variant>
        <vt:lpwstr>_Toc436589988</vt:lpwstr>
      </vt:variant>
      <vt:variant>
        <vt:i4>1048627</vt:i4>
      </vt:variant>
      <vt:variant>
        <vt:i4>4421</vt:i4>
      </vt:variant>
      <vt:variant>
        <vt:i4>0</vt:i4>
      </vt:variant>
      <vt:variant>
        <vt:i4>5</vt:i4>
      </vt:variant>
      <vt:variant>
        <vt:lpwstr/>
      </vt:variant>
      <vt:variant>
        <vt:lpwstr>_Toc436589987</vt:lpwstr>
      </vt:variant>
      <vt:variant>
        <vt:i4>1048627</vt:i4>
      </vt:variant>
      <vt:variant>
        <vt:i4>4415</vt:i4>
      </vt:variant>
      <vt:variant>
        <vt:i4>0</vt:i4>
      </vt:variant>
      <vt:variant>
        <vt:i4>5</vt:i4>
      </vt:variant>
      <vt:variant>
        <vt:lpwstr/>
      </vt:variant>
      <vt:variant>
        <vt:lpwstr>_Toc436589986</vt:lpwstr>
      </vt:variant>
      <vt:variant>
        <vt:i4>1048627</vt:i4>
      </vt:variant>
      <vt:variant>
        <vt:i4>4409</vt:i4>
      </vt:variant>
      <vt:variant>
        <vt:i4>0</vt:i4>
      </vt:variant>
      <vt:variant>
        <vt:i4>5</vt:i4>
      </vt:variant>
      <vt:variant>
        <vt:lpwstr/>
      </vt:variant>
      <vt:variant>
        <vt:lpwstr>_Toc436589985</vt:lpwstr>
      </vt:variant>
      <vt:variant>
        <vt:i4>1048627</vt:i4>
      </vt:variant>
      <vt:variant>
        <vt:i4>4403</vt:i4>
      </vt:variant>
      <vt:variant>
        <vt:i4>0</vt:i4>
      </vt:variant>
      <vt:variant>
        <vt:i4>5</vt:i4>
      </vt:variant>
      <vt:variant>
        <vt:lpwstr/>
      </vt:variant>
      <vt:variant>
        <vt:lpwstr>_Toc436589984</vt:lpwstr>
      </vt:variant>
      <vt:variant>
        <vt:i4>1048627</vt:i4>
      </vt:variant>
      <vt:variant>
        <vt:i4>4397</vt:i4>
      </vt:variant>
      <vt:variant>
        <vt:i4>0</vt:i4>
      </vt:variant>
      <vt:variant>
        <vt:i4>5</vt:i4>
      </vt:variant>
      <vt:variant>
        <vt:lpwstr/>
      </vt:variant>
      <vt:variant>
        <vt:lpwstr>_Toc436589983</vt:lpwstr>
      </vt:variant>
      <vt:variant>
        <vt:i4>1048627</vt:i4>
      </vt:variant>
      <vt:variant>
        <vt:i4>4391</vt:i4>
      </vt:variant>
      <vt:variant>
        <vt:i4>0</vt:i4>
      </vt:variant>
      <vt:variant>
        <vt:i4>5</vt:i4>
      </vt:variant>
      <vt:variant>
        <vt:lpwstr/>
      </vt:variant>
      <vt:variant>
        <vt:lpwstr>_Toc436589982</vt:lpwstr>
      </vt:variant>
      <vt:variant>
        <vt:i4>1048627</vt:i4>
      </vt:variant>
      <vt:variant>
        <vt:i4>4385</vt:i4>
      </vt:variant>
      <vt:variant>
        <vt:i4>0</vt:i4>
      </vt:variant>
      <vt:variant>
        <vt:i4>5</vt:i4>
      </vt:variant>
      <vt:variant>
        <vt:lpwstr/>
      </vt:variant>
      <vt:variant>
        <vt:lpwstr>_Toc436589981</vt:lpwstr>
      </vt:variant>
      <vt:variant>
        <vt:i4>1048627</vt:i4>
      </vt:variant>
      <vt:variant>
        <vt:i4>4379</vt:i4>
      </vt:variant>
      <vt:variant>
        <vt:i4>0</vt:i4>
      </vt:variant>
      <vt:variant>
        <vt:i4>5</vt:i4>
      </vt:variant>
      <vt:variant>
        <vt:lpwstr/>
      </vt:variant>
      <vt:variant>
        <vt:lpwstr>_Toc436589980</vt:lpwstr>
      </vt:variant>
      <vt:variant>
        <vt:i4>2031667</vt:i4>
      </vt:variant>
      <vt:variant>
        <vt:i4>4373</vt:i4>
      </vt:variant>
      <vt:variant>
        <vt:i4>0</vt:i4>
      </vt:variant>
      <vt:variant>
        <vt:i4>5</vt:i4>
      </vt:variant>
      <vt:variant>
        <vt:lpwstr/>
      </vt:variant>
      <vt:variant>
        <vt:lpwstr>_Toc436589979</vt:lpwstr>
      </vt:variant>
      <vt:variant>
        <vt:i4>2031667</vt:i4>
      </vt:variant>
      <vt:variant>
        <vt:i4>4367</vt:i4>
      </vt:variant>
      <vt:variant>
        <vt:i4>0</vt:i4>
      </vt:variant>
      <vt:variant>
        <vt:i4>5</vt:i4>
      </vt:variant>
      <vt:variant>
        <vt:lpwstr/>
      </vt:variant>
      <vt:variant>
        <vt:lpwstr>_Toc436589978</vt:lpwstr>
      </vt:variant>
      <vt:variant>
        <vt:i4>2031667</vt:i4>
      </vt:variant>
      <vt:variant>
        <vt:i4>4361</vt:i4>
      </vt:variant>
      <vt:variant>
        <vt:i4>0</vt:i4>
      </vt:variant>
      <vt:variant>
        <vt:i4>5</vt:i4>
      </vt:variant>
      <vt:variant>
        <vt:lpwstr/>
      </vt:variant>
      <vt:variant>
        <vt:lpwstr>_Toc436589977</vt:lpwstr>
      </vt:variant>
      <vt:variant>
        <vt:i4>2031667</vt:i4>
      </vt:variant>
      <vt:variant>
        <vt:i4>4355</vt:i4>
      </vt:variant>
      <vt:variant>
        <vt:i4>0</vt:i4>
      </vt:variant>
      <vt:variant>
        <vt:i4>5</vt:i4>
      </vt:variant>
      <vt:variant>
        <vt:lpwstr/>
      </vt:variant>
      <vt:variant>
        <vt:lpwstr>_Toc436589976</vt:lpwstr>
      </vt:variant>
      <vt:variant>
        <vt:i4>2031667</vt:i4>
      </vt:variant>
      <vt:variant>
        <vt:i4>4349</vt:i4>
      </vt:variant>
      <vt:variant>
        <vt:i4>0</vt:i4>
      </vt:variant>
      <vt:variant>
        <vt:i4>5</vt:i4>
      </vt:variant>
      <vt:variant>
        <vt:lpwstr/>
      </vt:variant>
      <vt:variant>
        <vt:lpwstr>_Toc436589975</vt:lpwstr>
      </vt:variant>
      <vt:variant>
        <vt:i4>2031667</vt:i4>
      </vt:variant>
      <vt:variant>
        <vt:i4>4343</vt:i4>
      </vt:variant>
      <vt:variant>
        <vt:i4>0</vt:i4>
      </vt:variant>
      <vt:variant>
        <vt:i4>5</vt:i4>
      </vt:variant>
      <vt:variant>
        <vt:lpwstr/>
      </vt:variant>
      <vt:variant>
        <vt:lpwstr>_Toc436589974</vt:lpwstr>
      </vt:variant>
      <vt:variant>
        <vt:i4>2031667</vt:i4>
      </vt:variant>
      <vt:variant>
        <vt:i4>4337</vt:i4>
      </vt:variant>
      <vt:variant>
        <vt:i4>0</vt:i4>
      </vt:variant>
      <vt:variant>
        <vt:i4>5</vt:i4>
      </vt:variant>
      <vt:variant>
        <vt:lpwstr/>
      </vt:variant>
      <vt:variant>
        <vt:lpwstr>_Toc436589973</vt:lpwstr>
      </vt:variant>
      <vt:variant>
        <vt:i4>2031667</vt:i4>
      </vt:variant>
      <vt:variant>
        <vt:i4>4331</vt:i4>
      </vt:variant>
      <vt:variant>
        <vt:i4>0</vt:i4>
      </vt:variant>
      <vt:variant>
        <vt:i4>5</vt:i4>
      </vt:variant>
      <vt:variant>
        <vt:lpwstr/>
      </vt:variant>
      <vt:variant>
        <vt:lpwstr>_Toc436589972</vt:lpwstr>
      </vt:variant>
      <vt:variant>
        <vt:i4>2031667</vt:i4>
      </vt:variant>
      <vt:variant>
        <vt:i4>4325</vt:i4>
      </vt:variant>
      <vt:variant>
        <vt:i4>0</vt:i4>
      </vt:variant>
      <vt:variant>
        <vt:i4>5</vt:i4>
      </vt:variant>
      <vt:variant>
        <vt:lpwstr/>
      </vt:variant>
      <vt:variant>
        <vt:lpwstr>_Toc436589971</vt:lpwstr>
      </vt:variant>
      <vt:variant>
        <vt:i4>2031667</vt:i4>
      </vt:variant>
      <vt:variant>
        <vt:i4>4319</vt:i4>
      </vt:variant>
      <vt:variant>
        <vt:i4>0</vt:i4>
      </vt:variant>
      <vt:variant>
        <vt:i4>5</vt:i4>
      </vt:variant>
      <vt:variant>
        <vt:lpwstr/>
      </vt:variant>
      <vt:variant>
        <vt:lpwstr>_Toc436589970</vt:lpwstr>
      </vt:variant>
      <vt:variant>
        <vt:i4>1966131</vt:i4>
      </vt:variant>
      <vt:variant>
        <vt:i4>4313</vt:i4>
      </vt:variant>
      <vt:variant>
        <vt:i4>0</vt:i4>
      </vt:variant>
      <vt:variant>
        <vt:i4>5</vt:i4>
      </vt:variant>
      <vt:variant>
        <vt:lpwstr/>
      </vt:variant>
      <vt:variant>
        <vt:lpwstr>_Toc436589969</vt:lpwstr>
      </vt:variant>
      <vt:variant>
        <vt:i4>1966131</vt:i4>
      </vt:variant>
      <vt:variant>
        <vt:i4>4307</vt:i4>
      </vt:variant>
      <vt:variant>
        <vt:i4>0</vt:i4>
      </vt:variant>
      <vt:variant>
        <vt:i4>5</vt:i4>
      </vt:variant>
      <vt:variant>
        <vt:lpwstr/>
      </vt:variant>
      <vt:variant>
        <vt:lpwstr>_Toc436589968</vt:lpwstr>
      </vt:variant>
      <vt:variant>
        <vt:i4>1966131</vt:i4>
      </vt:variant>
      <vt:variant>
        <vt:i4>4301</vt:i4>
      </vt:variant>
      <vt:variant>
        <vt:i4>0</vt:i4>
      </vt:variant>
      <vt:variant>
        <vt:i4>5</vt:i4>
      </vt:variant>
      <vt:variant>
        <vt:lpwstr/>
      </vt:variant>
      <vt:variant>
        <vt:lpwstr>_Toc436589967</vt:lpwstr>
      </vt:variant>
      <vt:variant>
        <vt:i4>1966131</vt:i4>
      </vt:variant>
      <vt:variant>
        <vt:i4>4295</vt:i4>
      </vt:variant>
      <vt:variant>
        <vt:i4>0</vt:i4>
      </vt:variant>
      <vt:variant>
        <vt:i4>5</vt:i4>
      </vt:variant>
      <vt:variant>
        <vt:lpwstr/>
      </vt:variant>
      <vt:variant>
        <vt:lpwstr>_Toc436589966</vt:lpwstr>
      </vt:variant>
      <vt:variant>
        <vt:i4>1966131</vt:i4>
      </vt:variant>
      <vt:variant>
        <vt:i4>4289</vt:i4>
      </vt:variant>
      <vt:variant>
        <vt:i4>0</vt:i4>
      </vt:variant>
      <vt:variant>
        <vt:i4>5</vt:i4>
      </vt:variant>
      <vt:variant>
        <vt:lpwstr/>
      </vt:variant>
      <vt:variant>
        <vt:lpwstr>_Toc436589965</vt:lpwstr>
      </vt:variant>
      <vt:variant>
        <vt:i4>1966131</vt:i4>
      </vt:variant>
      <vt:variant>
        <vt:i4>4283</vt:i4>
      </vt:variant>
      <vt:variant>
        <vt:i4>0</vt:i4>
      </vt:variant>
      <vt:variant>
        <vt:i4>5</vt:i4>
      </vt:variant>
      <vt:variant>
        <vt:lpwstr/>
      </vt:variant>
      <vt:variant>
        <vt:lpwstr>_Toc436589964</vt:lpwstr>
      </vt:variant>
      <vt:variant>
        <vt:i4>1966131</vt:i4>
      </vt:variant>
      <vt:variant>
        <vt:i4>4277</vt:i4>
      </vt:variant>
      <vt:variant>
        <vt:i4>0</vt:i4>
      </vt:variant>
      <vt:variant>
        <vt:i4>5</vt:i4>
      </vt:variant>
      <vt:variant>
        <vt:lpwstr/>
      </vt:variant>
      <vt:variant>
        <vt:lpwstr>_Toc436589963</vt:lpwstr>
      </vt:variant>
      <vt:variant>
        <vt:i4>1966131</vt:i4>
      </vt:variant>
      <vt:variant>
        <vt:i4>4271</vt:i4>
      </vt:variant>
      <vt:variant>
        <vt:i4>0</vt:i4>
      </vt:variant>
      <vt:variant>
        <vt:i4>5</vt:i4>
      </vt:variant>
      <vt:variant>
        <vt:lpwstr/>
      </vt:variant>
      <vt:variant>
        <vt:lpwstr>_Toc436589962</vt:lpwstr>
      </vt:variant>
      <vt:variant>
        <vt:i4>1966131</vt:i4>
      </vt:variant>
      <vt:variant>
        <vt:i4>4265</vt:i4>
      </vt:variant>
      <vt:variant>
        <vt:i4>0</vt:i4>
      </vt:variant>
      <vt:variant>
        <vt:i4>5</vt:i4>
      </vt:variant>
      <vt:variant>
        <vt:lpwstr/>
      </vt:variant>
      <vt:variant>
        <vt:lpwstr>_Toc436589961</vt:lpwstr>
      </vt:variant>
      <vt:variant>
        <vt:i4>1966131</vt:i4>
      </vt:variant>
      <vt:variant>
        <vt:i4>4259</vt:i4>
      </vt:variant>
      <vt:variant>
        <vt:i4>0</vt:i4>
      </vt:variant>
      <vt:variant>
        <vt:i4>5</vt:i4>
      </vt:variant>
      <vt:variant>
        <vt:lpwstr/>
      </vt:variant>
      <vt:variant>
        <vt:lpwstr>_Toc436589960</vt:lpwstr>
      </vt:variant>
      <vt:variant>
        <vt:i4>1900595</vt:i4>
      </vt:variant>
      <vt:variant>
        <vt:i4>4253</vt:i4>
      </vt:variant>
      <vt:variant>
        <vt:i4>0</vt:i4>
      </vt:variant>
      <vt:variant>
        <vt:i4>5</vt:i4>
      </vt:variant>
      <vt:variant>
        <vt:lpwstr/>
      </vt:variant>
      <vt:variant>
        <vt:lpwstr>_Toc436589959</vt:lpwstr>
      </vt:variant>
      <vt:variant>
        <vt:i4>1900595</vt:i4>
      </vt:variant>
      <vt:variant>
        <vt:i4>4247</vt:i4>
      </vt:variant>
      <vt:variant>
        <vt:i4>0</vt:i4>
      </vt:variant>
      <vt:variant>
        <vt:i4>5</vt:i4>
      </vt:variant>
      <vt:variant>
        <vt:lpwstr/>
      </vt:variant>
      <vt:variant>
        <vt:lpwstr>_Toc436589958</vt:lpwstr>
      </vt:variant>
      <vt:variant>
        <vt:i4>1900595</vt:i4>
      </vt:variant>
      <vt:variant>
        <vt:i4>4241</vt:i4>
      </vt:variant>
      <vt:variant>
        <vt:i4>0</vt:i4>
      </vt:variant>
      <vt:variant>
        <vt:i4>5</vt:i4>
      </vt:variant>
      <vt:variant>
        <vt:lpwstr/>
      </vt:variant>
      <vt:variant>
        <vt:lpwstr>_Toc436589957</vt:lpwstr>
      </vt:variant>
      <vt:variant>
        <vt:i4>1900595</vt:i4>
      </vt:variant>
      <vt:variant>
        <vt:i4>4235</vt:i4>
      </vt:variant>
      <vt:variant>
        <vt:i4>0</vt:i4>
      </vt:variant>
      <vt:variant>
        <vt:i4>5</vt:i4>
      </vt:variant>
      <vt:variant>
        <vt:lpwstr/>
      </vt:variant>
      <vt:variant>
        <vt:lpwstr>_Toc436589956</vt:lpwstr>
      </vt:variant>
      <vt:variant>
        <vt:i4>1900595</vt:i4>
      </vt:variant>
      <vt:variant>
        <vt:i4>4229</vt:i4>
      </vt:variant>
      <vt:variant>
        <vt:i4>0</vt:i4>
      </vt:variant>
      <vt:variant>
        <vt:i4>5</vt:i4>
      </vt:variant>
      <vt:variant>
        <vt:lpwstr/>
      </vt:variant>
      <vt:variant>
        <vt:lpwstr>_Toc436589955</vt:lpwstr>
      </vt:variant>
      <vt:variant>
        <vt:i4>1900595</vt:i4>
      </vt:variant>
      <vt:variant>
        <vt:i4>4223</vt:i4>
      </vt:variant>
      <vt:variant>
        <vt:i4>0</vt:i4>
      </vt:variant>
      <vt:variant>
        <vt:i4>5</vt:i4>
      </vt:variant>
      <vt:variant>
        <vt:lpwstr/>
      </vt:variant>
      <vt:variant>
        <vt:lpwstr>_Toc436589954</vt:lpwstr>
      </vt:variant>
      <vt:variant>
        <vt:i4>1900595</vt:i4>
      </vt:variant>
      <vt:variant>
        <vt:i4>4217</vt:i4>
      </vt:variant>
      <vt:variant>
        <vt:i4>0</vt:i4>
      </vt:variant>
      <vt:variant>
        <vt:i4>5</vt:i4>
      </vt:variant>
      <vt:variant>
        <vt:lpwstr/>
      </vt:variant>
      <vt:variant>
        <vt:lpwstr>_Toc436589953</vt:lpwstr>
      </vt:variant>
      <vt:variant>
        <vt:i4>1900595</vt:i4>
      </vt:variant>
      <vt:variant>
        <vt:i4>4211</vt:i4>
      </vt:variant>
      <vt:variant>
        <vt:i4>0</vt:i4>
      </vt:variant>
      <vt:variant>
        <vt:i4>5</vt:i4>
      </vt:variant>
      <vt:variant>
        <vt:lpwstr/>
      </vt:variant>
      <vt:variant>
        <vt:lpwstr>_Toc436589952</vt:lpwstr>
      </vt:variant>
      <vt:variant>
        <vt:i4>1900595</vt:i4>
      </vt:variant>
      <vt:variant>
        <vt:i4>4205</vt:i4>
      </vt:variant>
      <vt:variant>
        <vt:i4>0</vt:i4>
      </vt:variant>
      <vt:variant>
        <vt:i4>5</vt:i4>
      </vt:variant>
      <vt:variant>
        <vt:lpwstr/>
      </vt:variant>
      <vt:variant>
        <vt:lpwstr>_Toc436589951</vt:lpwstr>
      </vt:variant>
      <vt:variant>
        <vt:i4>1900595</vt:i4>
      </vt:variant>
      <vt:variant>
        <vt:i4>4199</vt:i4>
      </vt:variant>
      <vt:variant>
        <vt:i4>0</vt:i4>
      </vt:variant>
      <vt:variant>
        <vt:i4>5</vt:i4>
      </vt:variant>
      <vt:variant>
        <vt:lpwstr/>
      </vt:variant>
      <vt:variant>
        <vt:lpwstr>_Toc436589950</vt:lpwstr>
      </vt:variant>
      <vt:variant>
        <vt:i4>1835059</vt:i4>
      </vt:variant>
      <vt:variant>
        <vt:i4>4193</vt:i4>
      </vt:variant>
      <vt:variant>
        <vt:i4>0</vt:i4>
      </vt:variant>
      <vt:variant>
        <vt:i4>5</vt:i4>
      </vt:variant>
      <vt:variant>
        <vt:lpwstr/>
      </vt:variant>
      <vt:variant>
        <vt:lpwstr>_Toc436589949</vt:lpwstr>
      </vt:variant>
      <vt:variant>
        <vt:i4>1835059</vt:i4>
      </vt:variant>
      <vt:variant>
        <vt:i4>4187</vt:i4>
      </vt:variant>
      <vt:variant>
        <vt:i4>0</vt:i4>
      </vt:variant>
      <vt:variant>
        <vt:i4>5</vt:i4>
      </vt:variant>
      <vt:variant>
        <vt:lpwstr/>
      </vt:variant>
      <vt:variant>
        <vt:lpwstr>_Toc436589948</vt:lpwstr>
      </vt:variant>
      <vt:variant>
        <vt:i4>1835059</vt:i4>
      </vt:variant>
      <vt:variant>
        <vt:i4>4181</vt:i4>
      </vt:variant>
      <vt:variant>
        <vt:i4>0</vt:i4>
      </vt:variant>
      <vt:variant>
        <vt:i4>5</vt:i4>
      </vt:variant>
      <vt:variant>
        <vt:lpwstr/>
      </vt:variant>
      <vt:variant>
        <vt:lpwstr>_Toc436589947</vt:lpwstr>
      </vt:variant>
      <vt:variant>
        <vt:i4>1835059</vt:i4>
      </vt:variant>
      <vt:variant>
        <vt:i4>4175</vt:i4>
      </vt:variant>
      <vt:variant>
        <vt:i4>0</vt:i4>
      </vt:variant>
      <vt:variant>
        <vt:i4>5</vt:i4>
      </vt:variant>
      <vt:variant>
        <vt:lpwstr/>
      </vt:variant>
      <vt:variant>
        <vt:lpwstr>_Toc436589946</vt:lpwstr>
      </vt:variant>
      <vt:variant>
        <vt:i4>1835059</vt:i4>
      </vt:variant>
      <vt:variant>
        <vt:i4>4169</vt:i4>
      </vt:variant>
      <vt:variant>
        <vt:i4>0</vt:i4>
      </vt:variant>
      <vt:variant>
        <vt:i4>5</vt:i4>
      </vt:variant>
      <vt:variant>
        <vt:lpwstr/>
      </vt:variant>
      <vt:variant>
        <vt:lpwstr>_Toc436589945</vt:lpwstr>
      </vt:variant>
      <vt:variant>
        <vt:i4>1835059</vt:i4>
      </vt:variant>
      <vt:variant>
        <vt:i4>4163</vt:i4>
      </vt:variant>
      <vt:variant>
        <vt:i4>0</vt:i4>
      </vt:variant>
      <vt:variant>
        <vt:i4>5</vt:i4>
      </vt:variant>
      <vt:variant>
        <vt:lpwstr/>
      </vt:variant>
      <vt:variant>
        <vt:lpwstr>_Toc436589944</vt:lpwstr>
      </vt:variant>
      <vt:variant>
        <vt:i4>1835059</vt:i4>
      </vt:variant>
      <vt:variant>
        <vt:i4>4157</vt:i4>
      </vt:variant>
      <vt:variant>
        <vt:i4>0</vt:i4>
      </vt:variant>
      <vt:variant>
        <vt:i4>5</vt:i4>
      </vt:variant>
      <vt:variant>
        <vt:lpwstr/>
      </vt:variant>
      <vt:variant>
        <vt:lpwstr>_Toc436589943</vt:lpwstr>
      </vt:variant>
      <vt:variant>
        <vt:i4>1835059</vt:i4>
      </vt:variant>
      <vt:variant>
        <vt:i4>4151</vt:i4>
      </vt:variant>
      <vt:variant>
        <vt:i4>0</vt:i4>
      </vt:variant>
      <vt:variant>
        <vt:i4>5</vt:i4>
      </vt:variant>
      <vt:variant>
        <vt:lpwstr/>
      </vt:variant>
      <vt:variant>
        <vt:lpwstr>_Toc436589942</vt:lpwstr>
      </vt:variant>
      <vt:variant>
        <vt:i4>1835059</vt:i4>
      </vt:variant>
      <vt:variant>
        <vt:i4>4145</vt:i4>
      </vt:variant>
      <vt:variant>
        <vt:i4>0</vt:i4>
      </vt:variant>
      <vt:variant>
        <vt:i4>5</vt:i4>
      </vt:variant>
      <vt:variant>
        <vt:lpwstr/>
      </vt:variant>
      <vt:variant>
        <vt:lpwstr>_Toc436589941</vt:lpwstr>
      </vt:variant>
      <vt:variant>
        <vt:i4>1835059</vt:i4>
      </vt:variant>
      <vt:variant>
        <vt:i4>4139</vt:i4>
      </vt:variant>
      <vt:variant>
        <vt:i4>0</vt:i4>
      </vt:variant>
      <vt:variant>
        <vt:i4>5</vt:i4>
      </vt:variant>
      <vt:variant>
        <vt:lpwstr/>
      </vt:variant>
      <vt:variant>
        <vt:lpwstr>_Toc436589940</vt:lpwstr>
      </vt:variant>
      <vt:variant>
        <vt:i4>1769523</vt:i4>
      </vt:variant>
      <vt:variant>
        <vt:i4>4133</vt:i4>
      </vt:variant>
      <vt:variant>
        <vt:i4>0</vt:i4>
      </vt:variant>
      <vt:variant>
        <vt:i4>5</vt:i4>
      </vt:variant>
      <vt:variant>
        <vt:lpwstr/>
      </vt:variant>
      <vt:variant>
        <vt:lpwstr>_Toc436589939</vt:lpwstr>
      </vt:variant>
      <vt:variant>
        <vt:i4>1769523</vt:i4>
      </vt:variant>
      <vt:variant>
        <vt:i4>4127</vt:i4>
      </vt:variant>
      <vt:variant>
        <vt:i4>0</vt:i4>
      </vt:variant>
      <vt:variant>
        <vt:i4>5</vt:i4>
      </vt:variant>
      <vt:variant>
        <vt:lpwstr/>
      </vt:variant>
      <vt:variant>
        <vt:lpwstr>_Toc436589938</vt:lpwstr>
      </vt:variant>
      <vt:variant>
        <vt:i4>1769523</vt:i4>
      </vt:variant>
      <vt:variant>
        <vt:i4>4121</vt:i4>
      </vt:variant>
      <vt:variant>
        <vt:i4>0</vt:i4>
      </vt:variant>
      <vt:variant>
        <vt:i4>5</vt:i4>
      </vt:variant>
      <vt:variant>
        <vt:lpwstr/>
      </vt:variant>
      <vt:variant>
        <vt:lpwstr>_Toc436589937</vt:lpwstr>
      </vt:variant>
      <vt:variant>
        <vt:i4>1769523</vt:i4>
      </vt:variant>
      <vt:variant>
        <vt:i4>4115</vt:i4>
      </vt:variant>
      <vt:variant>
        <vt:i4>0</vt:i4>
      </vt:variant>
      <vt:variant>
        <vt:i4>5</vt:i4>
      </vt:variant>
      <vt:variant>
        <vt:lpwstr/>
      </vt:variant>
      <vt:variant>
        <vt:lpwstr>_Toc436589936</vt:lpwstr>
      </vt:variant>
      <vt:variant>
        <vt:i4>1769523</vt:i4>
      </vt:variant>
      <vt:variant>
        <vt:i4>4109</vt:i4>
      </vt:variant>
      <vt:variant>
        <vt:i4>0</vt:i4>
      </vt:variant>
      <vt:variant>
        <vt:i4>5</vt:i4>
      </vt:variant>
      <vt:variant>
        <vt:lpwstr/>
      </vt:variant>
      <vt:variant>
        <vt:lpwstr>_Toc436589935</vt:lpwstr>
      </vt:variant>
      <vt:variant>
        <vt:i4>1769523</vt:i4>
      </vt:variant>
      <vt:variant>
        <vt:i4>4103</vt:i4>
      </vt:variant>
      <vt:variant>
        <vt:i4>0</vt:i4>
      </vt:variant>
      <vt:variant>
        <vt:i4>5</vt:i4>
      </vt:variant>
      <vt:variant>
        <vt:lpwstr/>
      </vt:variant>
      <vt:variant>
        <vt:lpwstr>_Toc436589934</vt:lpwstr>
      </vt:variant>
      <vt:variant>
        <vt:i4>1769523</vt:i4>
      </vt:variant>
      <vt:variant>
        <vt:i4>4097</vt:i4>
      </vt:variant>
      <vt:variant>
        <vt:i4>0</vt:i4>
      </vt:variant>
      <vt:variant>
        <vt:i4>5</vt:i4>
      </vt:variant>
      <vt:variant>
        <vt:lpwstr/>
      </vt:variant>
      <vt:variant>
        <vt:lpwstr>_Toc436589933</vt:lpwstr>
      </vt:variant>
      <vt:variant>
        <vt:i4>1769523</vt:i4>
      </vt:variant>
      <vt:variant>
        <vt:i4>4091</vt:i4>
      </vt:variant>
      <vt:variant>
        <vt:i4>0</vt:i4>
      </vt:variant>
      <vt:variant>
        <vt:i4>5</vt:i4>
      </vt:variant>
      <vt:variant>
        <vt:lpwstr/>
      </vt:variant>
      <vt:variant>
        <vt:lpwstr>_Toc436589932</vt:lpwstr>
      </vt:variant>
      <vt:variant>
        <vt:i4>1769523</vt:i4>
      </vt:variant>
      <vt:variant>
        <vt:i4>4085</vt:i4>
      </vt:variant>
      <vt:variant>
        <vt:i4>0</vt:i4>
      </vt:variant>
      <vt:variant>
        <vt:i4>5</vt:i4>
      </vt:variant>
      <vt:variant>
        <vt:lpwstr/>
      </vt:variant>
      <vt:variant>
        <vt:lpwstr>_Toc436589931</vt:lpwstr>
      </vt:variant>
      <vt:variant>
        <vt:i4>1769523</vt:i4>
      </vt:variant>
      <vt:variant>
        <vt:i4>4079</vt:i4>
      </vt:variant>
      <vt:variant>
        <vt:i4>0</vt:i4>
      </vt:variant>
      <vt:variant>
        <vt:i4>5</vt:i4>
      </vt:variant>
      <vt:variant>
        <vt:lpwstr/>
      </vt:variant>
      <vt:variant>
        <vt:lpwstr>_Toc436589930</vt:lpwstr>
      </vt:variant>
      <vt:variant>
        <vt:i4>1703987</vt:i4>
      </vt:variant>
      <vt:variant>
        <vt:i4>4073</vt:i4>
      </vt:variant>
      <vt:variant>
        <vt:i4>0</vt:i4>
      </vt:variant>
      <vt:variant>
        <vt:i4>5</vt:i4>
      </vt:variant>
      <vt:variant>
        <vt:lpwstr/>
      </vt:variant>
      <vt:variant>
        <vt:lpwstr>_Toc436589929</vt:lpwstr>
      </vt:variant>
      <vt:variant>
        <vt:i4>1703987</vt:i4>
      </vt:variant>
      <vt:variant>
        <vt:i4>4067</vt:i4>
      </vt:variant>
      <vt:variant>
        <vt:i4>0</vt:i4>
      </vt:variant>
      <vt:variant>
        <vt:i4>5</vt:i4>
      </vt:variant>
      <vt:variant>
        <vt:lpwstr/>
      </vt:variant>
      <vt:variant>
        <vt:lpwstr>_Toc436589928</vt:lpwstr>
      </vt:variant>
      <vt:variant>
        <vt:i4>1703987</vt:i4>
      </vt:variant>
      <vt:variant>
        <vt:i4>4061</vt:i4>
      </vt:variant>
      <vt:variant>
        <vt:i4>0</vt:i4>
      </vt:variant>
      <vt:variant>
        <vt:i4>5</vt:i4>
      </vt:variant>
      <vt:variant>
        <vt:lpwstr/>
      </vt:variant>
      <vt:variant>
        <vt:lpwstr>_Toc436589927</vt:lpwstr>
      </vt:variant>
      <vt:variant>
        <vt:i4>1703987</vt:i4>
      </vt:variant>
      <vt:variant>
        <vt:i4>4055</vt:i4>
      </vt:variant>
      <vt:variant>
        <vt:i4>0</vt:i4>
      </vt:variant>
      <vt:variant>
        <vt:i4>5</vt:i4>
      </vt:variant>
      <vt:variant>
        <vt:lpwstr/>
      </vt:variant>
      <vt:variant>
        <vt:lpwstr>_Toc436589926</vt:lpwstr>
      </vt:variant>
      <vt:variant>
        <vt:i4>1703987</vt:i4>
      </vt:variant>
      <vt:variant>
        <vt:i4>4049</vt:i4>
      </vt:variant>
      <vt:variant>
        <vt:i4>0</vt:i4>
      </vt:variant>
      <vt:variant>
        <vt:i4>5</vt:i4>
      </vt:variant>
      <vt:variant>
        <vt:lpwstr/>
      </vt:variant>
      <vt:variant>
        <vt:lpwstr>_Toc436589925</vt:lpwstr>
      </vt:variant>
      <vt:variant>
        <vt:i4>1703987</vt:i4>
      </vt:variant>
      <vt:variant>
        <vt:i4>4043</vt:i4>
      </vt:variant>
      <vt:variant>
        <vt:i4>0</vt:i4>
      </vt:variant>
      <vt:variant>
        <vt:i4>5</vt:i4>
      </vt:variant>
      <vt:variant>
        <vt:lpwstr/>
      </vt:variant>
      <vt:variant>
        <vt:lpwstr>_Toc436589924</vt:lpwstr>
      </vt:variant>
      <vt:variant>
        <vt:i4>1703987</vt:i4>
      </vt:variant>
      <vt:variant>
        <vt:i4>4037</vt:i4>
      </vt:variant>
      <vt:variant>
        <vt:i4>0</vt:i4>
      </vt:variant>
      <vt:variant>
        <vt:i4>5</vt:i4>
      </vt:variant>
      <vt:variant>
        <vt:lpwstr/>
      </vt:variant>
      <vt:variant>
        <vt:lpwstr>_Toc436589923</vt:lpwstr>
      </vt:variant>
      <vt:variant>
        <vt:i4>1703987</vt:i4>
      </vt:variant>
      <vt:variant>
        <vt:i4>4031</vt:i4>
      </vt:variant>
      <vt:variant>
        <vt:i4>0</vt:i4>
      </vt:variant>
      <vt:variant>
        <vt:i4>5</vt:i4>
      </vt:variant>
      <vt:variant>
        <vt:lpwstr/>
      </vt:variant>
      <vt:variant>
        <vt:lpwstr>_Toc436589922</vt:lpwstr>
      </vt:variant>
      <vt:variant>
        <vt:i4>1703987</vt:i4>
      </vt:variant>
      <vt:variant>
        <vt:i4>4025</vt:i4>
      </vt:variant>
      <vt:variant>
        <vt:i4>0</vt:i4>
      </vt:variant>
      <vt:variant>
        <vt:i4>5</vt:i4>
      </vt:variant>
      <vt:variant>
        <vt:lpwstr/>
      </vt:variant>
      <vt:variant>
        <vt:lpwstr>_Toc436589921</vt:lpwstr>
      </vt:variant>
      <vt:variant>
        <vt:i4>1703987</vt:i4>
      </vt:variant>
      <vt:variant>
        <vt:i4>4019</vt:i4>
      </vt:variant>
      <vt:variant>
        <vt:i4>0</vt:i4>
      </vt:variant>
      <vt:variant>
        <vt:i4>5</vt:i4>
      </vt:variant>
      <vt:variant>
        <vt:lpwstr/>
      </vt:variant>
      <vt:variant>
        <vt:lpwstr>_Toc436589920</vt:lpwstr>
      </vt:variant>
      <vt:variant>
        <vt:i4>1638451</vt:i4>
      </vt:variant>
      <vt:variant>
        <vt:i4>4013</vt:i4>
      </vt:variant>
      <vt:variant>
        <vt:i4>0</vt:i4>
      </vt:variant>
      <vt:variant>
        <vt:i4>5</vt:i4>
      </vt:variant>
      <vt:variant>
        <vt:lpwstr/>
      </vt:variant>
      <vt:variant>
        <vt:lpwstr>_Toc436589919</vt:lpwstr>
      </vt:variant>
      <vt:variant>
        <vt:i4>1638451</vt:i4>
      </vt:variant>
      <vt:variant>
        <vt:i4>4007</vt:i4>
      </vt:variant>
      <vt:variant>
        <vt:i4>0</vt:i4>
      </vt:variant>
      <vt:variant>
        <vt:i4>5</vt:i4>
      </vt:variant>
      <vt:variant>
        <vt:lpwstr/>
      </vt:variant>
      <vt:variant>
        <vt:lpwstr>_Toc436589918</vt:lpwstr>
      </vt:variant>
      <vt:variant>
        <vt:i4>1638451</vt:i4>
      </vt:variant>
      <vt:variant>
        <vt:i4>4001</vt:i4>
      </vt:variant>
      <vt:variant>
        <vt:i4>0</vt:i4>
      </vt:variant>
      <vt:variant>
        <vt:i4>5</vt:i4>
      </vt:variant>
      <vt:variant>
        <vt:lpwstr/>
      </vt:variant>
      <vt:variant>
        <vt:lpwstr>_Toc436589917</vt:lpwstr>
      </vt:variant>
      <vt:variant>
        <vt:i4>1638451</vt:i4>
      </vt:variant>
      <vt:variant>
        <vt:i4>3995</vt:i4>
      </vt:variant>
      <vt:variant>
        <vt:i4>0</vt:i4>
      </vt:variant>
      <vt:variant>
        <vt:i4>5</vt:i4>
      </vt:variant>
      <vt:variant>
        <vt:lpwstr/>
      </vt:variant>
      <vt:variant>
        <vt:lpwstr>_Toc436589916</vt:lpwstr>
      </vt:variant>
      <vt:variant>
        <vt:i4>1638451</vt:i4>
      </vt:variant>
      <vt:variant>
        <vt:i4>3989</vt:i4>
      </vt:variant>
      <vt:variant>
        <vt:i4>0</vt:i4>
      </vt:variant>
      <vt:variant>
        <vt:i4>5</vt:i4>
      </vt:variant>
      <vt:variant>
        <vt:lpwstr/>
      </vt:variant>
      <vt:variant>
        <vt:lpwstr>_Toc436589915</vt:lpwstr>
      </vt:variant>
      <vt:variant>
        <vt:i4>1638451</vt:i4>
      </vt:variant>
      <vt:variant>
        <vt:i4>3983</vt:i4>
      </vt:variant>
      <vt:variant>
        <vt:i4>0</vt:i4>
      </vt:variant>
      <vt:variant>
        <vt:i4>5</vt:i4>
      </vt:variant>
      <vt:variant>
        <vt:lpwstr/>
      </vt:variant>
      <vt:variant>
        <vt:lpwstr>_Toc436589914</vt:lpwstr>
      </vt:variant>
      <vt:variant>
        <vt:i4>1638451</vt:i4>
      </vt:variant>
      <vt:variant>
        <vt:i4>3977</vt:i4>
      </vt:variant>
      <vt:variant>
        <vt:i4>0</vt:i4>
      </vt:variant>
      <vt:variant>
        <vt:i4>5</vt:i4>
      </vt:variant>
      <vt:variant>
        <vt:lpwstr/>
      </vt:variant>
      <vt:variant>
        <vt:lpwstr>_Toc436589913</vt:lpwstr>
      </vt:variant>
      <vt:variant>
        <vt:i4>1638451</vt:i4>
      </vt:variant>
      <vt:variant>
        <vt:i4>3971</vt:i4>
      </vt:variant>
      <vt:variant>
        <vt:i4>0</vt:i4>
      </vt:variant>
      <vt:variant>
        <vt:i4>5</vt:i4>
      </vt:variant>
      <vt:variant>
        <vt:lpwstr/>
      </vt:variant>
      <vt:variant>
        <vt:lpwstr>_Toc436589912</vt:lpwstr>
      </vt:variant>
      <vt:variant>
        <vt:i4>1638451</vt:i4>
      </vt:variant>
      <vt:variant>
        <vt:i4>3965</vt:i4>
      </vt:variant>
      <vt:variant>
        <vt:i4>0</vt:i4>
      </vt:variant>
      <vt:variant>
        <vt:i4>5</vt:i4>
      </vt:variant>
      <vt:variant>
        <vt:lpwstr/>
      </vt:variant>
      <vt:variant>
        <vt:lpwstr>_Toc436589911</vt:lpwstr>
      </vt:variant>
      <vt:variant>
        <vt:i4>1638451</vt:i4>
      </vt:variant>
      <vt:variant>
        <vt:i4>3959</vt:i4>
      </vt:variant>
      <vt:variant>
        <vt:i4>0</vt:i4>
      </vt:variant>
      <vt:variant>
        <vt:i4>5</vt:i4>
      </vt:variant>
      <vt:variant>
        <vt:lpwstr/>
      </vt:variant>
      <vt:variant>
        <vt:lpwstr>_Toc436589910</vt:lpwstr>
      </vt:variant>
      <vt:variant>
        <vt:i4>1572915</vt:i4>
      </vt:variant>
      <vt:variant>
        <vt:i4>3953</vt:i4>
      </vt:variant>
      <vt:variant>
        <vt:i4>0</vt:i4>
      </vt:variant>
      <vt:variant>
        <vt:i4>5</vt:i4>
      </vt:variant>
      <vt:variant>
        <vt:lpwstr/>
      </vt:variant>
      <vt:variant>
        <vt:lpwstr>_Toc436589909</vt:lpwstr>
      </vt:variant>
      <vt:variant>
        <vt:i4>1572915</vt:i4>
      </vt:variant>
      <vt:variant>
        <vt:i4>3947</vt:i4>
      </vt:variant>
      <vt:variant>
        <vt:i4>0</vt:i4>
      </vt:variant>
      <vt:variant>
        <vt:i4>5</vt:i4>
      </vt:variant>
      <vt:variant>
        <vt:lpwstr/>
      </vt:variant>
      <vt:variant>
        <vt:lpwstr>_Toc436589908</vt:lpwstr>
      </vt:variant>
      <vt:variant>
        <vt:i4>1572915</vt:i4>
      </vt:variant>
      <vt:variant>
        <vt:i4>3941</vt:i4>
      </vt:variant>
      <vt:variant>
        <vt:i4>0</vt:i4>
      </vt:variant>
      <vt:variant>
        <vt:i4>5</vt:i4>
      </vt:variant>
      <vt:variant>
        <vt:lpwstr/>
      </vt:variant>
      <vt:variant>
        <vt:lpwstr>_Toc436589907</vt:lpwstr>
      </vt:variant>
      <vt:variant>
        <vt:i4>1572915</vt:i4>
      </vt:variant>
      <vt:variant>
        <vt:i4>3935</vt:i4>
      </vt:variant>
      <vt:variant>
        <vt:i4>0</vt:i4>
      </vt:variant>
      <vt:variant>
        <vt:i4>5</vt:i4>
      </vt:variant>
      <vt:variant>
        <vt:lpwstr/>
      </vt:variant>
      <vt:variant>
        <vt:lpwstr>_Toc436589906</vt:lpwstr>
      </vt:variant>
      <vt:variant>
        <vt:i4>1572915</vt:i4>
      </vt:variant>
      <vt:variant>
        <vt:i4>3929</vt:i4>
      </vt:variant>
      <vt:variant>
        <vt:i4>0</vt:i4>
      </vt:variant>
      <vt:variant>
        <vt:i4>5</vt:i4>
      </vt:variant>
      <vt:variant>
        <vt:lpwstr/>
      </vt:variant>
      <vt:variant>
        <vt:lpwstr>_Toc436589905</vt:lpwstr>
      </vt:variant>
      <vt:variant>
        <vt:i4>1572915</vt:i4>
      </vt:variant>
      <vt:variant>
        <vt:i4>3923</vt:i4>
      </vt:variant>
      <vt:variant>
        <vt:i4>0</vt:i4>
      </vt:variant>
      <vt:variant>
        <vt:i4>5</vt:i4>
      </vt:variant>
      <vt:variant>
        <vt:lpwstr/>
      </vt:variant>
      <vt:variant>
        <vt:lpwstr>_Toc436589904</vt:lpwstr>
      </vt:variant>
      <vt:variant>
        <vt:i4>1572915</vt:i4>
      </vt:variant>
      <vt:variant>
        <vt:i4>3917</vt:i4>
      </vt:variant>
      <vt:variant>
        <vt:i4>0</vt:i4>
      </vt:variant>
      <vt:variant>
        <vt:i4>5</vt:i4>
      </vt:variant>
      <vt:variant>
        <vt:lpwstr/>
      </vt:variant>
      <vt:variant>
        <vt:lpwstr>_Toc436589903</vt:lpwstr>
      </vt:variant>
      <vt:variant>
        <vt:i4>1572915</vt:i4>
      </vt:variant>
      <vt:variant>
        <vt:i4>3911</vt:i4>
      </vt:variant>
      <vt:variant>
        <vt:i4>0</vt:i4>
      </vt:variant>
      <vt:variant>
        <vt:i4>5</vt:i4>
      </vt:variant>
      <vt:variant>
        <vt:lpwstr/>
      </vt:variant>
      <vt:variant>
        <vt:lpwstr>_Toc436589902</vt:lpwstr>
      </vt:variant>
      <vt:variant>
        <vt:i4>1572915</vt:i4>
      </vt:variant>
      <vt:variant>
        <vt:i4>3905</vt:i4>
      </vt:variant>
      <vt:variant>
        <vt:i4>0</vt:i4>
      </vt:variant>
      <vt:variant>
        <vt:i4>5</vt:i4>
      </vt:variant>
      <vt:variant>
        <vt:lpwstr/>
      </vt:variant>
      <vt:variant>
        <vt:lpwstr>_Toc436589901</vt:lpwstr>
      </vt:variant>
      <vt:variant>
        <vt:i4>1572915</vt:i4>
      </vt:variant>
      <vt:variant>
        <vt:i4>3899</vt:i4>
      </vt:variant>
      <vt:variant>
        <vt:i4>0</vt:i4>
      </vt:variant>
      <vt:variant>
        <vt:i4>5</vt:i4>
      </vt:variant>
      <vt:variant>
        <vt:lpwstr/>
      </vt:variant>
      <vt:variant>
        <vt:lpwstr>_Toc436589900</vt:lpwstr>
      </vt:variant>
      <vt:variant>
        <vt:i4>1114162</vt:i4>
      </vt:variant>
      <vt:variant>
        <vt:i4>3893</vt:i4>
      </vt:variant>
      <vt:variant>
        <vt:i4>0</vt:i4>
      </vt:variant>
      <vt:variant>
        <vt:i4>5</vt:i4>
      </vt:variant>
      <vt:variant>
        <vt:lpwstr/>
      </vt:variant>
      <vt:variant>
        <vt:lpwstr>_Toc436589899</vt:lpwstr>
      </vt:variant>
      <vt:variant>
        <vt:i4>1114162</vt:i4>
      </vt:variant>
      <vt:variant>
        <vt:i4>3887</vt:i4>
      </vt:variant>
      <vt:variant>
        <vt:i4>0</vt:i4>
      </vt:variant>
      <vt:variant>
        <vt:i4>5</vt:i4>
      </vt:variant>
      <vt:variant>
        <vt:lpwstr/>
      </vt:variant>
      <vt:variant>
        <vt:lpwstr>_Toc436589898</vt:lpwstr>
      </vt:variant>
      <vt:variant>
        <vt:i4>1114162</vt:i4>
      </vt:variant>
      <vt:variant>
        <vt:i4>3881</vt:i4>
      </vt:variant>
      <vt:variant>
        <vt:i4>0</vt:i4>
      </vt:variant>
      <vt:variant>
        <vt:i4>5</vt:i4>
      </vt:variant>
      <vt:variant>
        <vt:lpwstr/>
      </vt:variant>
      <vt:variant>
        <vt:lpwstr>_Toc436589897</vt:lpwstr>
      </vt:variant>
      <vt:variant>
        <vt:i4>1114162</vt:i4>
      </vt:variant>
      <vt:variant>
        <vt:i4>3875</vt:i4>
      </vt:variant>
      <vt:variant>
        <vt:i4>0</vt:i4>
      </vt:variant>
      <vt:variant>
        <vt:i4>5</vt:i4>
      </vt:variant>
      <vt:variant>
        <vt:lpwstr/>
      </vt:variant>
      <vt:variant>
        <vt:lpwstr>_Toc436589896</vt:lpwstr>
      </vt:variant>
      <vt:variant>
        <vt:i4>1114162</vt:i4>
      </vt:variant>
      <vt:variant>
        <vt:i4>3869</vt:i4>
      </vt:variant>
      <vt:variant>
        <vt:i4>0</vt:i4>
      </vt:variant>
      <vt:variant>
        <vt:i4>5</vt:i4>
      </vt:variant>
      <vt:variant>
        <vt:lpwstr/>
      </vt:variant>
      <vt:variant>
        <vt:lpwstr>_Toc436589895</vt:lpwstr>
      </vt:variant>
      <vt:variant>
        <vt:i4>1114162</vt:i4>
      </vt:variant>
      <vt:variant>
        <vt:i4>3863</vt:i4>
      </vt:variant>
      <vt:variant>
        <vt:i4>0</vt:i4>
      </vt:variant>
      <vt:variant>
        <vt:i4>5</vt:i4>
      </vt:variant>
      <vt:variant>
        <vt:lpwstr/>
      </vt:variant>
      <vt:variant>
        <vt:lpwstr>_Toc436589894</vt:lpwstr>
      </vt:variant>
      <vt:variant>
        <vt:i4>1114162</vt:i4>
      </vt:variant>
      <vt:variant>
        <vt:i4>3857</vt:i4>
      </vt:variant>
      <vt:variant>
        <vt:i4>0</vt:i4>
      </vt:variant>
      <vt:variant>
        <vt:i4>5</vt:i4>
      </vt:variant>
      <vt:variant>
        <vt:lpwstr/>
      </vt:variant>
      <vt:variant>
        <vt:lpwstr>_Toc436589893</vt:lpwstr>
      </vt:variant>
      <vt:variant>
        <vt:i4>1114162</vt:i4>
      </vt:variant>
      <vt:variant>
        <vt:i4>3851</vt:i4>
      </vt:variant>
      <vt:variant>
        <vt:i4>0</vt:i4>
      </vt:variant>
      <vt:variant>
        <vt:i4>5</vt:i4>
      </vt:variant>
      <vt:variant>
        <vt:lpwstr/>
      </vt:variant>
      <vt:variant>
        <vt:lpwstr>_Toc436589892</vt:lpwstr>
      </vt:variant>
      <vt:variant>
        <vt:i4>1114162</vt:i4>
      </vt:variant>
      <vt:variant>
        <vt:i4>3845</vt:i4>
      </vt:variant>
      <vt:variant>
        <vt:i4>0</vt:i4>
      </vt:variant>
      <vt:variant>
        <vt:i4>5</vt:i4>
      </vt:variant>
      <vt:variant>
        <vt:lpwstr/>
      </vt:variant>
      <vt:variant>
        <vt:lpwstr>_Toc436589891</vt:lpwstr>
      </vt:variant>
      <vt:variant>
        <vt:i4>1114162</vt:i4>
      </vt:variant>
      <vt:variant>
        <vt:i4>3839</vt:i4>
      </vt:variant>
      <vt:variant>
        <vt:i4>0</vt:i4>
      </vt:variant>
      <vt:variant>
        <vt:i4>5</vt:i4>
      </vt:variant>
      <vt:variant>
        <vt:lpwstr/>
      </vt:variant>
      <vt:variant>
        <vt:lpwstr>_Toc436589890</vt:lpwstr>
      </vt:variant>
      <vt:variant>
        <vt:i4>1048626</vt:i4>
      </vt:variant>
      <vt:variant>
        <vt:i4>3833</vt:i4>
      </vt:variant>
      <vt:variant>
        <vt:i4>0</vt:i4>
      </vt:variant>
      <vt:variant>
        <vt:i4>5</vt:i4>
      </vt:variant>
      <vt:variant>
        <vt:lpwstr/>
      </vt:variant>
      <vt:variant>
        <vt:lpwstr>_Toc436589889</vt:lpwstr>
      </vt:variant>
      <vt:variant>
        <vt:i4>1048626</vt:i4>
      </vt:variant>
      <vt:variant>
        <vt:i4>3827</vt:i4>
      </vt:variant>
      <vt:variant>
        <vt:i4>0</vt:i4>
      </vt:variant>
      <vt:variant>
        <vt:i4>5</vt:i4>
      </vt:variant>
      <vt:variant>
        <vt:lpwstr/>
      </vt:variant>
      <vt:variant>
        <vt:lpwstr>_Toc436589888</vt:lpwstr>
      </vt:variant>
      <vt:variant>
        <vt:i4>1048626</vt:i4>
      </vt:variant>
      <vt:variant>
        <vt:i4>3821</vt:i4>
      </vt:variant>
      <vt:variant>
        <vt:i4>0</vt:i4>
      </vt:variant>
      <vt:variant>
        <vt:i4>5</vt:i4>
      </vt:variant>
      <vt:variant>
        <vt:lpwstr/>
      </vt:variant>
      <vt:variant>
        <vt:lpwstr>_Toc436589887</vt:lpwstr>
      </vt:variant>
      <vt:variant>
        <vt:i4>1048626</vt:i4>
      </vt:variant>
      <vt:variant>
        <vt:i4>3815</vt:i4>
      </vt:variant>
      <vt:variant>
        <vt:i4>0</vt:i4>
      </vt:variant>
      <vt:variant>
        <vt:i4>5</vt:i4>
      </vt:variant>
      <vt:variant>
        <vt:lpwstr/>
      </vt:variant>
      <vt:variant>
        <vt:lpwstr>_Toc436589886</vt:lpwstr>
      </vt:variant>
      <vt:variant>
        <vt:i4>1048626</vt:i4>
      </vt:variant>
      <vt:variant>
        <vt:i4>3809</vt:i4>
      </vt:variant>
      <vt:variant>
        <vt:i4>0</vt:i4>
      </vt:variant>
      <vt:variant>
        <vt:i4>5</vt:i4>
      </vt:variant>
      <vt:variant>
        <vt:lpwstr/>
      </vt:variant>
      <vt:variant>
        <vt:lpwstr>_Toc436589885</vt:lpwstr>
      </vt:variant>
      <vt:variant>
        <vt:i4>1048626</vt:i4>
      </vt:variant>
      <vt:variant>
        <vt:i4>3803</vt:i4>
      </vt:variant>
      <vt:variant>
        <vt:i4>0</vt:i4>
      </vt:variant>
      <vt:variant>
        <vt:i4>5</vt:i4>
      </vt:variant>
      <vt:variant>
        <vt:lpwstr/>
      </vt:variant>
      <vt:variant>
        <vt:lpwstr>_Toc436589884</vt:lpwstr>
      </vt:variant>
      <vt:variant>
        <vt:i4>1048626</vt:i4>
      </vt:variant>
      <vt:variant>
        <vt:i4>3797</vt:i4>
      </vt:variant>
      <vt:variant>
        <vt:i4>0</vt:i4>
      </vt:variant>
      <vt:variant>
        <vt:i4>5</vt:i4>
      </vt:variant>
      <vt:variant>
        <vt:lpwstr/>
      </vt:variant>
      <vt:variant>
        <vt:lpwstr>_Toc436589883</vt:lpwstr>
      </vt:variant>
      <vt:variant>
        <vt:i4>1048626</vt:i4>
      </vt:variant>
      <vt:variant>
        <vt:i4>3791</vt:i4>
      </vt:variant>
      <vt:variant>
        <vt:i4>0</vt:i4>
      </vt:variant>
      <vt:variant>
        <vt:i4>5</vt:i4>
      </vt:variant>
      <vt:variant>
        <vt:lpwstr/>
      </vt:variant>
      <vt:variant>
        <vt:lpwstr>_Toc436589882</vt:lpwstr>
      </vt:variant>
      <vt:variant>
        <vt:i4>1048626</vt:i4>
      </vt:variant>
      <vt:variant>
        <vt:i4>3785</vt:i4>
      </vt:variant>
      <vt:variant>
        <vt:i4>0</vt:i4>
      </vt:variant>
      <vt:variant>
        <vt:i4>5</vt:i4>
      </vt:variant>
      <vt:variant>
        <vt:lpwstr/>
      </vt:variant>
      <vt:variant>
        <vt:lpwstr>_Toc436589881</vt:lpwstr>
      </vt:variant>
      <vt:variant>
        <vt:i4>1048626</vt:i4>
      </vt:variant>
      <vt:variant>
        <vt:i4>3779</vt:i4>
      </vt:variant>
      <vt:variant>
        <vt:i4>0</vt:i4>
      </vt:variant>
      <vt:variant>
        <vt:i4>5</vt:i4>
      </vt:variant>
      <vt:variant>
        <vt:lpwstr/>
      </vt:variant>
      <vt:variant>
        <vt:lpwstr>_Toc436589880</vt:lpwstr>
      </vt:variant>
      <vt:variant>
        <vt:i4>2031666</vt:i4>
      </vt:variant>
      <vt:variant>
        <vt:i4>3773</vt:i4>
      </vt:variant>
      <vt:variant>
        <vt:i4>0</vt:i4>
      </vt:variant>
      <vt:variant>
        <vt:i4>5</vt:i4>
      </vt:variant>
      <vt:variant>
        <vt:lpwstr/>
      </vt:variant>
      <vt:variant>
        <vt:lpwstr>_Toc436589879</vt:lpwstr>
      </vt:variant>
      <vt:variant>
        <vt:i4>2031666</vt:i4>
      </vt:variant>
      <vt:variant>
        <vt:i4>3767</vt:i4>
      </vt:variant>
      <vt:variant>
        <vt:i4>0</vt:i4>
      </vt:variant>
      <vt:variant>
        <vt:i4>5</vt:i4>
      </vt:variant>
      <vt:variant>
        <vt:lpwstr/>
      </vt:variant>
      <vt:variant>
        <vt:lpwstr>_Toc436589878</vt:lpwstr>
      </vt:variant>
      <vt:variant>
        <vt:i4>2031666</vt:i4>
      </vt:variant>
      <vt:variant>
        <vt:i4>3761</vt:i4>
      </vt:variant>
      <vt:variant>
        <vt:i4>0</vt:i4>
      </vt:variant>
      <vt:variant>
        <vt:i4>5</vt:i4>
      </vt:variant>
      <vt:variant>
        <vt:lpwstr/>
      </vt:variant>
      <vt:variant>
        <vt:lpwstr>_Toc436589877</vt:lpwstr>
      </vt:variant>
      <vt:variant>
        <vt:i4>2031666</vt:i4>
      </vt:variant>
      <vt:variant>
        <vt:i4>3755</vt:i4>
      </vt:variant>
      <vt:variant>
        <vt:i4>0</vt:i4>
      </vt:variant>
      <vt:variant>
        <vt:i4>5</vt:i4>
      </vt:variant>
      <vt:variant>
        <vt:lpwstr/>
      </vt:variant>
      <vt:variant>
        <vt:lpwstr>_Toc436589876</vt:lpwstr>
      </vt:variant>
      <vt:variant>
        <vt:i4>2031666</vt:i4>
      </vt:variant>
      <vt:variant>
        <vt:i4>3749</vt:i4>
      </vt:variant>
      <vt:variant>
        <vt:i4>0</vt:i4>
      </vt:variant>
      <vt:variant>
        <vt:i4>5</vt:i4>
      </vt:variant>
      <vt:variant>
        <vt:lpwstr/>
      </vt:variant>
      <vt:variant>
        <vt:lpwstr>_Toc436589875</vt:lpwstr>
      </vt:variant>
      <vt:variant>
        <vt:i4>2031666</vt:i4>
      </vt:variant>
      <vt:variant>
        <vt:i4>3743</vt:i4>
      </vt:variant>
      <vt:variant>
        <vt:i4>0</vt:i4>
      </vt:variant>
      <vt:variant>
        <vt:i4>5</vt:i4>
      </vt:variant>
      <vt:variant>
        <vt:lpwstr/>
      </vt:variant>
      <vt:variant>
        <vt:lpwstr>_Toc436589874</vt:lpwstr>
      </vt:variant>
      <vt:variant>
        <vt:i4>2031666</vt:i4>
      </vt:variant>
      <vt:variant>
        <vt:i4>3737</vt:i4>
      </vt:variant>
      <vt:variant>
        <vt:i4>0</vt:i4>
      </vt:variant>
      <vt:variant>
        <vt:i4>5</vt:i4>
      </vt:variant>
      <vt:variant>
        <vt:lpwstr/>
      </vt:variant>
      <vt:variant>
        <vt:lpwstr>_Toc436589873</vt:lpwstr>
      </vt:variant>
      <vt:variant>
        <vt:i4>2031666</vt:i4>
      </vt:variant>
      <vt:variant>
        <vt:i4>3731</vt:i4>
      </vt:variant>
      <vt:variant>
        <vt:i4>0</vt:i4>
      </vt:variant>
      <vt:variant>
        <vt:i4>5</vt:i4>
      </vt:variant>
      <vt:variant>
        <vt:lpwstr/>
      </vt:variant>
      <vt:variant>
        <vt:lpwstr>_Toc436589872</vt:lpwstr>
      </vt:variant>
      <vt:variant>
        <vt:i4>2031666</vt:i4>
      </vt:variant>
      <vt:variant>
        <vt:i4>3725</vt:i4>
      </vt:variant>
      <vt:variant>
        <vt:i4>0</vt:i4>
      </vt:variant>
      <vt:variant>
        <vt:i4>5</vt:i4>
      </vt:variant>
      <vt:variant>
        <vt:lpwstr/>
      </vt:variant>
      <vt:variant>
        <vt:lpwstr>_Toc436589871</vt:lpwstr>
      </vt:variant>
      <vt:variant>
        <vt:i4>2031666</vt:i4>
      </vt:variant>
      <vt:variant>
        <vt:i4>3719</vt:i4>
      </vt:variant>
      <vt:variant>
        <vt:i4>0</vt:i4>
      </vt:variant>
      <vt:variant>
        <vt:i4>5</vt:i4>
      </vt:variant>
      <vt:variant>
        <vt:lpwstr/>
      </vt:variant>
      <vt:variant>
        <vt:lpwstr>_Toc436589870</vt:lpwstr>
      </vt:variant>
      <vt:variant>
        <vt:i4>1966130</vt:i4>
      </vt:variant>
      <vt:variant>
        <vt:i4>3713</vt:i4>
      </vt:variant>
      <vt:variant>
        <vt:i4>0</vt:i4>
      </vt:variant>
      <vt:variant>
        <vt:i4>5</vt:i4>
      </vt:variant>
      <vt:variant>
        <vt:lpwstr/>
      </vt:variant>
      <vt:variant>
        <vt:lpwstr>_Toc436589869</vt:lpwstr>
      </vt:variant>
      <vt:variant>
        <vt:i4>1966130</vt:i4>
      </vt:variant>
      <vt:variant>
        <vt:i4>3707</vt:i4>
      </vt:variant>
      <vt:variant>
        <vt:i4>0</vt:i4>
      </vt:variant>
      <vt:variant>
        <vt:i4>5</vt:i4>
      </vt:variant>
      <vt:variant>
        <vt:lpwstr/>
      </vt:variant>
      <vt:variant>
        <vt:lpwstr>_Toc436589868</vt:lpwstr>
      </vt:variant>
      <vt:variant>
        <vt:i4>1966130</vt:i4>
      </vt:variant>
      <vt:variant>
        <vt:i4>3701</vt:i4>
      </vt:variant>
      <vt:variant>
        <vt:i4>0</vt:i4>
      </vt:variant>
      <vt:variant>
        <vt:i4>5</vt:i4>
      </vt:variant>
      <vt:variant>
        <vt:lpwstr/>
      </vt:variant>
      <vt:variant>
        <vt:lpwstr>_Toc436589867</vt:lpwstr>
      </vt:variant>
      <vt:variant>
        <vt:i4>1966130</vt:i4>
      </vt:variant>
      <vt:variant>
        <vt:i4>3695</vt:i4>
      </vt:variant>
      <vt:variant>
        <vt:i4>0</vt:i4>
      </vt:variant>
      <vt:variant>
        <vt:i4>5</vt:i4>
      </vt:variant>
      <vt:variant>
        <vt:lpwstr/>
      </vt:variant>
      <vt:variant>
        <vt:lpwstr>_Toc436589866</vt:lpwstr>
      </vt:variant>
      <vt:variant>
        <vt:i4>1966130</vt:i4>
      </vt:variant>
      <vt:variant>
        <vt:i4>3689</vt:i4>
      </vt:variant>
      <vt:variant>
        <vt:i4>0</vt:i4>
      </vt:variant>
      <vt:variant>
        <vt:i4>5</vt:i4>
      </vt:variant>
      <vt:variant>
        <vt:lpwstr/>
      </vt:variant>
      <vt:variant>
        <vt:lpwstr>_Toc436589865</vt:lpwstr>
      </vt:variant>
      <vt:variant>
        <vt:i4>1966130</vt:i4>
      </vt:variant>
      <vt:variant>
        <vt:i4>3683</vt:i4>
      </vt:variant>
      <vt:variant>
        <vt:i4>0</vt:i4>
      </vt:variant>
      <vt:variant>
        <vt:i4>5</vt:i4>
      </vt:variant>
      <vt:variant>
        <vt:lpwstr/>
      </vt:variant>
      <vt:variant>
        <vt:lpwstr>_Toc436589864</vt:lpwstr>
      </vt:variant>
      <vt:variant>
        <vt:i4>1966130</vt:i4>
      </vt:variant>
      <vt:variant>
        <vt:i4>3677</vt:i4>
      </vt:variant>
      <vt:variant>
        <vt:i4>0</vt:i4>
      </vt:variant>
      <vt:variant>
        <vt:i4>5</vt:i4>
      </vt:variant>
      <vt:variant>
        <vt:lpwstr/>
      </vt:variant>
      <vt:variant>
        <vt:lpwstr>_Toc436589863</vt:lpwstr>
      </vt:variant>
      <vt:variant>
        <vt:i4>1966130</vt:i4>
      </vt:variant>
      <vt:variant>
        <vt:i4>3671</vt:i4>
      </vt:variant>
      <vt:variant>
        <vt:i4>0</vt:i4>
      </vt:variant>
      <vt:variant>
        <vt:i4>5</vt:i4>
      </vt:variant>
      <vt:variant>
        <vt:lpwstr/>
      </vt:variant>
      <vt:variant>
        <vt:lpwstr>_Toc436589862</vt:lpwstr>
      </vt:variant>
      <vt:variant>
        <vt:i4>1966130</vt:i4>
      </vt:variant>
      <vt:variant>
        <vt:i4>3665</vt:i4>
      </vt:variant>
      <vt:variant>
        <vt:i4>0</vt:i4>
      </vt:variant>
      <vt:variant>
        <vt:i4>5</vt:i4>
      </vt:variant>
      <vt:variant>
        <vt:lpwstr/>
      </vt:variant>
      <vt:variant>
        <vt:lpwstr>_Toc436589861</vt:lpwstr>
      </vt:variant>
      <vt:variant>
        <vt:i4>1966130</vt:i4>
      </vt:variant>
      <vt:variant>
        <vt:i4>3659</vt:i4>
      </vt:variant>
      <vt:variant>
        <vt:i4>0</vt:i4>
      </vt:variant>
      <vt:variant>
        <vt:i4>5</vt:i4>
      </vt:variant>
      <vt:variant>
        <vt:lpwstr/>
      </vt:variant>
      <vt:variant>
        <vt:lpwstr>_Toc436589860</vt:lpwstr>
      </vt:variant>
      <vt:variant>
        <vt:i4>1900594</vt:i4>
      </vt:variant>
      <vt:variant>
        <vt:i4>3653</vt:i4>
      </vt:variant>
      <vt:variant>
        <vt:i4>0</vt:i4>
      </vt:variant>
      <vt:variant>
        <vt:i4>5</vt:i4>
      </vt:variant>
      <vt:variant>
        <vt:lpwstr/>
      </vt:variant>
      <vt:variant>
        <vt:lpwstr>_Toc436589859</vt:lpwstr>
      </vt:variant>
      <vt:variant>
        <vt:i4>1900594</vt:i4>
      </vt:variant>
      <vt:variant>
        <vt:i4>3647</vt:i4>
      </vt:variant>
      <vt:variant>
        <vt:i4>0</vt:i4>
      </vt:variant>
      <vt:variant>
        <vt:i4>5</vt:i4>
      </vt:variant>
      <vt:variant>
        <vt:lpwstr/>
      </vt:variant>
      <vt:variant>
        <vt:lpwstr>_Toc436589858</vt:lpwstr>
      </vt:variant>
      <vt:variant>
        <vt:i4>1900594</vt:i4>
      </vt:variant>
      <vt:variant>
        <vt:i4>3641</vt:i4>
      </vt:variant>
      <vt:variant>
        <vt:i4>0</vt:i4>
      </vt:variant>
      <vt:variant>
        <vt:i4>5</vt:i4>
      </vt:variant>
      <vt:variant>
        <vt:lpwstr/>
      </vt:variant>
      <vt:variant>
        <vt:lpwstr>_Toc436589857</vt:lpwstr>
      </vt:variant>
      <vt:variant>
        <vt:i4>1900594</vt:i4>
      </vt:variant>
      <vt:variant>
        <vt:i4>3635</vt:i4>
      </vt:variant>
      <vt:variant>
        <vt:i4>0</vt:i4>
      </vt:variant>
      <vt:variant>
        <vt:i4>5</vt:i4>
      </vt:variant>
      <vt:variant>
        <vt:lpwstr/>
      </vt:variant>
      <vt:variant>
        <vt:lpwstr>_Toc436589856</vt:lpwstr>
      </vt:variant>
      <vt:variant>
        <vt:i4>1376314</vt:i4>
      </vt:variant>
      <vt:variant>
        <vt:i4>3626</vt:i4>
      </vt:variant>
      <vt:variant>
        <vt:i4>0</vt:i4>
      </vt:variant>
      <vt:variant>
        <vt:i4>5</vt:i4>
      </vt:variant>
      <vt:variant>
        <vt:lpwstr/>
      </vt:variant>
      <vt:variant>
        <vt:lpwstr>_Toc436587035</vt:lpwstr>
      </vt:variant>
      <vt:variant>
        <vt:i4>1376314</vt:i4>
      </vt:variant>
      <vt:variant>
        <vt:i4>3620</vt:i4>
      </vt:variant>
      <vt:variant>
        <vt:i4>0</vt:i4>
      </vt:variant>
      <vt:variant>
        <vt:i4>5</vt:i4>
      </vt:variant>
      <vt:variant>
        <vt:lpwstr/>
      </vt:variant>
      <vt:variant>
        <vt:lpwstr>_Toc436587034</vt:lpwstr>
      </vt:variant>
      <vt:variant>
        <vt:i4>1376314</vt:i4>
      </vt:variant>
      <vt:variant>
        <vt:i4>3614</vt:i4>
      </vt:variant>
      <vt:variant>
        <vt:i4>0</vt:i4>
      </vt:variant>
      <vt:variant>
        <vt:i4>5</vt:i4>
      </vt:variant>
      <vt:variant>
        <vt:lpwstr/>
      </vt:variant>
      <vt:variant>
        <vt:lpwstr>_Toc436587033</vt:lpwstr>
      </vt:variant>
      <vt:variant>
        <vt:i4>1376314</vt:i4>
      </vt:variant>
      <vt:variant>
        <vt:i4>3608</vt:i4>
      </vt:variant>
      <vt:variant>
        <vt:i4>0</vt:i4>
      </vt:variant>
      <vt:variant>
        <vt:i4>5</vt:i4>
      </vt:variant>
      <vt:variant>
        <vt:lpwstr/>
      </vt:variant>
      <vt:variant>
        <vt:lpwstr>_Toc436587032</vt:lpwstr>
      </vt:variant>
      <vt:variant>
        <vt:i4>1376314</vt:i4>
      </vt:variant>
      <vt:variant>
        <vt:i4>3602</vt:i4>
      </vt:variant>
      <vt:variant>
        <vt:i4>0</vt:i4>
      </vt:variant>
      <vt:variant>
        <vt:i4>5</vt:i4>
      </vt:variant>
      <vt:variant>
        <vt:lpwstr/>
      </vt:variant>
      <vt:variant>
        <vt:lpwstr>_Toc436587031</vt:lpwstr>
      </vt:variant>
      <vt:variant>
        <vt:i4>1376314</vt:i4>
      </vt:variant>
      <vt:variant>
        <vt:i4>3596</vt:i4>
      </vt:variant>
      <vt:variant>
        <vt:i4>0</vt:i4>
      </vt:variant>
      <vt:variant>
        <vt:i4>5</vt:i4>
      </vt:variant>
      <vt:variant>
        <vt:lpwstr/>
      </vt:variant>
      <vt:variant>
        <vt:lpwstr>_Toc436587030</vt:lpwstr>
      </vt:variant>
      <vt:variant>
        <vt:i4>1310778</vt:i4>
      </vt:variant>
      <vt:variant>
        <vt:i4>3590</vt:i4>
      </vt:variant>
      <vt:variant>
        <vt:i4>0</vt:i4>
      </vt:variant>
      <vt:variant>
        <vt:i4>5</vt:i4>
      </vt:variant>
      <vt:variant>
        <vt:lpwstr/>
      </vt:variant>
      <vt:variant>
        <vt:lpwstr>_Toc436587029</vt:lpwstr>
      </vt:variant>
      <vt:variant>
        <vt:i4>1310778</vt:i4>
      </vt:variant>
      <vt:variant>
        <vt:i4>3584</vt:i4>
      </vt:variant>
      <vt:variant>
        <vt:i4>0</vt:i4>
      </vt:variant>
      <vt:variant>
        <vt:i4>5</vt:i4>
      </vt:variant>
      <vt:variant>
        <vt:lpwstr/>
      </vt:variant>
      <vt:variant>
        <vt:lpwstr>_Toc436587028</vt:lpwstr>
      </vt:variant>
      <vt:variant>
        <vt:i4>1310778</vt:i4>
      </vt:variant>
      <vt:variant>
        <vt:i4>3578</vt:i4>
      </vt:variant>
      <vt:variant>
        <vt:i4>0</vt:i4>
      </vt:variant>
      <vt:variant>
        <vt:i4>5</vt:i4>
      </vt:variant>
      <vt:variant>
        <vt:lpwstr/>
      </vt:variant>
      <vt:variant>
        <vt:lpwstr>_Toc436587027</vt:lpwstr>
      </vt:variant>
      <vt:variant>
        <vt:i4>1310778</vt:i4>
      </vt:variant>
      <vt:variant>
        <vt:i4>3572</vt:i4>
      </vt:variant>
      <vt:variant>
        <vt:i4>0</vt:i4>
      </vt:variant>
      <vt:variant>
        <vt:i4>5</vt:i4>
      </vt:variant>
      <vt:variant>
        <vt:lpwstr/>
      </vt:variant>
      <vt:variant>
        <vt:lpwstr>_Toc436587026</vt:lpwstr>
      </vt:variant>
      <vt:variant>
        <vt:i4>1310778</vt:i4>
      </vt:variant>
      <vt:variant>
        <vt:i4>3566</vt:i4>
      </vt:variant>
      <vt:variant>
        <vt:i4>0</vt:i4>
      </vt:variant>
      <vt:variant>
        <vt:i4>5</vt:i4>
      </vt:variant>
      <vt:variant>
        <vt:lpwstr/>
      </vt:variant>
      <vt:variant>
        <vt:lpwstr>_Toc436587025</vt:lpwstr>
      </vt:variant>
      <vt:variant>
        <vt:i4>1310778</vt:i4>
      </vt:variant>
      <vt:variant>
        <vt:i4>3560</vt:i4>
      </vt:variant>
      <vt:variant>
        <vt:i4>0</vt:i4>
      </vt:variant>
      <vt:variant>
        <vt:i4>5</vt:i4>
      </vt:variant>
      <vt:variant>
        <vt:lpwstr/>
      </vt:variant>
      <vt:variant>
        <vt:lpwstr>_Toc436587024</vt:lpwstr>
      </vt:variant>
      <vt:variant>
        <vt:i4>1310778</vt:i4>
      </vt:variant>
      <vt:variant>
        <vt:i4>3554</vt:i4>
      </vt:variant>
      <vt:variant>
        <vt:i4>0</vt:i4>
      </vt:variant>
      <vt:variant>
        <vt:i4>5</vt:i4>
      </vt:variant>
      <vt:variant>
        <vt:lpwstr/>
      </vt:variant>
      <vt:variant>
        <vt:lpwstr>_Toc436587023</vt:lpwstr>
      </vt:variant>
      <vt:variant>
        <vt:i4>1310778</vt:i4>
      </vt:variant>
      <vt:variant>
        <vt:i4>3548</vt:i4>
      </vt:variant>
      <vt:variant>
        <vt:i4>0</vt:i4>
      </vt:variant>
      <vt:variant>
        <vt:i4>5</vt:i4>
      </vt:variant>
      <vt:variant>
        <vt:lpwstr/>
      </vt:variant>
      <vt:variant>
        <vt:lpwstr>_Toc436587022</vt:lpwstr>
      </vt:variant>
      <vt:variant>
        <vt:i4>1310778</vt:i4>
      </vt:variant>
      <vt:variant>
        <vt:i4>3542</vt:i4>
      </vt:variant>
      <vt:variant>
        <vt:i4>0</vt:i4>
      </vt:variant>
      <vt:variant>
        <vt:i4>5</vt:i4>
      </vt:variant>
      <vt:variant>
        <vt:lpwstr/>
      </vt:variant>
      <vt:variant>
        <vt:lpwstr>_Toc436587021</vt:lpwstr>
      </vt:variant>
      <vt:variant>
        <vt:i4>1310778</vt:i4>
      </vt:variant>
      <vt:variant>
        <vt:i4>3536</vt:i4>
      </vt:variant>
      <vt:variant>
        <vt:i4>0</vt:i4>
      </vt:variant>
      <vt:variant>
        <vt:i4>5</vt:i4>
      </vt:variant>
      <vt:variant>
        <vt:lpwstr/>
      </vt:variant>
      <vt:variant>
        <vt:lpwstr>_Toc436587020</vt:lpwstr>
      </vt:variant>
      <vt:variant>
        <vt:i4>1507386</vt:i4>
      </vt:variant>
      <vt:variant>
        <vt:i4>3530</vt:i4>
      </vt:variant>
      <vt:variant>
        <vt:i4>0</vt:i4>
      </vt:variant>
      <vt:variant>
        <vt:i4>5</vt:i4>
      </vt:variant>
      <vt:variant>
        <vt:lpwstr/>
      </vt:variant>
      <vt:variant>
        <vt:lpwstr>_Toc436587019</vt:lpwstr>
      </vt:variant>
      <vt:variant>
        <vt:i4>1507386</vt:i4>
      </vt:variant>
      <vt:variant>
        <vt:i4>3524</vt:i4>
      </vt:variant>
      <vt:variant>
        <vt:i4>0</vt:i4>
      </vt:variant>
      <vt:variant>
        <vt:i4>5</vt:i4>
      </vt:variant>
      <vt:variant>
        <vt:lpwstr/>
      </vt:variant>
      <vt:variant>
        <vt:lpwstr>_Toc436587018</vt:lpwstr>
      </vt:variant>
      <vt:variant>
        <vt:i4>1507386</vt:i4>
      </vt:variant>
      <vt:variant>
        <vt:i4>3518</vt:i4>
      </vt:variant>
      <vt:variant>
        <vt:i4>0</vt:i4>
      </vt:variant>
      <vt:variant>
        <vt:i4>5</vt:i4>
      </vt:variant>
      <vt:variant>
        <vt:lpwstr/>
      </vt:variant>
      <vt:variant>
        <vt:lpwstr>_Toc436587017</vt:lpwstr>
      </vt:variant>
      <vt:variant>
        <vt:i4>1507386</vt:i4>
      </vt:variant>
      <vt:variant>
        <vt:i4>3512</vt:i4>
      </vt:variant>
      <vt:variant>
        <vt:i4>0</vt:i4>
      </vt:variant>
      <vt:variant>
        <vt:i4>5</vt:i4>
      </vt:variant>
      <vt:variant>
        <vt:lpwstr/>
      </vt:variant>
      <vt:variant>
        <vt:lpwstr>_Toc436587016</vt:lpwstr>
      </vt:variant>
      <vt:variant>
        <vt:i4>1507386</vt:i4>
      </vt:variant>
      <vt:variant>
        <vt:i4>3506</vt:i4>
      </vt:variant>
      <vt:variant>
        <vt:i4>0</vt:i4>
      </vt:variant>
      <vt:variant>
        <vt:i4>5</vt:i4>
      </vt:variant>
      <vt:variant>
        <vt:lpwstr/>
      </vt:variant>
      <vt:variant>
        <vt:lpwstr>_Toc436587015</vt:lpwstr>
      </vt:variant>
      <vt:variant>
        <vt:i4>1507386</vt:i4>
      </vt:variant>
      <vt:variant>
        <vt:i4>3500</vt:i4>
      </vt:variant>
      <vt:variant>
        <vt:i4>0</vt:i4>
      </vt:variant>
      <vt:variant>
        <vt:i4>5</vt:i4>
      </vt:variant>
      <vt:variant>
        <vt:lpwstr/>
      </vt:variant>
      <vt:variant>
        <vt:lpwstr>_Toc436587014</vt:lpwstr>
      </vt:variant>
      <vt:variant>
        <vt:i4>1507386</vt:i4>
      </vt:variant>
      <vt:variant>
        <vt:i4>3494</vt:i4>
      </vt:variant>
      <vt:variant>
        <vt:i4>0</vt:i4>
      </vt:variant>
      <vt:variant>
        <vt:i4>5</vt:i4>
      </vt:variant>
      <vt:variant>
        <vt:lpwstr/>
      </vt:variant>
      <vt:variant>
        <vt:lpwstr>_Toc436587013</vt:lpwstr>
      </vt:variant>
      <vt:variant>
        <vt:i4>1507386</vt:i4>
      </vt:variant>
      <vt:variant>
        <vt:i4>3488</vt:i4>
      </vt:variant>
      <vt:variant>
        <vt:i4>0</vt:i4>
      </vt:variant>
      <vt:variant>
        <vt:i4>5</vt:i4>
      </vt:variant>
      <vt:variant>
        <vt:lpwstr/>
      </vt:variant>
      <vt:variant>
        <vt:lpwstr>_Toc436587012</vt:lpwstr>
      </vt:variant>
      <vt:variant>
        <vt:i4>1507386</vt:i4>
      </vt:variant>
      <vt:variant>
        <vt:i4>3482</vt:i4>
      </vt:variant>
      <vt:variant>
        <vt:i4>0</vt:i4>
      </vt:variant>
      <vt:variant>
        <vt:i4>5</vt:i4>
      </vt:variant>
      <vt:variant>
        <vt:lpwstr/>
      </vt:variant>
      <vt:variant>
        <vt:lpwstr>_Toc436587011</vt:lpwstr>
      </vt:variant>
      <vt:variant>
        <vt:i4>1507386</vt:i4>
      </vt:variant>
      <vt:variant>
        <vt:i4>3476</vt:i4>
      </vt:variant>
      <vt:variant>
        <vt:i4>0</vt:i4>
      </vt:variant>
      <vt:variant>
        <vt:i4>5</vt:i4>
      </vt:variant>
      <vt:variant>
        <vt:lpwstr/>
      </vt:variant>
      <vt:variant>
        <vt:lpwstr>_Toc436587010</vt:lpwstr>
      </vt:variant>
      <vt:variant>
        <vt:i4>1441850</vt:i4>
      </vt:variant>
      <vt:variant>
        <vt:i4>3470</vt:i4>
      </vt:variant>
      <vt:variant>
        <vt:i4>0</vt:i4>
      </vt:variant>
      <vt:variant>
        <vt:i4>5</vt:i4>
      </vt:variant>
      <vt:variant>
        <vt:lpwstr/>
      </vt:variant>
      <vt:variant>
        <vt:lpwstr>_Toc436587009</vt:lpwstr>
      </vt:variant>
      <vt:variant>
        <vt:i4>1441850</vt:i4>
      </vt:variant>
      <vt:variant>
        <vt:i4>3464</vt:i4>
      </vt:variant>
      <vt:variant>
        <vt:i4>0</vt:i4>
      </vt:variant>
      <vt:variant>
        <vt:i4>5</vt:i4>
      </vt:variant>
      <vt:variant>
        <vt:lpwstr/>
      </vt:variant>
      <vt:variant>
        <vt:lpwstr>_Toc436587008</vt:lpwstr>
      </vt:variant>
      <vt:variant>
        <vt:i4>1441850</vt:i4>
      </vt:variant>
      <vt:variant>
        <vt:i4>3458</vt:i4>
      </vt:variant>
      <vt:variant>
        <vt:i4>0</vt:i4>
      </vt:variant>
      <vt:variant>
        <vt:i4>5</vt:i4>
      </vt:variant>
      <vt:variant>
        <vt:lpwstr/>
      </vt:variant>
      <vt:variant>
        <vt:lpwstr>_Toc436587007</vt:lpwstr>
      </vt:variant>
      <vt:variant>
        <vt:i4>1441850</vt:i4>
      </vt:variant>
      <vt:variant>
        <vt:i4>3452</vt:i4>
      </vt:variant>
      <vt:variant>
        <vt:i4>0</vt:i4>
      </vt:variant>
      <vt:variant>
        <vt:i4>5</vt:i4>
      </vt:variant>
      <vt:variant>
        <vt:lpwstr/>
      </vt:variant>
      <vt:variant>
        <vt:lpwstr>_Toc436587006</vt:lpwstr>
      </vt:variant>
      <vt:variant>
        <vt:i4>1441850</vt:i4>
      </vt:variant>
      <vt:variant>
        <vt:i4>3446</vt:i4>
      </vt:variant>
      <vt:variant>
        <vt:i4>0</vt:i4>
      </vt:variant>
      <vt:variant>
        <vt:i4>5</vt:i4>
      </vt:variant>
      <vt:variant>
        <vt:lpwstr/>
      </vt:variant>
      <vt:variant>
        <vt:lpwstr>_Toc436587005</vt:lpwstr>
      </vt:variant>
      <vt:variant>
        <vt:i4>1441850</vt:i4>
      </vt:variant>
      <vt:variant>
        <vt:i4>3440</vt:i4>
      </vt:variant>
      <vt:variant>
        <vt:i4>0</vt:i4>
      </vt:variant>
      <vt:variant>
        <vt:i4>5</vt:i4>
      </vt:variant>
      <vt:variant>
        <vt:lpwstr/>
      </vt:variant>
      <vt:variant>
        <vt:lpwstr>_Toc436587004</vt:lpwstr>
      </vt:variant>
      <vt:variant>
        <vt:i4>1441850</vt:i4>
      </vt:variant>
      <vt:variant>
        <vt:i4>3434</vt:i4>
      </vt:variant>
      <vt:variant>
        <vt:i4>0</vt:i4>
      </vt:variant>
      <vt:variant>
        <vt:i4>5</vt:i4>
      </vt:variant>
      <vt:variant>
        <vt:lpwstr/>
      </vt:variant>
      <vt:variant>
        <vt:lpwstr>_Toc436587003</vt:lpwstr>
      </vt:variant>
      <vt:variant>
        <vt:i4>1441850</vt:i4>
      </vt:variant>
      <vt:variant>
        <vt:i4>3428</vt:i4>
      </vt:variant>
      <vt:variant>
        <vt:i4>0</vt:i4>
      </vt:variant>
      <vt:variant>
        <vt:i4>5</vt:i4>
      </vt:variant>
      <vt:variant>
        <vt:lpwstr/>
      </vt:variant>
      <vt:variant>
        <vt:lpwstr>_Toc436587002</vt:lpwstr>
      </vt:variant>
      <vt:variant>
        <vt:i4>1441850</vt:i4>
      </vt:variant>
      <vt:variant>
        <vt:i4>3422</vt:i4>
      </vt:variant>
      <vt:variant>
        <vt:i4>0</vt:i4>
      </vt:variant>
      <vt:variant>
        <vt:i4>5</vt:i4>
      </vt:variant>
      <vt:variant>
        <vt:lpwstr/>
      </vt:variant>
      <vt:variant>
        <vt:lpwstr>_Toc436587001</vt:lpwstr>
      </vt:variant>
      <vt:variant>
        <vt:i4>1441850</vt:i4>
      </vt:variant>
      <vt:variant>
        <vt:i4>3416</vt:i4>
      </vt:variant>
      <vt:variant>
        <vt:i4>0</vt:i4>
      </vt:variant>
      <vt:variant>
        <vt:i4>5</vt:i4>
      </vt:variant>
      <vt:variant>
        <vt:lpwstr/>
      </vt:variant>
      <vt:variant>
        <vt:lpwstr>_Toc436587000</vt:lpwstr>
      </vt:variant>
      <vt:variant>
        <vt:i4>1966131</vt:i4>
      </vt:variant>
      <vt:variant>
        <vt:i4>3410</vt:i4>
      </vt:variant>
      <vt:variant>
        <vt:i4>0</vt:i4>
      </vt:variant>
      <vt:variant>
        <vt:i4>5</vt:i4>
      </vt:variant>
      <vt:variant>
        <vt:lpwstr/>
      </vt:variant>
      <vt:variant>
        <vt:lpwstr>_Toc436586999</vt:lpwstr>
      </vt:variant>
      <vt:variant>
        <vt:i4>1966131</vt:i4>
      </vt:variant>
      <vt:variant>
        <vt:i4>3404</vt:i4>
      </vt:variant>
      <vt:variant>
        <vt:i4>0</vt:i4>
      </vt:variant>
      <vt:variant>
        <vt:i4>5</vt:i4>
      </vt:variant>
      <vt:variant>
        <vt:lpwstr/>
      </vt:variant>
      <vt:variant>
        <vt:lpwstr>_Toc436586998</vt:lpwstr>
      </vt:variant>
      <vt:variant>
        <vt:i4>1966131</vt:i4>
      </vt:variant>
      <vt:variant>
        <vt:i4>3398</vt:i4>
      </vt:variant>
      <vt:variant>
        <vt:i4>0</vt:i4>
      </vt:variant>
      <vt:variant>
        <vt:i4>5</vt:i4>
      </vt:variant>
      <vt:variant>
        <vt:lpwstr/>
      </vt:variant>
      <vt:variant>
        <vt:lpwstr>_Toc436586997</vt:lpwstr>
      </vt:variant>
      <vt:variant>
        <vt:i4>1966131</vt:i4>
      </vt:variant>
      <vt:variant>
        <vt:i4>3392</vt:i4>
      </vt:variant>
      <vt:variant>
        <vt:i4>0</vt:i4>
      </vt:variant>
      <vt:variant>
        <vt:i4>5</vt:i4>
      </vt:variant>
      <vt:variant>
        <vt:lpwstr/>
      </vt:variant>
      <vt:variant>
        <vt:lpwstr>_Toc436586996</vt:lpwstr>
      </vt:variant>
      <vt:variant>
        <vt:i4>1966131</vt:i4>
      </vt:variant>
      <vt:variant>
        <vt:i4>3386</vt:i4>
      </vt:variant>
      <vt:variant>
        <vt:i4>0</vt:i4>
      </vt:variant>
      <vt:variant>
        <vt:i4>5</vt:i4>
      </vt:variant>
      <vt:variant>
        <vt:lpwstr/>
      </vt:variant>
      <vt:variant>
        <vt:lpwstr>_Toc436586995</vt:lpwstr>
      </vt:variant>
      <vt:variant>
        <vt:i4>1966131</vt:i4>
      </vt:variant>
      <vt:variant>
        <vt:i4>3380</vt:i4>
      </vt:variant>
      <vt:variant>
        <vt:i4>0</vt:i4>
      </vt:variant>
      <vt:variant>
        <vt:i4>5</vt:i4>
      </vt:variant>
      <vt:variant>
        <vt:lpwstr/>
      </vt:variant>
      <vt:variant>
        <vt:lpwstr>_Toc436586994</vt:lpwstr>
      </vt:variant>
      <vt:variant>
        <vt:i4>1966131</vt:i4>
      </vt:variant>
      <vt:variant>
        <vt:i4>3374</vt:i4>
      </vt:variant>
      <vt:variant>
        <vt:i4>0</vt:i4>
      </vt:variant>
      <vt:variant>
        <vt:i4>5</vt:i4>
      </vt:variant>
      <vt:variant>
        <vt:lpwstr/>
      </vt:variant>
      <vt:variant>
        <vt:lpwstr>_Toc436586993</vt:lpwstr>
      </vt:variant>
      <vt:variant>
        <vt:i4>1966131</vt:i4>
      </vt:variant>
      <vt:variant>
        <vt:i4>3368</vt:i4>
      </vt:variant>
      <vt:variant>
        <vt:i4>0</vt:i4>
      </vt:variant>
      <vt:variant>
        <vt:i4>5</vt:i4>
      </vt:variant>
      <vt:variant>
        <vt:lpwstr/>
      </vt:variant>
      <vt:variant>
        <vt:lpwstr>_Toc436586992</vt:lpwstr>
      </vt:variant>
      <vt:variant>
        <vt:i4>1966131</vt:i4>
      </vt:variant>
      <vt:variant>
        <vt:i4>3362</vt:i4>
      </vt:variant>
      <vt:variant>
        <vt:i4>0</vt:i4>
      </vt:variant>
      <vt:variant>
        <vt:i4>5</vt:i4>
      </vt:variant>
      <vt:variant>
        <vt:lpwstr/>
      </vt:variant>
      <vt:variant>
        <vt:lpwstr>_Toc436586991</vt:lpwstr>
      </vt:variant>
      <vt:variant>
        <vt:i4>1966131</vt:i4>
      </vt:variant>
      <vt:variant>
        <vt:i4>3356</vt:i4>
      </vt:variant>
      <vt:variant>
        <vt:i4>0</vt:i4>
      </vt:variant>
      <vt:variant>
        <vt:i4>5</vt:i4>
      </vt:variant>
      <vt:variant>
        <vt:lpwstr/>
      </vt:variant>
      <vt:variant>
        <vt:lpwstr>_Toc436586990</vt:lpwstr>
      </vt:variant>
      <vt:variant>
        <vt:i4>2031667</vt:i4>
      </vt:variant>
      <vt:variant>
        <vt:i4>3350</vt:i4>
      </vt:variant>
      <vt:variant>
        <vt:i4>0</vt:i4>
      </vt:variant>
      <vt:variant>
        <vt:i4>5</vt:i4>
      </vt:variant>
      <vt:variant>
        <vt:lpwstr/>
      </vt:variant>
      <vt:variant>
        <vt:lpwstr>_Toc436586989</vt:lpwstr>
      </vt:variant>
      <vt:variant>
        <vt:i4>2031667</vt:i4>
      </vt:variant>
      <vt:variant>
        <vt:i4>3344</vt:i4>
      </vt:variant>
      <vt:variant>
        <vt:i4>0</vt:i4>
      </vt:variant>
      <vt:variant>
        <vt:i4>5</vt:i4>
      </vt:variant>
      <vt:variant>
        <vt:lpwstr/>
      </vt:variant>
      <vt:variant>
        <vt:lpwstr>_Toc436586988</vt:lpwstr>
      </vt:variant>
      <vt:variant>
        <vt:i4>2031667</vt:i4>
      </vt:variant>
      <vt:variant>
        <vt:i4>3338</vt:i4>
      </vt:variant>
      <vt:variant>
        <vt:i4>0</vt:i4>
      </vt:variant>
      <vt:variant>
        <vt:i4>5</vt:i4>
      </vt:variant>
      <vt:variant>
        <vt:lpwstr/>
      </vt:variant>
      <vt:variant>
        <vt:lpwstr>_Toc436586987</vt:lpwstr>
      </vt:variant>
      <vt:variant>
        <vt:i4>2031667</vt:i4>
      </vt:variant>
      <vt:variant>
        <vt:i4>3332</vt:i4>
      </vt:variant>
      <vt:variant>
        <vt:i4>0</vt:i4>
      </vt:variant>
      <vt:variant>
        <vt:i4>5</vt:i4>
      </vt:variant>
      <vt:variant>
        <vt:lpwstr/>
      </vt:variant>
      <vt:variant>
        <vt:lpwstr>_Toc436586986</vt:lpwstr>
      </vt:variant>
      <vt:variant>
        <vt:i4>2031667</vt:i4>
      </vt:variant>
      <vt:variant>
        <vt:i4>3326</vt:i4>
      </vt:variant>
      <vt:variant>
        <vt:i4>0</vt:i4>
      </vt:variant>
      <vt:variant>
        <vt:i4>5</vt:i4>
      </vt:variant>
      <vt:variant>
        <vt:lpwstr/>
      </vt:variant>
      <vt:variant>
        <vt:lpwstr>_Toc436586985</vt:lpwstr>
      </vt:variant>
      <vt:variant>
        <vt:i4>2031667</vt:i4>
      </vt:variant>
      <vt:variant>
        <vt:i4>3320</vt:i4>
      </vt:variant>
      <vt:variant>
        <vt:i4>0</vt:i4>
      </vt:variant>
      <vt:variant>
        <vt:i4>5</vt:i4>
      </vt:variant>
      <vt:variant>
        <vt:lpwstr/>
      </vt:variant>
      <vt:variant>
        <vt:lpwstr>_Toc436586984</vt:lpwstr>
      </vt:variant>
      <vt:variant>
        <vt:i4>2031667</vt:i4>
      </vt:variant>
      <vt:variant>
        <vt:i4>3314</vt:i4>
      </vt:variant>
      <vt:variant>
        <vt:i4>0</vt:i4>
      </vt:variant>
      <vt:variant>
        <vt:i4>5</vt:i4>
      </vt:variant>
      <vt:variant>
        <vt:lpwstr/>
      </vt:variant>
      <vt:variant>
        <vt:lpwstr>_Toc436586983</vt:lpwstr>
      </vt:variant>
      <vt:variant>
        <vt:i4>2031667</vt:i4>
      </vt:variant>
      <vt:variant>
        <vt:i4>3308</vt:i4>
      </vt:variant>
      <vt:variant>
        <vt:i4>0</vt:i4>
      </vt:variant>
      <vt:variant>
        <vt:i4>5</vt:i4>
      </vt:variant>
      <vt:variant>
        <vt:lpwstr/>
      </vt:variant>
      <vt:variant>
        <vt:lpwstr>_Toc436586982</vt:lpwstr>
      </vt:variant>
      <vt:variant>
        <vt:i4>2031667</vt:i4>
      </vt:variant>
      <vt:variant>
        <vt:i4>3302</vt:i4>
      </vt:variant>
      <vt:variant>
        <vt:i4>0</vt:i4>
      </vt:variant>
      <vt:variant>
        <vt:i4>5</vt:i4>
      </vt:variant>
      <vt:variant>
        <vt:lpwstr/>
      </vt:variant>
      <vt:variant>
        <vt:lpwstr>_Toc436586981</vt:lpwstr>
      </vt:variant>
      <vt:variant>
        <vt:i4>2031667</vt:i4>
      </vt:variant>
      <vt:variant>
        <vt:i4>3296</vt:i4>
      </vt:variant>
      <vt:variant>
        <vt:i4>0</vt:i4>
      </vt:variant>
      <vt:variant>
        <vt:i4>5</vt:i4>
      </vt:variant>
      <vt:variant>
        <vt:lpwstr/>
      </vt:variant>
      <vt:variant>
        <vt:lpwstr>_Toc436586980</vt:lpwstr>
      </vt:variant>
      <vt:variant>
        <vt:i4>1048627</vt:i4>
      </vt:variant>
      <vt:variant>
        <vt:i4>3290</vt:i4>
      </vt:variant>
      <vt:variant>
        <vt:i4>0</vt:i4>
      </vt:variant>
      <vt:variant>
        <vt:i4>5</vt:i4>
      </vt:variant>
      <vt:variant>
        <vt:lpwstr/>
      </vt:variant>
      <vt:variant>
        <vt:lpwstr>_Toc436586979</vt:lpwstr>
      </vt:variant>
      <vt:variant>
        <vt:i4>1048627</vt:i4>
      </vt:variant>
      <vt:variant>
        <vt:i4>3284</vt:i4>
      </vt:variant>
      <vt:variant>
        <vt:i4>0</vt:i4>
      </vt:variant>
      <vt:variant>
        <vt:i4>5</vt:i4>
      </vt:variant>
      <vt:variant>
        <vt:lpwstr/>
      </vt:variant>
      <vt:variant>
        <vt:lpwstr>_Toc436586978</vt:lpwstr>
      </vt:variant>
      <vt:variant>
        <vt:i4>1048627</vt:i4>
      </vt:variant>
      <vt:variant>
        <vt:i4>3278</vt:i4>
      </vt:variant>
      <vt:variant>
        <vt:i4>0</vt:i4>
      </vt:variant>
      <vt:variant>
        <vt:i4>5</vt:i4>
      </vt:variant>
      <vt:variant>
        <vt:lpwstr/>
      </vt:variant>
      <vt:variant>
        <vt:lpwstr>_Toc436586977</vt:lpwstr>
      </vt:variant>
      <vt:variant>
        <vt:i4>1048627</vt:i4>
      </vt:variant>
      <vt:variant>
        <vt:i4>3272</vt:i4>
      </vt:variant>
      <vt:variant>
        <vt:i4>0</vt:i4>
      </vt:variant>
      <vt:variant>
        <vt:i4>5</vt:i4>
      </vt:variant>
      <vt:variant>
        <vt:lpwstr/>
      </vt:variant>
      <vt:variant>
        <vt:lpwstr>_Toc436586976</vt:lpwstr>
      </vt:variant>
      <vt:variant>
        <vt:i4>1048627</vt:i4>
      </vt:variant>
      <vt:variant>
        <vt:i4>3266</vt:i4>
      </vt:variant>
      <vt:variant>
        <vt:i4>0</vt:i4>
      </vt:variant>
      <vt:variant>
        <vt:i4>5</vt:i4>
      </vt:variant>
      <vt:variant>
        <vt:lpwstr/>
      </vt:variant>
      <vt:variant>
        <vt:lpwstr>_Toc436586975</vt:lpwstr>
      </vt:variant>
      <vt:variant>
        <vt:i4>1048627</vt:i4>
      </vt:variant>
      <vt:variant>
        <vt:i4>3260</vt:i4>
      </vt:variant>
      <vt:variant>
        <vt:i4>0</vt:i4>
      </vt:variant>
      <vt:variant>
        <vt:i4>5</vt:i4>
      </vt:variant>
      <vt:variant>
        <vt:lpwstr/>
      </vt:variant>
      <vt:variant>
        <vt:lpwstr>_Toc436586974</vt:lpwstr>
      </vt:variant>
      <vt:variant>
        <vt:i4>1048627</vt:i4>
      </vt:variant>
      <vt:variant>
        <vt:i4>3254</vt:i4>
      </vt:variant>
      <vt:variant>
        <vt:i4>0</vt:i4>
      </vt:variant>
      <vt:variant>
        <vt:i4>5</vt:i4>
      </vt:variant>
      <vt:variant>
        <vt:lpwstr/>
      </vt:variant>
      <vt:variant>
        <vt:lpwstr>_Toc436586973</vt:lpwstr>
      </vt:variant>
      <vt:variant>
        <vt:i4>1048627</vt:i4>
      </vt:variant>
      <vt:variant>
        <vt:i4>3248</vt:i4>
      </vt:variant>
      <vt:variant>
        <vt:i4>0</vt:i4>
      </vt:variant>
      <vt:variant>
        <vt:i4>5</vt:i4>
      </vt:variant>
      <vt:variant>
        <vt:lpwstr/>
      </vt:variant>
      <vt:variant>
        <vt:lpwstr>_Toc436586972</vt:lpwstr>
      </vt:variant>
      <vt:variant>
        <vt:i4>1048627</vt:i4>
      </vt:variant>
      <vt:variant>
        <vt:i4>3242</vt:i4>
      </vt:variant>
      <vt:variant>
        <vt:i4>0</vt:i4>
      </vt:variant>
      <vt:variant>
        <vt:i4>5</vt:i4>
      </vt:variant>
      <vt:variant>
        <vt:lpwstr/>
      </vt:variant>
      <vt:variant>
        <vt:lpwstr>_Toc436586971</vt:lpwstr>
      </vt:variant>
      <vt:variant>
        <vt:i4>1048627</vt:i4>
      </vt:variant>
      <vt:variant>
        <vt:i4>3236</vt:i4>
      </vt:variant>
      <vt:variant>
        <vt:i4>0</vt:i4>
      </vt:variant>
      <vt:variant>
        <vt:i4>5</vt:i4>
      </vt:variant>
      <vt:variant>
        <vt:lpwstr/>
      </vt:variant>
      <vt:variant>
        <vt:lpwstr>_Toc436586970</vt:lpwstr>
      </vt:variant>
      <vt:variant>
        <vt:i4>1114163</vt:i4>
      </vt:variant>
      <vt:variant>
        <vt:i4>3230</vt:i4>
      </vt:variant>
      <vt:variant>
        <vt:i4>0</vt:i4>
      </vt:variant>
      <vt:variant>
        <vt:i4>5</vt:i4>
      </vt:variant>
      <vt:variant>
        <vt:lpwstr/>
      </vt:variant>
      <vt:variant>
        <vt:lpwstr>_Toc436586969</vt:lpwstr>
      </vt:variant>
      <vt:variant>
        <vt:i4>1114163</vt:i4>
      </vt:variant>
      <vt:variant>
        <vt:i4>3224</vt:i4>
      </vt:variant>
      <vt:variant>
        <vt:i4>0</vt:i4>
      </vt:variant>
      <vt:variant>
        <vt:i4>5</vt:i4>
      </vt:variant>
      <vt:variant>
        <vt:lpwstr/>
      </vt:variant>
      <vt:variant>
        <vt:lpwstr>_Toc436586968</vt:lpwstr>
      </vt:variant>
      <vt:variant>
        <vt:i4>1114163</vt:i4>
      </vt:variant>
      <vt:variant>
        <vt:i4>3218</vt:i4>
      </vt:variant>
      <vt:variant>
        <vt:i4>0</vt:i4>
      </vt:variant>
      <vt:variant>
        <vt:i4>5</vt:i4>
      </vt:variant>
      <vt:variant>
        <vt:lpwstr/>
      </vt:variant>
      <vt:variant>
        <vt:lpwstr>_Toc436586967</vt:lpwstr>
      </vt:variant>
      <vt:variant>
        <vt:i4>1114163</vt:i4>
      </vt:variant>
      <vt:variant>
        <vt:i4>3212</vt:i4>
      </vt:variant>
      <vt:variant>
        <vt:i4>0</vt:i4>
      </vt:variant>
      <vt:variant>
        <vt:i4>5</vt:i4>
      </vt:variant>
      <vt:variant>
        <vt:lpwstr/>
      </vt:variant>
      <vt:variant>
        <vt:lpwstr>_Toc436586966</vt:lpwstr>
      </vt:variant>
      <vt:variant>
        <vt:i4>1114163</vt:i4>
      </vt:variant>
      <vt:variant>
        <vt:i4>3206</vt:i4>
      </vt:variant>
      <vt:variant>
        <vt:i4>0</vt:i4>
      </vt:variant>
      <vt:variant>
        <vt:i4>5</vt:i4>
      </vt:variant>
      <vt:variant>
        <vt:lpwstr/>
      </vt:variant>
      <vt:variant>
        <vt:lpwstr>_Toc436586965</vt:lpwstr>
      </vt:variant>
      <vt:variant>
        <vt:i4>1114163</vt:i4>
      </vt:variant>
      <vt:variant>
        <vt:i4>3200</vt:i4>
      </vt:variant>
      <vt:variant>
        <vt:i4>0</vt:i4>
      </vt:variant>
      <vt:variant>
        <vt:i4>5</vt:i4>
      </vt:variant>
      <vt:variant>
        <vt:lpwstr/>
      </vt:variant>
      <vt:variant>
        <vt:lpwstr>_Toc436586964</vt:lpwstr>
      </vt:variant>
      <vt:variant>
        <vt:i4>1114163</vt:i4>
      </vt:variant>
      <vt:variant>
        <vt:i4>3194</vt:i4>
      </vt:variant>
      <vt:variant>
        <vt:i4>0</vt:i4>
      </vt:variant>
      <vt:variant>
        <vt:i4>5</vt:i4>
      </vt:variant>
      <vt:variant>
        <vt:lpwstr/>
      </vt:variant>
      <vt:variant>
        <vt:lpwstr>_Toc436586963</vt:lpwstr>
      </vt:variant>
      <vt:variant>
        <vt:i4>1114163</vt:i4>
      </vt:variant>
      <vt:variant>
        <vt:i4>3188</vt:i4>
      </vt:variant>
      <vt:variant>
        <vt:i4>0</vt:i4>
      </vt:variant>
      <vt:variant>
        <vt:i4>5</vt:i4>
      </vt:variant>
      <vt:variant>
        <vt:lpwstr/>
      </vt:variant>
      <vt:variant>
        <vt:lpwstr>_Toc436586962</vt:lpwstr>
      </vt:variant>
      <vt:variant>
        <vt:i4>1114163</vt:i4>
      </vt:variant>
      <vt:variant>
        <vt:i4>3182</vt:i4>
      </vt:variant>
      <vt:variant>
        <vt:i4>0</vt:i4>
      </vt:variant>
      <vt:variant>
        <vt:i4>5</vt:i4>
      </vt:variant>
      <vt:variant>
        <vt:lpwstr/>
      </vt:variant>
      <vt:variant>
        <vt:lpwstr>_Toc436586961</vt:lpwstr>
      </vt:variant>
      <vt:variant>
        <vt:i4>1114163</vt:i4>
      </vt:variant>
      <vt:variant>
        <vt:i4>3176</vt:i4>
      </vt:variant>
      <vt:variant>
        <vt:i4>0</vt:i4>
      </vt:variant>
      <vt:variant>
        <vt:i4>5</vt:i4>
      </vt:variant>
      <vt:variant>
        <vt:lpwstr/>
      </vt:variant>
      <vt:variant>
        <vt:lpwstr>_Toc436586960</vt:lpwstr>
      </vt:variant>
      <vt:variant>
        <vt:i4>1179699</vt:i4>
      </vt:variant>
      <vt:variant>
        <vt:i4>3170</vt:i4>
      </vt:variant>
      <vt:variant>
        <vt:i4>0</vt:i4>
      </vt:variant>
      <vt:variant>
        <vt:i4>5</vt:i4>
      </vt:variant>
      <vt:variant>
        <vt:lpwstr/>
      </vt:variant>
      <vt:variant>
        <vt:lpwstr>_Toc436586959</vt:lpwstr>
      </vt:variant>
      <vt:variant>
        <vt:i4>1179699</vt:i4>
      </vt:variant>
      <vt:variant>
        <vt:i4>3164</vt:i4>
      </vt:variant>
      <vt:variant>
        <vt:i4>0</vt:i4>
      </vt:variant>
      <vt:variant>
        <vt:i4>5</vt:i4>
      </vt:variant>
      <vt:variant>
        <vt:lpwstr/>
      </vt:variant>
      <vt:variant>
        <vt:lpwstr>_Toc436586958</vt:lpwstr>
      </vt:variant>
      <vt:variant>
        <vt:i4>1179699</vt:i4>
      </vt:variant>
      <vt:variant>
        <vt:i4>3158</vt:i4>
      </vt:variant>
      <vt:variant>
        <vt:i4>0</vt:i4>
      </vt:variant>
      <vt:variant>
        <vt:i4>5</vt:i4>
      </vt:variant>
      <vt:variant>
        <vt:lpwstr/>
      </vt:variant>
      <vt:variant>
        <vt:lpwstr>_Toc436586957</vt:lpwstr>
      </vt:variant>
      <vt:variant>
        <vt:i4>1179699</vt:i4>
      </vt:variant>
      <vt:variant>
        <vt:i4>3152</vt:i4>
      </vt:variant>
      <vt:variant>
        <vt:i4>0</vt:i4>
      </vt:variant>
      <vt:variant>
        <vt:i4>5</vt:i4>
      </vt:variant>
      <vt:variant>
        <vt:lpwstr/>
      </vt:variant>
      <vt:variant>
        <vt:lpwstr>_Toc436586956</vt:lpwstr>
      </vt:variant>
      <vt:variant>
        <vt:i4>1179699</vt:i4>
      </vt:variant>
      <vt:variant>
        <vt:i4>3146</vt:i4>
      </vt:variant>
      <vt:variant>
        <vt:i4>0</vt:i4>
      </vt:variant>
      <vt:variant>
        <vt:i4>5</vt:i4>
      </vt:variant>
      <vt:variant>
        <vt:lpwstr/>
      </vt:variant>
      <vt:variant>
        <vt:lpwstr>_Toc436586955</vt:lpwstr>
      </vt:variant>
      <vt:variant>
        <vt:i4>1179699</vt:i4>
      </vt:variant>
      <vt:variant>
        <vt:i4>3140</vt:i4>
      </vt:variant>
      <vt:variant>
        <vt:i4>0</vt:i4>
      </vt:variant>
      <vt:variant>
        <vt:i4>5</vt:i4>
      </vt:variant>
      <vt:variant>
        <vt:lpwstr/>
      </vt:variant>
      <vt:variant>
        <vt:lpwstr>_Toc436586954</vt:lpwstr>
      </vt:variant>
      <vt:variant>
        <vt:i4>1179699</vt:i4>
      </vt:variant>
      <vt:variant>
        <vt:i4>3134</vt:i4>
      </vt:variant>
      <vt:variant>
        <vt:i4>0</vt:i4>
      </vt:variant>
      <vt:variant>
        <vt:i4>5</vt:i4>
      </vt:variant>
      <vt:variant>
        <vt:lpwstr/>
      </vt:variant>
      <vt:variant>
        <vt:lpwstr>_Toc436586953</vt:lpwstr>
      </vt:variant>
      <vt:variant>
        <vt:i4>1179699</vt:i4>
      </vt:variant>
      <vt:variant>
        <vt:i4>3128</vt:i4>
      </vt:variant>
      <vt:variant>
        <vt:i4>0</vt:i4>
      </vt:variant>
      <vt:variant>
        <vt:i4>5</vt:i4>
      </vt:variant>
      <vt:variant>
        <vt:lpwstr/>
      </vt:variant>
      <vt:variant>
        <vt:lpwstr>_Toc436586952</vt:lpwstr>
      </vt:variant>
      <vt:variant>
        <vt:i4>1179699</vt:i4>
      </vt:variant>
      <vt:variant>
        <vt:i4>3122</vt:i4>
      </vt:variant>
      <vt:variant>
        <vt:i4>0</vt:i4>
      </vt:variant>
      <vt:variant>
        <vt:i4>5</vt:i4>
      </vt:variant>
      <vt:variant>
        <vt:lpwstr/>
      </vt:variant>
      <vt:variant>
        <vt:lpwstr>_Toc436586951</vt:lpwstr>
      </vt:variant>
      <vt:variant>
        <vt:i4>1179699</vt:i4>
      </vt:variant>
      <vt:variant>
        <vt:i4>3116</vt:i4>
      </vt:variant>
      <vt:variant>
        <vt:i4>0</vt:i4>
      </vt:variant>
      <vt:variant>
        <vt:i4>5</vt:i4>
      </vt:variant>
      <vt:variant>
        <vt:lpwstr/>
      </vt:variant>
      <vt:variant>
        <vt:lpwstr>_Toc436586950</vt:lpwstr>
      </vt:variant>
      <vt:variant>
        <vt:i4>1245235</vt:i4>
      </vt:variant>
      <vt:variant>
        <vt:i4>3110</vt:i4>
      </vt:variant>
      <vt:variant>
        <vt:i4>0</vt:i4>
      </vt:variant>
      <vt:variant>
        <vt:i4>5</vt:i4>
      </vt:variant>
      <vt:variant>
        <vt:lpwstr/>
      </vt:variant>
      <vt:variant>
        <vt:lpwstr>_Toc436586949</vt:lpwstr>
      </vt:variant>
      <vt:variant>
        <vt:i4>1245235</vt:i4>
      </vt:variant>
      <vt:variant>
        <vt:i4>3104</vt:i4>
      </vt:variant>
      <vt:variant>
        <vt:i4>0</vt:i4>
      </vt:variant>
      <vt:variant>
        <vt:i4>5</vt:i4>
      </vt:variant>
      <vt:variant>
        <vt:lpwstr/>
      </vt:variant>
      <vt:variant>
        <vt:lpwstr>_Toc436586948</vt:lpwstr>
      </vt:variant>
      <vt:variant>
        <vt:i4>1245235</vt:i4>
      </vt:variant>
      <vt:variant>
        <vt:i4>3098</vt:i4>
      </vt:variant>
      <vt:variant>
        <vt:i4>0</vt:i4>
      </vt:variant>
      <vt:variant>
        <vt:i4>5</vt:i4>
      </vt:variant>
      <vt:variant>
        <vt:lpwstr/>
      </vt:variant>
      <vt:variant>
        <vt:lpwstr>_Toc436586947</vt:lpwstr>
      </vt:variant>
      <vt:variant>
        <vt:i4>1245235</vt:i4>
      </vt:variant>
      <vt:variant>
        <vt:i4>3092</vt:i4>
      </vt:variant>
      <vt:variant>
        <vt:i4>0</vt:i4>
      </vt:variant>
      <vt:variant>
        <vt:i4>5</vt:i4>
      </vt:variant>
      <vt:variant>
        <vt:lpwstr/>
      </vt:variant>
      <vt:variant>
        <vt:lpwstr>_Toc436586946</vt:lpwstr>
      </vt:variant>
      <vt:variant>
        <vt:i4>1245235</vt:i4>
      </vt:variant>
      <vt:variant>
        <vt:i4>3086</vt:i4>
      </vt:variant>
      <vt:variant>
        <vt:i4>0</vt:i4>
      </vt:variant>
      <vt:variant>
        <vt:i4>5</vt:i4>
      </vt:variant>
      <vt:variant>
        <vt:lpwstr/>
      </vt:variant>
      <vt:variant>
        <vt:lpwstr>_Toc436586945</vt:lpwstr>
      </vt:variant>
      <vt:variant>
        <vt:i4>1245235</vt:i4>
      </vt:variant>
      <vt:variant>
        <vt:i4>3080</vt:i4>
      </vt:variant>
      <vt:variant>
        <vt:i4>0</vt:i4>
      </vt:variant>
      <vt:variant>
        <vt:i4>5</vt:i4>
      </vt:variant>
      <vt:variant>
        <vt:lpwstr/>
      </vt:variant>
      <vt:variant>
        <vt:lpwstr>_Toc436586944</vt:lpwstr>
      </vt:variant>
      <vt:variant>
        <vt:i4>1245235</vt:i4>
      </vt:variant>
      <vt:variant>
        <vt:i4>3074</vt:i4>
      </vt:variant>
      <vt:variant>
        <vt:i4>0</vt:i4>
      </vt:variant>
      <vt:variant>
        <vt:i4>5</vt:i4>
      </vt:variant>
      <vt:variant>
        <vt:lpwstr/>
      </vt:variant>
      <vt:variant>
        <vt:lpwstr>_Toc436586943</vt:lpwstr>
      </vt:variant>
      <vt:variant>
        <vt:i4>1245235</vt:i4>
      </vt:variant>
      <vt:variant>
        <vt:i4>3068</vt:i4>
      </vt:variant>
      <vt:variant>
        <vt:i4>0</vt:i4>
      </vt:variant>
      <vt:variant>
        <vt:i4>5</vt:i4>
      </vt:variant>
      <vt:variant>
        <vt:lpwstr/>
      </vt:variant>
      <vt:variant>
        <vt:lpwstr>_Toc436586942</vt:lpwstr>
      </vt:variant>
      <vt:variant>
        <vt:i4>1245235</vt:i4>
      </vt:variant>
      <vt:variant>
        <vt:i4>3062</vt:i4>
      </vt:variant>
      <vt:variant>
        <vt:i4>0</vt:i4>
      </vt:variant>
      <vt:variant>
        <vt:i4>5</vt:i4>
      </vt:variant>
      <vt:variant>
        <vt:lpwstr/>
      </vt:variant>
      <vt:variant>
        <vt:lpwstr>_Toc436586941</vt:lpwstr>
      </vt:variant>
      <vt:variant>
        <vt:i4>1245235</vt:i4>
      </vt:variant>
      <vt:variant>
        <vt:i4>3056</vt:i4>
      </vt:variant>
      <vt:variant>
        <vt:i4>0</vt:i4>
      </vt:variant>
      <vt:variant>
        <vt:i4>5</vt:i4>
      </vt:variant>
      <vt:variant>
        <vt:lpwstr/>
      </vt:variant>
      <vt:variant>
        <vt:lpwstr>_Toc436586940</vt:lpwstr>
      </vt:variant>
      <vt:variant>
        <vt:i4>1310771</vt:i4>
      </vt:variant>
      <vt:variant>
        <vt:i4>3050</vt:i4>
      </vt:variant>
      <vt:variant>
        <vt:i4>0</vt:i4>
      </vt:variant>
      <vt:variant>
        <vt:i4>5</vt:i4>
      </vt:variant>
      <vt:variant>
        <vt:lpwstr/>
      </vt:variant>
      <vt:variant>
        <vt:lpwstr>_Toc436586939</vt:lpwstr>
      </vt:variant>
      <vt:variant>
        <vt:i4>1310771</vt:i4>
      </vt:variant>
      <vt:variant>
        <vt:i4>3044</vt:i4>
      </vt:variant>
      <vt:variant>
        <vt:i4>0</vt:i4>
      </vt:variant>
      <vt:variant>
        <vt:i4>5</vt:i4>
      </vt:variant>
      <vt:variant>
        <vt:lpwstr/>
      </vt:variant>
      <vt:variant>
        <vt:lpwstr>_Toc436586938</vt:lpwstr>
      </vt:variant>
      <vt:variant>
        <vt:i4>1310771</vt:i4>
      </vt:variant>
      <vt:variant>
        <vt:i4>3038</vt:i4>
      </vt:variant>
      <vt:variant>
        <vt:i4>0</vt:i4>
      </vt:variant>
      <vt:variant>
        <vt:i4>5</vt:i4>
      </vt:variant>
      <vt:variant>
        <vt:lpwstr/>
      </vt:variant>
      <vt:variant>
        <vt:lpwstr>_Toc436586937</vt:lpwstr>
      </vt:variant>
      <vt:variant>
        <vt:i4>1310771</vt:i4>
      </vt:variant>
      <vt:variant>
        <vt:i4>3032</vt:i4>
      </vt:variant>
      <vt:variant>
        <vt:i4>0</vt:i4>
      </vt:variant>
      <vt:variant>
        <vt:i4>5</vt:i4>
      </vt:variant>
      <vt:variant>
        <vt:lpwstr/>
      </vt:variant>
      <vt:variant>
        <vt:lpwstr>_Toc436586936</vt:lpwstr>
      </vt:variant>
      <vt:variant>
        <vt:i4>1310771</vt:i4>
      </vt:variant>
      <vt:variant>
        <vt:i4>3026</vt:i4>
      </vt:variant>
      <vt:variant>
        <vt:i4>0</vt:i4>
      </vt:variant>
      <vt:variant>
        <vt:i4>5</vt:i4>
      </vt:variant>
      <vt:variant>
        <vt:lpwstr/>
      </vt:variant>
      <vt:variant>
        <vt:lpwstr>_Toc436586935</vt:lpwstr>
      </vt:variant>
      <vt:variant>
        <vt:i4>1310771</vt:i4>
      </vt:variant>
      <vt:variant>
        <vt:i4>3020</vt:i4>
      </vt:variant>
      <vt:variant>
        <vt:i4>0</vt:i4>
      </vt:variant>
      <vt:variant>
        <vt:i4>5</vt:i4>
      </vt:variant>
      <vt:variant>
        <vt:lpwstr/>
      </vt:variant>
      <vt:variant>
        <vt:lpwstr>_Toc436586934</vt:lpwstr>
      </vt:variant>
      <vt:variant>
        <vt:i4>1310771</vt:i4>
      </vt:variant>
      <vt:variant>
        <vt:i4>3014</vt:i4>
      </vt:variant>
      <vt:variant>
        <vt:i4>0</vt:i4>
      </vt:variant>
      <vt:variant>
        <vt:i4>5</vt:i4>
      </vt:variant>
      <vt:variant>
        <vt:lpwstr/>
      </vt:variant>
      <vt:variant>
        <vt:lpwstr>_Toc436586933</vt:lpwstr>
      </vt:variant>
      <vt:variant>
        <vt:i4>1310771</vt:i4>
      </vt:variant>
      <vt:variant>
        <vt:i4>3008</vt:i4>
      </vt:variant>
      <vt:variant>
        <vt:i4>0</vt:i4>
      </vt:variant>
      <vt:variant>
        <vt:i4>5</vt:i4>
      </vt:variant>
      <vt:variant>
        <vt:lpwstr/>
      </vt:variant>
      <vt:variant>
        <vt:lpwstr>_Toc436586932</vt:lpwstr>
      </vt:variant>
      <vt:variant>
        <vt:i4>1310771</vt:i4>
      </vt:variant>
      <vt:variant>
        <vt:i4>3002</vt:i4>
      </vt:variant>
      <vt:variant>
        <vt:i4>0</vt:i4>
      </vt:variant>
      <vt:variant>
        <vt:i4>5</vt:i4>
      </vt:variant>
      <vt:variant>
        <vt:lpwstr/>
      </vt:variant>
      <vt:variant>
        <vt:lpwstr>_Toc436586931</vt:lpwstr>
      </vt:variant>
      <vt:variant>
        <vt:i4>1310771</vt:i4>
      </vt:variant>
      <vt:variant>
        <vt:i4>2996</vt:i4>
      </vt:variant>
      <vt:variant>
        <vt:i4>0</vt:i4>
      </vt:variant>
      <vt:variant>
        <vt:i4>5</vt:i4>
      </vt:variant>
      <vt:variant>
        <vt:lpwstr/>
      </vt:variant>
      <vt:variant>
        <vt:lpwstr>_Toc436586930</vt:lpwstr>
      </vt:variant>
      <vt:variant>
        <vt:i4>1376307</vt:i4>
      </vt:variant>
      <vt:variant>
        <vt:i4>2990</vt:i4>
      </vt:variant>
      <vt:variant>
        <vt:i4>0</vt:i4>
      </vt:variant>
      <vt:variant>
        <vt:i4>5</vt:i4>
      </vt:variant>
      <vt:variant>
        <vt:lpwstr/>
      </vt:variant>
      <vt:variant>
        <vt:lpwstr>_Toc436586929</vt:lpwstr>
      </vt:variant>
      <vt:variant>
        <vt:i4>1376307</vt:i4>
      </vt:variant>
      <vt:variant>
        <vt:i4>2984</vt:i4>
      </vt:variant>
      <vt:variant>
        <vt:i4>0</vt:i4>
      </vt:variant>
      <vt:variant>
        <vt:i4>5</vt:i4>
      </vt:variant>
      <vt:variant>
        <vt:lpwstr/>
      </vt:variant>
      <vt:variant>
        <vt:lpwstr>_Toc436586928</vt:lpwstr>
      </vt:variant>
      <vt:variant>
        <vt:i4>1376307</vt:i4>
      </vt:variant>
      <vt:variant>
        <vt:i4>2978</vt:i4>
      </vt:variant>
      <vt:variant>
        <vt:i4>0</vt:i4>
      </vt:variant>
      <vt:variant>
        <vt:i4>5</vt:i4>
      </vt:variant>
      <vt:variant>
        <vt:lpwstr/>
      </vt:variant>
      <vt:variant>
        <vt:lpwstr>_Toc436586927</vt:lpwstr>
      </vt:variant>
      <vt:variant>
        <vt:i4>1376307</vt:i4>
      </vt:variant>
      <vt:variant>
        <vt:i4>2972</vt:i4>
      </vt:variant>
      <vt:variant>
        <vt:i4>0</vt:i4>
      </vt:variant>
      <vt:variant>
        <vt:i4>5</vt:i4>
      </vt:variant>
      <vt:variant>
        <vt:lpwstr/>
      </vt:variant>
      <vt:variant>
        <vt:lpwstr>_Toc436586926</vt:lpwstr>
      </vt:variant>
      <vt:variant>
        <vt:i4>1376307</vt:i4>
      </vt:variant>
      <vt:variant>
        <vt:i4>2966</vt:i4>
      </vt:variant>
      <vt:variant>
        <vt:i4>0</vt:i4>
      </vt:variant>
      <vt:variant>
        <vt:i4>5</vt:i4>
      </vt:variant>
      <vt:variant>
        <vt:lpwstr/>
      </vt:variant>
      <vt:variant>
        <vt:lpwstr>_Toc436586925</vt:lpwstr>
      </vt:variant>
      <vt:variant>
        <vt:i4>1376307</vt:i4>
      </vt:variant>
      <vt:variant>
        <vt:i4>2960</vt:i4>
      </vt:variant>
      <vt:variant>
        <vt:i4>0</vt:i4>
      </vt:variant>
      <vt:variant>
        <vt:i4>5</vt:i4>
      </vt:variant>
      <vt:variant>
        <vt:lpwstr/>
      </vt:variant>
      <vt:variant>
        <vt:lpwstr>_Toc436586924</vt:lpwstr>
      </vt:variant>
      <vt:variant>
        <vt:i4>1376307</vt:i4>
      </vt:variant>
      <vt:variant>
        <vt:i4>2954</vt:i4>
      </vt:variant>
      <vt:variant>
        <vt:i4>0</vt:i4>
      </vt:variant>
      <vt:variant>
        <vt:i4>5</vt:i4>
      </vt:variant>
      <vt:variant>
        <vt:lpwstr/>
      </vt:variant>
      <vt:variant>
        <vt:lpwstr>_Toc436586923</vt:lpwstr>
      </vt:variant>
      <vt:variant>
        <vt:i4>1376307</vt:i4>
      </vt:variant>
      <vt:variant>
        <vt:i4>2948</vt:i4>
      </vt:variant>
      <vt:variant>
        <vt:i4>0</vt:i4>
      </vt:variant>
      <vt:variant>
        <vt:i4>5</vt:i4>
      </vt:variant>
      <vt:variant>
        <vt:lpwstr/>
      </vt:variant>
      <vt:variant>
        <vt:lpwstr>_Toc436586922</vt:lpwstr>
      </vt:variant>
      <vt:variant>
        <vt:i4>1376307</vt:i4>
      </vt:variant>
      <vt:variant>
        <vt:i4>2942</vt:i4>
      </vt:variant>
      <vt:variant>
        <vt:i4>0</vt:i4>
      </vt:variant>
      <vt:variant>
        <vt:i4>5</vt:i4>
      </vt:variant>
      <vt:variant>
        <vt:lpwstr/>
      </vt:variant>
      <vt:variant>
        <vt:lpwstr>_Toc436586921</vt:lpwstr>
      </vt:variant>
      <vt:variant>
        <vt:i4>1376307</vt:i4>
      </vt:variant>
      <vt:variant>
        <vt:i4>2936</vt:i4>
      </vt:variant>
      <vt:variant>
        <vt:i4>0</vt:i4>
      </vt:variant>
      <vt:variant>
        <vt:i4>5</vt:i4>
      </vt:variant>
      <vt:variant>
        <vt:lpwstr/>
      </vt:variant>
      <vt:variant>
        <vt:lpwstr>_Toc436586920</vt:lpwstr>
      </vt:variant>
      <vt:variant>
        <vt:i4>1441843</vt:i4>
      </vt:variant>
      <vt:variant>
        <vt:i4>2930</vt:i4>
      </vt:variant>
      <vt:variant>
        <vt:i4>0</vt:i4>
      </vt:variant>
      <vt:variant>
        <vt:i4>5</vt:i4>
      </vt:variant>
      <vt:variant>
        <vt:lpwstr/>
      </vt:variant>
      <vt:variant>
        <vt:lpwstr>_Toc436586919</vt:lpwstr>
      </vt:variant>
      <vt:variant>
        <vt:i4>1441843</vt:i4>
      </vt:variant>
      <vt:variant>
        <vt:i4>2924</vt:i4>
      </vt:variant>
      <vt:variant>
        <vt:i4>0</vt:i4>
      </vt:variant>
      <vt:variant>
        <vt:i4>5</vt:i4>
      </vt:variant>
      <vt:variant>
        <vt:lpwstr/>
      </vt:variant>
      <vt:variant>
        <vt:lpwstr>_Toc436586918</vt:lpwstr>
      </vt:variant>
      <vt:variant>
        <vt:i4>1441843</vt:i4>
      </vt:variant>
      <vt:variant>
        <vt:i4>2918</vt:i4>
      </vt:variant>
      <vt:variant>
        <vt:i4>0</vt:i4>
      </vt:variant>
      <vt:variant>
        <vt:i4>5</vt:i4>
      </vt:variant>
      <vt:variant>
        <vt:lpwstr/>
      </vt:variant>
      <vt:variant>
        <vt:lpwstr>_Toc436586917</vt:lpwstr>
      </vt:variant>
      <vt:variant>
        <vt:i4>1441843</vt:i4>
      </vt:variant>
      <vt:variant>
        <vt:i4>2912</vt:i4>
      </vt:variant>
      <vt:variant>
        <vt:i4>0</vt:i4>
      </vt:variant>
      <vt:variant>
        <vt:i4>5</vt:i4>
      </vt:variant>
      <vt:variant>
        <vt:lpwstr/>
      </vt:variant>
      <vt:variant>
        <vt:lpwstr>_Toc436586916</vt:lpwstr>
      </vt:variant>
      <vt:variant>
        <vt:i4>1441843</vt:i4>
      </vt:variant>
      <vt:variant>
        <vt:i4>2906</vt:i4>
      </vt:variant>
      <vt:variant>
        <vt:i4>0</vt:i4>
      </vt:variant>
      <vt:variant>
        <vt:i4>5</vt:i4>
      </vt:variant>
      <vt:variant>
        <vt:lpwstr/>
      </vt:variant>
      <vt:variant>
        <vt:lpwstr>_Toc436586915</vt:lpwstr>
      </vt:variant>
      <vt:variant>
        <vt:i4>1441843</vt:i4>
      </vt:variant>
      <vt:variant>
        <vt:i4>2900</vt:i4>
      </vt:variant>
      <vt:variant>
        <vt:i4>0</vt:i4>
      </vt:variant>
      <vt:variant>
        <vt:i4>5</vt:i4>
      </vt:variant>
      <vt:variant>
        <vt:lpwstr/>
      </vt:variant>
      <vt:variant>
        <vt:lpwstr>_Toc436586914</vt:lpwstr>
      </vt:variant>
      <vt:variant>
        <vt:i4>1441843</vt:i4>
      </vt:variant>
      <vt:variant>
        <vt:i4>2894</vt:i4>
      </vt:variant>
      <vt:variant>
        <vt:i4>0</vt:i4>
      </vt:variant>
      <vt:variant>
        <vt:i4>5</vt:i4>
      </vt:variant>
      <vt:variant>
        <vt:lpwstr/>
      </vt:variant>
      <vt:variant>
        <vt:lpwstr>_Toc436586913</vt:lpwstr>
      </vt:variant>
      <vt:variant>
        <vt:i4>1441843</vt:i4>
      </vt:variant>
      <vt:variant>
        <vt:i4>2888</vt:i4>
      </vt:variant>
      <vt:variant>
        <vt:i4>0</vt:i4>
      </vt:variant>
      <vt:variant>
        <vt:i4>5</vt:i4>
      </vt:variant>
      <vt:variant>
        <vt:lpwstr/>
      </vt:variant>
      <vt:variant>
        <vt:lpwstr>_Toc436586912</vt:lpwstr>
      </vt:variant>
      <vt:variant>
        <vt:i4>1441843</vt:i4>
      </vt:variant>
      <vt:variant>
        <vt:i4>2882</vt:i4>
      </vt:variant>
      <vt:variant>
        <vt:i4>0</vt:i4>
      </vt:variant>
      <vt:variant>
        <vt:i4>5</vt:i4>
      </vt:variant>
      <vt:variant>
        <vt:lpwstr/>
      </vt:variant>
      <vt:variant>
        <vt:lpwstr>_Toc436586911</vt:lpwstr>
      </vt:variant>
      <vt:variant>
        <vt:i4>1441843</vt:i4>
      </vt:variant>
      <vt:variant>
        <vt:i4>2876</vt:i4>
      </vt:variant>
      <vt:variant>
        <vt:i4>0</vt:i4>
      </vt:variant>
      <vt:variant>
        <vt:i4>5</vt:i4>
      </vt:variant>
      <vt:variant>
        <vt:lpwstr/>
      </vt:variant>
      <vt:variant>
        <vt:lpwstr>_Toc436586910</vt:lpwstr>
      </vt:variant>
      <vt:variant>
        <vt:i4>1507379</vt:i4>
      </vt:variant>
      <vt:variant>
        <vt:i4>2870</vt:i4>
      </vt:variant>
      <vt:variant>
        <vt:i4>0</vt:i4>
      </vt:variant>
      <vt:variant>
        <vt:i4>5</vt:i4>
      </vt:variant>
      <vt:variant>
        <vt:lpwstr/>
      </vt:variant>
      <vt:variant>
        <vt:lpwstr>_Toc436586909</vt:lpwstr>
      </vt:variant>
      <vt:variant>
        <vt:i4>1507379</vt:i4>
      </vt:variant>
      <vt:variant>
        <vt:i4>2864</vt:i4>
      </vt:variant>
      <vt:variant>
        <vt:i4>0</vt:i4>
      </vt:variant>
      <vt:variant>
        <vt:i4>5</vt:i4>
      </vt:variant>
      <vt:variant>
        <vt:lpwstr/>
      </vt:variant>
      <vt:variant>
        <vt:lpwstr>_Toc436586908</vt:lpwstr>
      </vt:variant>
      <vt:variant>
        <vt:i4>1507379</vt:i4>
      </vt:variant>
      <vt:variant>
        <vt:i4>2858</vt:i4>
      </vt:variant>
      <vt:variant>
        <vt:i4>0</vt:i4>
      </vt:variant>
      <vt:variant>
        <vt:i4>5</vt:i4>
      </vt:variant>
      <vt:variant>
        <vt:lpwstr/>
      </vt:variant>
      <vt:variant>
        <vt:lpwstr>_Toc436586907</vt:lpwstr>
      </vt:variant>
      <vt:variant>
        <vt:i4>1507379</vt:i4>
      </vt:variant>
      <vt:variant>
        <vt:i4>2852</vt:i4>
      </vt:variant>
      <vt:variant>
        <vt:i4>0</vt:i4>
      </vt:variant>
      <vt:variant>
        <vt:i4>5</vt:i4>
      </vt:variant>
      <vt:variant>
        <vt:lpwstr/>
      </vt:variant>
      <vt:variant>
        <vt:lpwstr>_Toc436586906</vt:lpwstr>
      </vt:variant>
      <vt:variant>
        <vt:i4>1507379</vt:i4>
      </vt:variant>
      <vt:variant>
        <vt:i4>2846</vt:i4>
      </vt:variant>
      <vt:variant>
        <vt:i4>0</vt:i4>
      </vt:variant>
      <vt:variant>
        <vt:i4>5</vt:i4>
      </vt:variant>
      <vt:variant>
        <vt:lpwstr/>
      </vt:variant>
      <vt:variant>
        <vt:lpwstr>_Toc436586905</vt:lpwstr>
      </vt:variant>
      <vt:variant>
        <vt:i4>1507379</vt:i4>
      </vt:variant>
      <vt:variant>
        <vt:i4>2840</vt:i4>
      </vt:variant>
      <vt:variant>
        <vt:i4>0</vt:i4>
      </vt:variant>
      <vt:variant>
        <vt:i4>5</vt:i4>
      </vt:variant>
      <vt:variant>
        <vt:lpwstr/>
      </vt:variant>
      <vt:variant>
        <vt:lpwstr>_Toc436586904</vt:lpwstr>
      </vt:variant>
      <vt:variant>
        <vt:i4>1507379</vt:i4>
      </vt:variant>
      <vt:variant>
        <vt:i4>2834</vt:i4>
      </vt:variant>
      <vt:variant>
        <vt:i4>0</vt:i4>
      </vt:variant>
      <vt:variant>
        <vt:i4>5</vt:i4>
      </vt:variant>
      <vt:variant>
        <vt:lpwstr/>
      </vt:variant>
      <vt:variant>
        <vt:lpwstr>_Toc436586903</vt:lpwstr>
      </vt:variant>
      <vt:variant>
        <vt:i4>1507379</vt:i4>
      </vt:variant>
      <vt:variant>
        <vt:i4>2828</vt:i4>
      </vt:variant>
      <vt:variant>
        <vt:i4>0</vt:i4>
      </vt:variant>
      <vt:variant>
        <vt:i4>5</vt:i4>
      </vt:variant>
      <vt:variant>
        <vt:lpwstr/>
      </vt:variant>
      <vt:variant>
        <vt:lpwstr>_Toc436586902</vt:lpwstr>
      </vt:variant>
      <vt:variant>
        <vt:i4>1507379</vt:i4>
      </vt:variant>
      <vt:variant>
        <vt:i4>2822</vt:i4>
      </vt:variant>
      <vt:variant>
        <vt:i4>0</vt:i4>
      </vt:variant>
      <vt:variant>
        <vt:i4>5</vt:i4>
      </vt:variant>
      <vt:variant>
        <vt:lpwstr/>
      </vt:variant>
      <vt:variant>
        <vt:lpwstr>_Toc436586901</vt:lpwstr>
      </vt:variant>
      <vt:variant>
        <vt:i4>1507379</vt:i4>
      </vt:variant>
      <vt:variant>
        <vt:i4>2816</vt:i4>
      </vt:variant>
      <vt:variant>
        <vt:i4>0</vt:i4>
      </vt:variant>
      <vt:variant>
        <vt:i4>5</vt:i4>
      </vt:variant>
      <vt:variant>
        <vt:lpwstr/>
      </vt:variant>
      <vt:variant>
        <vt:lpwstr>_Toc436586900</vt:lpwstr>
      </vt:variant>
      <vt:variant>
        <vt:i4>1966130</vt:i4>
      </vt:variant>
      <vt:variant>
        <vt:i4>2810</vt:i4>
      </vt:variant>
      <vt:variant>
        <vt:i4>0</vt:i4>
      </vt:variant>
      <vt:variant>
        <vt:i4>5</vt:i4>
      </vt:variant>
      <vt:variant>
        <vt:lpwstr/>
      </vt:variant>
      <vt:variant>
        <vt:lpwstr>_Toc436586899</vt:lpwstr>
      </vt:variant>
      <vt:variant>
        <vt:i4>1966130</vt:i4>
      </vt:variant>
      <vt:variant>
        <vt:i4>2804</vt:i4>
      </vt:variant>
      <vt:variant>
        <vt:i4>0</vt:i4>
      </vt:variant>
      <vt:variant>
        <vt:i4>5</vt:i4>
      </vt:variant>
      <vt:variant>
        <vt:lpwstr/>
      </vt:variant>
      <vt:variant>
        <vt:lpwstr>_Toc436586898</vt:lpwstr>
      </vt:variant>
      <vt:variant>
        <vt:i4>1966130</vt:i4>
      </vt:variant>
      <vt:variant>
        <vt:i4>2798</vt:i4>
      </vt:variant>
      <vt:variant>
        <vt:i4>0</vt:i4>
      </vt:variant>
      <vt:variant>
        <vt:i4>5</vt:i4>
      </vt:variant>
      <vt:variant>
        <vt:lpwstr/>
      </vt:variant>
      <vt:variant>
        <vt:lpwstr>_Toc436586897</vt:lpwstr>
      </vt:variant>
      <vt:variant>
        <vt:i4>1966130</vt:i4>
      </vt:variant>
      <vt:variant>
        <vt:i4>2792</vt:i4>
      </vt:variant>
      <vt:variant>
        <vt:i4>0</vt:i4>
      </vt:variant>
      <vt:variant>
        <vt:i4>5</vt:i4>
      </vt:variant>
      <vt:variant>
        <vt:lpwstr/>
      </vt:variant>
      <vt:variant>
        <vt:lpwstr>_Toc436586896</vt:lpwstr>
      </vt:variant>
      <vt:variant>
        <vt:i4>1966130</vt:i4>
      </vt:variant>
      <vt:variant>
        <vt:i4>2786</vt:i4>
      </vt:variant>
      <vt:variant>
        <vt:i4>0</vt:i4>
      </vt:variant>
      <vt:variant>
        <vt:i4>5</vt:i4>
      </vt:variant>
      <vt:variant>
        <vt:lpwstr/>
      </vt:variant>
      <vt:variant>
        <vt:lpwstr>_Toc436586895</vt:lpwstr>
      </vt:variant>
      <vt:variant>
        <vt:i4>1966130</vt:i4>
      </vt:variant>
      <vt:variant>
        <vt:i4>2780</vt:i4>
      </vt:variant>
      <vt:variant>
        <vt:i4>0</vt:i4>
      </vt:variant>
      <vt:variant>
        <vt:i4>5</vt:i4>
      </vt:variant>
      <vt:variant>
        <vt:lpwstr/>
      </vt:variant>
      <vt:variant>
        <vt:lpwstr>_Toc436586894</vt:lpwstr>
      </vt:variant>
      <vt:variant>
        <vt:i4>1966130</vt:i4>
      </vt:variant>
      <vt:variant>
        <vt:i4>2774</vt:i4>
      </vt:variant>
      <vt:variant>
        <vt:i4>0</vt:i4>
      </vt:variant>
      <vt:variant>
        <vt:i4>5</vt:i4>
      </vt:variant>
      <vt:variant>
        <vt:lpwstr/>
      </vt:variant>
      <vt:variant>
        <vt:lpwstr>_Toc436586893</vt:lpwstr>
      </vt:variant>
      <vt:variant>
        <vt:i4>1966130</vt:i4>
      </vt:variant>
      <vt:variant>
        <vt:i4>2768</vt:i4>
      </vt:variant>
      <vt:variant>
        <vt:i4>0</vt:i4>
      </vt:variant>
      <vt:variant>
        <vt:i4>5</vt:i4>
      </vt:variant>
      <vt:variant>
        <vt:lpwstr/>
      </vt:variant>
      <vt:variant>
        <vt:lpwstr>_Toc436586892</vt:lpwstr>
      </vt:variant>
      <vt:variant>
        <vt:i4>1966130</vt:i4>
      </vt:variant>
      <vt:variant>
        <vt:i4>2762</vt:i4>
      </vt:variant>
      <vt:variant>
        <vt:i4>0</vt:i4>
      </vt:variant>
      <vt:variant>
        <vt:i4>5</vt:i4>
      </vt:variant>
      <vt:variant>
        <vt:lpwstr/>
      </vt:variant>
      <vt:variant>
        <vt:lpwstr>_Toc436586891</vt:lpwstr>
      </vt:variant>
      <vt:variant>
        <vt:i4>1966130</vt:i4>
      </vt:variant>
      <vt:variant>
        <vt:i4>2756</vt:i4>
      </vt:variant>
      <vt:variant>
        <vt:i4>0</vt:i4>
      </vt:variant>
      <vt:variant>
        <vt:i4>5</vt:i4>
      </vt:variant>
      <vt:variant>
        <vt:lpwstr/>
      </vt:variant>
      <vt:variant>
        <vt:lpwstr>_Toc436586890</vt:lpwstr>
      </vt:variant>
      <vt:variant>
        <vt:i4>2031666</vt:i4>
      </vt:variant>
      <vt:variant>
        <vt:i4>2750</vt:i4>
      </vt:variant>
      <vt:variant>
        <vt:i4>0</vt:i4>
      </vt:variant>
      <vt:variant>
        <vt:i4>5</vt:i4>
      </vt:variant>
      <vt:variant>
        <vt:lpwstr/>
      </vt:variant>
      <vt:variant>
        <vt:lpwstr>_Toc436586889</vt:lpwstr>
      </vt:variant>
      <vt:variant>
        <vt:i4>2031666</vt:i4>
      </vt:variant>
      <vt:variant>
        <vt:i4>2744</vt:i4>
      </vt:variant>
      <vt:variant>
        <vt:i4>0</vt:i4>
      </vt:variant>
      <vt:variant>
        <vt:i4>5</vt:i4>
      </vt:variant>
      <vt:variant>
        <vt:lpwstr/>
      </vt:variant>
      <vt:variant>
        <vt:lpwstr>_Toc436586888</vt:lpwstr>
      </vt:variant>
      <vt:variant>
        <vt:i4>2031666</vt:i4>
      </vt:variant>
      <vt:variant>
        <vt:i4>2738</vt:i4>
      </vt:variant>
      <vt:variant>
        <vt:i4>0</vt:i4>
      </vt:variant>
      <vt:variant>
        <vt:i4>5</vt:i4>
      </vt:variant>
      <vt:variant>
        <vt:lpwstr/>
      </vt:variant>
      <vt:variant>
        <vt:lpwstr>_Toc436586887</vt:lpwstr>
      </vt:variant>
      <vt:variant>
        <vt:i4>2031666</vt:i4>
      </vt:variant>
      <vt:variant>
        <vt:i4>2732</vt:i4>
      </vt:variant>
      <vt:variant>
        <vt:i4>0</vt:i4>
      </vt:variant>
      <vt:variant>
        <vt:i4>5</vt:i4>
      </vt:variant>
      <vt:variant>
        <vt:lpwstr/>
      </vt:variant>
      <vt:variant>
        <vt:lpwstr>_Toc436586886</vt:lpwstr>
      </vt:variant>
      <vt:variant>
        <vt:i4>2031666</vt:i4>
      </vt:variant>
      <vt:variant>
        <vt:i4>2726</vt:i4>
      </vt:variant>
      <vt:variant>
        <vt:i4>0</vt:i4>
      </vt:variant>
      <vt:variant>
        <vt:i4>5</vt:i4>
      </vt:variant>
      <vt:variant>
        <vt:lpwstr/>
      </vt:variant>
      <vt:variant>
        <vt:lpwstr>_Toc436586885</vt:lpwstr>
      </vt:variant>
      <vt:variant>
        <vt:i4>2031666</vt:i4>
      </vt:variant>
      <vt:variant>
        <vt:i4>2720</vt:i4>
      </vt:variant>
      <vt:variant>
        <vt:i4>0</vt:i4>
      </vt:variant>
      <vt:variant>
        <vt:i4>5</vt:i4>
      </vt:variant>
      <vt:variant>
        <vt:lpwstr/>
      </vt:variant>
      <vt:variant>
        <vt:lpwstr>_Toc436586884</vt:lpwstr>
      </vt:variant>
      <vt:variant>
        <vt:i4>2031666</vt:i4>
      </vt:variant>
      <vt:variant>
        <vt:i4>2714</vt:i4>
      </vt:variant>
      <vt:variant>
        <vt:i4>0</vt:i4>
      </vt:variant>
      <vt:variant>
        <vt:i4>5</vt:i4>
      </vt:variant>
      <vt:variant>
        <vt:lpwstr/>
      </vt:variant>
      <vt:variant>
        <vt:lpwstr>_Toc436586883</vt:lpwstr>
      </vt:variant>
      <vt:variant>
        <vt:i4>2031666</vt:i4>
      </vt:variant>
      <vt:variant>
        <vt:i4>2708</vt:i4>
      </vt:variant>
      <vt:variant>
        <vt:i4>0</vt:i4>
      </vt:variant>
      <vt:variant>
        <vt:i4>5</vt:i4>
      </vt:variant>
      <vt:variant>
        <vt:lpwstr/>
      </vt:variant>
      <vt:variant>
        <vt:lpwstr>_Toc436586882</vt:lpwstr>
      </vt:variant>
      <vt:variant>
        <vt:i4>2031666</vt:i4>
      </vt:variant>
      <vt:variant>
        <vt:i4>2702</vt:i4>
      </vt:variant>
      <vt:variant>
        <vt:i4>0</vt:i4>
      </vt:variant>
      <vt:variant>
        <vt:i4>5</vt:i4>
      </vt:variant>
      <vt:variant>
        <vt:lpwstr/>
      </vt:variant>
      <vt:variant>
        <vt:lpwstr>_Toc436586881</vt:lpwstr>
      </vt:variant>
      <vt:variant>
        <vt:i4>2031666</vt:i4>
      </vt:variant>
      <vt:variant>
        <vt:i4>2696</vt:i4>
      </vt:variant>
      <vt:variant>
        <vt:i4>0</vt:i4>
      </vt:variant>
      <vt:variant>
        <vt:i4>5</vt:i4>
      </vt:variant>
      <vt:variant>
        <vt:lpwstr/>
      </vt:variant>
      <vt:variant>
        <vt:lpwstr>_Toc436586880</vt:lpwstr>
      </vt:variant>
      <vt:variant>
        <vt:i4>1048626</vt:i4>
      </vt:variant>
      <vt:variant>
        <vt:i4>2690</vt:i4>
      </vt:variant>
      <vt:variant>
        <vt:i4>0</vt:i4>
      </vt:variant>
      <vt:variant>
        <vt:i4>5</vt:i4>
      </vt:variant>
      <vt:variant>
        <vt:lpwstr/>
      </vt:variant>
      <vt:variant>
        <vt:lpwstr>_Toc436586879</vt:lpwstr>
      </vt:variant>
      <vt:variant>
        <vt:i4>1048626</vt:i4>
      </vt:variant>
      <vt:variant>
        <vt:i4>2684</vt:i4>
      </vt:variant>
      <vt:variant>
        <vt:i4>0</vt:i4>
      </vt:variant>
      <vt:variant>
        <vt:i4>5</vt:i4>
      </vt:variant>
      <vt:variant>
        <vt:lpwstr/>
      </vt:variant>
      <vt:variant>
        <vt:lpwstr>_Toc436586878</vt:lpwstr>
      </vt:variant>
      <vt:variant>
        <vt:i4>1048626</vt:i4>
      </vt:variant>
      <vt:variant>
        <vt:i4>2678</vt:i4>
      </vt:variant>
      <vt:variant>
        <vt:i4>0</vt:i4>
      </vt:variant>
      <vt:variant>
        <vt:i4>5</vt:i4>
      </vt:variant>
      <vt:variant>
        <vt:lpwstr/>
      </vt:variant>
      <vt:variant>
        <vt:lpwstr>_Toc436586877</vt:lpwstr>
      </vt:variant>
      <vt:variant>
        <vt:i4>1048626</vt:i4>
      </vt:variant>
      <vt:variant>
        <vt:i4>2672</vt:i4>
      </vt:variant>
      <vt:variant>
        <vt:i4>0</vt:i4>
      </vt:variant>
      <vt:variant>
        <vt:i4>5</vt:i4>
      </vt:variant>
      <vt:variant>
        <vt:lpwstr/>
      </vt:variant>
      <vt:variant>
        <vt:lpwstr>_Toc436586876</vt:lpwstr>
      </vt:variant>
      <vt:variant>
        <vt:i4>1048626</vt:i4>
      </vt:variant>
      <vt:variant>
        <vt:i4>2666</vt:i4>
      </vt:variant>
      <vt:variant>
        <vt:i4>0</vt:i4>
      </vt:variant>
      <vt:variant>
        <vt:i4>5</vt:i4>
      </vt:variant>
      <vt:variant>
        <vt:lpwstr/>
      </vt:variant>
      <vt:variant>
        <vt:lpwstr>_Toc436586875</vt:lpwstr>
      </vt:variant>
      <vt:variant>
        <vt:i4>1048626</vt:i4>
      </vt:variant>
      <vt:variant>
        <vt:i4>2660</vt:i4>
      </vt:variant>
      <vt:variant>
        <vt:i4>0</vt:i4>
      </vt:variant>
      <vt:variant>
        <vt:i4>5</vt:i4>
      </vt:variant>
      <vt:variant>
        <vt:lpwstr/>
      </vt:variant>
      <vt:variant>
        <vt:lpwstr>_Toc436586874</vt:lpwstr>
      </vt:variant>
      <vt:variant>
        <vt:i4>1048626</vt:i4>
      </vt:variant>
      <vt:variant>
        <vt:i4>2654</vt:i4>
      </vt:variant>
      <vt:variant>
        <vt:i4>0</vt:i4>
      </vt:variant>
      <vt:variant>
        <vt:i4>5</vt:i4>
      </vt:variant>
      <vt:variant>
        <vt:lpwstr/>
      </vt:variant>
      <vt:variant>
        <vt:lpwstr>_Toc436586873</vt:lpwstr>
      </vt:variant>
      <vt:variant>
        <vt:i4>1048626</vt:i4>
      </vt:variant>
      <vt:variant>
        <vt:i4>2648</vt:i4>
      </vt:variant>
      <vt:variant>
        <vt:i4>0</vt:i4>
      </vt:variant>
      <vt:variant>
        <vt:i4>5</vt:i4>
      </vt:variant>
      <vt:variant>
        <vt:lpwstr/>
      </vt:variant>
      <vt:variant>
        <vt:lpwstr>_Toc436586872</vt:lpwstr>
      </vt:variant>
      <vt:variant>
        <vt:i4>1048626</vt:i4>
      </vt:variant>
      <vt:variant>
        <vt:i4>2642</vt:i4>
      </vt:variant>
      <vt:variant>
        <vt:i4>0</vt:i4>
      </vt:variant>
      <vt:variant>
        <vt:i4>5</vt:i4>
      </vt:variant>
      <vt:variant>
        <vt:lpwstr/>
      </vt:variant>
      <vt:variant>
        <vt:lpwstr>_Toc436586871</vt:lpwstr>
      </vt:variant>
      <vt:variant>
        <vt:i4>1048626</vt:i4>
      </vt:variant>
      <vt:variant>
        <vt:i4>2636</vt:i4>
      </vt:variant>
      <vt:variant>
        <vt:i4>0</vt:i4>
      </vt:variant>
      <vt:variant>
        <vt:i4>5</vt:i4>
      </vt:variant>
      <vt:variant>
        <vt:lpwstr/>
      </vt:variant>
      <vt:variant>
        <vt:lpwstr>_Toc436586870</vt:lpwstr>
      </vt:variant>
      <vt:variant>
        <vt:i4>1114162</vt:i4>
      </vt:variant>
      <vt:variant>
        <vt:i4>2630</vt:i4>
      </vt:variant>
      <vt:variant>
        <vt:i4>0</vt:i4>
      </vt:variant>
      <vt:variant>
        <vt:i4>5</vt:i4>
      </vt:variant>
      <vt:variant>
        <vt:lpwstr/>
      </vt:variant>
      <vt:variant>
        <vt:lpwstr>_Toc436586869</vt:lpwstr>
      </vt:variant>
      <vt:variant>
        <vt:i4>1114162</vt:i4>
      </vt:variant>
      <vt:variant>
        <vt:i4>2624</vt:i4>
      </vt:variant>
      <vt:variant>
        <vt:i4>0</vt:i4>
      </vt:variant>
      <vt:variant>
        <vt:i4>5</vt:i4>
      </vt:variant>
      <vt:variant>
        <vt:lpwstr/>
      </vt:variant>
      <vt:variant>
        <vt:lpwstr>_Toc436586868</vt:lpwstr>
      </vt:variant>
      <vt:variant>
        <vt:i4>1114162</vt:i4>
      </vt:variant>
      <vt:variant>
        <vt:i4>2618</vt:i4>
      </vt:variant>
      <vt:variant>
        <vt:i4>0</vt:i4>
      </vt:variant>
      <vt:variant>
        <vt:i4>5</vt:i4>
      </vt:variant>
      <vt:variant>
        <vt:lpwstr/>
      </vt:variant>
      <vt:variant>
        <vt:lpwstr>_Toc436586867</vt:lpwstr>
      </vt:variant>
      <vt:variant>
        <vt:i4>1114162</vt:i4>
      </vt:variant>
      <vt:variant>
        <vt:i4>2612</vt:i4>
      </vt:variant>
      <vt:variant>
        <vt:i4>0</vt:i4>
      </vt:variant>
      <vt:variant>
        <vt:i4>5</vt:i4>
      </vt:variant>
      <vt:variant>
        <vt:lpwstr/>
      </vt:variant>
      <vt:variant>
        <vt:lpwstr>_Toc436586866</vt:lpwstr>
      </vt:variant>
      <vt:variant>
        <vt:i4>1114162</vt:i4>
      </vt:variant>
      <vt:variant>
        <vt:i4>2606</vt:i4>
      </vt:variant>
      <vt:variant>
        <vt:i4>0</vt:i4>
      </vt:variant>
      <vt:variant>
        <vt:i4>5</vt:i4>
      </vt:variant>
      <vt:variant>
        <vt:lpwstr/>
      </vt:variant>
      <vt:variant>
        <vt:lpwstr>_Toc436586865</vt:lpwstr>
      </vt:variant>
      <vt:variant>
        <vt:i4>1114162</vt:i4>
      </vt:variant>
      <vt:variant>
        <vt:i4>2600</vt:i4>
      </vt:variant>
      <vt:variant>
        <vt:i4>0</vt:i4>
      </vt:variant>
      <vt:variant>
        <vt:i4>5</vt:i4>
      </vt:variant>
      <vt:variant>
        <vt:lpwstr/>
      </vt:variant>
      <vt:variant>
        <vt:lpwstr>_Toc436586864</vt:lpwstr>
      </vt:variant>
      <vt:variant>
        <vt:i4>1114162</vt:i4>
      </vt:variant>
      <vt:variant>
        <vt:i4>2594</vt:i4>
      </vt:variant>
      <vt:variant>
        <vt:i4>0</vt:i4>
      </vt:variant>
      <vt:variant>
        <vt:i4>5</vt:i4>
      </vt:variant>
      <vt:variant>
        <vt:lpwstr/>
      </vt:variant>
      <vt:variant>
        <vt:lpwstr>_Toc436586863</vt:lpwstr>
      </vt:variant>
      <vt:variant>
        <vt:i4>1114162</vt:i4>
      </vt:variant>
      <vt:variant>
        <vt:i4>2588</vt:i4>
      </vt:variant>
      <vt:variant>
        <vt:i4>0</vt:i4>
      </vt:variant>
      <vt:variant>
        <vt:i4>5</vt:i4>
      </vt:variant>
      <vt:variant>
        <vt:lpwstr/>
      </vt:variant>
      <vt:variant>
        <vt:lpwstr>_Toc436586862</vt:lpwstr>
      </vt:variant>
      <vt:variant>
        <vt:i4>1114162</vt:i4>
      </vt:variant>
      <vt:variant>
        <vt:i4>2582</vt:i4>
      </vt:variant>
      <vt:variant>
        <vt:i4>0</vt:i4>
      </vt:variant>
      <vt:variant>
        <vt:i4>5</vt:i4>
      </vt:variant>
      <vt:variant>
        <vt:lpwstr/>
      </vt:variant>
      <vt:variant>
        <vt:lpwstr>_Toc436586861</vt:lpwstr>
      </vt:variant>
      <vt:variant>
        <vt:i4>1114162</vt:i4>
      </vt:variant>
      <vt:variant>
        <vt:i4>2576</vt:i4>
      </vt:variant>
      <vt:variant>
        <vt:i4>0</vt:i4>
      </vt:variant>
      <vt:variant>
        <vt:i4>5</vt:i4>
      </vt:variant>
      <vt:variant>
        <vt:lpwstr/>
      </vt:variant>
      <vt:variant>
        <vt:lpwstr>_Toc436586860</vt:lpwstr>
      </vt:variant>
      <vt:variant>
        <vt:i4>1179698</vt:i4>
      </vt:variant>
      <vt:variant>
        <vt:i4>2570</vt:i4>
      </vt:variant>
      <vt:variant>
        <vt:i4>0</vt:i4>
      </vt:variant>
      <vt:variant>
        <vt:i4>5</vt:i4>
      </vt:variant>
      <vt:variant>
        <vt:lpwstr/>
      </vt:variant>
      <vt:variant>
        <vt:lpwstr>_Toc436586859</vt:lpwstr>
      </vt:variant>
      <vt:variant>
        <vt:i4>1179698</vt:i4>
      </vt:variant>
      <vt:variant>
        <vt:i4>2564</vt:i4>
      </vt:variant>
      <vt:variant>
        <vt:i4>0</vt:i4>
      </vt:variant>
      <vt:variant>
        <vt:i4>5</vt:i4>
      </vt:variant>
      <vt:variant>
        <vt:lpwstr/>
      </vt:variant>
      <vt:variant>
        <vt:lpwstr>_Toc436586858</vt:lpwstr>
      </vt:variant>
      <vt:variant>
        <vt:i4>1179698</vt:i4>
      </vt:variant>
      <vt:variant>
        <vt:i4>2558</vt:i4>
      </vt:variant>
      <vt:variant>
        <vt:i4>0</vt:i4>
      </vt:variant>
      <vt:variant>
        <vt:i4>5</vt:i4>
      </vt:variant>
      <vt:variant>
        <vt:lpwstr/>
      </vt:variant>
      <vt:variant>
        <vt:lpwstr>_Toc436586857</vt:lpwstr>
      </vt:variant>
      <vt:variant>
        <vt:i4>1179698</vt:i4>
      </vt:variant>
      <vt:variant>
        <vt:i4>2552</vt:i4>
      </vt:variant>
      <vt:variant>
        <vt:i4>0</vt:i4>
      </vt:variant>
      <vt:variant>
        <vt:i4>5</vt:i4>
      </vt:variant>
      <vt:variant>
        <vt:lpwstr/>
      </vt:variant>
      <vt:variant>
        <vt:lpwstr>_Toc436586856</vt:lpwstr>
      </vt:variant>
      <vt:variant>
        <vt:i4>1179698</vt:i4>
      </vt:variant>
      <vt:variant>
        <vt:i4>2546</vt:i4>
      </vt:variant>
      <vt:variant>
        <vt:i4>0</vt:i4>
      </vt:variant>
      <vt:variant>
        <vt:i4>5</vt:i4>
      </vt:variant>
      <vt:variant>
        <vt:lpwstr/>
      </vt:variant>
      <vt:variant>
        <vt:lpwstr>_Toc436586855</vt:lpwstr>
      </vt:variant>
      <vt:variant>
        <vt:i4>1179698</vt:i4>
      </vt:variant>
      <vt:variant>
        <vt:i4>2540</vt:i4>
      </vt:variant>
      <vt:variant>
        <vt:i4>0</vt:i4>
      </vt:variant>
      <vt:variant>
        <vt:i4>5</vt:i4>
      </vt:variant>
      <vt:variant>
        <vt:lpwstr/>
      </vt:variant>
      <vt:variant>
        <vt:lpwstr>_Toc436586854</vt:lpwstr>
      </vt:variant>
      <vt:variant>
        <vt:i4>1179698</vt:i4>
      </vt:variant>
      <vt:variant>
        <vt:i4>2534</vt:i4>
      </vt:variant>
      <vt:variant>
        <vt:i4>0</vt:i4>
      </vt:variant>
      <vt:variant>
        <vt:i4>5</vt:i4>
      </vt:variant>
      <vt:variant>
        <vt:lpwstr/>
      </vt:variant>
      <vt:variant>
        <vt:lpwstr>_Toc436586853</vt:lpwstr>
      </vt:variant>
      <vt:variant>
        <vt:i4>1179698</vt:i4>
      </vt:variant>
      <vt:variant>
        <vt:i4>2528</vt:i4>
      </vt:variant>
      <vt:variant>
        <vt:i4>0</vt:i4>
      </vt:variant>
      <vt:variant>
        <vt:i4>5</vt:i4>
      </vt:variant>
      <vt:variant>
        <vt:lpwstr/>
      </vt:variant>
      <vt:variant>
        <vt:lpwstr>_Toc436586852</vt:lpwstr>
      </vt:variant>
      <vt:variant>
        <vt:i4>1179698</vt:i4>
      </vt:variant>
      <vt:variant>
        <vt:i4>2522</vt:i4>
      </vt:variant>
      <vt:variant>
        <vt:i4>0</vt:i4>
      </vt:variant>
      <vt:variant>
        <vt:i4>5</vt:i4>
      </vt:variant>
      <vt:variant>
        <vt:lpwstr/>
      </vt:variant>
      <vt:variant>
        <vt:lpwstr>_Toc436586851</vt:lpwstr>
      </vt:variant>
      <vt:variant>
        <vt:i4>1179698</vt:i4>
      </vt:variant>
      <vt:variant>
        <vt:i4>2516</vt:i4>
      </vt:variant>
      <vt:variant>
        <vt:i4>0</vt:i4>
      </vt:variant>
      <vt:variant>
        <vt:i4>5</vt:i4>
      </vt:variant>
      <vt:variant>
        <vt:lpwstr/>
      </vt:variant>
      <vt:variant>
        <vt:lpwstr>_Toc436586850</vt:lpwstr>
      </vt:variant>
      <vt:variant>
        <vt:i4>1245234</vt:i4>
      </vt:variant>
      <vt:variant>
        <vt:i4>2510</vt:i4>
      </vt:variant>
      <vt:variant>
        <vt:i4>0</vt:i4>
      </vt:variant>
      <vt:variant>
        <vt:i4>5</vt:i4>
      </vt:variant>
      <vt:variant>
        <vt:lpwstr/>
      </vt:variant>
      <vt:variant>
        <vt:lpwstr>_Toc436586849</vt:lpwstr>
      </vt:variant>
      <vt:variant>
        <vt:i4>1245234</vt:i4>
      </vt:variant>
      <vt:variant>
        <vt:i4>2504</vt:i4>
      </vt:variant>
      <vt:variant>
        <vt:i4>0</vt:i4>
      </vt:variant>
      <vt:variant>
        <vt:i4>5</vt:i4>
      </vt:variant>
      <vt:variant>
        <vt:lpwstr/>
      </vt:variant>
      <vt:variant>
        <vt:lpwstr>_Toc436586848</vt:lpwstr>
      </vt:variant>
      <vt:variant>
        <vt:i4>1245234</vt:i4>
      </vt:variant>
      <vt:variant>
        <vt:i4>2498</vt:i4>
      </vt:variant>
      <vt:variant>
        <vt:i4>0</vt:i4>
      </vt:variant>
      <vt:variant>
        <vt:i4>5</vt:i4>
      </vt:variant>
      <vt:variant>
        <vt:lpwstr/>
      </vt:variant>
      <vt:variant>
        <vt:lpwstr>_Toc436586847</vt:lpwstr>
      </vt:variant>
      <vt:variant>
        <vt:i4>1245234</vt:i4>
      </vt:variant>
      <vt:variant>
        <vt:i4>2492</vt:i4>
      </vt:variant>
      <vt:variant>
        <vt:i4>0</vt:i4>
      </vt:variant>
      <vt:variant>
        <vt:i4>5</vt:i4>
      </vt:variant>
      <vt:variant>
        <vt:lpwstr/>
      </vt:variant>
      <vt:variant>
        <vt:lpwstr>_Toc436586846</vt:lpwstr>
      </vt:variant>
      <vt:variant>
        <vt:i4>1245234</vt:i4>
      </vt:variant>
      <vt:variant>
        <vt:i4>2486</vt:i4>
      </vt:variant>
      <vt:variant>
        <vt:i4>0</vt:i4>
      </vt:variant>
      <vt:variant>
        <vt:i4>5</vt:i4>
      </vt:variant>
      <vt:variant>
        <vt:lpwstr/>
      </vt:variant>
      <vt:variant>
        <vt:lpwstr>_Toc436586845</vt:lpwstr>
      </vt:variant>
      <vt:variant>
        <vt:i4>1245234</vt:i4>
      </vt:variant>
      <vt:variant>
        <vt:i4>2480</vt:i4>
      </vt:variant>
      <vt:variant>
        <vt:i4>0</vt:i4>
      </vt:variant>
      <vt:variant>
        <vt:i4>5</vt:i4>
      </vt:variant>
      <vt:variant>
        <vt:lpwstr/>
      </vt:variant>
      <vt:variant>
        <vt:lpwstr>_Toc436586844</vt:lpwstr>
      </vt:variant>
      <vt:variant>
        <vt:i4>1245234</vt:i4>
      </vt:variant>
      <vt:variant>
        <vt:i4>2474</vt:i4>
      </vt:variant>
      <vt:variant>
        <vt:i4>0</vt:i4>
      </vt:variant>
      <vt:variant>
        <vt:i4>5</vt:i4>
      </vt:variant>
      <vt:variant>
        <vt:lpwstr/>
      </vt:variant>
      <vt:variant>
        <vt:lpwstr>_Toc436586843</vt:lpwstr>
      </vt:variant>
      <vt:variant>
        <vt:i4>1245234</vt:i4>
      </vt:variant>
      <vt:variant>
        <vt:i4>2468</vt:i4>
      </vt:variant>
      <vt:variant>
        <vt:i4>0</vt:i4>
      </vt:variant>
      <vt:variant>
        <vt:i4>5</vt:i4>
      </vt:variant>
      <vt:variant>
        <vt:lpwstr/>
      </vt:variant>
      <vt:variant>
        <vt:lpwstr>_Toc436586842</vt:lpwstr>
      </vt:variant>
      <vt:variant>
        <vt:i4>1245234</vt:i4>
      </vt:variant>
      <vt:variant>
        <vt:i4>2462</vt:i4>
      </vt:variant>
      <vt:variant>
        <vt:i4>0</vt:i4>
      </vt:variant>
      <vt:variant>
        <vt:i4>5</vt:i4>
      </vt:variant>
      <vt:variant>
        <vt:lpwstr/>
      </vt:variant>
      <vt:variant>
        <vt:lpwstr>_Toc436586841</vt:lpwstr>
      </vt:variant>
      <vt:variant>
        <vt:i4>1245234</vt:i4>
      </vt:variant>
      <vt:variant>
        <vt:i4>2456</vt:i4>
      </vt:variant>
      <vt:variant>
        <vt:i4>0</vt:i4>
      </vt:variant>
      <vt:variant>
        <vt:i4>5</vt:i4>
      </vt:variant>
      <vt:variant>
        <vt:lpwstr/>
      </vt:variant>
      <vt:variant>
        <vt:lpwstr>_Toc436586840</vt:lpwstr>
      </vt:variant>
      <vt:variant>
        <vt:i4>1310770</vt:i4>
      </vt:variant>
      <vt:variant>
        <vt:i4>2450</vt:i4>
      </vt:variant>
      <vt:variant>
        <vt:i4>0</vt:i4>
      </vt:variant>
      <vt:variant>
        <vt:i4>5</vt:i4>
      </vt:variant>
      <vt:variant>
        <vt:lpwstr/>
      </vt:variant>
      <vt:variant>
        <vt:lpwstr>_Toc436586839</vt:lpwstr>
      </vt:variant>
      <vt:variant>
        <vt:i4>1310770</vt:i4>
      </vt:variant>
      <vt:variant>
        <vt:i4>2444</vt:i4>
      </vt:variant>
      <vt:variant>
        <vt:i4>0</vt:i4>
      </vt:variant>
      <vt:variant>
        <vt:i4>5</vt:i4>
      </vt:variant>
      <vt:variant>
        <vt:lpwstr/>
      </vt:variant>
      <vt:variant>
        <vt:lpwstr>_Toc436586838</vt:lpwstr>
      </vt:variant>
      <vt:variant>
        <vt:i4>1310770</vt:i4>
      </vt:variant>
      <vt:variant>
        <vt:i4>2438</vt:i4>
      </vt:variant>
      <vt:variant>
        <vt:i4>0</vt:i4>
      </vt:variant>
      <vt:variant>
        <vt:i4>5</vt:i4>
      </vt:variant>
      <vt:variant>
        <vt:lpwstr/>
      </vt:variant>
      <vt:variant>
        <vt:lpwstr>_Toc436586837</vt:lpwstr>
      </vt:variant>
      <vt:variant>
        <vt:i4>1310770</vt:i4>
      </vt:variant>
      <vt:variant>
        <vt:i4>2432</vt:i4>
      </vt:variant>
      <vt:variant>
        <vt:i4>0</vt:i4>
      </vt:variant>
      <vt:variant>
        <vt:i4>5</vt:i4>
      </vt:variant>
      <vt:variant>
        <vt:lpwstr/>
      </vt:variant>
      <vt:variant>
        <vt:lpwstr>_Toc436586836</vt:lpwstr>
      </vt:variant>
      <vt:variant>
        <vt:i4>1310770</vt:i4>
      </vt:variant>
      <vt:variant>
        <vt:i4>2426</vt:i4>
      </vt:variant>
      <vt:variant>
        <vt:i4>0</vt:i4>
      </vt:variant>
      <vt:variant>
        <vt:i4>5</vt:i4>
      </vt:variant>
      <vt:variant>
        <vt:lpwstr/>
      </vt:variant>
      <vt:variant>
        <vt:lpwstr>_Toc436586835</vt:lpwstr>
      </vt:variant>
      <vt:variant>
        <vt:i4>1310770</vt:i4>
      </vt:variant>
      <vt:variant>
        <vt:i4>2420</vt:i4>
      </vt:variant>
      <vt:variant>
        <vt:i4>0</vt:i4>
      </vt:variant>
      <vt:variant>
        <vt:i4>5</vt:i4>
      </vt:variant>
      <vt:variant>
        <vt:lpwstr/>
      </vt:variant>
      <vt:variant>
        <vt:lpwstr>_Toc436586834</vt:lpwstr>
      </vt:variant>
      <vt:variant>
        <vt:i4>1310770</vt:i4>
      </vt:variant>
      <vt:variant>
        <vt:i4>2414</vt:i4>
      </vt:variant>
      <vt:variant>
        <vt:i4>0</vt:i4>
      </vt:variant>
      <vt:variant>
        <vt:i4>5</vt:i4>
      </vt:variant>
      <vt:variant>
        <vt:lpwstr/>
      </vt:variant>
      <vt:variant>
        <vt:lpwstr>_Toc436586833</vt:lpwstr>
      </vt:variant>
      <vt:variant>
        <vt:i4>1310770</vt:i4>
      </vt:variant>
      <vt:variant>
        <vt:i4>2408</vt:i4>
      </vt:variant>
      <vt:variant>
        <vt:i4>0</vt:i4>
      </vt:variant>
      <vt:variant>
        <vt:i4>5</vt:i4>
      </vt:variant>
      <vt:variant>
        <vt:lpwstr/>
      </vt:variant>
      <vt:variant>
        <vt:lpwstr>_Toc436586832</vt:lpwstr>
      </vt:variant>
      <vt:variant>
        <vt:i4>1310770</vt:i4>
      </vt:variant>
      <vt:variant>
        <vt:i4>2402</vt:i4>
      </vt:variant>
      <vt:variant>
        <vt:i4>0</vt:i4>
      </vt:variant>
      <vt:variant>
        <vt:i4>5</vt:i4>
      </vt:variant>
      <vt:variant>
        <vt:lpwstr/>
      </vt:variant>
      <vt:variant>
        <vt:lpwstr>_Toc436586831</vt:lpwstr>
      </vt:variant>
      <vt:variant>
        <vt:i4>1310770</vt:i4>
      </vt:variant>
      <vt:variant>
        <vt:i4>2396</vt:i4>
      </vt:variant>
      <vt:variant>
        <vt:i4>0</vt:i4>
      </vt:variant>
      <vt:variant>
        <vt:i4>5</vt:i4>
      </vt:variant>
      <vt:variant>
        <vt:lpwstr/>
      </vt:variant>
      <vt:variant>
        <vt:lpwstr>_Toc436586830</vt:lpwstr>
      </vt:variant>
      <vt:variant>
        <vt:i4>1376306</vt:i4>
      </vt:variant>
      <vt:variant>
        <vt:i4>2390</vt:i4>
      </vt:variant>
      <vt:variant>
        <vt:i4>0</vt:i4>
      </vt:variant>
      <vt:variant>
        <vt:i4>5</vt:i4>
      </vt:variant>
      <vt:variant>
        <vt:lpwstr/>
      </vt:variant>
      <vt:variant>
        <vt:lpwstr>_Toc436586829</vt:lpwstr>
      </vt:variant>
      <vt:variant>
        <vt:i4>1376306</vt:i4>
      </vt:variant>
      <vt:variant>
        <vt:i4>2384</vt:i4>
      </vt:variant>
      <vt:variant>
        <vt:i4>0</vt:i4>
      </vt:variant>
      <vt:variant>
        <vt:i4>5</vt:i4>
      </vt:variant>
      <vt:variant>
        <vt:lpwstr/>
      </vt:variant>
      <vt:variant>
        <vt:lpwstr>_Toc436586828</vt:lpwstr>
      </vt:variant>
      <vt:variant>
        <vt:i4>1376306</vt:i4>
      </vt:variant>
      <vt:variant>
        <vt:i4>2378</vt:i4>
      </vt:variant>
      <vt:variant>
        <vt:i4>0</vt:i4>
      </vt:variant>
      <vt:variant>
        <vt:i4>5</vt:i4>
      </vt:variant>
      <vt:variant>
        <vt:lpwstr/>
      </vt:variant>
      <vt:variant>
        <vt:lpwstr>_Toc436586827</vt:lpwstr>
      </vt:variant>
      <vt:variant>
        <vt:i4>1376306</vt:i4>
      </vt:variant>
      <vt:variant>
        <vt:i4>2372</vt:i4>
      </vt:variant>
      <vt:variant>
        <vt:i4>0</vt:i4>
      </vt:variant>
      <vt:variant>
        <vt:i4>5</vt:i4>
      </vt:variant>
      <vt:variant>
        <vt:lpwstr/>
      </vt:variant>
      <vt:variant>
        <vt:lpwstr>_Toc436586826</vt:lpwstr>
      </vt:variant>
      <vt:variant>
        <vt:i4>1376306</vt:i4>
      </vt:variant>
      <vt:variant>
        <vt:i4>2366</vt:i4>
      </vt:variant>
      <vt:variant>
        <vt:i4>0</vt:i4>
      </vt:variant>
      <vt:variant>
        <vt:i4>5</vt:i4>
      </vt:variant>
      <vt:variant>
        <vt:lpwstr/>
      </vt:variant>
      <vt:variant>
        <vt:lpwstr>_Toc436586825</vt:lpwstr>
      </vt:variant>
      <vt:variant>
        <vt:i4>1376306</vt:i4>
      </vt:variant>
      <vt:variant>
        <vt:i4>2360</vt:i4>
      </vt:variant>
      <vt:variant>
        <vt:i4>0</vt:i4>
      </vt:variant>
      <vt:variant>
        <vt:i4>5</vt:i4>
      </vt:variant>
      <vt:variant>
        <vt:lpwstr/>
      </vt:variant>
      <vt:variant>
        <vt:lpwstr>_Toc436586824</vt:lpwstr>
      </vt:variant>
      <vt:variant>
        <vt:i4>1376306</vt:i4>
      </vt:variant>
      <vt:variant>
        <vt:i4>2354</vt:i4>
      </vt:variant>
      <vt:variant>
        <vt:i4>0</vt:i4>
      </vt:variant>
      <vt:variant>
        <vt:i4>5</vt:i4>
      </vt:variant>
      <vt:variant>
        <vt:lpwstr/>
      </vt:variant>
      <vt:variant>
        <vt:lpwstr>_Toc436586823</vt:lpwstr>
      </vt:variant>
      <vt:variant>
        <vt:i4>1376306</vt:i4>
      </vt:variant>
      <vt:variant>
        <vt:i4>2348</vt:i4>
      </vt:variant>
      <vt:variant>
        <vt:i4>0</vt:i4>
      </vt:variant>
      <vt:variant>
        <vt:i4>5</vt:i4>
      </vt:variant>
      <vt:variant>
        <vt:lpwstr/>
      </vt:variant>
      <vt:variant>
        <vt:lpwstr>_Toc436586822</vt:lpwstr>
      </vt:variant>
      <vt:variant>
        <vt:i4>1376306</vt:i4>
      </vt:variant>
      <vt:variant>
        <vt:i4>2342</vt:i4>
      </vt:variant>
      <vt:variant>
        <vt:i4>0</vt:i4>
      </vt:variant>
      <vt:variant>
        <vt:i4>5</vt:i4>
      </vt:variant>
      <vt:variant>
        <vt:lpwstr/>
      </vt:variant>
      <vt:variant>
        <vt:lpwstr>_Toc436586821</vt:lpwstr>
      </vt:variant>
      <vt:variant>
        <vt:i4>1376306</vt:i4>
      </vt:variant>
      <vt:variant>
        <vt:i4>2336</vt:i4>
      </vt:variant>
      <vt:variant>
        <vt:i4>0</vt:i4>
      </vt:variant>
      <vt:variant>
        <vt:i4>5</vt:i4>
      </vt:variant>
      <vt:variant>
        <vt:lpwstr/>
      </vt:variant>
      <vt:variant>
        <vt:lpwstr>_Toc436586820</vt:lpwstr>
      </vt:variant>
      <vt:variant>
        <vt:i4>1441842</vt:i4>
      </vt:variant>
      <vt:variant>
        <vt:i4>2330</vt:i4>
      </vt:variant>
      <vt:variant>
        <vt:i4>0</vt:i4>
      </vt:variant>
      <vt:variant>
        <vt:i4>5</vt:i4>
      </vt:variant>
      <vt:variant>
        <vt:lpwstr/>
      </vt:variant>
      <vt:variant>
        <vt:lpwstr>_Toc436586819</vt:lpwstr>
      </vt:variant>
      <vt:variant>
        <vt:i4>1441842</vt:i4>
      </vt:variant>
      <vt:variant>
        <vt:i4>2324</vt:i4>
      </vt:variant>
      <vt:variant>
        <vt:i4>0</vt:i4>
      </vt:variant>
      <vt:variant>
        <vt:i4>5</vt:i4>
      </vt:variant>
      <vt:variant>
        <vt:lpwstr/>
      </vt:variant>
      <vt:variant>
        <vt:lpwstr>_Toc436586818</vt:lpwstr>
      </vt:variant>
      <vt:variant>
        <vt:i4>1441842</vt:i4>
      </vt:variant>
      <vt:variant>
        <vt:i4>2318</vt:i4>
      </vt:variant>
      <vt:variant>
        <vt:i4>0</vt:i4>
      </vt:variant>
      <vt:variant>
        <vt:i4>5</vt:i4>
      </vt:variant>
      <vt:variant>
        <vt:lpwstr/>
      </vt:variant>
      <vt:variant>
        <vt:lpwstr>_Toc436586817</vt:lpwstr>
      </vt:variant>
      <vt:variant>
        <vt:i4>1441842</vt:i4>
      </vt:variant>
      <vt:variant>
        <vt:i4>2312</vt:i4>
      </vt:variant>
      <vt:variant>
        <vt:i4>0</vt:i4>
      </vt:variant>
      <vt:variant>
        <vt:i4>5</vt:i4>
      </vt:variant>
      <vt:variant>
        <vt:lpwstr/>
      </vt:variant>
      <vt:variant>
        <vt:lpwstr>_Toc436586816</vt:lpwstr>
      </vt:variant>
      <vt:variant>
        <vt:i4>1441842</vt:i4>
      </vt:variant>
      <vt:variant>
        <vt:i4>2306</vt:i4>
      </vt:variant>
      <vt:variant>
        <vt:i4>0</vt:i4>
      </vt:variant>
      <vt:variant>
        <vt:i4>5</vt:i4>
      </vt:variant>
      <vt:variant>
        <vt:lpwstr/>
      </vt:variant>
      <vt:variant>
        <vt:lpwstr>_Toc436586815</vt:lpwstr>
      </vt:variant>
      <vt:variant>
        <vt:i4>1441842</vt:i4>
      </vt:variant>
      <vt:variant>
        <vt:i4>2300</vt:i4>
      </vt:variant>
      <vt:variant>
        <vt:i4>0</vt:i4>
      </vt:variant>
      <vt:variant>
        <vt:i4>5</vt:i4>
      </vt:variant>
      <vt:variant>
        <vt:lpwstr/>
      </vt:variant>
      <vt:variant>
        <vt:lpwstr>_Toc436586814</vt:lpwstr>
      </vt:variant>
      <vt:variant>
        <vt:i4>1441842</vt:i4>
      </vt:variant>
      <vt:variant>
        <vt:i4>2294</vt:i4>
      </vt:variant>
      <vt:variant>
        <vt:i4>0</vt:i4>
      </vt:variant>
      <vt:variant>
        <vt:i4>5</vt:i4>
      </vt:variant>
      <vt:variant>
        <vt:lpwstr/>
      </vt:variant>
      <vt:variant>
        <vt:lpwstr>_Toc436586813</vt:lpwstr>
      </vt:variant>
      <vt:variant>
        <vt:i4>1441842</vt:i4>
      </vt:variant>
      <vt:variant>
        <vt:i4>2288</vt:i4>
      </vt:variant>
      <vt:variant>
        <vt:i4>0</vt:i4>
      </vt:variant>
      <vt:variant>
        <vt:i4>5</vt:i4>
      </vt:variant>
      <vt:variant>
        <vt:lpwstr/>
      </vt:variant>
      <vt:variant>
        <vt:lpwstr>_Toc436586812</vt:lpwstr>
      </vt:variant>
      <vt:variant>
        <vt:i4>1441842</vt:i4>
      </vt:variant>
      <vt:variant>
        <vt:i4>2282</vt:i4>
      </vt:variant>
      <vt:variant>
        <vt:i4>0</vt:i4>
      </vt:variant>
      <vt:variant>
        <vt:i4>5</vt:i4>
      </vt:variant>
      <vt:variant>
        <vt:lpwstr/>
      </vt:variant>
      <vt:variant>
        <vt:lpwstr>_Toc436586811</vt:lpwstr>
      </vt:variant>
      <vt:variant>
        <vt:i4>1441842</vt:i4>
      </vt:variant>
      <vt:variant>
        <vt:i4>2276</vt:i4>
      </vt:variant>
      <vt:variant>
        <vt:i4>0</vt:i4>
      </vt:variant>
      <vt:variant>
        <vt:i4>5</vt:i4>
      </vt:variant>
      <vt:variant>
        <vt:lpwstr/>
      </vt:variant>
      <vt:variant>
        <vt:lpwstr>_Toc436586810</vt:lpwstr>
      </vt:variant>
      <vt:variant>
        <vt:i4>1507378</vt:i4>
      </vt:variant>
      <vt:variant>
        <vt:i4>2270</vt:i4>
      </vt:variant>
      <vt:variant>
        <vt:i4>0</vt:i4>
      </vt:variant>
      <vt:variant>
        <vt:i4>5</vt:i4>
      </vt:variant>
      <vt:variant>
        <vt:lpwstr/>
      </vt:variant>
      <vt:variant>
        <vt:lpwstr>_Toc436586809</vt:lpwstr>
      </vt:variant>
      <vt:variant>
        <vt:i4>1507378</vt:i4>
      </vt:variant>
      <vt:variant>
        <vt:i4>2264</vt:i4>
      </vt:variant>
      <vt:variant>
        <vt:i4>0</vt:i4>
      </vt:variant>
      <vt:variant>
        <vt:i4>5</vt:i4>
      </vt:variant>
      <vt:variant>
        <vt:lpwstr/>
      </vt:variant>
      <vt:variant>
        <vt:lpwstr>_Toc436586808</vt:lpwstr>
      </vt:variant>
      <vt:variant>
        <vt:i4>1507378</vt:i4>
      </vt:variant>
      <vt:variant>
        <vt:i4>2258</vt:i4>
      </vt:variant>
      <vt:variant>
        <vt:i4>0</vt:i4>
      </vt:variant>
      <vt:variant>
        <vt:i4>5</vt:i4>
      </vt:variant>
      <vt:variant>
        <vt:lpwstr/>
      </vt:variant>
      <vt:variant>
        <vt:lpwstr>_Toc436586807</vt:lpwstr>
      </vt:variant>
      <vt:variant>
        <vt:i4>1507378</vt:i4>
      </vt:variant>
      <vt:variant>
        <vt:i4>2252</vt:i4>
      </vt:variant>
      <vt:variant>
        <vt:i4>0</vt:i4>
      </vt:variant>
      <vt:variant>
        <vt:i4>5</vt:i4>
      </vt:variant>
      <vt:variant>
        <vt:lpwstr/>
      </vt:variant>
      <vt:variant>
        <vt:lpwstr>_Toc436586806</vt:lpwstr>
      </vt:variant>
      <vt:variant>
        <vt:i4>1507378</vt:i4>
      </vt:variant>
      <vt:variant>
        <vt:i4>2246</vt:i4>
      </vt:variant>
      <vt:variant>
        <vt:i4>0</vt:i4>
      </vt:variant>
      <vt:variant>
        <vt:i4>5</vt:i4>
      </vt:variant>
      <vt:variant>
        <vt:lpwstr/>
      </vt:variant>
      <vt:variant>
        <vt:lpwstr>_Toc436586805</vt:lpwstr>
      </vt:variant>
      <vt:variant>
        <vt:i4>1507378</vt:i4>
      </vt:variant>
      <vt:variant>
        <vt:i4>2240</vt:i4>
      </vt:variant>
      <vt:variant>
        <vt:i4>0</vt:i4>
      </vt:variant>
      <vt:variant>
        <vt:i4>5</vt:i4>
      </vt:variant>
      <vt:variant>
        <vt:lpwstr/>
      </vt:variant>
      <vt:variant>
        <vt:lpwstr>_Toc436586804</vt:lpwstr>
      </vt:variant>
      <vt:variant>
        <vt:i4>1507378</vt:i4>
      </vt:variant>
      <vt:variant>
        <vt:i4>2234</vt:i4>
      </vt:variant>
      <vt:variant>
        <vt:i4>0</vt:i4>
      </vt:variant>
      <vt:variant>
        <vt:i4>5</vt:i4>
      </vt:variant>
      <vt:variant>
        <vt:lpwstr/>
      </vt:variant>
      <vt:variant>
        <vt:lpwstr>_Toc436586803</vt:lpwstr>
      </vt:variant>
      <vt:variant>
        <vt:i4>1507378</vt:i4>
      </vt:variant>
      <vt:variant>
        <vt:i4>2228</vt:i4>
      </vt:variant>
      <vt:variant>
        <vt:i4>0</vt:i4>
      </vt:variant>
      <vt:variant>
        <vt:i4>5</vt:i4>
      </vt:variant>
      <vt:variant>
        <vt:lpwstr/>
      </vt:variant>
      <vt:variant>
        <vt:lpwstr>_Toc436586802</vt:lpwstr>
      </vt:variant>
      <vt:variant>
        <vt:i4>1507378</vt:i4>
      </vt:variant>
      <vt:variant>
        <vt:i4>2222</vt:i4>
      </vt:variant>
      <vt:variant>
        <vt:i4>0</vt:i4>
      </vt:variant>
      <vt:variant>
        <vt:i4>5</vt:i4>
      </vt:variant>
      <vt:variant>
        <vt:lpwstr/>
      </vt:variant>
      <vt:variant>
        <vt:lpwstr>_Toc436586801</vt:lpwstr>
      </vt:variant>
      <vt:variant>
        <vt:i4>1507378</vt:i4>
      </vt:variant>
      <vt:variant>
        <vt:i4>2216</vt:i4>
      </vt:variant>
      <vt:variant>
        <vt:i4>0</vt:i4>
      </vt:variant>
      <vt:variant>
        <vt:i4>5</vt:i4>
      </vt:variant>
      <vt:variant>
        <vt:lpwstr/>
      </vt:variant>
      <vt:variant>
        <vt:lpwstr>_Toc436586800</vt:lpwstr>
      </vt:variant>
      <vt:variant>
        <vt:i4>1966141</vt:i4>
      </vt:variant>
      <vt:variant>
        <vt:i4>2210</vt:i4>
      </vt:variant>
      <vt:variant>
        <vt:i4>0</vt:i4>
      </vt:variant>
      <vt:variant>
        <vt:i4>5</vt:i4>
      </vt:variant>
      <vt:variant>
        <vt:lpwstr/>
      </vt:variant>
      <vt:variant>
        <vt:lpwstr>_Toc436586799</vt:lpwstr>
      </vt:variant>
      <vt:variant>
        <vt:i4>1966141</vt:i4>
      </vt:variant>
      <vt:variant>
        <vt:i4>2204</vt:i4>
      </vt:variant>
      <vt:variant>
        <vt:i4>0</vt:i4>
      </vt:variant>
      <vt:variant>
        <vt:i4>5</vt:i4>
      </vt:variant>
      <vt:variant>
        <vt:lpwstr/>
      </vt:variant>
      <vt:variant>
        <vt:lpwstr>_Toc436586798</vt:lpwstr>
      </vt:variant>
      <vt:variant>
        <vt:i4>1966141</vt:i4>
      </vt:variant>
      <vt:variant>
        <vt:i4>2198</vt:i4>
      </vt:variant>
      <vt:variant>
        <vt:i4>0</vt:i4>
      </vt:variant>
      <vt:variant>
        <vt:i4>5</vt:i4>
      </vt:variant>
      <vt:variant>
        <vt:lpwstr/>
      </vt:variant>
      <vt:variant>
        <vt:lpwstr>_Toc436586797</vt:lpwstr>
      </vt:variant>
      <vt:variant>
        <vt:i4>1966141</vt:i4>
      </vt:variant>
      <vt:variant>
        <vt:i4>2192</vt:i4>
      </vt:variant>
      <vt:variant>
        <vt:i4>0</vt:i4>
      </vt:variant>
      <vt:variant>
        <vt:i4>5</vt:i4>
      </vt:variant>
      <vt:variant>
        <vt:lpwstr/>
      </vt:variant>
      <vt:variant>
        <vt:lpwstr>_Toc436586796</vt:lpwstr>
      </vt:variant>
      <vt:variant>
        <vt:i4>1966141</vt:i4>
      </vt:variant>
      <vt:variant>
        <vt:i4>2186</vt:i4>
      </vt:variant>
      <vt:variant>
        <vt:i4>0</vt:i4>
      </vt:variant>
      <vt:variant>
        <vt:i4>5</vt:i4>
      </vt:variant>
      <vt:variant>
        <vt:lpwstr/>
      </vt:variant>
      <vt:variant>
        <vt:lpwstr>_Toc436586795</vt:lpwstr>
      </vt:variant>
      <vt:variant>
        <vt:i4>1966141</vt:i4>
      </vt:variant>
      <vt:variant>
        <vt:i4>2180</vt:i4>
      </vt:variant>
      <vt:variant>
        <vt:i4>0</vt:i4>
      </vt:variant>
      <vt:variant>
        <vt:i4>5</vt:i4>
      </vt:variant>
      <vt:variant>
        <vt:lpwstr/>
      </vt:variant>
      <vt:variant>
        <vt:lpwstr>_Toc436586794</vt:lpwstr>
      </vt:variant>
      <vt:variant>
        <vt:i4>1966141</vt:i4>
      </vt:variant>
      <vt:variant>
        <vt:i4>2174</vt:i4>
      </vt:variant>
      <vt:variant>
        <vt:i4>0</vt:i4>
      </vt:variant>
      <vt:variant>
        <vt:i4>5</vt:i4>
      </vt:variant>
      <vt:variant>
        <vt:lpwstr/>
      </vt:variant>
      <vt:variant>
        <vt:lpwstr>_Toc436586793</vt:lpwstr>
      </vt:variant>
      <vt:variant>
        <vt:i4>1966141</vt:i4>
      </vt:variant>
      <vt:variant>
        <vt:i4>2168</vt:i4>
      </vt:variant>
      <vt:variant>
        <vt:i4>0</vt:i4>
      </vt:variant>
      <vt:variant>
        <vt:i4>5</vt:i4>
      </vt:variant>
      <vt:variant>
        <vt:lpwstr/>
      </vt:variant>
      <vt:variant>
        <vt:lpwstr>_Toc436586792</vt:lpwstr>
      </vt:variant>
      <vt:variant>
        <vt:i4>1966141</vt:i4>
      </vt:variant>
      <vt:variant>
        <vt:i4>2162</vt:i4>
      </vt:variant>
      <vt:variant>
        <vt:i4>0</vt:i4>
      </vt:variant>
      <vt:variant>
        <vt:i4>5</vt:i4>
      </vt:variant>
      <vt:variant>
        <vt:lpwstr/>
      </vt:variant>
      <vt:variant>
        <vt:lpwstr>_Toc436586791</vt:lpwstr>
      </vt:variant>
      <vt:variant>
        <vt:i4>1966141</vt:i4>
      </vt:variant>
      <vt:variant>
        <vt:i4>2156</vt:i4>
      </vt:variant>
      <vt:variant>
        <vt:i4>0</vt:i4>
      </vt:variant>
      <vt:variant>
        <vt:i4>5</vt:i4>
      </vt:variant>
      <vt:variant>
        <vt:lpwstr/>
      </vt:variant>
      <vt:variant>
        <vt:lpwstr>_Toc436586790</vt:lpwstr>
      </vt:variant>
      <vt:variant>
        <vt:i4>2031677</vt:i4>
      </vt:variant>
      <vt:variant>
        <vt:i4>2150</vt:i4>
      </vt:variant>
      <vt:variant>
        <vt:i4>0</vt:i4>
      </vt:variant>
      <vt:variant>
        <vt:i4>5</vt:i4>
      </vt:variant>
      <vt:variant>
        <vt:lpwstr/>
      </vt:variant>
      <vt:variant>
        <vt:lpwstr>_Toc436586789</vt:lpwstr>
      </vt:variant>
      <vt:variant>
        <vt:i4>2031677</vt:i4>
      </vt:variant>
      <vt:variant>
        <vt:i4>2144</vt:i4>
      </vt:variant>
      <vt:variant>
        <vt:i4>0</vt:i4>
      </vt:variant>
      <vt:variant>
        <vt:i4>5</vt:i4>
      </vt:variant>
      <vt:variant>
        <vt:lpwstr/>
      </vt:variant>
      <vt:variant>
        <vt:lpwstr>_Toc436586788</vt:lpwstr>
      </vt:variant>
      <vt:variant>
        <vt:i4>2031677</vt:i4>
      </vt:variant>
      <vt:variant>
        <vt:i4>2138</vt:i4>
      </vt:variant>
      <vt:variant>
        <vt:i4>0</vt:i4>
      </vt:variant>
      <vt:variant>
        <vt:i4>5</vt:i4>
      </vt:variant>
      <vt:variant>
        <vt:lpwstr/>
      </vt:variant>
      <vt:variant>
        <vt:lpwstr>_Toc436586787</vt:lpwstr>
      </vt:variant>
      <vt:variant>
        <vt:i4>2031677</vt:i4>
      </vt:variant>
      <vt:variant>
        <vt:i4>2132</vt:i4>
      </vt:variant>
      <vt:variant>
        <vt:i4>0</vt:i4>
      </vt:variant>
      <vt:variant>
        <vt:i4>5</vt:i4>
      </vt:variant>
      <vt:variant>
        <vt:lpwstr/>
      </vt:variant>
      <vt:variant>
        <vt:lpwstr>_Toc436586786</vt:lpwstr>
      </vt:variant>
      <vt:variant>
        <vt:i4>2031677</vt:i4>
      </vt:variant>
      <vt:variant>
        <vt:i4>2126</vt:i4>
      </vt:variant>
      <vt:variant>
        <vt:i4>0</vt:i4>
      </vt:variant>
      <vt:variant>
        <vt:i4>5</vt:i4>
      </vt:variant>
      <vt:variant>
        <vt:lpwstr/>
      </vt:variant>
      <vt:variant>
        <vt:lpwstr>_Toc436586785</vt:lpwstr>
      </vt:variant>
      <vt:variant>
        <vt:i4>2031677</vt:i4>
      </vt:variant>
      <vt:variant>
        <vt:i4>2120</vt:i4>
      </vt:variant>
      <vt:variant>
        <vt:i4>0</vt:i4>
      </vt:variant>
      <vt:variant>
        <vt:i4>5</vt:i4>
      </vt:variant>
      <vt:variant>
        <vt:lpwstr/>
      </vt:variant>
      <vt:variant>
        <vt:lpwstr>_Toc436586784</vt:lpwstr>
      </vt:variant>
      <vt:variant>
        <vt:i4>2031677</vt:i4>
      </vt:variant>
      <vt:variant>
        <vt:i4>2114</vt:i4>
      </vt:variant>
      <vt:variant>
        <vt:i4>0</vt:i4>
      </vt:variant>
      <vt:variant>
        <vt:i4>5</vt:i4>
      </vt:variant>
      <vt:variant>
        <vt:lpwstr/>
      </vt:variant>
      <vt:variant>
        <vt:lpwstr>_Toc436586783</vt:lpwstr>
      </vt:variant>
      <vt:variant>
        <vt:i4>2031677</vt:i4>
      </vt:variant>
      <vt:variant>
        <vt:i4>2108</vt:i4>
      </vt:variant>
      <vt:variant>
        <vt:i4>0</vt:i4>
      </vt:variant>
      <vt:variant>
        <vt:i4>5</vt:i4>
      </vt:variant>
      <vt:variant>
        <vt:lpwstr/>
      </vt:variant>
      <vt:variant>
        <vt:lpwstr>_Toc436586782</vt:lpwstr>
      </vt:variant>
      <vt:variant>
        <vt:i4>2031677</vt:i4>
      </vt:variant>
      <vt:variant>
        <vt:i4>2102</vt:i4>
      </vt:variant>
      <vt:variant>
        <vt:i4>0</vt:i4>
      </vt:variant>
      <vt:variant>
        <vt:i4>5</vt:i4>
      </vt:variant>
      <vt:variant>
        <vt:lpwstr/>
      </vt:variant>
      <vt:variant>
        <vt:lpwstr>_Toc436586781</vt:lpwstr>
      </vt:variant>
      <vt:variant>
        <vt:i4>2031677</vt:i4>
      </vt:variant>
      <vt:variant>
        <vt:i4>2096</vt:i4>
      </vt:variant>
      <vt:variant>
        <vt:i4>0</vt:i4>
      </vt:variant>
      <vt:variant>
        <vt:i4>5</vt:i4>
      </vt:variant>
      <vt:variant>
        <vt:lpwstr/>
      </vt:variant>
      <vt:variant>
        <vt:lpwstr>_Toc436586780</vt:lpwstr>
      </vt:variant>
      <vt:variant>
        <vt:i4>1048637</vt:i4>
      </vt:variant>
      <vt:variant>
        <vt:i4>2090</vt:i4>
      </vt:variant>
      <vt:variant>
        <vt:i4>0</vt:i4>
      </vt:variant>
      <vt:variant>
        <vt:i4>5</vt:i4>
      </vt:variant>
      <vt:variant>
        <vt:lpwstr/>
      </vt:variant>
      <vt:variant>
        <vt:lpwstr>_Toc436586779</vt:lpwstr>
      </vt:variant>
      <vt:variant>
        <vt:i4>1048637</vt:i4>
      </vt:variant>
      <vt:variant>
        <vt:i4>2084</vt:i4>
      </vt:variant>
      <vt:variant>
        <vt:i4>0</vt:i4>
      </vt:variant>
      <vt:variant>
        <vt:i4>5</vt:i4>
      </vt:variant>
      <vt:variant>
        <vt:lpwstr/>
      </vt:variant>
      <vt:variant>
        <vt:lpwstr>_Toc436586778</vt:lpwstr>
      </vt:variant>
      <vt:variant>
        <vt:i4>1048637</vt:i4>
      </vt:variant>
      <vt:variant>
        <vt:i4>2078</vt:i4>
      </vt:variant>
      <vt:variant>
        <vt:i4>0</vt:i4>
      </vt:variant>
      <vt:variant>
        <vt:i4>5</vt:i4>
      </vt:variant>
      <vt:variant>
        <vt:lpwstr/>
      </vt:variant>
      <vt:variant>
        <vt:lpwstr>_Toc436586777</vt:lpwstr>
      </vt:variant>
      <vt:variant>
        <vt:i4>1048637</vt:i4>
      </vt:variant>
      <vt:variant>
        <vt:i4>2072</vt:i4>
      </vt:variant>
      <vt:variant>
        <vt:i4>0</vt:i4>
      </vt:variant>
      <vt:variant>
        <vt:i4>5</vt:i4>
      </vt:variant>
      <vt:variant>
        <vt:lpwstr/>
      </vt:variant>
      <vt:variant>
        <vt:lpwstr>_Toc436586776</vt:lpwstr>
      </vt:variant>
      <vt:variant>
        <vt:i4>1048637</vt:i4>
      </vt:variant>
      <vt:variant>
        <vt:i4>2066</vt:i4>
      </vt:variant>
      <vt:variant>
        <vt:i4>0</vt:i4>
      </vt:variant>
      <vt:variant>
        <vt:i4>5</vt:i4>
      </vt:variant>
      <vt:variant>
        <vt:lpwstr/>
      </vt:variant>
      <vt:variant>
        <vt:lpwstr>_Toc436586775</vt:lpwstr>
      </vt:variant>
      <vt:variant>
        <vt:i4>1048637</vt:i4>
      </vt:variant>
      <vt:variant>
        <vt:i4>2060</vt:i4>
      </vt:variant>
      <vt:variant>
        <vt:i4>0</vt:i4>
      </vt:variant>
      <vt:variant>
        <vt:i4>5</vt:i4>
      </vt:variant>
      <vt:variant>
        <vt:lpwstr/>
      </vt:variant>
      <vt:variant>
        <vt:lpwstr>_Toc436586774</vt:lpwstr>
      </vt:variant>
      <vt:variant>
        <vt:i4>1048637</vt:i4>
      </vt:variant>
      <vt:variant>
        <vt:i4>2054</vt:i4>
      </vt:variant>
      <vt:variant>
        <vt:i4>0</vt:i4>
      </vt:variant>
      <vt:variant>
        <vt:i4>5</vt:i4>
      </vt:variant>
      <vt:variant>
        <vt:lpwstr/>
      </vt:variant>
      <vt:variant>
        <vt:lpwstr>_Toc436586773</vt:lpwstr>
      </vt:variant>
      <vt:variant>
        <vt:i4>1048637</vt:i4>
      </vt:variant>
      <vt:variant>
        <vt:i4>2048</vt:i4>
      </vt:variant>
      <vt:variant>
        <vt:i4>0</vt:i4>
      </vt:variant>
      <vt:variant>
        <vt:i4>5</vt:i4>
      </vt:variant>
      <vt:variant>
        <vt:lpwstr/>
      </vt:variant>
      <vt:variant>
        <vt:lpwstr>_Toc436586772</vt:lpwstr>
      </vt:variant>
      <vt:variant>
        <vt:i4>1048637</vt:i4>
      </vt:variant>
      <vt:variant>
        <vt:i4>2042</vt:i4>
      </vt:variant>
      <vt:variant>
        <vt:i4>0</vt:i4>
      </vt:variant>
      <vt:variant>
        <vt:i4>5</vt:i4>
      </vt:variant>
      <vt:variant>
        <vt:lpwstr/>
      </vt:variant>
      <vt:variant>
        <vt:lpwstr>_Toc436586771</vt:lpwstr>
      </vt:variant>
      <vt:variant>
        <vt:i4>1048637</vt:i4>
      </vt:variant>
      <vt:variant>
        <vt:i4>2036</vt:i4>
      </vt:variant>
      <vt:variant>
        <vt:i4>0</vt:i4>
      </vt:variant>
      <vt:variant>
        <vt:i4>5</vt:i4>
      </vt:variant>
      <vt:variant>
        <vt:lpwstr/>
      </vt:variant>
      <vt:variant>
        <vt:lpwstr>_Toc436586770</vt:lpwstr>
      </vt:variant>
      <vt:variant>
        <vt:i4>1114173</vt:i4>
      </vt:variant>
      <vt:variant>
        <vt:i4>2030</vt:i4>
      </vt:variant>
      <vt:variant>
        <vt:i4>0</vt:i4>
      </vt:variant>
      <vt:variant>
        <vt:i4>5</vt:i4>
      </vt:variant>
      <vt:variant>
        <vt:lpwstr/>
      </vt:variant>
      <vt:variant>
        <vt:lpwstr>_Toc436586769</vt:lpwstr>
      </vt:variant>
      <vt:variant>
        <vt:i4>1114173</vt:i4>
      </vt:variant>
      <vt:variant>
        <vt:i4>2024</vt:i4>
      </vt:variant>
      <vt:variant>
        <vt:i4>0</vt:i4>
      </vt:variant>
      <vt:variant>
        <vt:i4>5</vt:i4>
      </vt:variant>
      <vt:variant>
        <vt:lpwstr/>
      </vt:variant>
      <vt:variant>
        <vt:lpwstr>_Toc436586768</vt:lpwstr>
      </vt:variant>
      <vt:variant>
        <vt:i4>1114173</vt:i4>
      </vt:variant>
      <vt:variant>
        <vt:i4>2018</vt:i4>
      </vt:variant>
      <vt:variant>
        <vt:i4>0</vt:i4>
      </vt:variant>
      <vt:variant>
        <vt:i4>5</vt:i4>
      </vt:variant>
      <vt:variant>
        <vt:lpwstr/>
      </vt:variant>
      <vt:variant>
        <vt:lpwstr>_Toc436586767</vt:lpwstr>
      </vt:variant>
      <vt:variant>
        <vt:i4>1114173</vt:i4>
      </vt:variant>
      <vt:variant>
        <vt:i4>2012</vt:i4>
      </vt:variant>
      <vt:variant>
        <vt:i4>0</vt:i4>
      </vt:variant>
      <vt:variant>
        <vt:i4>5</vt:i4>
      </vt:variant>
      <vt:variant>
        <vt:lpwstr/>
      </vt:variant>
      <vt:variant>
        <vt:lpwstr>_Toc436586766</vt:lpwstr>
      </vt:variant>
      <vt:variant>
        <vt:i4>1114173</vt:i4>
      </vt:variant>
      <vt:variant>
        <vt:i4>2006</vt:i4>
      </vt:variant>
      <vt:variant>
        <vt:i4>0</vt:i4>
      </vt:variant>
      <vt:variant>
        <vt:i4>5</vt:i4>
      </vt:variant>
      <vt:variant>
        <vt:lpwstr/>
      </vt:variant>
      <vt:variant>
        <vt:lpwstr>_Toc436586765</vt:lpwstr>
      </vt:variant>
      <vt:variant>
        <vt:i4>1114173</vt:i4>
      </vt:variant>
      <vt:variant>
        <vt:i4>2000</vt:i4>
      </vt:variant>
      <vt:variant>
        <vt:i4>0</vt:i4>
      </vt:variant>
      <vt:variant>
        <vt:i4>5</vt:i4>
      </vt:variant>
      <vt:variant>
        <vt:lpwstr/>
      </vt:variant>
      <vt:variant>
        <vt:lpwstr>_Toc436586764</vt:lpwstr>
      </vt:variant>
      <vt:variant>
        <vt:i4>1114173</vt:i4>
      </vt:variant>
      <vt:variant>
        <vt:i4>1994</vt:i4>
      </vt:variant>
      <vt:variant>
        <vt:i4>0</vt:i4>
      </vt:variant>
      <vt:variant>
        <vt:i4>5</vt:i4>
      </vt:variant>
      <vt:variant>
        <vt:lpwstr/>
      </vt:variant>
      <vt:variant>
        <vt:lpwstr>_Toc436586763</vt:lpwstr>
      </vt:variant>
      <vt:variant>
        <vt:i4>1114173</vt:i4>
      </vt:variant>
      <vt:variant>
        <vt:i4>1988</vt:i4>
      </vt:variant>
      <vt:variant>
        <vt:i4>0</vt:i4>
      </vt:variant>
      <vt:variant>
        <vt:i4>5</vt:i4>
      </vt:variant>
      <vt:variant>
        <vt:lpwstr/>
      </vt:variant>
      <vt:variant>
        <vt:lpwstr>_Toc436586762</vt:lpwstr>
      </vt:variant>
      <vt:variant>
        <vt:i4>1114173</vt:i4>
      </vt:variant>
      <vt:variant>
        <vt:i4>1982</vt:i4>
      </vt:variant>
      <vt:variant>
        <vt:i4>0</vt:i4>
      </vt:variant>
      <vt:variant>
        <vt:i4>5</vt:i4>
      </vt:variant>
      <vt:variant>
        <vt:lpwstr/>
      </vt:variant>
      <vt:variant>
        <vt:lpwstr>_Toc436586761</vt:lpwstr>
      </vt:variant>
      <vt:variant>
        <vt:i4>1114173</vt:i4>
      </vt:variant>
      <vt:variant>
        <vt:i4>1976</vt:i4>
      </vt:variant>
      <vt:variant>
        <vt:i4>0</vt:i4>
      </vt:variant>
      <vt:variant>
        <vt:i4>5</vt:i4>
      </vt:variant>
      <vt:variant>
        <vt:lpwstr/>
      </vt:variant>
      <vt:variant>
        <vt:lpwstr>_Toc436586760</vt:lpwstr>
      </vt:variant>
      <vt:variant>
        <vt:i4>1179709</vt:i4>
      </vt:variant>
      <vt:variant>
        <vt:i4>1970</vt:i4>
      </vt:variant>
      <vt:variant>
        <vt:i4>0</vt:i4>
      </vt:variant>
      <vt:variant>
        <vt:i4>5</vt:i4>
      </vt:variant>
      <vt:variant>
        <vt:lpwstr/>
      </vt:variant>
      <vt:variant>
        <vt:lpwstr>_Toc436586759</vt:lpwstr>
      </vt:variant>
      <vt:variant>
        <vt:i4>1179709</vt:i4>
      </vt:variant>
      <vt:variant>
        <vt:i4>1964</vt:i4>
      </vt:variant>
      <vt:variant>
        <vt:i4>0</vt:i4>
      </vt:variant>
      <vt:variant>
        <vt:i4>5</vt:i4>
      </vt:variant>
      <vt:variant>
        <vt:lpwstr/>
      </vt:variant>
      <vt:variant>
        <vt:lpwstr>_Toc436586758</vt:lpwstr>
      </vt:variant>
      <vt:variant>
        <vt:i4>1179709</vt:i4>
      </vt:variant>
      <vt:variant>
        <vt:i4>1958</vt:i4>
      </vt:variant>
      <vt:variant>
        <vt:i4>0</vt:i4>
      </vt:variant>
      <vt:variant>
        <vt:i4>5</vt:i4>
      </vt:variant>
      <vt:variant>
        <vt:lpwstr/>
      </vt:variant>
      <vt:variant>
        <vt:lpwstr>_Toc436586757</vt:lpwstr>
      </vt:variant>
      <vt:variant>
        <vt:i4>1179709</vt:i4>
      </vt:variant>
      <vt:variant>
        <vt:i4>1952</vt:i4>
      </vt:variant>
      <vt:variant>
        <vt:i4>0</vt:i4>
      </vt:variant>
      <vt:variant>
        <vt:i4>5</vt:i4>
      </vt:variant>
      <vt:variant>
        <vt:lpwstr/>
      </vt:variant>
      <vt:variant>
        <vt:lpwstr>_Toc436586756</vt:lpwstr>
      </vt:variant>
      <vt:variant>
        <vt:i4>1179709</vt:i4>
      </vt:variant>
      <vt:variant>
        <vt:i4>1946</vt:i4>
      </vt:variant>
      <vt:variant>
        <vt:i4>0</vt:i4>
      </vt:variant>
      <vt:variant>
        <vt:i4>5</vt:i4>
      </vt:variant>
      <vt:variant>
        <vt:lpwstr/>
      </vt:variant>
      <vt:variant>
        <vt:lpwstr>_Toc436586755</vt:lpwstr>
      </vt:variant>
      <vt:variant>
        <vt:i4>1179709</vt:i4>
      </vt:variant>
      <vt:variant>
        <vt:i4>1940</vt:i4>
      </vt:variant>
      <vt:variant>
        <vt:i4>0</vt:i4>
      </vt:variant>
      <vt:variant>
        <vt:i4>5</vt:i4>
      </vt:variant>
      <vt:variant>
        <vt:lpwstr/>
      </vt:variant>
      <vt:variant>
        <vt:lpwstr>_Toc436586754</vt:lpwstr>
      </vt:variant>
      <vt:variant>
        <vt:i4>1179709</vt:i4>
      </vt:variant>
      <vt:variant>
        <vt:i4>1934</vt:i4>
      </vt:variant>
      <vt:variant>
        <vt:i4>0</vt:i4>
      </vt:variant>
      <vt:variant>
        <vt:i4>5</vt:i4>
      </vt:variant>
      <vt:variant>
        <vt:lpwstr/>
      </vt:variant>
      <vt:variant>
        <vt:lpwstr>_Toc436586753</vt:lpwstr>
      </vt:variant>
      <vt:variant>
        <vt:i4>1179709</vt:i4>
      </vt:variant>
      <vt:variant>
        <vt:i4>1928</vt:i4>
      </vt:variant>
      <vt:variant>
        <vt:i4>0</vt:i4>
      </vt:variant>
      <vt:variant>
        <vt:i4>5</vt:i4>
      </vt:variant>
      <vt:variant>
        <vt:lpwstr/>
      </vt:variant>
      <vt:variant>
        <vt:lpwstr>_Toc436586752</vt:lpwstr>
      </vt:variant>
      <vt:variant>
        <vt:i4>1179709</vt:i4>
      </vt:variant>
      <vt:variant>
        <vt:i4>1922</vt:i4>
      </vt:variant>
      <vt:variant>
        <vt:i4>0</vt:i4>
      </vt:variant>
      <vt:variant>
        <vt:i4>5</vt:i4>
      </vt:variant>
      <vt:variant>
        <vt:lpwstr/>
      </vt:variant>
      <vt:variant>
        <vt:lpwstr>_Toc436586751</vt:lpwstr>
      </vt:variant>
      <vt:variant>
        <vt:i4>1179709</vt:i4>
      </vt:variant>
      <vt:variant>
        <vt:i4>1916</vt:i4>
      </vt:variant>
      <vt:variant>
        <vt:i4>0</vt:i4>
      </vt:variant>
      <vt:variant>
        <vt:i4>5</vt:i4>
      </vt:variant>
      <vt:variant>
        <vt:lpwstr/>
      </vt:variant>
      <vt:variant>
        <vt:lpwstr>_Toc436586750</vt:lpwstr>
      </vt:variant>
      <vt:variant>
        <vt:i4>1245245</vt:i4>
      </vt:variant>
      <vt:variant>
        <vt:i4>1910</vt:i4>
      </vt:variant>
      <vt:variant>
        <vt:i4>0</vt:i4>
      </vt:variant>
      <vt:variant>
        <vt:i4>5</vt:i4>
      </vt:variant>
      <vt:variant>
        <vt:lpwstr/>
      </vt:variant>
      <vt:variant>
        <vt:lpwstr>_Toc436586749</vt:lpwstr>
      </vt:variant>
      <vt:variant>
        <vt:i4>1245245</vt:i4>
      </vt:variant>
      <vt:variant>
        <vt:i4>1904</vt:i4>
      </vt:variant>
      <vt:variant>
        <vt:i4>0</vt:i4>
      </vt:variant>
      <vt:variant>
        <vt:i4>5</vt:i4>
      </vt:variant>
      <vt:variant>
        <vt:lpwstr/>
      </vt:variant>
      <vt:variant>
        <vt:lpwstr>_Toc436586748</vt:lpwstr>
      </vt:variant>
      <vt:variant>
        <vt:i4>1245245</vt:i4>
      </vt:variant>
      <vt:variant>
        <vt:i4>1898</vt:i4>
      </vt:variant>
      <vt:variant>
        <vt:i4>0</vt:i4>
      </vt:variant>
      <vt:variant>
        <vt:i4>5</vt:i4>
      </vt:variant>
      <vt:variant>
        <vt:lpwstr/>
      </vt:variant>
      <vt:variant>
        <vt:lpwstr>_Toc436586747</vt:lpwstr>
      </vt:variant>
      <vt:variant>
        <vt:i4>1245245</vt:i4>
      </vt:variant>
      <vt:variant>
        <vt:i4>1892</vt:i4>
      </vt:variant>
      <vt:variant>
        <vt:i4>0</vt:i4>
      </vt:variant>
      <vt:variant>
        <vt:i4>5</vt:i4>
      </vt:variant>
      <vt:variant>
        <vt:lpwstr/>
      </vt:variant>
      <vt:variant>
        <vt:lpwstr>_Toc436586746</vt:lpwstr>
      </vt:variant>
      <vt:variant>
        <vt:i4>1245245</vt:i4>
      </vt:variant>
      <vt:variant>
        <vt:i4>1886</vt:i4>
      </vt:variant>
      <vt:variant>
        <vt:i4>0</vt:i4>
      </vt:variant>
      <vt:variant>
        <vt:i4>5</vt:i4>
      </vt:variant>
      <vt:variant>
        <vt:lpwstr/>
      </vt:variant>
      <vt:variant>
        <vt:lpwstr>_Toc436586745</vt:lpwstr>
      </vt:variant>
      <vt:variant>
        <vt:i4>1245245</vt:i4>
      </vt:variant>
      <vt:variant>
        <vt:i4>1880</vt:i4>
      </vt:variant>
      <vt:variant>
        <vt:i4>0</vt:i4>
      </vt:variant>
      <vt:variant>
        <vt:i4>5</vt:i4>
      </vt:variant>
      <vt:variant>
        <vt:lpwstr/>
      </vt:variant>
      <vt:variant>
        <vt:lpwstr>_Toc436586744</vt:lpwstr>
      </vt:variant>
      <vt:variant>
        <vt:i4>1245245</vt:i4>
      </vt:variant>
      <vt:variant>
        <vt:i4>1874</vt:i4>
      </vt:variant>
      <vt:variant>
        <vt:i4>0</vt:i4>
      </vt:variant>
      <vt:variant>
        <vt:i4>5</vt:i4>
      </vt:variant>
      <vt:variant>
        <vt:lpwstr/>
      </vt:variant>
      <vt:variant>
        <vt:lpwstr>_Toc436586743</vt:lpwstr>
      </vt:variant>
      <vt:variant>
        <vt:i4>1245245</vt:i4>
      </vt:variant>
      <vt:variant>
        <vt:i4>1868</vt:i4>
      </vt:variant>
      <vt:variant>
        <vt:i4>0</vt:i4>
      </vt:variant>
      <vt:variant>
        <vt:i4>5</vt:i4>
      </vt:variant>
      <vt:variant>
        <vt:lpwstr/>
      </vt:variant>
      <vt:variant>
        <vt:lpwstr>_Toc436586742</vt:lpwstr>
      </vt:variant>
      <vt:variant>
        <vt:i4>1245245</vt:i4>
      </vt:variant>
      <vt:variant>
        <vt:i4>1862</vt:i4>
      </vt:variant>
      <vt:variant>
        <vt:i4>0</vt:i4>
      </vt:variant>
      <vt:variant>
        <vt:i4>5</vt:i4>
      </vt:variant>
      <vt:variant>
        <vt:lpwstr/>
      </vt:variant>
      <vt:variant>
        <vt:lpwstr>_Toc436586741</vt:lpwstr>
      </vt:variant>
      <vt:variant>
        <vt:i4>1245245</vt:i4>
      </vt:variant>
      <vt:variant>
        <vt:i4>1856</vt:i4>
      </vt:variant>
      <vt:variant>
        <vt:i4>0</vt:i4>
      </vt:variant>
      <vt:variant>
        <vt:i4>5</vt:i4>
      </vt:variant>
      <vt:variant>
        <vt:lpwstr/>
      </vt:variant>
      <vt:variant>
        <vt:lpwstr>_Toc436586740</vt:lpwstr>
      </vt:variant>
      <vt:variant>
        <vt:i4>1310781</vt:i4>
      </vt:variant>
      <vt:variant>
        <vt:i4>1850</vt:i4>
      </vt:variant>
      <vt:variant>
        <vt:i4>0</vt:i4>
      </vt:variant>
      <vt:variant>
        <vt:i4>5</vt:i4>
      </vt:variant>
      <vt:variant>
        <vt:lpwstr/>
      </vt:variant>
      <vt:variant>
        <vt:lpwstr>_Toc436586739</vt:lpwstr>
      </vt:variant>
      <vt:variant>
        <vt:i4>1310781</vt:i4>
      </vt:variant>
      <vt:variant>
        <vt:i4>1844</vt:i4>
      </vt:variant>
      <vt:variant>
        <vt:i4>0</vt:i4>
      </vt:variant>
      <vt:variant>
        <vt:i4>5</vt:i4>
      </vt:variant>
      <vt:variant>
        <vt:lpwstr/>
      </vt:variant>
      <vt:variant>
        <vt:lpwstr>_Toc436586738</vt:lpwstr>
      </vt:variant>
      <vt:variant>
        <vt:i4>1310781</vt:i4>
      </vt:variant>
      <vt:variant>
        <vt:i4>1838</vt:i4>
      </vt:variant>
      <vt:variant>
        <vt:i4>0</vt:i4>
      </vt:variant>
      <vt:variant>
        <vt:i4>5</vt:i4>
      </vt:variant>
      <vt:variant>
        <vt:lpwstr/>
      </vt:variant>
      <vt:variant>
        <vt:lpwstr>_Toc436586737</vt:lpwstr>
      </vt:variant>
      <vt:variant>
        <vt:i4>1310781</vt:i4>
      </vt:variant>
      <vt:variant>
        <vt:i4>1832</vt:i4>
      </vt:variant>
      <vt:variant>
        <vt:i4>0</vt:i4>
      </vt:variant>
      <vt:variant>
        <vt:i4>5</vt:i4>
      </vt:variant>
      <vt:variant>
        <vt:lpwstr/>
      </vt:variant>
      <vt:variant>
        <vt:lpwstr>_Toc436586736</vt:lpwstr>
      </vt:variant>
      <vt:variant>
        <vt:i4>1310781</vt:i4>
      </vt:variant>
      <vt:variant>
        <vt:i4>1826</vt:i4>
      </vt:variant>
      <vt:variant>
        <vt:i4>0</vt:i4>
      </vt:variant>
      <vt:variant>
        <vt:i4>5</vt:i4>
      </vt:variant>
      <vt:variant>
        <vt:lpwstr/>
      </vt:variant>
      <vt:variant>
        <vt:lpwstr>_Toc436586735</vt:lpwstr>
      </vt:variant>
      <vt:variant>
        <vt:i4>1310781</vt:i4>
      </vt:variant>
      <vt:variant>
        <vt:i4>1820</vt:i4>
      </vt:variant>
      <vt:variant>
        <vt:i4>0</vt:i4>
      </vt:variant>
      <vt:variant>
        <vt:i4>5</vt:i4>
      </vt:variant>
      <vt:variant>
        <vt:lpwstr/>
      </vt:variant>
      <vt:variant>
        <vt:lpwstr>_Toc436586734</vt:lpwstr>
      </vt:variant>
      <vt:variant>
        <vt:i4>1310781</vt:i4>
      </vt:variant>
      <vt:variant>
        <vt:i4>1814</vt:i4>
      </vt:variant>
      <vt:variant>
        <vt:i4>0</vt:i4>
      </vt:variant>
      <vt:variant>
        <vt:i4>5</vt:i4>
      </vt:variant>
      <vt:variant>
        <vt:lpwstr/>
      </vt:variant>
      <vt:variant>
        <vt:lpwstr>_Toc436586733</vt:lpwstr>
      </vt:variant>
      <vt:variant>
        <vt:i4>1310781</vt:i4>
      </vt:variant>
      <vt:variant>
        <vt:i4>1808</vt:i4>
      </vt:variant>
      <vt:variant>
        <vt:i4>0</vt:i4>
      </vt:variant>
      <vt:variant>
        <vt:i4>5</vt:i4>
      </vt:variant>
      <vt:variant>
        <vt:lpwstr/>
      </vt:variant>
      <vt:variant>
        <vt:lpwstr>_Toc436586732</vt:lpwstr>
      </vt:variant>
      <vt:variant>
        <vt:i4>1310781</vt:i4>
      </vt:variant>
      <vt:variant>
        <vt:i4>1802</vt:i4>
      </vt:variant>
      <vt:variant>
        <vt:i4>0</vt:i4>
      </vt:variant>
      <vt:variant>
        <vt:i4>5</vt:i4>
      </vt:variant>
      <vt:variant>
        <vt:lpwstr/>
      </vt:variant>
      <vt:variant>
        <vt:lpwstr>_Toc436586731</vt:lpwstr>
      </vt:variant>
      <vt:variant>
        <vt:i4>1310781</vt:i4>
      </vt:variant>
      <vt:variant>
        <vt:i4>1796</vt:i4>
      </vt:variant>
      <vt:variant>
        <vt:i4>0</vt:i4>
      </vt:variant>
      <vt:variant>
        <vt:i4>5</vt:i4>
      </vt:variant>
      <vt:variant>
        <vt:lpwstr/>
      </vt:variant>
      <vt:variant>
        <vt:lpwstr>_Toc436586730</vt:lpwstr>
      </vt:variant>
      <vt:variant>
        <vt:i4>1376317</vt:i4>
      </vt:variant>
      <vt:variant>
        <vt:i4>1790</vt:i4>
      </vt:variant>
      <vt:variant>
        <vt:i4>0</vt:i4>
      </vt:variant>
      <vt:variant>
        <vt:i4>5</vt:i4>
      </vt:variant>
      <vt:variant>
        <vt:lpwstr/>
      </vt:variant>
      <vt:variant>
        <vt:lpwstr>_Toc436586729</vt:lpwstr>
      </vt:variant>
      <vt:variant>
        <vt:i4>1376317</vt:i4>
      </vt:variant>
      <vt:variant>
        <vt:i4>1784</vt:i4>
      </vt:variant>
      <vt:variant>
        <vt:i4>0</vt:i4>
      </vt:variant>
      <vt:variant>
        <vt:i4>5</vt:i4>
      </vt:variant>
      <vt:variant>
        <vt:lpwstr/>
      </vt:variant>
      <vt:variant>
        <vt:lpwstr>_Toc436586728</vt:lpwstr>
      </vt:variant>
      <vt:variant>
        <vt:i4>1376317</vt:i4>
      </vt:variant>
      <vt:variant>
        <vt:i4>1778</vt:i4>
      </vt:variant>
      <vt:variant>
        <vt:i4>0</vt:i4>
      </vt:variant>
      <vt:variant>
        <vt:i4>5</vt:i4>
      </vt:variant>
      <vt:variant>
        <vt:lpwstr/>
      </vt:variant>
      <vt:variant>
        <vt:lpwstr>_Toc436586727</vt:lpwstr>
      </vt:variant>
      <vt:variant>
        <vt:i4>1376317</vt:i4>
      </vt:variant>
      <vt:variant>
        <vt:i4>1772</vt:i4>
      </vt:variant>
      <vt:variant>
        <vt:i4>0</vt:i4>
      </vt:variant>
      <vt:variant>
        <vt:i4>5</vt:i4>
      </vt:variant>
      <vt:variant>
        <vt:lpwstr/>
      </vt:variant>
      <vt:variant>
        <vt:lpwstr>_Toc436586726</vt:lpwstr>
      </vt:variant>
      <vt:variant>
        <vt:i4>1376317</vt:i4>
      </vt:variant>
      <vt:variant>
        <vt:i4>1766</vt:i4>
      </vt:variant>
      <vt:variant>
        <vt:i4>0</vt:i4>
      </vt:variant>
      <vt:variant>
        <vt:i4>5</vt:i4>
      </vt:variant>
      <vt:variant>
        <vt:lpwstr/>
      </vt:variant>
      <vt:variant>
        <vt:lpwstr>_Toc436586725</vt:lpwstr>
      </vt:variant>
      <vt:variant>
        <vt:i4>1376317</vt:i4>
      </vt:variant>
      <vt:variant>
        <vt:i4>1760</vt:i4>
      </vt:variant>
      <vt:variant>
        <vt:i4>0</vt:i4>
      </vt:variant>
      <vt:variant>
        <vt:i4>5</vt:i4>
      </vt:variant>
      <vt:variant>
        <vt:lpwstr/>
      </vt:variant>
      <vt:variant>
        <vt:lpwstr>_Toc436586724</vt:lpwstr>
      </vt:variant>
      <vt:variant>
        <vt:i4>1376317</vt:i4>
      </vt:variant>
      <vt:variant>
        <vt:i4>1754</vt:i4>
      </vt:variant>
      <vt:variant>
        <vt:i4>0</vt:i4>
      </vt:variant>
      <vt:variant>
        <vt:i4>5</vt:i4>
      </vt:variant>
      <vt:variant>
        <vt:lpwstr/>
      </vt:variant>
      <vt:variant>
        <vt:lpwstr>_Toc436586723</vt:lpwstr>
      </vt:variant>
      <vt:variant>
        <vt:i4>1376317</vt:i4>
      </vt:variant>
      <vt:variant>
        <vt:i4>1748</vt:i4>
      </vt:variant>
      <vt:variant>
        <vt:i4>0</vt:i4>
      </vt:variant>
      <vt:variant>
        <vt:i4>5</vt:i4>
      </vt:variant>
      <vt:variant>
        <vt:lpwstr/>
      </vt:variant>
      <vt:variant>
        <vt:lpwstr>_Toc436586722</vt:lpwstr>
      </vt:variant>
      <vt:variant>
        <vt:i4>1376317</vt:i4>
      </vt:variant>
      <vt:variant>
        <vt:i4>1742</vt:i4>
      </vt:variant>
      <vt:variant>
        <vt:i4>0</vt:i4>
      </vt:variant>
      <vt:variant>
        <vt:i4>5</vt:i4>
      </vt:variant>
      <vt:variant>
        <vt:lpwstr/>
      </vt:variant>
      <vt:variant>
        <vt:lpwstr>_Toc436586721</vt:lpwstr>
      </vt:variant>
      <vt:variant>
        <vt:i4>1376317</vt:i4>
      </vt:variant>
      <vt:variant>
        <vt:i4>1736</vt:i4>
      </vt:variant>
      <vt:variant>
        <vt:i4>0</vt:i4>
      </vt:variant>
      <vt:variant>
        <vt:i4>5</vt:i4>
      </vt:variant>
      <vt:variant>
        <vt:lpwstr/>
      </vt:variant>
      <vt:variant>
        <vt:lpwstr>_Toc436586720</vt:lpwstr>
      </vt:variant>
      <vt:variant>
        <vt:i4>1441853</vt:i4>
      </vt:variant>
      <vt:variant>
        <vt:i4>1730</vt:i4>
      </vt:variant>
      <vt:variant>
        <vt:i4>0</vt:i4>
      </vt:variant>
      <vt:variant>
        <vt:i4>5</vt:i4>
      </vt:variant>
      <vt:variant>
        <vt:lpwstr/>
      </vt:variant>
      <vt:variant>
        <vt:lpwstr>_Toc436586719</vt:lpwstr>
      </vt:variant>
      <vt:variant>
        <vt:i4>1441853</vt:i4>
      </vt:variant>
      <vt:variant>
        <vt:i4>1724</vt:i4>
      </vt:variant>
      <vt:variant>
        <vt:i4>0</vt:i4>
      </vt:variant>
      <vt:variant>
        <vt:i4>5</vt:i4>
      </vt:variant>
      <vt:variant>
        <vt:lpwstr/>
      </vt:variant>
      <vt:variant>
        <vt:lpwstr>_Toc436586718</vt:lpwstr>
      </vt:variant>
      <vt:variant>
        <vt:i4>1441853</vt:i4>
      </vt:variant>
      <vt:variant>
        <vt:i4>1718</vt:i4>
      </vt:variant>
      <vt:variant>
        <vt:i4>0</vt:i4>
      </vt:variant>
      <vt:variant>
        <vt:i4>5</vt:i4>
      </vt:variant>
      <vt:variant>
        <vt:lpwstr/>
      </vt:variant>
      <vt:variant>
        <vt:lpwstr>_Toc436586717</vt:lpwstr>
      </vt:variant>
      <vt:variant>
        <vt:i4>1441853</vt:i4>
      </vt:variant>
      <vt:variant>
        <vt:i4>1712</vt:i4>
      </vt:variant>
      <vt:variant>
        <vt:i4>0</vt:i4>
      </vt:variant>
      <vt:variant>
        <vt:i4>5</vt:i4>
      </vt:variant>
      <vt:variant>
        <vt:lpwstr/>
      </vt:variant>
      <vt:variant>
        <vt:lpwstr>_Toc436586716</vt:lpwstr>
      </vt:variant>
      <vt:variant>
        <vt:i4>1441853</vt:i4>
      </vt:variant>
      <vt:variant>
        <vt:i4>1706</vt:i4>
      </vt:variant>
      <vt:variant>
        <vt:i4>0</vt:i4>
      </vt:variant>
      <vt:variant>
        <vt:i4>5</vt:i4>
      </vt:variant>
      <vt:variant>
        <vt:lpwstr/>
      </vt:variant>
      <vt:variant>
        <vt:lpwstr>_Toc436586715</vt:lpwstr>
      </vt:variant>
      <vt:variant>
        <vt:i4>1441853</vt:i4>
      </vt:variant>
      <vt:variant>
        <vt:i4>1700</vt:i4>
      </vt:variant>
      <vt:variant>
        <vt:i4>0</vt:i4>
      </vt:variant>
      <vt:variant>
        <vt:i4>5</vt:i4>
      </vt:variant>
      <vt:variant>
        <vt:lpwstr/>
      </vt:variant>
      <vt:variant>
        <vt:lpwstr>_Toc436586714</vt:lpwstr>
      </vt:variant>
      <vt:variant>
        <vt:i4>1441853</vt:i4>
      </vt:variant>
      <vt:variant>
        <vt:i4>1694</vt:i4>
      </vt:variant>
      <vt:variant>
        <vt:i4>0</vt:i4>
      </vt:variant>
      <vt:variant>
        <vt:i4>5</vt:i4>
      </vt:variant>
      <vt:variant>
        <vt:lpwstr/>
      </vt:variant>
      <vt:variant>
        <vt:lpwstr>_Toc436586713</vt:lpwstr>
      </vt:variant>
      <vt:variant>
        <vt:i4>1441853</vt:i4>
      </vt:variant>
      <vt:variant>
        <vt:i4>1688</vt:i4>
      </vt:variant>
      <vt:variant>
        <vt:i4>0</vt:i4>
      </vt:variant>
      <vt:variant>
        <vt:i4>5</vt:i4>
      </vt:variant>
      <vt:variant>
        <vt:lpwstr/>
      </vt:variant>
      <vt:variant>
        <vt:lpwstr>_Toc436586712</vt:lpwstr>
      </vt:variant>
      <vt:variant>
        <vt:i4>1441853</vt:i4>
      </vt:variant>
      <vt:variant>
        <vt:i4>1682</vt:i4>
      </vt:variant>
      <vt:variant>
        <vt:i4>0</vt:i4>
      </vt:variant>
      <vt:variant>
        <vt:i4>5</vt:i4>
      </vt:variant>
      <vt:variant>
        <vt:lpwstr/>
      </vt:variant>
      <vt:variant>
        <vt:lpwstr>_Toc436586711</vt:lpwstr>
      </vt:variant>
      <vt:variant>
        <vt:i4>1441853</vt:i4>
      </vt:variant>
      <vt:variant>
        <vt:i4>1676</vt:i4>
      </vt:variant>
      <vt:variant>
        <vt:i4>0</vt:i4>
      </vt:variant>
      <vt:variant>
        <vt:i4>5</vt:i4>
      </vt:variant>
      <vt:variant>
        <vt:lpwstr/>
      </vt:variant>
      <vt:variant>
        <vt:lpwstr>_Toc436586710</vt:lpwstr>
      </vt:variant>
      <vt:variant>
        <vt:i4>1507389</vt:i4>
      </vt:variant>
      <vt:variant>
        <vt:i4>1670</vt:i4>
      </vt:variant>
      <vt:variant>
        <vt:i4>0</vt:i4>
      </vt:variant>
      <vt:variant>
        <vt:i4>5</vt:i4>
      </vt:variant>
      <vt:variant>
        <vt:lpwstr/>
      </vt:variant>
      <vt:variant>
        <vt:lpwstr>_Toc436586709</vt:lpwstr>
      </vt:variant>
      <vt:variant>
        <vt:i4>1507389</vt:i4>
      </vt:variant>
      <vt:variant>
        <vt:i4>1664</vt:i4>
      </vt:variant>
      <vt:variant>
        <vt:i4>0</vt:i4>
      </vt:variant>
      <vt:variant>
        <vt:i4>5</vt:i4>
      </vt:variant>
      <vt:variant>
        <vt:lpwstr/>
      </vt:variant>
      <vt:variant>
        <vt:lpwstr>_Toc436586708</vt:lpwstr>
      </vt:variant>
      <vt:variant>
        <vt:i4>1507389</vt:i4>
      </vt:variant>
      <vt:variant>
        <vt:i4>1658</vt:i4>
      </vt:variant>
      <vt:variant>
        <vt:i4>0</vt:i4>
      </vt:variant>
      <vt:variant>
        <vt:i4>5</vt:i4>
      </vt:variant>
      <vt:variant>
        <vt:lpwstr/>
      </vt:variant>
      <vt:variant>
        <vt:lpwstr>_Toc436586707</vt:lpwstr>
      </vt:variant>
      <vt:variant>
        <vt:i4>1507389</vt:i4>
      </vt:variant>
      <vt:variant>
        <vt:i4>1652</vt:i4>
      </vt:variant>
      <vt:variant>
        <vt:i4>0</vt:i4>
      </vt:variant>
      <vt:variant>
        <vt:i4>5</vt:i4>
      </vt:variant>
      <vt:variant>
        <vt:lpwstr/>
      </vt:variant>
      <vt:variant>
        <vt:lpwstr>_Toc436586706</vt:lpwstr>
      </vt:variant>
      <vt:variant>
        <vt:i4>1507389</vt:i4>
      </vt:variant>
      <vt:variant>
        <vt:i4>1646</vt:i4>
      </vt:variant>
      <vt:variant>
        <vt:i4>0</vt:i4>
      </vt:variant>
      <vt:variant>
        <vt:i4>5</vt:i4>
      </vt:variant>
      <vt:variant>
        <vt:lpwstr/>
      </vt:variant>
      <vt:variant>
        <vt:lpwstr>_Toc436586705</vt:lpwstr>
      </vt:variant>
      <vt:variant>
        <vt:i4>1507389</vt:i4>
      </vt:variant>
      <vt:variant>
        <vt:i4>1640</vt:i4>
      </vt:variant>
      <vt:variant>
        <vt:i4>0</vt:i4>
      </vt:variant>
      <vt:variant>
        <vt:i4>5</vt:i4>
      </vt:variant>
      <vt:variant>
        <vt:lpwstr/>
      </vt:variant>
      <vt:variant>
        <vt:lpwstr>_Toc436586704</vt:lpwstr>
      </vt:variant>
      <vt:variant>
        <vt:i4>1507389</vt:i4>
      </vt:variant>
      <vt:variant>
        <vt:i4>1634</vt:i4>
      </vt:variant>
      <vt:variant>
        <vt:i4>0</vt:i4>
      </vt:variant>
      <vt:variant>
        <vt:i4>5</vt:i4>
      </vt:variant>
      <vt:variant>
        <vt:lpwstr/>
      </vt:variant>
      <vt:variant>
        <vt:lpwstr>_Toc436586703</vt:lpwstr>
      </vt:variant>
      <vt:variant>
        <vt:i4>1507389</vt:i4>
      </vt:variant>
      <vt:variant>
        <vt:i4>1628</vt:i4>
      </vt:variant>
      <vt:variant>
        <vt:i4>0</vt:i4>
      </vt:variant>
      <vt:variant>
        <vt:i4>5</vt:i4>
      </vt:variant>
      <vt:variant>
        <vt:lpwstr/>
      </vt:variant>
      <vt:variant>
        <vt:lpwstr>_Toc436586702</vt:lpwstr>
      </vt:variant>
      <vt:variant>
        <vt:i4>1507389</vt:i4>
      </vt:variant>
      <vt:variant>
        <vt:i4>1622</vt:i4>
      </vt:variant>
      <vt:variant>
        <vt:i4>0</vt:i4>
      </vt:variant>
      <vt:variant>
        <vt:i4>5</vt:i4>
      </vt:variant>
      <vt:variant>
        <vt:lpwstr/>
      </vt:variant>
      <vt:variant>
        <vt:lpwstr>_Toc436586701</vt:lpwstr>
      </vt:variant>
      <vt:variant>
        <vt:i4>1507389</vt:i4>
      </vt:variant>
      <vt:variant>
        <vt:i4>1616</vt:i4>
      </vt:variant>
      <vt:variant>
        <vt:i4>0</vt:i4>
      </vt:variant>
      <vt:variant>
        <vt:i4>5</vt:i4>
      </vt:variant>
      <vt:variant>
        <vt:lpwstr/>
      </vt:variant>
      <vt:variant>
        <vt:lpwstr>_Toc436586700</vt:lpwstr>
      </vt:variant>
      <vt:variant>
        <vt:i4>1966140</vt:i4>
      </vt:variant>
      <vt:variant>
        <vt:i4>1610</vt:i4>
      </vt:variant>
      <vt:variant>
        <vt:i4>0</vt:i4>
      </vt:variant>
      <vt:variant>
        <vt:i4>5</vt:i4>
      </vt:variant>
      <vt:variant>
        <vt:lpwstr/>
      </vt:variant>
      <vt:variant>
        <vt:lpwstr>_Toc436586699</vt:lpwstr>
      </vt:variant>
      <vt:variant>
        <vt:i4>1966140</vt:i4>
      </vt:variant>
      <vt:variant>
        <vt:i4>1604</vt:i4>
      </vt:variant>
      <vt:variant>
        <vt:i4>0</vt:i4>
      </vt:variant>
      <vt:variant>
        <vt:i4>5</vt:i4>
      </vt:variant>
      <vt:variant>
        <vt:lpwstr/>
      </vt:variant>
      <vt:variant>
        <vt:lpwstr>_Toc436586698</vt:lpwstr>
      </vt:variant>
      <vt:variant>
        <vt:i4>1966140</vt:i4>
      </vt:variant>
      <vt:variant>
        <vt:i4>1598</vt:i4>
      </vt:variant>
      <vt:variant>
        <vt:i4>0</vt:i4>
      </vt:variant>
      <vt:variant>
        <vt:i4>5</vt:i4>
      </vt:variant>
      <vt:variant>
        <vt:lpwstr/>
      </vt:variant>
      <vt:variant>
        <vt:lpwstr>_Toc436586697</vt:lpwstr>
      </vt:variant>
      <vt:variant>
        <vt:i4>1966140</vt:i4>
      </vt:variant>
      <vt:variant>
        <vt:i4>1592</vt:i4>
      </vt:variant>
      <vt:variant>
        <vt:i4>0</vt:i4>
      </vt:variant>
      <vt:variant>
        <vt:i4>5</vt:i4>
      </vt:variant>
      <vt:variant>
        <vt:lpwstr/>
      </vt:variant>
      <vt:variant>
        <vt:lpwstr>_Toc436586696</vt:lpwstr>
      </vt:variant>
      <vt:variant>
        <vt:i4>1966140</vt:i4>
      </vt:variant>
      <vt:variant>
        <vt:i4>1586</vt:i4>
      </vt:variant>
      <vt:variant>
        <vt:i4>0</vt:i4>
      </vt:variant>
      <vt:variant>
        <vt:i4>5</vt:i4>
      </vt:variant>
      <vt:variant>
        <vt:lpwstr/>
      </vt:variant>
      <vt:variant>
        <vt:lpwstr>_Toc436586695</vt:lpwstr>
      </vt:variant>
      <vt:variant>
        <vt:i4>1966140</vt:i4>
      </vt:variant>
      <vt:variant>
        <vt:i4>1580</vt:i4>
      </vt:variant>
      <vt:variant>
        <vt:i4>0</vt:i4>
      </vt:variant>
      <vt:variant>
        <vt:i4>5</vt:i4>
      </vt:variant>
      <vt:variant>
        <vt:lpwstr/>
      </vt:variant>
      <vt:variant>
        <vt:lpwstr>_Toc436586694</vt:lpwstr>
      </vt:variant>
      <vt:variant>
        <vt:i4>1966140</vt:i4>
      </vt:variant>
      <vt:variant>
        <vt:i4>1574</vt:i4>
      </vt:variant>
      <vt:variant>
        <vt:i4>0</vt:i4>
      </vt:variant>
      <vt:variant>
        <vt:i4>5</vt:i4>
      </vt:variant>
      <vt:variant>
        <vt:lpwstr/>
      </vt:variant>
      <vt:variant>
        <vt:lpwstr>_Toc436586693</vt:lpwstr>
      </vt:variant>
      <vt:variant>
        <vt:i4>1966140</vt:i4>
      </vt:variant>
      <vt:variant>
        <vt:i4>1568</vt:i4>
      </vt:variant>
      <vt:variant>
        <vt:i4>0</vt:i4>
      </vt:variant>
      <vt:variant>
        <vt:i4>5</vt:i4>
      </vt:variant>
      <vt:variant>
        <vt:lpwstr/>
      </vt:variant>
      <vt:variant>
        <vt:lpwstr>_Toc436586692</vt:lpwstr>
      </vt:variant>
      <vt:variant>
        <vt:i4>1966140</vt:i4>
      </vt:variant>
      <vt:variant>
        <vt:i4>1562</vt:i4>
      </vt:variant>
      <vt:variant>
        <vt:i4>0</vt:i4>
      </vt:variant>
      <vt:variant>
        <vt:i4>5</vt:i4>
      </vt:variant>
      <vt:variant>
        <vt:lpwstr/>
      </vt:variant>
      <vt:variant>
        <vt:lpwstr>_Toc436586691</vt:lpwstr>
      </vt:variant>
      <vt:variant>
        <vt:i4>1966140</vt:i4>
      </vt:variant>
      <vt:variant>
        <vt:i4>1556</vt:i4>
      </vt:variant>
      <vt:variant>
        <vt:i4>0</vt:i4>
      </vt:variant>
      <vt:variant>
        <vt:i4>5</vt:i4>
      </vt:variant>
      <vt:variant>
        <vt:lpwstr/>
      </vt:variant>
      <vt:variant>
        <vt:lpwstr>_Toc436586690</vt:lpwstr>
      </vt:variant>
      <vt:variant>
        <vt:i4>2031676</vt:i4>
      </vt:variant>
      <vt:variant>
        <vt:i4>1550</vt:i4>
      </vt:variant>
      <vt:variant>
        <vt:i4>0</vt:i4>
      </vt:variant>
      <vt:variant>
        <vt:i4>5</vt:i4>
      </vt:variant>
      <vt:variant>
        <vt:lpwstr/>
      </vt:variant>
      <vt:variant>
        <vt:lpwstr>_Toc436586689</vt:lpwstr>
      </vt:variant>
      <vt:variant>
        <vt:i4>2031676</vt:i4>
      </vt:variant>
      <vt:variant>
        <vt:i4>1544</vt:i4>
      </vt:variant>
      <vt:variant>
        <vt:i4>0</vt:i4>
      </vt:variant>
      <vt:variant>
        <vt:i4>5</vt:i4>
      </vt:variant>
      <vt:variant>
        <vt:lpwstr/>
      </vt:variant>
      <vt:variant>
        <vt:lpwstr>_Toc436586688</vt:lpwstr>
      </vt:variant>
      <vt:variant>
        <vt:i4>2031676</vt:i4>
      </vt:variant>
      <vt:variant>
        <vt:i4>1538</vt:i4>
      </vt:variant>
      <vt:variant>
        <vt:i4>0</vt:i4>
      </vt:variant>
      <vt:variant>
        <vt:i4>5</vt:i4>
      </vt:variant>
      <vt:variant>
        <vt:lpwstr/>
      </vt:variant>
      <vt:variant>
        <vt:lpwstr>_Toc436586687</vt:lpwstr>
      </vt:variant>
      <vt:variant>
        <vt:i4>2031676</vt:i4>
      </vt:variant>
      <vt:variant>
        <vt:i4>1532</vt:i4>
      </vt:variant>
      <vt:variant>
        <vt:i4>0</vt:i4>
      </vt:variant>
      <vt:variant>
        <vt:i4>5</vt:i4>
      </vt:variant>
      <vt:variant>
        <vt:lpwstr/>
      </vt:variant>
      <vt:variant>
        <vt:lpwstr>_Toc436586686</vt:lpwstr>
      </vt:variant>
      <vt:variant>
        <vt:i4>2031676</vt:i4>
      </vt:variant>
      <vt:variant>
        <vt:i4>1526</vt:i4>
      </vt:variant>
      <vt:variant>
        <vt:i4>0</vt:i4>
      </vt:variant>
      <vt:variant>
        <vt:i4>5</vt:i4>
      </vt:variant>
      <vt:variant>
        <vt:lpwstr/>
      </vt:variant>
      <vt:variant>
        <vt:lpwstr>_Toc436586685</vt:lpwstr>
      </vt:variant>
      <vt:variant>
        <vt:i4>2031676</vt:i4>
      </vt:variant>
      <vt:variant>
        <vt:i4>1520</vt:i4>
      </vt:variant>
      <vt:variant>
        <vt:i4>0</vt:i4>
      </vt:variant>
      <vt:variant>
        <vt:i4>5</vt:i4>
      </vt:variant>
      <vt:variant>
        <vt:lpwstr/>
      </vt:variant>
      <vt:variant>
        <vt:lpwstr>_Toc436586684</vt:lpwstr>
      </vt:variant>
      <vt:variant>
        <vt:i4>2031676</vt:i4>
      </vt:variant>
      <vt:variant>
        <vt:i4>1514</vt:i4>
      </vt:variant>
      <vt:variant>
        <vt:i4>0</vt:i4>
      </vt:variant>
      <vt:variant>
        <vt:i4>5</vt:i4>
      </vt:variant>
      <vt:variant>
        <vt:lpwstr/>
      </vt:variant>
      <vt:variant>
        <vt:lpwstr>_Toc436586683</vt:lpwstr>
      </vt:variant>
      <vt:variant>
        <vt:i4>2031676</vt:i4>
      </vt:variant>
      <vt:variant>
        <vt:i4>1508</vt:i4>
      </vt:variant>
      <vt:variant>
        <vt:i4>0</vt:i4>
      </vt:variant>
      <vt:variant>
        <vt:i4>5</vt:i4>
      </vt:variant>
      <vt:variant>
        <vt:lpwstr/>
      </vt:variant>
      <vt:variant>
        <vt:lpwstr>_Toc436586682</vt:lpwstr>
      </vt:variant>
      <vt:variant>
        <vt:i4>2031676</vt:i4>
      </vt:variant>
      <vt:variant>
        <vt:i4>1502</vt:i4>
      </vt:variant>
      <vt:variant>
        <vt:i4>0</vt:i4>
      </vt:variant>
      <vt:variant>
        <vt:i4>5</vt:i4>
      </vt:variant>
      <vt:variant>
        <vt:lpwstr/>
      </vt:variant>
      <vt:variant>
        <vt:lpwstr>_Toc436586681</vt:lpwstr>
      </vt:variant>
      <vt:variant>
        <vt:i4>2031676</vt:i4>
      </vt:variant>
      <vt:variant>
        <vt:i4>1496</vt:i4>
      </vt:variant>
      <vt:variant>
        <vt:i4>0</vt:i4>
      </vt:variant>
      <vt:variant>
        <vt:i4>5</vt:i4>
      </vt:variant>
      <vt:variant>
        <vt:lpwstr/>
      </vt:variant>
      <vt:variant>
        <vt:lpwstr>_Toc436586680</vt:lpwstr>
      </vt:variant>
      <vt:variant>
        <vt:i4>1048636</vt:i4>
      </vt:variant>
      <vt:variant>
        <vt:i4>1490</vt:i4>
      </vt:variant>
      <vt:variant>
        <vt:i4>0</vt:i4>
      </vt:variant>
      <vt:variant>
        <vt:i4>5</vt:i4>
      </vt:variant>
      <vt:variant>
        <vt:lpwstr/>
      </vt:variant>
      <vt:variant>
        <vt:lpwstr>_Toc436586679</vt:lpwstr>
      </vt:variant>
      <vt:variant>
        <vt:i4>1048636</vt:i4>
      </vt:variant>
      <vt:variant>
        <vt:i4>1484</vt:i4>
      </vt:variant>
      <vt:variant>
        <vt:i4>0</vt:i4>
      </vt:variant>
      <vt:variant>
        <vt:i4>5</vt:i4>
      </vt:variant>
      <vt:variant>
        <vt:lpwstr/>
      </vt:variant>
      <vt:variant>
        <vt:lpwstr>_Toc436586678</vt:lpwstr>
      </vt:variant>
      <vt:variant>
        <vt:i4>1048636</vt:i4>
      </vt:variant>
      <vt:variant>
        <vt:i4>1478</vt:i4>
      </vt:variant>
      <vt:variant>
        <vt:i4>0</vt:i4>
      </vt:variant>
      <vt:variant>
        <vt:i4>5</vt:i4>
      </vt:variant>
      <vt:variant>
        <vt:lpwstr/>
      </vt:variant>
      <vt:variant>
        <vt:lpwstr>_Toc436586677</vt:lpwstr>
      </vt:variant>
      <vt:variant>
        <vt:i4>1048636</vt:i4>
      </vt:variant>
      <vt:variant>
        <vt:i4>1472</vt:i4>
      </vt:variant>
      <vt:variant>
        <vt:i4>0</vt:i4>
      </vt:variant>
      <vt:variant>
        <vt:i4>5</vt:i4>
      </vt:variant>
      <vt:variant>
        <vt:lpwstr/>
      </vt:variant>
      <vt:variant>
        <vt:lpwstr>_Toc436586676</vt:lpwstr>
      </vt:variant>
      <vt:variant>
        <vt:i4>1048636</vt:i4>
      </vt:variant>
      <vt:variant>
        <vt:i4>1466</vt:i4>
      </vt:variant>
      <vt:variant>
        <vt:i4>0</vt:i4>
      </vt:variant>
      <vt:variant>
        <vt:i4>5</vt:i4>
      </vt:variant>
      <vt:variant>
        <vt:lpwstr/>
      </vt:variant>
      <vt:variant>
        <vt:lpwstr>_Toc436586675</vt:lpwstr>
      </vt:variant>
      <vt:variant>
        <vt:i4>1048636</vt:i4>
      </vt:variant>
      <vt:variant>
        <vt:i4>1460</vt:i4>
      </vt:variant>
      <vt:variant>
        <vt:i4>0</vt:i4>
      </vt:variant>
      <vt:variant>
        <vt:i4>5</vt:i4>
      </vt:variant>
      <vt:variant>
        <vt:lpwstr/>
      </vt:variant>
      <vt:variant>
        <vt:lpwstr>_Toc436586674</vt:lpwstr>
      </vt:variant>
      <vt:variant>
        <vt:i4>1048636</vt:i4>
      </vt:variant>
      <vt:variant>
        <vt:i4>1454</vt:i4>
      </vt:variant>
      <vt:variant>
        <vt:i4>0</vt:i4>
      </vt:variant>
      <vt:variant>
        <vt:i4>5</vt:i4>
      </vt:variant>
      <vt:variant>
        <vt:lpwstr/>
      </vt:variant>
      <vt:variant>
        <vt:lpwstr>_Toc436586673</vt:lpwstr>
      </vt:variant>
      <vt:variant>
        <vt:i4>1048636</vt:i4>
      </vt:variant>
      <vt:variant>
        <vt:i4>1448</vt:i4>
      </vt:variant>
      <vt:variant>
        <vt:i4>0</vt:i4>
      </vt:variant>
      <vt:variant>
        <vt:i4>5</vt:i4>
      </vt:variant>
      <vt:variant>
        <vt:lpwstr/>
      </vt:variant>
      <vt:variant>
        <vt:lpwstr>_Toc436586672</vt:lpwstr>
      </vt:variant>
      <vt:variant>
        <vt:i4>1048636</vt:i4>
      </vt:variant>
      <vt:variant>
        <vt:i4>1442</vt:i4>
      </vt:variant>
      <vt:variant>
        <vt:i4>0</vt:i4>
      </vt:variant>
      <vt:variant>
        <vt:i4>5</vt:i4>
      </vt:variant>
      <vt:variant>
        <vt:lpwstr/>
      </vt:variant>
      <vt:variant>
        <vt:lpwstr>_Toc436586671</vt:lpwstr>
      </vt:variant>
      <vt:variant>
        <vt:i4>1048636</vt:i4>
      </vt:variant>
      <vt:variant>
        <vt:i4>1436</vt:i4>
      </vt:variant>
      <vt:variant>
        <vt:i4>0</vt:i4>
      </vt:variant>
      <vt:variant>
        <vt:i4>5</vt:i4>
      </vt:variant>
      <vt:variant>
        <vt:lpwstr/>
      </vt:variant>
      <vt:variant>
        <vt:lpwstr>_Toc436586670</vt:lpwstr>
      </vt:variant>
      <vt:variant>
        <vt:i4>1114172</vt:i4>
      </vt:variant>
      <vt:variant>
        <vt:i4>1430</vt:i4>
      </vt:variant>
      <vt:variant>
        <vt:i4>0</vt:i4>
      </vt:variant>
      <vt:variant>
        <vt:i4>5</vt:i4>
      </vt:variant>
      <vt:variant>
        <vt:lpwstr/>
      </vt:variant>
      <vt:variant>
        <vt:lpwstr>_Toc436586669</vt:lpwstr>
      </vt:variant>
      <vt:variant>
        <vt:i4>1114172</vt:i4>
      </vt:variant>
      <vt:variant>
        <vt:i4>1424</vt:i4>
      </vt:variant>
      <vt:variant>
        <vt:i4>0</vt:i4>
      </vt:variant>
      <vt:variant>
        <vt:i4>5</vt:i4>
      </vt:variant>
      <vt:variant>
        <vt:lpwstr/>
      </vt:variant>
      <vt:variant>
        <vt:lpwstr>_Toc436586668</vt:lpwstr>
      </vt:variant>
      <vt:variant>
        <vt:i4>1114172</vt:i4>
      </vt:variant>
      <vt:variant>
        <vt:i4>1418</vt:i4>
      </vt:variant>
      <vt:variant>
        <vt:i4>0</vt:i4>
      </vt:variant>
      <vt:variant>
        <vt:i4>5</vt:i4>
      </vt:variant>
      <vt:variant>
        <vt:lpwstr/>
      </vt:variant>
      <vt:variant>
        <vt:lpwstr>_Toc436586667</vt:lpwstr>
      </vt:variant>
      <vt:variant>
        <vt:i4>1114172</vt:i4>
      </vt:variant>
      <vt:variant>
        <vt:i4>1412</vt:i4>
      </vt:variant>
      <vt:variant>
        <vt:i4>0</vt:i4>
      </vt:variant>
      <vt:variant>
        <vt:i4>5</vt:i4>
      </vt:variant>
      <vt:variant>
        <vt:lpwstr/>
      </vt:variant>
      <vt:variant>
        <vt:lpwstr>_Toc436586666</vt:lpwstr>
      </vt:variant>
      <vt:variant>
        <vt:i4>1114172</vt:i4>
      </vt:variant>
      <vt:variant>
        <vt:i4>1406</vt:i4>
      </vt:variant>
      <vt:variant>
        <vt:i4>0</vt:i4>
      </vt:variant>
      <vt:variant>
        <vt:i4>5</vt:i4>
      </vt:variant>
      <vt:variant>
        <vt:lpwstr/>
      </vt:variant>
      <vt:variant>
        <vt:lpwstr>_Toc436586665</vt:lpwstr>
      </vt:variant>
      <vt:variant>
        <vt:i4>1114172</vt:i4>
      </vt:variant>
      <vt:variant>
        <vt:i4>1400</vt:i4>
      </vt:variant>
      <vt:variant>
        <vt:i4>0</vt:i4>
      </vt:variant>
      <vt:variant>
        <vt:i4>5</vt:i4>
      </vt:variant>
      <vt:variant>
        <vt:lpwstr/>
      </vt:variant>
      <vt:variant>
        <vt:lpwstr>_Toc436586664</vt:lpwstr>
      </vt:variant>
      <vt:variant>
        <vt:i4>1114172</vt:i4>
      </vt:variant>
      <vt:variant>
        <vt:i4>1394</vt:i4>
      </vt:variant>
      <vt:variant>
        <vt:i4>0</vt:i4>
      </vt:variant>
      <vt:variant>
        <vt:i4>5</vt:i4>
      </vt:variant>
      <vt:variant>
        <vt:lpwstr/>
      </vt:variant>
      <vt:variant>
        <vt:lpwstr>_Toc436586663</vt:lpwstr>
      </vt:variant>
      <vt:variant>
        <vt:i4>1114172</vt:i4>
      </vt:variant>
      <vt:variant>
        <vt:i4>1388</vt:i4>
      </vt:variant>
      <vt:variant>
        <vt:i4>0</vt:i4>
      </vt:variant>
      <vt:variant>
        <vt:i4>5</vt:i4>
      </vt:variant>
      <vt:variant>
        <vt:lpwstr/>
      </vt:variant>
      <vt:variant>
        <vt:lpwstr>_Toc436586662</vt:lpwstr>
      </vt:variant>
      <vt:variant>
        <vt:i4>1114172</vt:i4>
      </vt:variant>
      <vt:variant>
        <vt:i4>1382</vt:i4>
      </vt:variant>
      <vt:variant>
        <vt:i4>0</vt:i4>
      </vt:variant>
      <vt:variant>
        <vt:i4>5</vt:i4>
      </vt:variant>
      <vt:variant>
        <vt:lpwstr/>
      </vt:variant>
      <vt:variant>
        <vt:lpwstr>_Toc436586661</vt:lpwstr>
      </vt:variant>
      <vt:variant>
        <vt:i4>1114172</vt:i4>
      </vt:variant>
      <vt:variant>
        <vt:i4>1376</vt:i4>
      </vt:variant>
      <vt:variant>
        <vt:i4>0</vt:i4>
      </vt:variant>
      <vt:variant>
        <vt:i4>5</vt:i4>
      </vt:variant>
      <vt:variant>
        <vt:lpwstr/>
      </vt:variant>
      <vt:variant>
        <vt:lpwstr>_Toc436586660</vt:lpwstr>
      </vt:variant>
      <vt:variant>
        <vt:i4>1179708</vt:i4>
      </vt:variant>
      <vt:variant>
        <vt:i4>1370</vt:i4>
      </vt:variant>
      <vt:variant>
        <vt:i4>0</vt:i4>
      </vt:variant>
      <vt:variant>
        <vt:i4>5</vt:i4>
      </vt:variant>
      <vt:variant>
        <vt:lpwstr/>
      </vt:variant>
      <vt:variant>
        <vt:lpwstr>_Toc436586659</vt:lpwstr>
      </vt:variant>
      <vt:variant>
        <vt:i4>1179708</vt:i4>
      </vt:variant>
      <vt:variant>
        <vt:i4>1364</vt:i4>
      </vt:variant>
      <vt:variant>
        <vt:i4>0</vt:i4>
      </vt:variant>
      <vt:variant>
        <vt:i4>5</vt:i4>
      </vt:variant>
      <vt:variant>
        <vt:lpwstr/>
      </vt:variant>
      <vt:variant>
        <vt:lpwstr>_Toc436586658</vt:lpwstr>
      </vt:variant>
      <vt:variant>
        <vt:i4>1179708</vt:i4>
      </vt:variant>
      <vt:variant>
        <vt:i4>1358</vt:i4>
      </vt:variant>
      <vt:variant>
        <vt:i4>0</vt:i4>
      </vt:variant>
      <vt:variant>
        <vt:i4>5</vt:i4>
      </vt:variant>
      <vt:variant>
        <vt:lpwstr/>
      </vt:variant>
      <vt:variant>
        <vt:lpwstr>_Toc436586657</vt:lpwstr>
      </vt:variant>
      <vt:variant>
        <vt:i4>1179708</vt:i4>
      </vt:variant>
      <vt:variant>
        <vt:i4>1352</vt:i4>
      </vt:variant>
      <vt:variant>
        <vt:i4>0</vt:i4>
      </vt:variant>
      <vt:variant>
        <vt:i4>5</vt:i4>
      </vt:variant>
      <vt:variant>
        <vt:lpwstr/>
      </vt:variant>
      <vt:variant>
        <vt:lpwstr>_Toc436586656</vt:lpwstr>
      </vt:variant>
      <vt:variant>
        <vt:i4>1179708</vt:i4>
      </vt:variant>
      <vt:variant>
        <vt:i4>1346</vt:i4>
      </vt:variant>
      <vt:variant>
        <vt:i4>0</vt:i4>
      </vt:variant>
      <vt:variant>
        <vt:i4>5</vt:i4>
      </vt:variant>
      <vt:variant>
        <vt:lpwstr/>
      </vt:variant>
      <vt:variant>
        <vt:lpwstr>_Toc436586655</vt:lpwstr>
      </vt:variant>
      <vt:variant>
        <vt:i4>1179708</vt:i4>
      </vt:variant>
      <vt:variant>
        <vt:i4>1340</vt:i4>
      </vt:variant>
      <vt:variant>
        <vt:i4>0</vt:i4>
      </vt:variant>
      <vt:variant>
        <vt:i4>5</vt:i4>
      </vt:variant>
      <vt:variant>
        <vt:lpwstr/>
      </vt:variant>
      <vt:variant>
        <vt:lpwstr>_Toc436586654</vt:lpwstr>
      </vt:variant>
      <vt:variant>
        <vt:i4>1179708</vt:i4>
      </vt:variant>
      <vt:variant>
        <vt:i4>1334</vt:i4>
      </vt:variant>
      <vt:variant>
        <vt:i4>0</vt:i4>
      </vt:variant>
      <vt:variant>
        <vt:i4>5</vt:i4>
      </vt:variant>
      <vt:variant>
        <vt:lpwstr/>
      </vt:variant>
      <vt:variant>
        <vt:lpwstr>_Toc436586653</vt:lpwstr>
      </vt:variant>
      <vt:variant>
        <vt:i4>1179708</vt:i4>
      </vt:variant>
      <vt:variant>
        <vt:i4>1328</vt:i4>
      </vt:variant>
      <vt:variant>
        <vt:i4>0</vt:i4>
      </vt:variant>
      <vt:variant>
        <vt:i4>5</vt:i4>
      </vt:variant>
      <vt:variant>
        <vt:lpwstr/>
      </vt:variant>
      <vt:variant>
        <vt:lpwstr>_Toc436586652</vt:lpwstr>
      </vt:variant>
      <vt:variant>
        <vt:i4>1179708</vt:i4>
      </vt:variant>
      <vt:variant>
        <vt:i4>1322</vt:i4>
      </vt:variant>
      <vt:variant>
        <vt:i4>0</vt:i4>
      </vt:variant>
      <vt:variant>
        <vt:i4>5</vt:i4>
      </vt:variant>
      <vt:variant>
        <vt:lpwstr/>
      </vt:variant>
      <vt:variant>
        <vt:lpwstr>_Toc436586651</vt:lpwstr>
      </vt:variant>
      <vt:variant>
        <vt:i4>1179708</vt:i4>
      </vt:variant>
      <vt:variant>
        <vt:i4>1316</vt:i4>
      </vt:variant>
      <vt:variant>
        <vt:i4>0</vt:i4>
      </vt:variant>
      <vt:variant>
        <vt:i4>5</vt:i4>
      </vt:variant>
      <vt:variant>
        <vt:lpwstr/>
      </vt:variant>
      <vt:variant>
        <vt:lpwstr>_Toc436586650</vt:lpwstr>
      </vt:variant>
      <vt:variant>
        <vt:i4>1245244</vt:i4>
      </vt:variant>
      <vt:variant>
        <vt:i4>1310</vt:i4>
      </vt:variant>
      <vt:variant>
        <vt:i4>0</vt:i4>
      </vt:variant>
      <vt:variant>
        <vt:i4>5</vt:i4>
      </vt:variant>
      <vt:variant>
        <vt:lpwstr/>
      </vt:variant>
      <vt:variant>
        <vt:lpwstr>_Toc436586649</vt:lpwstr>
      </vt:variant>
      <vt:variant>
        <vt:i4>1245244</vt:i4>
      </vt:variant>
      <vt:variant>
        <vt:i4>1304</vt:i4>
      </vt:variant>
      <vt:variant>
        <vt:i4>0</vt:i4>
      </vt:variant>
      <vt:variant>
        <vt:i4>5</vt:i4>
      </vt:variant>
      <vt:variant>
        <vt:lpwstr/>
      </vt:variant>
      <vt:variant>
        <vt:lpwstr>_Toc436586648</vt:lpwstr>
      </vt:variant>
      <vt:variant>
        <vt:i4>1245244</vt:i4>
      </vt:variant>
      <vt:variant>
        <vt:i4>1298</vt:i4>
      </vt:variant>
      <vt:variant>
        <vt:i4>0</vt:i4>
      </vt:variant>
      <vt:variant>
        <vt:i4>5</vt:i4>
      </vt:variant>
      <vt:variant>
        <vt:lpwstr/>
      </vt:variant>
      <vt:variant>
        <vt:lpwstr>_Toc436586647</vt:lpwstr>
      </vt:variant>
      <vt:variant>
        <vt:i4>1245244</vt:i4>
      </vt:variant>
      <vt:variant>
        <vt:i4>1292</vt:i4>
      </vt:variant>
      <vt:variant>
        <vt:i4>0</vt:i4>
      </vt:variant>
      <vt:variant>
        <vt:i4>5</vt:i4>
      </vt:variant>
      <vt:variant>
        <vt:lpwstr/>
      </vt:variant>
      <vt:variant>
        <vt:lpwstr>_Toc436586646</vt:lpwstr>
      </vt:variant>
      <vt:variant>
        <vt:i4>1245244</vt:i4>
      </vt:variant>
      <vt:variant>
        <vt:i4>1286</vt:i4>
      </vt:variant>
      <vt:variant>
        <vt:i4>0</vt:i4>
      </vt:variant>
      <vt:variant>
        <vt:i4>5</vt:i4>
      </vt:variant>
      <vt:variant>
        <vt:lpwstr/>
      </vt:variant>
      <vt:variant>
        <vt:lpwstr>_Toc436586645</vt:lpwstr>
      </vt:variant>
      <vt:variant>
        <vt:i4>1245244</vt:i4>
      </vt:variant>
      <vt:variant>
        <vt:i4>1280</vt:i4>
      </vt:variant>
      <vt:variant>
        <vt:i4>0</vt:i4>
      </vt:variant>
      <vt:variant>
        <vt:i4>5</vt:i4>
      </vt:variant>
      <vt:variant>
        <vt:lpwstr/>
      </vt:variant>
      <vt:variant>
        <vt:lpwstr>_Toc436586644</vt:lpwstr>
      </vt:variant>
      <vt:variant>
        <vt:i4>1245244</vt:i4>
      </vt:variant>
      <vt:variant>
        <vt:i4>1274</vt:i4>
      </vt:variant>
      <vt:variant>
        <vt:i4>0</vt:i4>
      </vt:variant>
      <vt:variant>
        <vt:i4>5</vt:i4>
      </vt:variant>
      <vt:variant>
        <vt:lpwstr/>
      </vt:variant>
      <vt:variant>
        <vt:lpwstr>_Toc436586643</vt:lpwstr>
      </vt:variant>
      <vt:variant>
        <vt:i4>1245244</vt:i4>
      </vt:variant>
      <vt:variant>
        <vt:i4>1268</vt:i4>
      </vt:variant>
      <vt:variant>
        <vt:i4>0</vt:i4>
      </vt:variant>
      <vt:variant>
        <vt:i4>5</vt:i4>
      </vt:variant>
      <vt:variant>
        <vt:lpwstr/>
      </vt:variant>
      <vt:variant>
        <vt:lpwstr>_Toc436586642</vt:lpwstr>
      </vt:variant>
      <vt:variant>
        <vt:i4>1245244</vt:i4>
      </vt:variant>
      <vt:variant>
        <vt:i4>1262</vt:i4>
      </vt:variant>
      <vt:variant>
        <vt:i4>0</vt:i4>
      </vt:variant>
      <vt:variant>
        <vt:i4>5</vt:i4>
      </vt:variant>
      <vt:variant>
        <vt:lpwstr/>
      </vt:variant>
      <vt:variant>
        <vt:lpwstr>_Toc436586641</vt:lpwstr>
      </vt:variant>
      <vt:variant>
        <vt:i4>1245244</vt:i4>
      </vt:variant>
      <vt:variant>
        <vt:i4>1256</vt:i4>
      </vt:variant>
      <vt:variant>
        <vt:i4>0</vt:i4>
      </vt:variant>
      <vt:variant>
        <vt:i4>5</vt:i4>
      </vt:variant>
      <vt:variant>
        <vt:lpwstr/>
      </vt:variant>
      <vt:variant>
        <vt:lpwstr>_Toc436586640</vt:lpwstr>
      </vt:variant>
      <vt:variant>
        <vt:i4>1310780</vt:i4>
      </vt:variant>
      <vt:variant>
        <vt:i4>1250</vt:i4>
      </vt:variant>
      <vt:variant>
        <vt:i4>0</vt:i4>
      </vt:variant>
      <vt:variant>
        <vt:i4>5</vt:i4>
      </vt:variant>
      <vt:variant>
        <vt:lpwstr/>
      </vt:variant>
      <vt:variant>
        <vt:lpwstr>_Toc436586639</vt:lpwstr>
      </vt:variant>
      <vt:variant>
        <vt:i4>1310780</vt:i4>
      </vt:variant>
      <vt:variant>
        <vt:i4>1244</vt:i4>
      </vt:variant>
      <vt:variant>
        <vt:i4>0</vt:i4>
      </vt:variant>
      <vt:variant>
        <vt:i4>5</vt:i4>
      </vt:variant>
      <vt:variant>
        <vt:lpwstr/>
      </vt:variant>
      <vt:variant>
        <vt:lpwstr>_Toc436586638</vt:lpwstr>
      </vt:variant>
      <vt:variant>
        <vt:i4>1310780</vt:i4>
      </vt:variant>
      <vt:variant>
        <vt:i4>1238</vt:i4>
      </vt:variant>
      <vt:variant>
        <vt:i4>0</vt:i4>
      </vt:variant>
      <vt:variant>
        <vt:i4>5</vt:i4>
      </vt:variant>
      <vt:variant>
        <vt:lpwstr/>
      </vt:variant>
      <vt:variant>
        <vt:lpwstr>_Toc436586637</vt:lpwstr>
      </vt:variant>
      <vt:variant>
        <vt:i4>1310780</vt:i4>
      </vt:variant>
      <vt:variant>
        <vt:i4>1232</vt:i4>
      </vt:variant>
      <vt:variant>
        <vt:i4>0</vt:i4>
      </vt:variant>
      <vt:variant>
        <vt:i4>5</vt:i4>
      </vt:variant>
      <vt:variant>
        <vt:lpwstr/>
      </vt:variant>
      <vt:variant>
        <vt:lpwstr>_Toc436586636</vt:lpwstr>
      </vt:variant>
      <vt:variant>
        <vt:i4>1310780</vt:i4>
      </vt:variant>
      <vt:variant>
        <vt:i4>1226</vt:i4>
      </vt:variant>
      <vt:variant>
        <vt:i4>0</vt:i4>
      </vt:variant>
      <vt:variant>
        <vt:i4>5</vt:i4>
      </vt:variant>
      <vt:variant>
        <vt:lpwstr/>
      </vt:variant>
      <vt:variant>
        <vt:lpwstr>_Toc436586635</vt:lpwstr>
      </vt:variant>
      <vt:variant>
        <vt:i4>1310780</vt:i4>
      </vt:variant>
      <vt:variant>
        <vt:i4>1220</vt:i4>
      </vt:variant>
      <vt:variant>
        <vt:i4>0</vt:i4>
      </vt:variant>
      <vt:variant>
        <vt:i4>5</vt:i4>
      </vt:variant>
      <vt:variant>
        <vt:lpwstr/>
      </vt:variant>
      <vt:variant>
        <vt:lpwstr>_Toc436586634</vt:lpwstr>
      </vt:variant>
      <vt:variant>
        <vt:i4>1310780</vt:i4>
      </vt:variant>
      <vt:variant>
        <vt:i4>1214</vt:i4>
      </vt:variant>
      <vt:variant>
        <vt:i4>0</vt:i4>
      </vt:variant>
      <vt:variant>
        <vt:i4>5</vt:i4>
      </vt:variant>
      <vt:variant>
        <vt:lpwstr/>
      </vt:variant>
      <vt:variant>
        <vt:lpwstr>_Toc436586633</vt:lpwstr>
      </vt:variant>
      <vt:variant>
        <vt:i4>1310780</vt:i4>
      </vt:variant>
      <vt:variant>
        <vt:i4>1208</vt:i4>
      </vt:variant>
      <vt:variant>
        <vt:i4>0</vt:i4>
      </vt:variant>
      <vt:variant>
        <vt:i4>5</vt:i4>
      </vt:variant>
      <vt:variant>
        <vt:lpwstr/>
      </vt:variant>
      <vt:variant>
        <vt:lpwstr>_Toc436586632</vt:lpwstr>
      </vt:variant>
      <vt:variant>
        <vt:i4>1310780</vt:i4>
      </vt:variant>
      <vt:variant>
        <vt:i4>1202</vt:i4>
      </vt:variant>
      <vt:variant>
        <vt:i4>0</vt:i4>
      </vt:variant>
      <vt:variant>
        <vt:i4>5</vt:i4>
      </vt:variant>
      <vt:variant>
        <vt:lpwstr/>
      </vt:variant>
      <vt:variant>
        <vt:lpwstr>_Toc436586631</vt:lpwstr>
      </vt:variant>
      <vt:variant>
        <vt:i4>1310780</vt:i4>
      </vt:variant>
      <vt:variant>
        <vt:i4>1196</vt:i4>
      </vt:variant>
      <vt:variant>
        <vt:i4>0</vt:i4>
      </vt:variant>
      <vt:variant>
        <vt:i4>5</vt:i4>
      </vt:variant>
      <vt:variant>
        <vt:lpwstr/>
      </vt:variant>
      <vt:variant>
        <vt:lpwstr>_Toc436586630</vt:lpwstr>
      </vt:variant>
      <vt:variant>
        <vt:i4>1376316</vt:i4>
      </vt:variant>
      <vt:variant>
        <vt:i4>1190</vt:i4>
      </vt:variant>
      <vt:variant>
        <vt:i4>0</vt:i4>
      </vt:variant>
      <vt:variant>
        <vt:i4>5</vt:i4>
      </vt:variant>
      <vt:variant>
        <vt:lpwstr/>
      </vt:variant>
      <vt:variant>
        <vt:lpwstr>_Toc436586629</vt:lpwstr>
      </vt:variant>
      <vt:variant>
        <vt:i4>1376316</vt:i4>
      </vt:variant>
      <vt:variant>
        <vt:i4>1184</vt:i4>
      </vt:variant>
      <vt:variant>
        <vt:i4>0</vt:i4>
      </vt:variant>
      <vt:variant>
        <vt:i4>5</vt:i4>
      </vt:variant>
      <vt:variant>
        <vt:lpwstr/>
      </vt:variant>
      <vt:variant>
        <vt:lpwstr>_Toc436586628</vt:lpwstr>
      </vt:variant>
      <vt:variant>
        <vt:i4>1376316</vt:i4>
      </vt:variant>
      <vt:variant>
        <vt:i4>1178</vt:i4>
      </vt:variant>
      <vt:variant>
        <vt:i4>0</vt:i4>
      </vt:variant>
      <vt:variant>
        <vt:i4>5</vt:i4>
      </vt:variant>
      <vt:variant>
        <vt:lpwstr/>
      </vt:variant>
      <vt:variant>
        <vt:lpwstr>_Toc436586627</vt:lpwstr>
      </vt:variant>
      <vt:variant>
        <vt:i4>1376316</vt:i4>
      </vt:variant>
      <vt:variant>
        <vt:i4>1172</vt:i4>
      </vt:variant>
      <vt:variant>
        <vt:i4>0</vt:i4>
      </vt:variant>
      <vt:variant>
        <vt:i4>5</vt:i4>
      </vt:variant>
      <vt:variant>
        <vt:lpwstr/>
      </vt:variant>
      <vt:variant>
        <vt:lpwstr>_Toc436586626</vt:lpwstr>
      </vt:variant>
      <vt:variant>
        <vt:i4>1376316</vt:i4>
      </vt:variant>
      <vt:variant>
        <vt:i4>1166</vt:i4>
      </vt:variant>
      <vt:variant>
        <vt:i4>0</vt:i4>
      </vt:variant>
      <vt:variant>
        <vt:i4>5</vt:i4>
      </vt:variant>
      <vt:variant>
        <vt:lpwstr/>
      </vt:variant>
      <vt:variant>
        <vt:lpwstr>_Toc436586625</vt:lpwstr>
      </vt:variant>
      <vt:variant>
        <vt:i4>1376316</vt:i4>
      </vt:variant>
      <vt:variant>
        <vt:i4>1160</vt:i4>
      </vt:variant>
      <vt:variant>
        <vt:i4>0</vt:i4>
      </vt:variant>
      <vt:variant>
        <vt:i4>5</vt:i4>
      </vt:variant>
      <vt:variant>
        <vt:lpwstr/>
      </vt:variant>
      <vt:variant>
        <vt:lpwstr>_Toc436586624</vt:lpwstr>
      </vt:variant>
      <vt:variant>
        <vt:i4>1376316</vt:i4>
      </vt:variant>
      <vt:variant>
        <vt:i4>1154</vt:i4>
      </vt:variant>
      <vt:variant>
        <vt:i4>0</vt:i4>
      </vt:variant>
      <vt:variant>
        <vt:i4>5</vt:i4>
      </vt:variant>
      <vt:variant>
        <vt:lpwstr/>
      </vt:variant>
      <vt:variant>
        <vt:lpwstr>_Toc436586623</vt:lpwstr>
      </vt:variant>
      <vt:variant>
        <vt:i4>1376316</vt:i4>
      </vt:variant>
      <vt:variant>
        <vt:i4>1148</vt:i4>
      </vt:variant>
      <vt:variant>
        <vt:i4>0</vt:i4>
      </vt:variant>
      <vt:variant>
        <vt:i4>5</vt:i4>
      </vt:variant>
      <vt:variant>
        <vt:lpwstr/>
      </vt:variant>
      <vt:variant>
        <vt:lpwstr>_Toc436586622</vt:lpwstr>
      </vt:variant>
      <vt:variant>
        <vt:i4>1376316</vt:i4>
      </vt:variant>
      <vt:variant>
        <vt:i4>1142</vt:i4>
      </vt:variant>
      <vt:variant>
        <vt:i4>0</vt:i4>
      </vt:variant>
      <vt:variant>
        <vt:i4>5</vt:i4>
      </vt:variant>
      <vt:variant>
        <vt:lpwstr/>
      </vt:variant>
      <vt:variant>
        <vt:lpwstr>_Toc436586621</vt:lpwstr>
      </vt:variant>
      <vt:variant>
        <vt:i4>1376316</vt:i4>
      </vt:variant>
      <vt:variant>
        <vt:i4>1136</vt:i4>
      </vt:variant>
      <vt:variant>
        <vt:i4>0</vt:i4>
      </vt:variant>
      <vt:variant>
        <vt:i4>5</vt:i4>
      </vt:variant>
      <vt:variant>
        <vt:lpwstr/>
      </vt:variant>
      <vt:variant>
        <vt:lpwstr>_Toc436586620</vt:lpwstr>
      </vt:variant>
      <vt:variant>
        <vt:i4>1441852</vt:i4>
      </vt:variant>
      <vt:variant>
        <vt:i4>1130</vt:i4>
      </vt:variant>
      <vt:variant>
        <vt:i4>0</vt:i4>
      </vt:variant>
      <vt:variant>
        <vt:i4>5</vt:i4>
      </vt:variant>
      <vt:variant>
        <vt:lpwstr/>
      </vt:variant>
      <vt:variant>
        <vt:lpwstr>_Toc436586619</vt:lpwstr>
      </vt:variant>
      <vt:variant>
        <vt:i4>1441852</vt:i4>
      </vt:variant>
      <vt:variant>
        <vt:i4>1124</vt:i4>
      </vt:variant>
      <vt:variant>
        <vt:i4>0</vt:i4>
      </vt:variant>
      <vt:variant>
        <vt:i4>5</vt:i4>
      </vt:variant>
      <vt:variant>
        <vt:lpwstr/>
      </vt:variant>
      <vt:variant>
        <vt:lpwstr>_Toc436586618</vt:lpwstr>
      </vt:variant>
      <vt:variant>
        <vt:i4>1441852</vt:i4>
      </vt:variant>
      <vt:variant>
        <vt:i4>1118</vt:i4>
      </vt:variant>
      <vt:variant>
        <vt:i4>0</vt:i4>
      </vt:variant>
      <vt:variant>
        <vt:i4>5</vt:i4>
      </vt:variant>
      <vt:variant>
        <vt:lpwstr/>
      </vt:variant>
      <vt:variant>
        <vt:lpwstr>_Toc436586617</vt:lpwstr>
      </vt:variant>
      <vt:variant>
        <vt:i4>1441852</vt:i4>
      </vt:variant>
      <vt:variant>
        <vt:i4>1112</vt:i4>
      </vt:variant>
      <vt:variant>
        <vt:i4>0</vt:i4>
      </vt:variant>
      <vt:variant>
        <vt:i4>5</vt:i4>
      </vt:variant>
      <vt:variant>
        <vt:lpwstr/>
      </vt:variant>
      <vt:variant>
        <vt:lpwstr>_Toc436586616</vt:lpwstr>
      </vt:variant>
      <vt:variant>
        <vt:i4>1441852</vt:i4>
      </vt:variant>
      <vt:variant>
        <vt:i4>1106</vt:i4>
      </vt:variant>
      <vt:variant>
        <vt:i4>0</vt:i4>
      </vt:variant>
      <vt:variant>
        <vt:i4>5</vt:i4>
      </vt:variant>
      <vt:variant>
        <vt:lpwstr/>
      </vt:variant>
      <vt:variant>
        <vt:lpwstr>_Toc436586615</vt:lpwstr>
      </vt:variant>
      <vt:variant>
        <vt:i4>1441852</vt:i4>
      </vt:variant>
      <vt:variant>
        <vt:i4>1100</vt:i4>
      </vt:variant>
      <vt:variant>
        <vt:i4>0</vt:i4>
      </vt:variant>
      <vt:variant>
        <vt:i4>5</vt:i4>
      </vt:variant>
      <vt:variant>
        <vt:lpwstr/>
      </vt:variant>
      <vt:variant>
        <vt:lpwstr>_Toc436586614</vt:lpwstr>
      </vt:variant>
      <vt:variant>
        <vt:i4>1441852</vt:i4>
      </vt:variant>
      <vt:variant>
        <vt:i4>1094</vt:i4>
      </vt:variant>
      <vt:variant>
        <vt:i4>0</vt:i4>
      </vt:variant>
      <vt:variant>
        <vt:i4>5</vt:i4>
      </vt:variant>
      <vt:variant>
        <vt:lpwstr/>
      </vt:variant>
      <vt:variant>
        <vt:lpwstr>_Toc436586613</vt:lpwstr>
      </vt:variant>
      <vt:variant>
        <vt:i4>1441852</vt:i4>
      </vt:variant>
      <vt:variant>
        <vt:i4>1088</vt:i4>
      </vt:variant>
      <vt:variant>
        <vt:i4>0</vt:i4>
      </vt:variant>
      <vt:variant>
        <vt:i4>5</vt:i4>
      </vt:variant>
      <vt:variant>
        <vt:lpwstr/>
      </vt:variant>
      <vt:variant>
        <vt:lpwstr>_Toc436586612</vt:lpwstr>
      </vt:variant>
      <vt:variant>
        <vt:i4>1441852</vt:i4>
      </vt:variant>
      <vt:variant>
        <vt:i4>1082</vt:i4>
      </vt:variant>
      <vt:variant>
        <vt:i4>0</vt:i4>
      </vt:variant>
      <vt:variant>
        <vt:i4>5</vt:i4>
      </vt:variant>
      <vt:variant>
        <vt:lpwstr/>
      </vt:variant>
      <vt:variant>
        <vt:lpwstr>_Toc436586611</vt:lpwstr>
      </vt:variant>
      <vt:variant>
        <vt:i4>1441852</vt:i4>
      </vt:variant>
      <vt:variant>
        <vt:i4>1076</vt:i4>
      </vt:variant>
      <vt:variant>
        <vt:i4>0</vt:i4>
      </vt:variant>
      <vt:variant>
        <vt:i4>5</vt:i4>
      </vt:variant>
      <vt:variant>
        <vt:lpwstr/>
      </vt:variant>
      <vt:variant>
        <vt:lpwstr>_Toc436586610</vt:lpwstr>
      </vt:variant>
      <vt:variant>
        <vt:i4>1507388</vt:i4>
      </vt:variant>
      <vt:variant>
        <vt:i4>1070</vt:i4>
      </vt:variant>
      <vt:variant>
        <vt:i4>0</vt:i4>
      </vt:variant>
      <vt:variant>
        <vt:i4>5</vt:i4>
      </vt:variant>
      <vt:variant>
        <vt:lpwstr/>
      </vt:variant>
      <vt:variant>
        <vt:lpwstr>_Toc436586609</vt:lpwstr>
      </vt:variant>
      <vt:variant>
        <vt:i4>1507388</vt:i4>
      </vt:variant>
      <vt:variant>
        <vt:i4>1064</vt:i4>
      </vt:variant>
      <vt:variant>
        <vt:i4>0</vt:i4>
      </vt:variant>
      <vt:variant>
        <vt:i4>5</vt:i4>
      </vt:variant>
      <vt:variant>
        <vt:lpwstr/>
      </vt:variant>
      <vt:variant>
        <vt:lpwstr>_Toc436586608</vt:lpwstr>
      </vt:variant>
      <vt:variant>
        <vt:i4>1507388</vt:i4>
      </vt:variant>
      <vt:variant>
        <vt:i4>1058</vt:i4>
      </vt:variant>
      <vt:variant>
        <vt:i4>0</vt:i4>
      </vt:variant>
      <vt:variant>
        <vt:i4>5</vt:i4>
      </vt:variant>
      <vt:variant>
        <vt:lpwstr/>
      </vt:variant>
      <vt:variant>
        <vt:lpwstr>_Toc436586607</vt:lpwstr>
      </vt:variant>
      <vt:variant>
        <vt:i4>1507388</vt:i4>
      </vt:variant>
      <vt:variant>
        <vt:i4>1052</vt:i4>
      </vt:variant>
      <vt:variant>
        <vt:i4>0</vt:i4>
      </vt:variant>
      <vt:variant>
        <vt:i4>5</vt:i4>
      </vt:variant>
      <vt:variant>
        <vt:lpwstr/>
      </vt:variant>
      <vt:variant>
        <vt:lpwstr>_Toc436586606</vt:lpwstr>
      </vt:variant>
      <vt:variant>
        <vt:i4>1507388</vt:i4>
      </vt:variant>
      <vt:variant>
        <vt:i4>1046</vt:i4>
      </vt:variant>
      <vt:variant>
        <vt:i4>0</vt:i4>
      </vt:variant>
      <vt:variant>
        <vt:i4>5</vt:i4>
      </vt:variant>
      <vt:variant>
        <vt:lpwstr/>
      </vt:variant>
      <vt:variant>
        <vt:lpwstr>_Toc436586605</vt:lpwstr>
      </vt:variant>
      <vt:variant>
        <vt:i4>1507388</vt:i4>
      </vt:variant>
      <vt:variant>
        <vt:i4>1040</vt:i4>
      </vt:variant>
      <vt:variant>
        <vt:i4>0</vt:i4>
      </vt:variant>
      <vt:variant>
        <vt:i4>5</vt:i4>
      </vt:variant>
      <vt:variant>
        <vt:lpwstr/>
      </vt:variant>
      <vt:variant>
        <vt:lpwstr>_Toc436586604</vt:lpwstr>
      </vt:variant>
      <vt:variant>
        <vt:i4>1507388</vt:i4>
      </vt:variant>
      <vt:variant>
        <vt:i4>1034</vt:i4>
      </vt:variant>
      <vt:variant>
        <vt:i4>0</vt:i4>
      </vt:variant>
      <vt:variant>
        <vt:i4>5</vt:i4>
      </vt:variant>
      <vt:variant>
        <vt:lpwstr/>
      </vt:variant>
      <vt:variant>
        <vt:lpwstr>_Toc436586603</vt:lpwstr>
      </vt:variant>
      <vt:variant>
        <vt:i4>1507388</vt:i4>
      </vt:variant>
      <vt:variant>
        <vt:i4>1028</vt:i4>
      </vt:variant>
      <vt:variant>
        <vt:i4>0</vt:i4>
      </vt:variant>
      <vt:variant>
        <vt:i4>5</vt:i4>
      </vt:variant>
      <vt:variant>
        <vt:lpwstr/>
      </vt:variant>
      <vt:variant>
        <vt:lpwstr>_Toc436586602</vt:lpwstr>
      </vt:variant>
      <vt:variant>
        <vt:i4>1507388</vt:i4>
      </vt:variant>
      <vt:variant>
        <vt:i4>1022</vt:i4>
      </vt:variant>
      <vt:variant>
        <vt:i4>0</vt:i4>
      </vt:variant>
      <vt:variant>
        <vt:i4>5</vt:i4>
      </vt:variant>
      <vt:variant>
        <vt:lpwstr/>
      </vt:variant>
      <vt:variant>
        <vt:lpwstr>_Toc436586601</vt:lpwstr>
      </vt:variant>
      <vt:variant>
        <vt:i4>1507388</vt:i4>
      </vt:variant>
      <vt:variant>
        <vt:i4>1016</vt:i4>
      </vt:variant>
      <vt:variant>
        <vt:i4>0</vt:i4>
      </vt:variant>
      <vt:variant>
        <vt:i4>5</vt:i4>
      </vt:variant>
      <vt:variant>
        <vt:lpwstr/>
      </vt:variant>
      <vt:variant>
        <vt:lpwstr>_Toc436586600</vt:lpwstr>
      </vt:variant>
      <vt:variant>
        <vt:i4>1966143</vt:i4>
      </vt:variant>
      <vt:variant>
        <vt:i4>1010</vt:i4>
      </vt:variant>
      <vt:variant>
        <vt:i4>0</vt:i4>
      </vt:variant>
      <vt:variant>
        <vt:i4>5</vt:i4>
      </vt:variant>
      <vt:variant>
        <vt:lpwstr/>
      </vt:variant>
      <vt:variant>
        <vt:lpwstr>_Toc436586599</vt:lpwstr>
      </vt:variant>
      <vt:variant>
        <vt:i4>1966143</vt:i4>
      </vt:variant>
      <vt:variant>
        <vt:i4>1004</vt:i4>
      </vt:variant>
      <vt:variant>
        <vt:i4>0</vt:i4>
      </vt:variant>
      <vt:variant>
        <vt:i4>5</vt:i4>
      </vt:variant>
      <vt:variant>
        <vt:lpwstr/>
      </vt:variant>
      <vt:variant>
        <vt:lpwstr>_Toc436586598</vt:lpwstr>
      </vt:variant>
      <vt:variant>
        <vt:i4>1966143</vt:i4>
      </vt:variant>
      <vt:variant>
        <vt:i4>998</vt:i4>
      </vt:variant>
      <vt:variant>
        <vt:i4>0</vt:i4>
      </vt:variant>
      <vt:variant>
        <vt:i4>5</vt:i4>
      </vt:variant>
      <vt:variant>
        <vt:lpwstr/>
      </vt:variant>
      <vt:variant>
        <vt:lpwstr>_Toc436586597</vt:lpwstr>
      </vt:variant>
      <vt:variant>
        <vt:i4>1966143</vt:i4>
      </vt:variant>
      <vt:variant>
        <vt:i4>992</vt:i4>
      </vt:variant>
      <vt:variant>
        <vt:i4>0</vt:i4>
      </vt:variant>
      <vt:variant>
        <vt:i4>5</vt:i4>
      </vt:variant>
      <vt:variant>
        <vt:lpwstr/>
      </vt:variant>
      <vt:variant>
        <vt:lpwstr>_Toc436586596</vt:lpwstr>
      </vt:variant>
      <vt:variant>
        <vt:i4>1966143</vt:i4>
      </vt:variant>
      <vt:variant>
        <vt:i4>986</vt:i4>
      </vt:variant>
      <vt:variant>
        <vt:i4>0</vt:i4>
      </vt:variant>
      <vt:variant>
        <vt:i4>5</vt:i4>
      </vt:variant>
      <vt:variant>
        <vt:lpwstr/>
      </vt:variant>
      <vt:variant>
        <vt:lpwstr>_Toc436586595</vt:lpwstr>
      </vt:variant>
      <vt:variant>
        <vt:i4>1966143</vt:i4>
      </vt:variant>
      <vt:variant>
        <vt:i4>980</vt:i4>
      </vt:variant>
      <vt:variant>
        <vt:i4>0</vt:i4>
      </vt:variant>
      <vt:variant>
        <vt:i4>5</vt:i4>
      </vt:variant>
      <vt:variant>
        <vt:lpwstr/>
      </vt:variant>
      <vt:variant>
        <vt:lpwstr>_Toc436586594</vt:lpwstr>
      </vt:variant>
      <vt:variant>
        <vt:i4>1966143</vt:i4>
      </vt:variant>
      <vt:variant>
        <vt:i4>974</vt:i4>
      </vt:variant>
      <vt:variant>
        <vt:i4>0</vt:i4>
      </vt:variant>
      <vt:variant>
        <vt:i4>5</vt:i4>
      </vt:variant>
      <vt:variant>
        <vt:lpwstr/>
      </vt:variant>
      <vt:variant>
        <vt:lpwstr>_Toc436586593</vt:lpwstr>
      </vt:variant>
      <vt:variant>
        <vt:i4>1966143</vt:i4>
      </vt:variant>
      <vt:variant>
        <vt:i4>968</vt:i4>
      </vt:variant>
      <vt:variant>
        <vt:i4>0</vt:i4>
      </vt:variant>
      <vt:variant>
        <vt:i4>5</vt:i4>
      </vt:variant>
      <vt:variant>
        <vt:lpwstr/>
      </vt:variant>
      <vt:variant>
        <vt:lpwstr>_Toc436586592</vt:lpwstr>
      </vt:variant>
      <vt:variant>
        <vt:i4>1966143</vt:i4>
      </vt:variant>
      <vt:variant>
        <vt:i4>962</vt:i4>
      </vt:variant>
      <vt:variant>
        <vt:i4>0</vt:i4>
      </vt:variant>
      <vt:variant>
        <vt:i4>5</vt:i4>
      </vt:variant>
      <vt:variant>
        <vt:lpwstr/>
      </vt:variant>
      <vt:variant>
        <vt:lpwstr>_Toc436586591</vt:lpwstr>
      </vt:variant>
      <vt:variant>
        <vt:i4>1966143</vt:i4>
      </vt:variant>
      <vt:variant>
        <vt:i4>956</vt:i4>
      </vt:variant>
      <vt:variant>
        <vt:i4>0</vt:i4>
      </vt:variant>
      <vt:variant>
        <vt:i4>5</vt:i4>
      </vt:variant>
      <vt:variant>
        <vt:lpwstr/>
      </vt:variant>
      <vt:variant>
        <vt:lpwstr>_Toc436586590</vt:lpwstr>
      </vt:variant>
      <vt:variant>
        <vt:i4>2031679</vt:i4>
      </vt:variant>
      <vt:variant>
        <vt:i4>950</vt:i4>
      </vt:variant>
      <vt:variant>
        <vt:i4>0</vt:i4>
      </vt:variant>
      <vt:variant>
        <vt:i4>5</vt:i4>
      </vt:variant>
      <vt:variant>
        <vt:lpwstr/>
      </vt:variant>
      <vt:variant>
        <vt:lpwstr>_Toc436586589</vt:lpwstr>
      </vt:variant>
      <vt:variant>
        <vt:i4>2031679</vt:i4>
      </vt:variant>
      <vt:variant>
        <vt:i4>944</vt:i4>
      </vt:variant>
      <vt:variant>
        <vt:i4>0</vt:i4>
      </vt:variant>
      <vt:variant>
        <vt:i4>5</vt:i4>
      </vt:variant>
      <vt:variant>
        <vt:lpwstr/>
      </vt:variant>
      <vt:variant>
        <vt:lpwstr>_Toc436586588</vt:lpwstr>
      </vt:variant>
      <vt:variant>
        <vt:i4>2031679</vt:i4>
      </vt:variant>
      <vt:variant>
        <vt:i4>938</vt:i4>
      </vt:variant>
      <vt:variant>
        <vt:i4>0</vt:i4>
      </vt:variant>
      <vt:variant>
        <vt:i4>5</vt:i4>
      </vt:variant>
      <vt:variant>
        <vt:lpwstr/>
      </vt:variant>
      <vt:variant>
        <vt:lpwstr>_Toc436586587</vt:lpwstr>
      </vt:variant>
      <vt:variant>
        <vt:i4>2031679</vt:i4>
      </vt:variant>
      <vt:variant>
        <vt:i4>932</vt:i4>
      </vt:variant>
      <vt:variant>
        <vt:i4>0</vt:i4>
      </vt:variant>
      <vt:variant>
        <vt:i4>5</vt:i4>
      </vt:variant>
      <vt:variant>
        <vt:lpwstr/>
      </vt:variant>
      <vt:variant>
        <vt:lpwstr>_Toc436586586</vt:lpwstr>
      </vt:variant>
      <vt:variant>
        <vt:i4>2031679</vt:i4>
      </vt:variant>
      <vt:variant>
        <vt:i4>926</vt:i4>
      </vt:variant>
      <vt:variant>
        <vt:i4>0</vt:i4>
      </vt:variant>
      <vt:variant>
        <vt:i4>5</vt:i4>
      </vt:variant>
      <vt:variant>
        <vt:lpwstr/>
      </vt:variant>
      <vt:variant>
        <vt:lpwstr>_Toc436586585</vt:lpwstr>
      </vt:variant>
      <vt:variant>
        <vt:i4>2031679</vt:i4>
      </vt:variant>
      <vt:variant>
        <vt:i4>920</vt:i4>
      </vt:variant>
      <vt:variant>
        <vt:i4>0</vt:i4>
      </vt:variant>
      <vt:variant>
        <vt:i4>5</vt:i4>
      </vt:variant>
      <vt:variant>
        <vt:lpwstr/>
      </vt:variant>
      <vt:variant>
        <vt:lpwstr>_Toc436586584</vt:lpwstr>
      </vt:variant>
      <vt:variant>
        <vt:i4>2031679</vt:i4>
      </vt:variant>
      <vt:variant>
        <vt:i4>914</vt:i4>
      </vt:variant>
      <vt:variant>
        <vt:i4>0</vt:i4>
      </vt:variant>
      <vt:variant>
        <vt:i4>5</vt:i4>
      </vt:variant>
      <vt:variant>
        <vt:lpwstr/>
      </vt:variant>
      <vt:variant>
        <vt:lpwstr>_Toc436586583</vt:lpwstr>
      </vt:variant>
      <vt:variant>
        <vt:i4>2031679</vt:i4>
      </vt:variant>
      <vt:variant>
        <vt:i4>908</vt:i4>
      </vt:variant>
      <vt:variant>
        <vt:i4>0</vt:i4>
      </vt:variant>
      <vt:variant>
        <vt:i4>5</vt:i4>
      </vt:variant>
      <vt:variant>
        <vt:lpwstr/>
      </vt:variant>
      <vt:variant>
        <vt:lpwstr>_Toc436586582</vt:lpwstr>
      </vt:variant>
      <vt:variant>
        <vt:i4>2031679</vt:i4>
      </vt:variant>
      <vt:variant>
        <vt:i4>902</vt:i4>
      </vt:variant>
      <vt:variant>
        <vt:i4>0</vt:i4>
      </vt:variant>
      <vt:variant>
        <vt:i4>5</vt:i4>
      </vt:variant>
      <vt:variant>
        <vt:lpwstr/>
      </vt:variant>
      <vt:variant>
        <vt:lpwstr>_Toc436586581</vt:lpwstr>
      </vt:variant>
      <vt:variant>
        <vt:i4>2031679</vt:i4>
      </vt:variant>
      <vt:variant>
        <vt:i4>896</vt:i4>
      </vt:variant>
      <vt:variant>
        <vt:i4>0</vt:i4>
      </vt:variant>
      <vt:variant>
        <vt:i4>5</vt:i4>
      </vt:variant>
      <vt:variant>
        <vt:lpwstr/>
      </vt:variant>
      <vt:variant>
        <vt:lpwstr>_Toc436586580</vt:lpwstr>
      </vt:variant>
      <vt:variant>
        <vt:i4>1048639</vt:i4>
      </vt:variant>
      <vt:variant>
        <vt:i4>890</vt:i4>
      </vt:variant>
      <vt:variant>
        <vt:i4>0</vt:i4>
      </vt:variant>
      <vt:variant>
        <vt:i4>5</vt:i4>
      </vt:variant>
      <vt:variant>
        <vt:lpwstr/>
      </vt:variant>
      <vt:variant>
        <vt:lpwstr>_Toc436586579</vt:lpwstr>
      </vt:variant>
      <vt:variant>
        <vt:i4>1048639</vt:i4>
      </vt:variant>
      <vt:variant>
        <vt:i4>884</vt:i4>
      </vt:variant>
      <vt:variant>
        <vt:i4>0</vt:i4>
      </vt:variant>
      <vt:variant>
        <vt:i4>5</vt:i4>
      </vt:variant>
      <vt:variant>
        <vt:lpwstr/>
      </vt:variant>
      <vt:variant>
        <vt:lpwstr>_Toc436586578</vt:lpwstr>
      </vt:variant>
      <vt:variant>
        <vt:i4>1048639</vt:i4>
      </vt:variant>
      <vt:variant>
        <vt:i4>878</vt:i4>
      </vt:variant>
      <vt:variant>
        <vt:i4>0</vt:i4>
      </vt:variant>
      <vt:variant>
        <vt:i4>5</vt:i4>
      </vt:variant>
      <vt:variant>
        <vt:lpwstr/>
      </vt:variant>
      <vt:variant>
        <vt:lpwstr>_Toc436586577</vt:lpwstr>
      </vt:variant>
      <vt:variant>
        <vt:i4>1048639</vt:i4>
      </vt:variant>
      <vt:variant>
        <vt:i4>872</vt:i4>
      </vt:variant>
      <vt:variant>
        <vt:i4>0</vt:i4>
      </vt:variant>
      <vt:variant>
        <vt:i4>5</vt:i4>
      </vt:variant>
      <vt:variant>
        <vt:lpwstr/>
      </vt:variant>
      <vt:variant>
        <vt:lpwstr>_Toc436586576</vt:lpwstr>
      </vt:variant>
      <vt:variant>
        <vt:i4>1048639</vt:i4>
      </vt:variant>
      <vt:variant>
        <vt:i4>866</vt:i4>
      </vt:variant>
      <vt:variant>
        <vt:i4>0</vt:i4>
      </vt:variant>
      <vt:variant>
        <vt:i4>5</vt:i4>
      </vt:variant>
      <vt:variant>
        <vt:lpwstr/>
      </vt:variant>
      <vt:variant>
        <vt:lpwstr>_Toc436586575</vt:lpwstr>
      </vt:variant>
      <vt:variant>
        <vt:i4>1048639</vt:i4>
      </vt:variant>
      <vt:variant>
        <vt:i4>860</vt:i4>
      </vt:variant>
      <vt:variant>
        <vt:i4>0</vt:i4>
      </vt:variant>
      <vt:variant>
        <vt:i4>5</vt:i4>
      </vt:variant>
      <vt:variant>
        <vt:lpwstr/>
      </vt:variant>
      <vt:variant>
        <vt:lpwstr>_Toc436586574</vt:lpwstr>
      </vt:variant>
      <vt:variant>
        <vt:i4>1048639</vt:i4>
      </vt:variant>
      <vt:variant>
        <vt:i4>854</vt:i4>
      </vt:variant>
      <vt:variant>
        <vt:i4>0</vt:i4>
      </vt:variant>
      <vt:variant>
        <vt:i4>5</vt:i4>
      </vt:variant>
      <vt:variant>
        <vt:lpwstr/>
      </vt:variant>
      <vt:variant>
        <vt:lpwstr>_Toc436586573</vt:lpwstr>
      </vt:variant>
      <vt:variant>
        <vt:i4>1048639</vt:i4>
      </vt:variant>
      <vt:variant>
        <vt:i4>848</vt:i4>
      </vt:variant>
      <vt:variant>
        <vt:i4>0</vt:i4>
      </vt:variant>
      <vt:variant>
        <vt:i4>5</vt:i4>
      </vt:variant>
      <vt:variant>
        <vt:lpwstr/>
      </vt:variant>
      <vt:variant>
        <vt:lpwstr>_Toc436586572</vt:lpwstr>
      </vt:variant>
      <vt:variant>
        <vt:i4>1048639</vt:i4>
      </vt:variant>
      <vt:variant>
        <vt:i4>842</vt:i4>
      </vt:variant>
      <vt:variant>
        <vt:i4>0</vt:i4>
      </vt:variant>
      <vt:variant>
        <vt:i4>5</vt:i4>
      </vt:variant>
      <vt:variant>
        <vt:lpwstr/>
      </vt:variant>
      <vt:variant>
        <vt:lpwstr>_Toc436586571</vt:lpwstr>
      </vt:variant>
      <vt:variant>
        <vt:i4>1048639</vt:i4>
      </vt:variant>
      <vt:variant>
        <vt:i4>836</vt:i4>
      </vt:variant>
      <vt:variant>
        <vt:i4>0</vt:i4>
      </vt:variant>
      <vt:variant>
        <vt:i4>5</vt:i4>
      </vt:variant>
      <vt:variant>
        <vt:lpwstr/>
      </vt:variant>
      <vt:variant>
        <vt:lpwstr>_Toc436586570</vt:lpwstr>
      </vt:variant>
      <vt:variant>
        <vt:i4>1114175</vt:i4>
      </vt:variant>
      <vt:variant>
        <vt:i4>830</vt:i4>
      </vt:variant>
      <vt:variant>
        <vt:i4>0</vt:i4>
      </vt:variant>
      <vt:variant>
        <vt:i4>5</vt:i4>
      </vt:variant>
      <vt:variant>
        <vt:lpwstr/>
      </vt:variant>
      <vt:variant>
        <vt:lpwstr>_Toc436586569</vt:lpwstr>
      </vt:variant>
      <vt:variant>
        <vt:i4>1114175</vt:i4>
      </vt:variant>
      <vt:variant>
        <vt:i4>824</vt:i4>
      </vt:variant>
      <vt:variant>
        <vt:i4>0</vt:i4>
      </vt:variant>
      <vt:variant>
        <vt:i4>5</vt:i4>
      </vt:variant>
      <vt:variant>
        <vt:lpwstr/>
      </vt:variant>
      <vt:variant>
        <vt:lpwstr>_Toc436586568</vt:lpwstr>
      </vt:variant>
      <vt:variant>
        <vt:i4>1114175</vt:i4>
      </vt:variant>
      <vt:variant>
        <vt:i4>818</vt:i4>
      </vt:variant>
      <vt:variant>
        <vt:i4>0</vt:i4>
      </vt:variant>
      <vt:variant>
        <vt:i4>5</vt:i4>
      </vt:variant>
      <vt:variant>
        <vt:lpwstr/>
      </vt:variant>
      <vt:variant>
        <vt:lpwstr>_Toc436586567</vt:lpwstr>
      </vt:variant>
      <vt:variant>
        <vt:i4>1114175</vt:i4>
      </vt:variant>
      <vt:variant>
        <vt:i4>812</vt:i4>
      </vt:variant>
      <vt:variant>
        <vt:i4>0</vt:i4>
      </vt:variant>
      <vt:variant>
        <vt:i4>5</vt:i4>
      </vt:variant>
      <vt:variant>
        <vt:lpwstr/>
      </vt:variant>
      <vt:variant>
        <vt:lpwstr>_Toc436586566</vt:lpwstr>
      </vt:variant>
      <vt:variant>
        <vt:i4>1114175</vt:i4>
      </vt:variant>
      <vt:variant>
        <vt:i4>806</vt:i4>
      </vt:variant>
      <vt:variant>
        <vt:i4>0</vt:i4>
      </vt:variant>
      <vt:variant>
        <vt:i4>5</vt:i4>
      </vt:variant>
      <vt:variant>
        <vt:lpwstr/>
      </vt:variant>
      <vt:variant>
        <vt:lpwstr>_Toc436586565</vt:lpwstr>
      </vt:variant>
      <vt:variant>
        <vt:i4>1114175</vt:i4>
      </vt:variant>
      <vt:variant>
        <vt:i4>800</vt:i4>
      </vt:variant>
      <vt:variant>
        <vt:i4>0</vt:i4>
      </vt:variant>
      <vt:variant>
        <vt:i4>5</vt:i4>
      </vt:variant>
      <vt:variant>
        <vt:lpwstr/>
      </vt:variant>
      <vt:variant>
        <vt:lpwstr>_Toc436586564</vt:lpwstr>
      </vt:variant>
      <vt:variant>
        <vt:i4>1114175</vt:i4>
      </vt:variant>
      <vt:variant>
        <vt:i4>794</vt:i4>
      </vt:variant>
      <vt:variant>
        <vt:i4>0</vt:i4>
      </vt:variant>
      <vt:variant>
        <vt:i4>5</vt:i4>
      </vt:variant>
      <vt:variant>
        <vt:lpwstr/>
      </vt:variant>
      <vt:variant>
        <vt:lpwstr>_Toc436586563</vt:lpwstr>
      </vt:variant>
      <vt:variant>
        <vt:i4>1114175</vt:i4>
      </vt:variant>
      <vt:variant>
        <vt:i4>788</vt:i4>
      </vt:variant>
      <vt:variant>
        <vt:i4>0</vt:i4>
      </vt:variant>
      <vt:variant>
        <vt:i4>5</vt:i4>
      </vt:variant>
      <vt:variant>
        <vt:lpwstr/>
      </vt:variant>
      <vt:variant>
        <vt:lpwstr>_Toc436586562</vt:lpwstr>
      </vt:variant>
      <vt:variant>
        <vt:i4>1114175</vt:i4>
      </vt:variant>
      <vt:variant>
        <vt:i4>782</vt:i4>
      </vt:variant>
      <vt:variant>
        <vt:i4>0</vt:i4>
      </vt:variant>
      <vt:variant>
        <vt:i4>5</vt:i4>
      </vt:variant>
      <vt:variant>
        <vt:lpwstr/>
      </vt:variant>
      <vt:variant>
        <vt:lpwstr>_Toc436586561</vt:lpwstr>
      </vt:variant>
      <vt:variant>
        <vt:i4>1114175</vt:i4>
      </vt:variant>
      <vt:variant>
        <vt:i4>776</vt:i4>
      </vt:variant>
      <vt:variant>
        <vt:i4>0</vt:i4>
      </vt:variant>
      <vt:variant>
        <vt:i4>5</vt:i4>
      </vt:variant>
      <vt:variant>
        <vt:lpwstr/>
      </vt:variant>
      <vt:variant>
        <vt:lpwstr>_Toc436586560</vt:lpwstr>
      </vt:variant>
      <vt:variant>
        <vt:i4>1179711</vt:i4>
      </vt:variant>
      <vt:variant>
        <vt:i4>770</vt:i4>
      </vt:variant>
      <vt:variant>
        <vt:i4>0</vt:i4>
      </vt:variant>
      <vt:variant>
        <vt:i4>5</vt:i4>
      </vt:variant>
      <vt:variant>
        <vt:lpwstr/>
      </vt:variant>
      <vt:variant>
        <vt:lpwstr>_Toc436586559</vt:lpwstr>
      </vt:variant>
      <vt:variant>
        <vt:i4>1179711</vt:i4>
      </vt:variant>
      <vt:variant>
        <vt:i4>764</vt:i4>
      </vt:variant>
      <vt:variant>
        <vt:i4>0</vt:i4>
      </vt:variant>
      <vt:variant>
        <vt:i4>5</vt:i4>
      </vt:variant>
      <vt:variant>
        <vt:lpwstr/>
      </vt:variant>
      <vt:variant>
        <vt:lpwstr>_Toc436586558</vt:lpwstr>
      </vt:variant>
      <vt:variant>
        <vt:i4>1179711</vt:i4>
      </vt:variant>
      <vt:variant>
        <vt:i4>758</vt:i4>
      </vt:variant>
      <vt:variant>
        <vt:i4>0</vt:i4>
      </vt:variant>
      <vt:variant>
        <vt:i4>5</vt:i4>
      </vt:variant>
      <vt:variant>
        <vt:lpwstr/>
      </vt:variant>
      <vt:variant>
        <vt:lpwstr>_Toc436586557</vt:lpwstr>
      </vt:variant>
      <vt:variant>
        <vt:i4>1179711</vt:i4>
      </vt:variant>
      <vt:variant>
        <vt:i4>752</vt:i4>
      </vt:variant>
      <vt:variant>
        <vt:i4>0</vt:i4>
      </vt:variant>
      <vt:variant>
        <vt:i4>5</vt:i4>
      </vt:variant>
      <vt:variant>
        <vt:lpwstr/>
      </vt:variant>
      <vt:variant>
        <vt:lpwstr>_Toc436586556</vt:lpwstr>
      </vt:variant>
      <vt:variant>
        <vt:i4>1179711</vt:i4>
      </vt:variant>
      <vt:variant>
        <vt:i4>746</vt:i4>
      </vt:variant>
      <vt:variant>
        <vt:i4>0</vt:i4>
      </vt:variant>
      <vt:variant>
        <vt:i4>5</vt:i4>
      </vt:variant>
      <vt:variant>
        <vt:lpwstr/>
      </vt:variant>
      <vt:variant>
        <vt:lpwstr>_Toc436586555</vt:lpwstr>
      </vt:variant>
      <vt:variant>
        <vt:i4>1179711</vt:i4>
      </vt:variant>
      <vt:variant>
        <vt:i4>740</vt:i4>
      </vt:variant>
      <vt:variant>
        <vt:i4>0</vt:i4>
      </vt:variant>
      <vt:variant>
        <vt:i4>5</vt:i4>
      </vt:variant>
      <vt:variant>
        <vt:lpwstr/>
      </vt:variant>
      <vt:variant>
        <vt:lpwstr>_Toc436586554</vt:lpwstr>
      </vt:variant>
      <vt:variant>
        <vt:i4>1179711</vt:i4>
      </vt:variant>
      <vt:variant>
        <vt:i4>734</vt:i4>
      </vt:variant>
      <vt:variant>
        <vt:i4>0</vt:i4>
      </vt:variant>
      <vt:variant>
        <vt:i4>5</vt:i4>
      </vt:variant>
      <vt:variant>
        <vt:lpwstr/>
      </vt:variant>
      <vt:variant>
        <vt:lpwstr>_Toc436586553</vt:lpwstr>
      </vt:variant>
      <vt:variant>
        <vt:i4>1179711</vt:i4>
      </vt:variant>
      <vt:variant>
        <vt:i4>728</vt:i4>
      </vt:variant>
      <vt:variant>
        <vt:i4>0</vt:i4>
      </vt:variant>
      <vt:variant>
        <vt:i4>5</vt:i4>
      </vt:variant>
      <vt:variant>
        <vt:lpwstr/>
      </vt:variant>
      <vt:variant>
        <vt:lpwstr>_Toc436586552</vt:lpwstr>
      </vt:variant>
      <vt:variant>
        <vt:i4>1179711</vt:i4>
      </vt:variant>
      <vt:variant>
        <vt:i4>722</vt:i4>
      </vt:variant>
      <vt:variant>
        <vt:i4>0</vt:i4>
      </vt:variant>
      <vt:variant>
        <vt:i4>5</vt:i4>
      </vt:variant>
      <vt:variant>
        <vt:lpwstr/>
      </vt:variant>
      <vt:variant>
        <vt:lpwstr>_Toc436586551</vt:lpwstr>
      </vt:variant>
      <vt:variant>
        <vt:i4>1179711</vt:i4>
      </vt:variant>
      <vt:variant>
        <vt:i4>716</vt:i4>
      </vt:variant>
      <vt:variant>
        <vt:i4>0</vt:i4>
      </vt:variant>
      <vt:variant>
        <vt:i4>5</vt:i4>
      </vt:variant>
      <vt:variant>
        <vt:lpwstr/>
      </vt:variant>
      <vt:variant>
        <vt:lpwstr>_Toc436586550</vt:lpwstr>
      </vt:variant>
      <vt:variant>
        <vt:i4>1245247</vt:i4>
      </vt:variant>
      <vt:variant>
        <vt:i4>710</vt:i4>
      </vt:variant>
      <vt:variant>
        <vt:i4>0</vt:i4>
      </vt:variant>
      <vt:variant>
        <vt:i4>5</vt:i4>
      </vt:variant>
      <vt:variant>
        <vt:lpwstr/>
      </vt:variant>
      <vt:variant>
        <vt:lpwstr>_Toc436586549</vt:lpwstr>
      </vt:variant>
      <vt:variant>
        <vt:i4>1245247</vt:i4>
      </vt:variant>
      <vt:variant>
        <vt:i4>704</vt:i4>
      </vt:variant>
      <vt:variant>
        <vt:i4>0</vt:i4>
      </vt:variant>
      <vt:variant>
        <vt:i4>5</vt:i4>
      </vt:variant>
      <vt:variant>
        <vt:lpwstr/>
      </vt:variant>
      <vt:variant>
        <vt:lpwstr>_Toc436586548</vt:lpwstr>
      </vt:variant>
      <vt:variant>
        <vt:i4>1245247</vt:i4>
      </vt:variant>
      <vt:variant>
        <vt:i4>698</vt:i4>
      </vt:variant>
      <vt:variant>
        <vt:i4>0</vt:i4>
      </vt:variant>
      <vt:variant>
        <vt:i4>5</vt:i4>
      </vt:variant>
      <vt:variant>
        <vt:lpwstr/>
      </vt:variant>
      <vt:variant>
        <vt:lpwstr>_Toc436586547</vt:lpwstr>
      </vt:variant>
      <vt:variant>
        <vt:i4>1245247</vt:i4>
      </vt:variant>
      <vt:variant>
        <vt:i4>692</vt:i4>
      </vt:variant>
      <vt:variant>
        <vt:i4>0</vt:i4>
      </vt:variant>
      <vt:variant>
        <vt:i4>5</vt:i4>
      </vt:variant>
      <vt:variant>
        <vt:lpwstr/>
      </vt:variant>
      <vt:variant>
        <vt:lpwstr>_Toc436586546</vt:lpwstr>
      </vt:variant>
      <vt:variant>
        <vt:i4>1245247</vt:i4>
      </vt:variant>
      <vt:variant>
        <vt:i4>686</vt:i4>
      </vt:variant>
      <vt:variant>
        <vt:i4>0</vt:i4>
      </vt:variant>
      <vt:variant>
        <vt:i4>5</vt:i4>
      </vt:variant>
      <vt:variant>
        <vt:lpwstr/>
      </vt:variant>
      <vt:variant>
        <vt:lpwstr>_Toc436586545</vt:lpwstr>
      </vt:variant>
      <vt:variant>
        <vt:i4>1245247</vt:i4>
      </vt:variant>
      <vt:variant>
        <vt:i4>680</vt:i4>
      </vt:variant>
      <vt:variant>
        <vt:i4>0</vt:i4>
      </vt:variant>
      <vt:variant>
        <vt:i4>5</vt:i4>
      </vt:variant>
      <vt:variant>
        <vt:lpwstr/>
      </vt:variant>
      <vt:variant>
        <vt:lpwstr>_Toc436586544</vt:lpwstr>
      </vt:variant>
      <vt:variant>
        <vt:i4>1245247</vt:i4>
      </vt:variant>
      <vt:variant>
        <vt:i4>674</vt:i4>
      </vt:variant>
      <vt:variant>
        <vt:i4>0</vt:i4>
      </vt:variant>
      <vt:variant>
        <vt:i4>5</vt:i4>
      </vt:variant>
      <vt:variant>
        <vt:lpwstr/>
      </vt:variant>
      <vt:variant>
        <vt:lpwstr>_Toc436586543</vt:lpwstr>
      </vt:variant>
      <vt:variant>
        <vt:i4>1245247</vt:i4>
      </vt:variant>
      <vt:variant>
        <vt:i4>668</vt:i4>
      </vt:variant>
      <vt:variant>
        <vt:i4>0</vt:i4>
      </vt:variant>
      <vt:variant>
        <vt:i4>5</vt:i4>
      </vt:variant>
      <vt:variant>
        <vt:lpwstr/>
      </vt:variant>
      <vt:variant>
        <vt:lpwstr>_Toc436586542</vt:lpwstr>
      </vt:variant>
      <vt:variant>
        <vt:i4>1245247</vt:i4>
      </vt:variant>
      <vt:variant>
        <vt:i4>662</vt:i4>
      </vt:variant>
      <vt:variant>
        <vt:i4>0</vt:i4>
      </vt:variant>
      <vt:variant>
        <vt:i4>5</vt:i4>
      </vt:variant>
      <vt:variant>
        <vt:lpwstr/>
      </vt:variant>
      <vt:variant>
        <vt:lpwstr>_Toc436586541</vt:lpwstr>
      </vt:variant>
      <vt:variant>
        <vt:i4>1245247</vt:i4>
      </vt:variant>
      <vt:variant>
        <vt:i4>656</vt:i4>
      </vt:variant>
      <vt:variant>
        <vt:i4>0</vt:i4>
      </vt:variant>
      <vt:variant>
        <vt:i4>5</vt:i4>
      </vt:variant>
      <vt:variant>
        <vt:lpwstr/>
      </vt:variant>
      <vt:variant>
        <vt:lpwstr>_Toc436586540</vt:lpwstr>
      </vt:variant>
      <vt:variant>
        <vt:i4>1310783</vt:i4>
      </vt:variant>
      <vt:variant>
        <vt:i4>650</vt:i4>
      </vt:variant>
      <vt:variant>
        <vt:i4>0</vt:i4>
      </vt:variant>
      <vt:variant>
        <vt:i4>5</vt:i4>
      </vt:variant>
      <vt:variant>
        <vt:lpwstr/>
      </vt:variant>
      <vt:variant>
        <vt:lpwstr>_Toc436586539</vt:lpwstr>
      </vt:variant>
      <vt:variant>
        <vt:i4>1310783</vt:i4>
      </vt:variant>
      <vt:variant>
        <vt:i4>644</vt:i4>
      </vt:variant>
      <vt:variant>
        <vt:i4>0</vt:i4>
      </vt:variant>
      <vt:variant>
        <vt:i4>5</vt:i4>
      </vt:variant>
      <vt:variant>
        <vt:lpwstr/>
      </vt:variant>
      <vt:variant>
        <vt:lpwstr>_Toc436586538</vt:lpwstr>
      </vt:variant>
      <vt:variant>
        <vt:i4>1310783</vt:i4>
      </vt:variant>
      <vt:variant>
        <vt:i4>638</vt:i4>
      </vt:variant>
      <vt:variant>
        <vt:i4>0</vt:i4>
      </vt:variant>
      <vt:variant>
        <vt:i4>5</vt:i4>
      </vt:variant>
      <vt:variant>
        <vt:lpwstr/>
      </vt:variant>
      <vt:variant>
        <vt:lpwstr>_Toc436586537</vt:lpwstr>
      </vt:variant>
      <vt:variant>
        <vt:i4>1310783</vt:i4>
      </vt:variant>
      <vt:variant>
        <vt:i4>632</vt:i4>
      </vt:variant>
      <vt:variant>
        <vt:i4>0</vt:i4>
      </vt:variant>
      <vt:variant>
        <vt:i4>5</vt:i4>
      </vt:variant>
      <vt:variant>
        <vt:lpwstr/>
      </vt:variant>
      <vt:variant>
        <vt:lpwstr>_Toc436586536</vt:lpwstr>
      </vt:variant>
      <vt:variant>
        <vt:i4>1310783</vt:i4>
      </vt:variant>
      <vt:variant>
        <vt:i4>626</vt:i4>
      </vt:variant>
      <vt:variant>
        <vt:i4>0</vt:i4>
      </vt:variant>
      <vt:variant>
        <vt:i4>5</vt:i4>
      </vt:variant>
      <vt:variant>
        <vt:lpwstr/>
      </vt:variant>
      <vt:variant>
        <vt:lpwstr>_Toc436586535</vt:lpwstr>
      </vt:variant>
      <vt:variant>
        <vt:i4>1310783</vt:i4>
      </vt:variant>
      <vt:variant>
        <vt:i4>620</vt:i4>
      </vt:variant>
      <vt:variant>
        <vt:i4>0</vt:i4>
      </vt:variant>
      <vt:variant>
        <vt:i4>5</vt:i4>
      </vt:variant>
      <vt:variant>
        <vt:lpwstr/>
      </vt:variant>
      <vt:variant>
        <vt:lpwstr>_Toc436586534</vt:lpwstr>
      </vt:variant>
      <vt:variant>
        <vt:i4>1310783</vt:i4>
      </vt:variant>
      <vt:variant>
        <vt:i4>614</vt:i4>
      </vt:variant>
      <vt:variant>
        <vt:i4>0</vt:i4>
      </vt:variant>
      <vt:variant>
        <vt:i4>5</vt:i4>
      </vt:variant>
      <vt:variant>
        <vt:lpwstr/>
      </vt:variant>
      <vt:variant>
        <vt:lpwstr>_Toc436586533</vt:lpwstr>
      </vt:variant>
      <vt:variant>
        <vt:i4>1310783</vt:i4>
      </vt:variant>
      <vt:variant>
        <vt:i4>608</vt:i4>
      </vt:variant>
      <vt:variant>
        <vt:i4>0</vt:i4>
      </vt:variant>
      <vt:variant>
        <vt:i4>5</vt:i4>
      </vt:variant>
      <vt:variant>
        <vt:lpwstr/>
      </vt:variant>
      <vt:variant>
        <vt:lpwstr>_Toc436586532</vt:lpwstr>
      </vt:variant>
      <vt:variant>
        <vt:i4>1310783</vt:i4>
      </vt:variant>
      <vt:variant>
        <vt:i4>602</vt:i4>
      </vt:variant>
      <vt:variant>
        <vt:i4>0</vt:i4>
      </vt:variant>
      <vt:variant>
        <vt:i4>5</vt:i4>
      </vt:variant>
      <vt:variant>
        <vt:lpwstr/>
      </vt:variant>
      <vt:variant>
        <vt:lpwstr>_Toc436586531</vt:lpwstr>
      </vt:variant>
      <vt:variant>
        <vt:i4>1310783</vt:i4>
      </vt:variant>
      <vt:variant>
        <vt:i4>596</vt:i4>
      </vt:variant>
      <vt:variant>
        <vt:i4>0</vt:i4>
      </vt:variant>
      <vt:variant>
        <vt:i4>5</vt:i4>
      </vt:variant>
      <vt:variant>
        <vt:lpwstr/>
      </vt:variant>
      <vt:variant>
        <vt:lpwstr>_Toc436586530</vt:lpwstr>
      </vt:variant>
      <vt:variant>
        <vt:i4>1376319</vt:i4>
      </vt:variant>
      <vt:variant>
        <vt:i4>590</vt:i4>
      </vt:variant>
      <vt:variant>
        <vt:i4>0</vt:i4>
      </vt:variant>
      <vt:variant>
        <vt:i4>5</vt:i4>
      </vt:variant>
      <vt:variant>
        <vt:lpwstr/>
      </vt:variant>
      <vt:variant>
        <vt:lpwstr>_Toc436586529</vt:lpwstr>
      </vt:variant>
      <vt:variant>
        <vt:i4>1376319</vt:i4>
      </vt:variant>
      <vt:variant>
        <vt:i4>584</vt:i4>
      </vt:variant>
      <vt:variant>
        <vt:i4>0</vt:i4>
      </vt:variant>
      <vt:variant>
        <vt:i4>5</vt:i4>
      </vt:variant>
      <vt:variant>
        <vt:lpwstr/>
      </vt:variant>
      <vt:variant>
        <vt:lpwstr>_Toc436586528</vt:lpwstr>
      </vt:variant>
      <vt:variant>
        <vt:i4>1376319</vt:i4>
      </vt:variant>
      <vt:variant>
        <vt:i4>578</vt:i4>
      </vt:variant>
      <vt:variant>
        <vt:i4>0</vt:i4>
      </vt:variant>
      <vt:variant>
        <vt:i4>5</vt:i4>
      </vt:variant>
      <vt:variant>
        <vt:lpwstr/>
      </vt:variant>
      <vt:variant>
        <vt:lpwstr>_Toc436586527</vt:lpwstr>
      </vt:variant>
      <vt:variant>
        <vt:i4>1376319</vt:i4>
      </vt:variant>
      <vt:variant>
        <vt:i4>572</vt:i4>
      </vt:variant>
      <vt:variant>
        <vt:i4>0</vt:i4>
      </vt:variant>
      <vt:variant>
        <vt:i4>5</vt:i4>
      </vt:variant>
      <vt:variant>
        <vt:lpwstr/>
      </vt:variant>
      <vt:variant>
        <vt:lpwstr>_Toc436586526</vt:lpwstr>
      </vt:variant>
      <vt:variant>
        <vt:i4>1376319</vt:i4>
      </vt:variant>
      <vt:variant>
        <vt:i4>566</vt:i4>
      </vt:variant>
      <vt:variant>
        <vt:i4>0</vt:i4>
      </vt:variant>
      <vt:variant>
        <vt:i4>5</vt:i4>
      </vt:variant>
      <vt:variant>
        <vt:lpwstr/>
      </vt:variant>
      <vt:variant>
        <vt:lpwstr>_Toc436586525</vt:lpwstr>
      </vt:variant>
      <vt:variant>
        <vt:i4>1376319</vt:i4>
      </vt:variant>
      <vt:variant>
        <vt:i4>560</vt:i4>
      </vt:variant>
      <vt:variant>
        <vt:i4>0</vt:i4>
      </vt:variant>
      <vt:variant>
        <vt:i4>5</vt:i4>
      </vt:variant>
      <vt:variant>
        <vt:lpwstr/>
      </vt:variant>
      <vt:variant>
        <vt:lpwstr>_Toc436586524</vt:lpwstr>
      </vt:variant>
      <vt:variant>
        <vt:i4>1376319</vt:i4>
      </vt:variant>
      <vt:variant>
        <vt:i4>554</vt:i4>
      </vt:variant>
      <vt:variant>
        <vt:i4>0</vt:i4>
      </vt:variant>
      <vt:variant>
        <vt:i4>5</vt:i4>
      </vt:variant>
      <vt:variant>
        <vt:lpwstr/>
      </vt:variant>
      <vt:variant>
        <vt:lpwstr>_Toc436586523</vt:lpwstr>
      </vt:variant>
      <vt:variant>
        <vt:i4>1376319</vt:i4>
      </vt:variant>
      <vt:variant>
        <vt:i4>548</vt:i4>
      </vt:variant>
      <vt:variant>
        <vt:i4>0</vt:i4>
      </vt:variant>
      <vt:variant>
        <vt:i4>5</vt:i4>
      </vt:variant>
      <vt:variant>
        <vt:lpwstr/>
      </vt:variant>
      <vt:variant>
        <vt:lpwstr>_Toc436586522</vt:lpwstr>
      </vt:variant>
      <vt:variant>
        <vt:i4>1376319</vt:i4>
      </vt:variant>
      <vt:variant>
        <vt:i4>542</vt:i4>
      </vt:variant>
      <vt:variant>
        <vt:i4>0</vt:i4>
      </vt:variant>
      <vt:variant>
        <vt:i4>5</vt:i4>
      </vt:variant>
      <vt:variant>
        <vt:lpwstr/>
      </vt:variant>
      <vt:variant>
        <vt:lpwstr>_Toc436586521</vt:lpwstr>
      </vt:variant>
      <vt:variant>
        <vt:i4>1376319</vt:i4>
      </vt:variant>
      <vt:variant>
        <vt:i4>536</vt:i4>
      </vt:variant>
      <vt:variant>
        <vt:i4>0</vt:i4>
      </vt:variant>
      <vt:variant>
        <vt:i4>5</vt:i4>
      </vt:variant>
      <vt:variant>
        <vt:lpwstr/>
      </vt:variant>
      <vt:variant>
        <vt:lpwstr>_Toc436586520</vt:lpwstr>
      </vt:variant>
      <vt:variant>
        <vt:i4>1441855</vt:i4>
      </vt:variant>
      <vt:variant>
        <vt:i4>530</vt:i4>
      </vt:variant>
      <vt:variant>
        <vt:i4>0</vt:i4>
      </vt:variant>
      <vt:variant>
        <vt:i4>5</vt:i4>
      </vt:variant>
      <vt:variant>
        <vt:lpwstr/>
      </vt:variant>
      <vt:variant>
        <vt:lpwstr>_Toc436586519</vt:lpwstr>
      </vt:variant>
      <vt:variant>
        <vt:i4>1441855</vt:i4>
      </vt:variant>
      <vt:variant>
        <vt:i4>524</vt:i4>
      </vt:variant>
      <vt:variant>
        <vt:i4>0</vt:i4>
      </vt:variant>
      <vt:variant>
        <vt:i4>5</vt:i4>
      </vt:variant>
      <vt:variant>
        <vt:lpwstr/>
      </vt:variant>
      <vt:variant>
        <vt:lpwstr>_Toc436586518</vt:lpwstr>
      </vt:variant>
      <vt:variant>
        <vt:i4>1441855</vt:i4>
      </vt:variant>
      <vt:variant>
        <vt:i4>518</vt:i4>
      </vt:variant>
      <vt:variant>
        <vt:i4>0</vt:i4>
      </vt:variant>
      <vt:variant>
        <vt:i4>5</vt:i4>
      </vt:variant>
      <vt:variant>
        <vt:lpwstr/>
      </vt:variant>
      <vt:variant>
        <vt:lpwstr>_Toc436586517</vt:lpwstr>
      </vt:variant>
      <vt:variant>
        <vt:i4>1441855</vt:i4>
      </vt:variant>
      <vt:variant>
        <vt:i4>512</vt:i4>
      </vt:variant>
      <vt:variant>
        <vt:i4>0</vt:i4>
      </vt:variant>
      <vt:variant>
        <vt:i4>5</vt:i4>
      </vt:variant>
      <vt:variant>
        <vt:lpwstr/>
      </vt:variant>
      <vt:variant>
        <vt:lpwstr>_Toc436586516</vt:lpwstr>
      </vt:variant>
      <vt:variant>
        <vt:i4>1441855</vt:i4>
      </vt:variant>
      <vt:variant>
        <vt:i4>506</vt:i4>
      </vt:variant>
      <vt:variant>
        <vt:i4>0</vt:i4>
      </vt:variant>
      <vt:variant>
        <vt:i4>5</vt:i4>
      </vt:variant>
      <vt:variant>
        <vt:lpwstr/>
      </vt:variant>
      <vt:variant>
        <vt:lpwstr>_Toc436586515</vt:lpwstr>
      </vt:variant>
      <vt:variant>
        <vt:i4>1441855</vt:i4>
      </vt:variant>
      <vt:variant>
        <vt:i4>500</vt:i4>
      </vt:variant>
      <vt:variant>
        <vt:i4>0</vt:i4>
      </vt:variant>
      <vt:variant>
        <vt:i4>5</vt:i4>
      </vt:variant>
      <vt:variant>
        <vt:lpwstr/>
      </vt:variant>
      <vt:variant>
        <vt:lpwstr>_Toc436586514</vt:lpwstr>
      </vt:variant>
      <vt:variant>
        <vt:i4>1441855</vt:i4>
      </vt:variant>
      <vt:variant>
        <vt:i4>494</vt:i4>
      </vt:variant>
      <vt:variant>
        <vt:i4>0</vt:i4>
      </vt:variant>
      <vt:variant>
        <vt:i4>5</vt:i4>
      </vt:variant>
      <vt:variant>
        <vt:lpwstr/>
      </vt:variant>
      <vt:variant>
        <vt:lpwstr>_Toc436586513</vt:lpwstr>
      </vt:variant>
      <vt:variant>
        <vt:i4>1441855</vt:i4>
      </vt:variant>
      <vt:variant>
        <vt:i4>488</vt:i4>
      </vt:variant>
      <vt:variant>
        <vt:i4>0</vt:i4>
      </vt:variant>
      <vt:variant>
        <vt:i4>5</vt:i4>
      </vt:variant>
      <vt:variant>
        <vt:lpwstr/>
      </vt:variant>
      <vt:variant>
        <vt:lpwstr>_Toc436586512</vt:lpwstr>
      </vt:variant>
      <vt:variant>
        <vt:i4>1441855</vt:i4>
      </vt:variant>
      <vt:variant>
        <vt:i4>482</vt:i4>
      </vt:variant>
      <vt:variant>
        <vt:i4>0</vt:i4>
      </vt:variant>
      <vt:variant>
        <vt:i4>5</vt:i4>
      </vt:variant>
      <vt:variant>
        <vt:lpwstr/>
      </vt:variant>
      <vt:variant>
        <vt:lpwstr>_Toc436586511</vt:lpwstr>
      </vt:variant>
      <vt:variant>
        <vt:i4>1441855</vt:i4>
      </vt:variant>
      <vt:variant>
        <vt:i4>476</vt:i4>
      </vt:variant>
      <vt:variant>
        <vt:i4>0</vt:i4>
      </vt:variant>
      <vt:variant>
        <vt:i4>5</vt:i4>
      </vt:variant>
      <vt:variant>
        <vt:lpwstr/>
      </vt:variant>
      <vt:variant>
        <vt:lpwstr>_Toc436586510</vt:lpwstr>
      </vt:variant>
      <vt:variant>
        <vt:i4>1507391</vt:i4>
      </vt:variant>
      <vt:variant>
        <vt:i4>470</vt:i4>
      </vt:variant>
      <vt:variant>
        <vt:i4>0</vt:i4>
      </vt:variant>
      <vt:variant>
        <vt:i4>5</vt:i4>
      </vt:variant>
      <vt:variant>
        <vt:lpwstr/>
      </vt:variant>
      <vt:variant>
        <vt:lpwstr>_Toc436586509</vt:lpwstr>
      </vt:variant>
      <vt:variant>
        <vt:i4>1507391</vt:i4>
      </vt:variant>
      <vt:variant>
        <vt:i4>464</vt:i4>
      </vt:variant>
      <vt:variant>
        <vt:i4>0</vt:i4>
      </vt:variant>
      <vt:variant>
        <vt:i4>5</vt:i4>
      </vt:variant>
      <vt:variant>
        <vt:lpwstr/>
      </vt:variant>
      <vt:variant>
        <vt:lpwstr>_Toc436586508</vt:lpwstr>
      </vt:variant>
      <vt:variant>
        <vt:i4>1507391</vt:i4>
      </vt:variant>
      <vt:variant>
        <vt:i4>458</vt:i4>
      </vt:variant>
      <vt:variant>
        <vt:i4>0</vt:i4>
      </vt:variant>
      <vt:variant>
        <vt:i4>5</vt:i4>
      </vt:variant>
      <vt:variant>
        <vt:lpwstr/>
      </vt:variant>
      <vt:variant>
        <vt:lpwstr>_Toc436586507</vt:lpwstr>
      </vt:variant>
      <vt:variant>
        <vt:i4>1507391</vt:i4>
      </vt:variant>
      <vt:variant>
        <vt:i4>452</vt:i4>
      </vt:variant>
      <vt:variant>
        <vt:i4>0</vt:i4>
      </vt:variant>
      <vt:variant>
        <vt:i4>5</vt:i4>
      </vt:variant>
      <vt:variant>
        <vt:lpwstr/>
      </vt:variant>
      <vt:variant>
        <vt:lpwstr>_Toc436586506</vt:lpwstr>
      </vt:variant>
      <vt:variant>
        <vt:i4>1507391</vt:i4>
      </vt:variant>
      <vt:variant>
        <vt:i4>446</vt:i4>
      </vt:variant>
      <vt:variant>
        <vt:i4>0</vt:i4>
      </vt:variant>
      <vt:variant>
        <vt:i4>5</vt:i4>
      </vt:variant>
      <vt:variant>
        <vt:lpwstr/>
      </vt:variant>
      <vt:variant>
        <vt:lpwstr>_Toc436586505</vt:lpwstr>
      </vt:variant>
      <vt:variant>
        <vt:i4>1507391</vt:i4>
      </vt:variant>
      <vt:variant>
        <vt:i4>440</vt:i4>
      </vt:variant>
      <vt:variant>
        <vt:i4>0</vt:i4>
      </vt:variant>
      <vt:variant>
        <vt:i4>5</vt:i4>
      </vt:variant>
      <vt:variant>
        <vt:lpwstr/>
      </vt:variant>
      <vt:variant>
        <vt:lpwstr>_Toc436586504</vt:lpwstr>
      </vt:variant>
      <vt:variant>
        <vt:i4>1507391</vt:i4>
      </vt:variant>
      <vt:variant>
        <vt:i4>434</vt:i4>
      </vt:variant>
      <vt:variant>
        <vt:i4>0</vt:i4>
      </vt:variant>
      <vt:variant>
        <vt:i4>5</vt:i4>
      </vt:variant>
      <vt:variant>
        <vt:lpwstr/>
      </vt:variant>
      <vt:variant>
        <vt:lpwstr>_Toc436586503</vt:lpwstr>
      </vt:variant>
      <vt:variant>
        <vt:i4>1507391</vt:i4>
      </vt:variant>
      <vt:variant>
        <vt:i4>428</vt:i4>
      </vt:variant>
      <vt:variant>
        <vt:i4>0</vt:i4>
      </vt:variant>
      <vt:variant>
        <vt:i4>5</vt:i4>
      </vt:variant>
      <vt:variant>
        <vt:lpwstr/>
      </vt:variant>
      <vt:variant>
        <vt:lpwstr>_Toc436586502</vt:lpwstr>
      </vt:variant>
      <vt:variant>
        <vt:i4>1507391</vt:i4>
      </vt:variant>
      <vt:variant>
        <vt:i4>422</vt:i4>
      </vt:variant>
      <vt:variant>
        <vt:i4>0</vt:i4>
      </vt:variant>
      <vt:variant>
        <vt:i4>5</vt:i4>
      </vt:variant>
      <vt:variant>
        <vt:lpwstr/>
      </vt:variant>
      <vt:variant>
        <vt:lpwstr>_Toc436586501</vt:lpwstr>
      </vt:variant>
      <vt:variant>
        <vt:i4>1507391</vt:i4>
      </vt:variant>
      <vt:variant>
        <vt:i4>416</vt:i4>
      </vt:variant>
      <vt:variant>
        <vt:i4>0</vt:i4>
      </vt:variant>
      <vt:variant>
        <vt:i4>5</vt:i4>
      </vt:variant>
      <vt:variant>
        <vt:lpwstr/>
      </vt:variant>
      <vt:variant>
        <vt:lpwstr>_Toc436586500</vt:lpwstr>
      </vt:variant>
      <vt:variant>
        <vt:i4>1966142</vt:i4>
      </vt:variant>
      <vt:variant>
        <vt:i4>410</vt:i4>
      </vt:variant>
      <vt:variant>
        <vt:i4>0</vt:i4>
      </vt:variant>
      <vt:variant>
        <vt:i4>5</vt:i4>
      </vt:variant>
      <vt:variant>
        <vt:lpwstr/>
      </vt:variant>
      <vt:variant>
        <vt:lpwstr>_Toc436586499</vt:lpwstr>
      </vt:variant>
      <vt:variant>
        <vt:i4>1966142</vt:i4>
      </vt:variant>
      <vt:variant>
        <vt:i4>404</vt:i4>
      </vt:variant>
      <vt:variant>
        <vt:i4>0</vt:i4>
      </vt:variant>
      <vt:variant>
        <vt:i4>5</vt:i4>
      </vt:variant>
      <vt:variant>
        <vt:lpwstr/>
      </vt:variant>
      <vt:variant>
        <vt:lpwstr>_Toc436586498</vt:lpwstr>
      </vt:variant>
      <vt:variant>
        <vt:i4>1966142</vt:i4>
      </vt:variant>
      <vt:variant>
        <vt:i4>398</vt:i4>
      </vt:variant>
      <vt:variant>
        <vt:i4>0</vt:i4>
      </vt:variant>
      <vt:variant>
        <vt:i4>5</vt:i4>
      </vt:variant>
      <vt:variant>
        <vt:lpwstr/>
      </vt:variant>
      <vt:variant>
        <vt:lpwstr>_Toc436586497</vt:lpwstr>
      </vt:variant>
      <vt:variant>
        <vt:i4>1966142</vt:i4>
      </vt:variant>
      <vt:variant>
        <vt:i4>392</vt:i4>
      </vt:variant>
      <vt:variant>
        <vt:i4>0</vt:i4>
      </vt:variant>
      <vt:variant>
        <vt:i4>5</vt:i4>
      </vt:variant>
      <vt:variant>
        <vt:lpwstr/>
      </vt:variant>
      <vt:variant>
        <vt:lpwstr>_Toc436586496</vt:lpwstr>
      </vt:variant>
      <vt:variant>
        <vt:i4>1966142</vt:i4>
      </vt:variant>
      <vt:variant>
        <vt:i4>386</vt:i4>
      </vt:variant>
      <vt:variant>
        <vt:i4>0</vt:i4>
      </vt:variant>
      <vt:variant>
        <vt:i4>5</vt:i4>
      </vt:variant>
      <vt:variant>
        <vt:lpwstr/>
      </vt:variant>
      <vt:variant>
        <vt:lpwstr>_Toc436586495</vt:lpwstr>
      </vt:variant>
      <vt:variant>
        <vt:i4>1966142</vt:i4>
      </vt:variant>
      <vt:variant>
        <vt:i4>380</vt:i4>
      </vt:variant>
      <vt:variant>
        <vt:i4>0</vt:i4>
      </vt:variant>
      <vt:variant>
        <vt:i4>5</vt:i4>
      </vt:variant>
      <vt:variant>
        <vt:lpwstr/>
      </vt:variant>
      <vt:variant>
        <vt:lpwstr>_Toc436586494</vt:lpwstr>
      </vt:variant>
      <vt:variant>
        <vt:i4>1966142</vt:i4>
      </vt:variant>
      <vt:variant>
        <vt:i4>374</vt:i4>
      </vt:variant>
      <vt:variant>
        <vt:i4>0</vt:i4>
      </vt:variant>
      <vt:variant>
        <vt:i4>5</vt:i4>
      </vt:variant>
      <vt:variant>
        <vt:lpwstr/>
      </vt:variant>
      <vt:variant>
        <vt:lpwstr>_Toc436586493</vt:lpwstr>
      </vt:variant>
      <vt:variant>
        <vt:i4>1966142</vt:i4>
      </vt:variant>
      <vt:variant>
        <vt:i4>368</vt:i4>
      </vt:variant>
      <vt:variant>
        <vt:i4>0</vt:i4>
      </vt:variant>
      <vt:variant>
        <vt:i4>5</vt:i4>
      </vt:variant>
      <vt:variant>
        <vt:lpwstr/>
      </vt:variant>
      <vt:variant>
        <vt:lpwstr>_Toc436586492</vt:lpwstr>
      </vt:variant>
      <vt:variant>
        <vt:i4>1966142</vt:i4>
      </vt:variant>
      <vt:variant>
        <vt:i4>362</vt:i4>
      </vt:variant>
      <vt:variant>
        <vt:i4>0</vt:i4>
      </vt:variant>
      <vt:variant>
        <vt:i4>5</vt:i4>
      </vt:variant>
      <vt:variant>
        <vt:lpwstr/>
      </vt:variant>
      <vt:variant>
        <vt:lpwstr>_Toc436586491</vt:lpwstr>
      </vt:variant>
      <vt:variant>
        <vt:i4>1966142</vt:i4>
      </vt:variant>
      <vt:variant>
        <vt:i4>356</vt:i4>
      </vt:variant>
      <vt:variant>
        <vt:i4>0</vt:i4>
      </vt:variant>
      <vt:variant>
        <vt:i4>5</vt:i4>
      </vt:variant>
      <vt:variant>
        <vt:lpwstr/>
      </vt:variant>
      <vt:variant>
        <vt:lpwstr>_Toc436586490</vt:lpwstr>
      </vt:variant>
      <vt:variant>
        <vt:i4>2031678</vt:i4>
      </vt:variant>
      <vt:variant>
        <vt:i4>350</vt:i4>
      </vt:variant>
      <vt:variant>
        <vt:i4>0</vt:i4>
      </vt:variant>
      <vt:variant>
        <vt:i4>5</vt:i4>
      </vt:variant>
      <vt:variant>
        <vt:lpwstr/>
      </vt:variant>
      <vt:variant>
        <vt:lpwstr>_Toc436586489</vt:lpwstr>
      </vt:variant>
      <vt:variant>
        <vt:i4>2031678</vt:i4>
      </vt:variant>
      <vt:variant>
        <vt:i4>344</vt:i4>
      </vt:variant>
      <vt:variant>
        <vt:i4>0</vt:i4>
      </vt:variant>
      <vt:variant>
        <vt:i4>5</vt:i4>
      </vt:variant>
      <vt:variant>
        <vt:lpwstr/>
      </vt:variant>
      <vt:variant>
        <vt:lpwstr>_Toc436586488</vt:lpwstr>
      </vt:variant>
      <vt:variant>
        <vt:i4>2031678</vt:i4>
      </vt:variant>
      <vt:variant>
        <vt:i4>338</vt:i4>
      </vt:variant>
      <vt:variant>
        <vt:i4>0</vt:i4>
      </vt:variant>
      <vt:variant>
        <vt:i4>5</vt:i4>
      </vt:variant>
      <vt:variant>
        <vt:lpwstr/>
      </vt:variant>
      <vt:variant>
        <vt:lpwstr>_Toc436586487</vt:lpwstr>
      </vt:variant>
      <vt:variant>
        <vt:i4>2031678</vt:i4>
      </vt:variant>
      <vt:variant>
        <vt:i4>332</vt:i4>
      </vt:variant>
      <vt:variant>
        <vt:i4>0</vt:i4>
      </vt:variant>
      <vt:variant>
        <vt:i4>5</vt:i4>
      </vt:variant>
      <vt:variant>
        <vt:lpwstr/>
      </vt:variant>
      <vt:variant>
        <vt:lpwstr>_Toc436586486</vt:lpwstr>
      </vt:variant>
      <vt:variant>
        <vt:i4>2031678</vt:i4>
      </vt:variant>
      <vt:variant>
        <vt:i4>326</vt:i4>
      </vt:variant>
      <vt:variant>
        <vt:i4>0</vt:i4>
      </vt:variant>
      <vt:variant>
        <vt:i4>5</vt:i4>
      </vt:variant>
      <vt:variant>
        <vt:lpwstr/>
      </vt:variant>
      <vt:variant>
        <vt:lpwstr>_Toc436586485</vt:lpwstr>
      </vt:variant>
      <vt:variant>
        <vt:i4>2031678</vt:i4>
      </vt:variant>
      <vt:variant>
        <vt:i4>320</vt:i4>
      </vt:variant>
      <vt:variant>
        <vt:i4>0</vt:i4>
      </vt:variant>
      <vt:variant>
        <vt:i4>5</vt:i4>
      </vt:variant>
      <vt:variant>
        <vt:lpwstr/>
      </vt:variant>
      <vt:variant>
        <vt:lpwstr>_Toc436586484</vt:lpwstr>
      </vt:variant>
      <vt:variant>
        <vt:i4>2031678</vt:i4>
      </vt:variant>
      <vt:variant>
        <vt:i4>314</vt:i4>
      </vt:variant>
      <vt:variant>
        <vt:i4>0</vt:i4>
      </vt:variant>
      <vt:variant>
        <vt:i4>5</vt:i4>
      </vt:variant>
      <vt:variant>
        <vt:lpwstr/>
      </vt:variant>
      <vt:variant>
        <vt:lpwstr>_Toc436586483</vt:lpwstr>
      </vt:variant>
      <vt:variant>
        <vt:i4>2031678</vt:i4>
      </vt:variant>
      <vt:variant>
        <vt:i4>308</vt:i4>
      </vt:variant>
      <vt:variant>
        <vt:i4>0</vt:i4>
      </vt:variant>
      <vt:variant>
        <vt:i4>5</vt:i4>
      </vt:variant>
      <vt:variant>
        <vt:lpwstr/>
      </vt:variant>
      <vt:variant>
        <vt:lpwstr>_Toc436586482</vt:lpwstr>
      </vt:variant>
      <vt:variant>
        <vt:i4>2031678</vt:i4>
      </vt:variant>
      <vt:variant>
        <vt:i4>302</vt:i4>
      </vt:variant>
      <vt:variant>
        <vt:i4>0</vt:i4>
      </vt:variant>
      <vt:variant>
        <vt:i4>5</vt:i4>
      </vt:variant>
      <vt:variant>
        <vt:lpwstr/>
      </vt:variant>
      <vt:variant>
        <vt:lpwstr>_Toc436586481</vt:lpwstr>
      </vt:variant>
      <vt:variant>
        <vt:i4>2031678</vt:i4>
      </vt:variant>
      <vt:variant>
        <vt:i4>296</vt:i4>
      </vt:variant>
      <vt:variant>
        <vt:i4>0</vt:i4>
      </vt:variant>
      <vt:variant>
        <vt:i4>5</vt:i4>
      </vt:variant>
      <vt:variant>
        <vt:lpwstr/>
      </vt:variant>
      <vt:variant>
        <vt:lpwstr>_Toc436586480</vt:lpwstr>
      </vt:variant>
      <vt:variant>
        <vt:i4>1048638</vt:i4>
      </vt:variant>
      <vt:variant>
        <vt:i4>290</vt:i4>
      </vt:variant>
      <vt:variant>
        <vt:i4>0</vt:i4>
      </vt:variant>
      <vt:variant>
        <vt:i4>5</vt:i4>
      </vt:variant>
      <vt:variant>
        <vt:lpwstr/>
      </vt:variant>
      <vt:variant>
        <vt:lpwstr>_Toc436586479</vt:lpwstr>
      </vt:variant>
      <vt:variant>
        <vt:i4>1048638</vt:i4>
      </vt:variant>
      <vt:variant>
        <vt:i4>284</vt:i4>
      </vt:variant>
      <vt:variant>
        <vt:i4>0</vt:i4>
      </vt:variant>
      <vt:variant>
        <vt:i4>5</vt:i4>
      </vt:variant>
      <vt:variant>
        <vt:lpwstr/>
      </vt:variant>
      <vt:variant>
        <vt:lpwstr>_Toc436586478</vt:lpwstr>
      </vt:variant>
      <vt:variant>
        <vt:i4>1048638</vt:i4>
      </vt:variant>
      <vt:variant>
        <vt:i4>278</vt:i4>
      </vt:variant>
      <vt:variant>
        <vt:i4>0</vt:i4>
      </vt:variant>
      <vt:variant>
        <vt:i4>5</vt:i4>
      </vt:variant>
      <vt:variant>
        <vt:lpwstr/>
      </vt:variant>
      <vt:variant>
        <vt:lpwstr>_Toc436586477</vt:lpwstr>
      </vt:variant>
      <vt:variant>
        <vt:i4>1048638</vt:i4>
      </vt:variant>
      <vt:variant>
        <vt:i4>272</vt:i4>
      </vt:variant>
      <vt:variant>
        <vt:i4>0</vt:i4>
      </vt:variant>
      <vt:variant>
        <vt:i4>5</vt:i4>
      </vt:variant>
      <vt:variant>
        <vt:lpwstr/>
      </vt:variant>
      <vt:variant>
        <vt:lpwstr>_Toc436586476</vt:lpwstr>
      </vt:variant>
      <vt:variant>
        <vt:i4>1048638</vt:i4>
      </vt:variant>
      <vt:variant>
        <vt:i4>266</vt:i4>
      </vt:variant>
      <vt:variant>
        <vt:i4>0</vt:i4>
      </vt:variant>
      <vt:variant>
        <vt:i4>5</vt:i4>
      </vt:variant>
      <vt:variant>
        <vt:lpwstr/>
      </vt:variant>
      <vt:variant>
        <vt:lpwstr>_Toc436586475</vt:lpwstr>
      </vt:variant>
      <vt:variant>
        <vt:i4>1048638</vt:i4>
      </vt:variant>
      <vt:variant>
        <vt:i4>260</vt:i4>
      </vt:variant>
      <vt:variant>
        <vt:i4>0</vt:i4>
      </vt:variant>
      <vt:variant>
        <vt:i4>5</vt:i4>
      </vt:variant>
      <vt:variant>
        <vt:lpwstr/>
      </vt:variant>
      <vt:variant>
        <vt:lpwstr>_Toc436586474</vt:lpwstr>
      </vt:variant>
      <vt:variant>
        <vt:i4>1048638</vt:i4>
      </vt:variant>
      <vt:variant>
        <vt:i4>254</vt:i4>
      </vt:variant>
      <vt:variant>
        <vt:i4>0</vt:i4>
      </vt:variant>
      <vt:variant>
        <vt:i4>5</vt:i4>
      </vt:variant>
      <vt:variant>
        <vt:lpwstr/>
      </vt:variant>
      <vt:variant>
        <vt:lpwstr>_Toc436586473</vt:lpwstr>
      </vt:variant>
      <vt:variant>
        <vt:i4>1048638</vt:i4>
      </vt:variant>
      <vt:variant>
        <vt:i4>248</vt:i4>
      </vt:variant>
      <vt:variant>
        <vt:i4>0</vt:i4>
      </vt:variant>
      <vt:variant>
        <vt:i4>5</vt:i4>
      </vt:variant>
      <vt:variant>
        <vt:lpwstr/>
      </vt:variant>
      <vt:variant>
        <vt:lpwstr>_Toc436586472</vt:lpwstr>
      </vt:variant>
      <vt:variant>
        <vt:i4>1048638</vt:i4>
      </vt:variant>
      <vt:variant>
        <vt:i4>242</vt:i4>
      </vt:variant>
      <vt:variant>
        <vt:i4>0</vt:i4>
      </vt:variant>
      <vt:variant>
        <vt:i4>5</vt:i4>
      </vt:variant>
      <vt:variant>
        <vt:lpwstr/>
      </vt:variant>
      <vt:variant>
        <vt:lpwstr>_Toc436586471</vt:lpwstr>
      </vt:variant>
      <vt:variant>
        <vt:i4>1048638</vt:i4>
      </vt:variant>
      <vt:variant>
        <vt:i4>236</vt:i4>
      </vt:variant>
      <vt:variant>
        <vt:i4>0</vt:i4>
      </vt:variant>
      <vt:variant>
        <vt:i4>5</vt:i4>
      </vt:variant>
      <vt:variant>
        <vt:lpwstr/>
      </vt:variant>
      <vt:variant>
        <vt:lpwstr>_Toc436586470</vt:lpwstr>
      </vt:variant>
      <vt:variant>
        <vt:i4>1114174</vt:i4>
      </vt:variant>
      <vt:variant>
        <vt:i4>230</vt:i4>
      </vt:variant>
      <vt:variant>
        <vt:i4>0</vt:i4>
      </vt:variant>
      <vt:variant>
        <vt:i4>5</vt:i4>
      </vt:variant>
      <vt:variant>
        <vt:lpwstr/>
      </vt:variant>
      <vt:variant>
        <vt:lpwstr>_Toc436586469</vt:lpwstr>
      </vt:variant>
      <vt:variant>
        <vt:i4>1114174</vt:i4>
      </vt:variant>
      <vt:variant>
        <vt:i4>224</vt:i4>
      </vt:variant>
      <vt:variant>
        <vt:i4>0</vt:i4>
      </vt:variant>
      <vt:variant>
        <vt:i4>5</vt:i4>
      </vt:variant>
      <vt:variant>
        <vt:lpwstr/>
      </vt:variant>
      <vt:variant>
        <vt:lpwstr>_Toc436586468</vt:lpwstr>
      </vt:variant>
      <vt:variant>
        <vt:i4>1114174</vt:i4>
      </vt:variant>
      <vt:variant>
        <vt:i4>218</vt:i4>
      </vt:variant>
      <vt:variant>
        <vt:i4>0</vt:i4>
      </vt:variant>
      <vt:variant>
        <vt:i4>5</vt:i4>
      </vt:variant>
      <vt:variant>
        <vt:lpwstr/>
      </vt:variant>
      <vt:variant>
        <vt:lpwstr>_Toc436586467</vt:lpwstr>
      </vt:variant>
      <vt:variant>
        <vt:i4>1114174</vt:i4>
      </vt:variant>
      <vt:variant>
        <vt:i4>212</vt:i4>
      </vt:variant>
      <vt:variant>
        <vt:i4>0</vt:i4>
      </vt:variant>
      <vt:variant>
        <vt:i4>5</vt:i4>
      </vt:variant>
      <vt:variant>
        <vt:lpwstr/>
      </vt:variant>
      <vt:variant>
        <vt:lpwstr>_Toc436586466</vt:lpwstr>
      </vt:variant>
      <vt:variant>
        <vt:i4>1114174</vt:i4>
      </vt:variant>
      <vt:variant>
        <vt:i4>206</vt:i4>
      </vt:variant>
      <vt:variant>
        <vt:i4>0</vt:i4>
      </vt:variant>
      <vt:variant>
        <vt:i4>5</vt:i4>
      </vt:variant>
      <vt:variant>
        <vt:lpwstr/>
      </vt:variant>
      <vt:variant>
        <vt:lpwstr>_Toc436586465</vt:lpwstr>
      </vt:variant>
      <vt:variant>
        <vt:i4>1114174</vt:i4>
      </vt:variant>
      <vt:variant>
        <vt:i4>200</vt:i4>
      </vt:variant>
      <vt:variant>
        <vt:i4>0</vt:i4>
      </vt:variant>
      <vt:variant>
        <vt:i4>5</vt:i4>
      </vt:variant>
      <vt:variant>
        <vt:lpwstr/>
      </vt:variant>
      <vt:variant>
        <vt:lpwstr>_Toc436586464</vt:lpwstr>
      </vt:variant>
      <vt:variant>
        <vt:i4>1114174</vt:i4>
      </vt:variant>
      <vt:variant>
        <vt:i4>194</vt:i4>
      </vt:variant>
      <vt:variant>
        <vt:i4>0</vt:i4>
      </vt:variant>
      <vt:variant>
        <vt:i4>5</vt:i4>
      </vt:variant>
      <vt:variant>
        <vt:lpwstr/>
      </vt:variant>
      <vt:variant>
        <vt:lpwstr>_Toc436586463</vt:lpwstr>
      </vt:variant>
      <vt:variant>
        <vt:i4>1114174</vt:i4>
      </vt:variant>
      <vt:variant>
        <vt:i4>188</vt:i4>
      </vt:variant>
      <vt:variant>
        <vt:i4>0</vt:i4>
      </vt:variant>
      <vt:variant>
        <vt:i4>5</vt:i4>
      </vt:variant>
      <vt:variant>
        <vt:lpwstr/>
      </vt:variant>
      <vt:variant>
        <vt:lpwstr>_Toc436586462</vt:lpwstr>
      </vt:variant>
      <vt:variant>
        <vt:i4>1114174</vt:i4>
      </vt:variant>
      <vt:variant>
        <vt:i4>182</vt:i4>
      </vt:variant>
      <vt:variant>
        <vt:i4>0</vt:i4>
      </vt:variant>
      <vt:variant>
        <vt:i4>5</vt:i4>
      </vt:variant>
      <vt:variant>
        <vt:lpwstr/>
      </vt:variant>
      <vt:variant>
        <vt:lpwstr>_Toc436586461</vt:lpwstr>
      </vt:variant>
      <vt:variant>
        <vt:i4>1114174</vt:i4>
      </vt:variant>
      <vt:variant>
        <vt:i4>176</vt:i4>
      </vt:variant>
      <vt:variant>
        <vt:i4>0</vt:i4>
      </vt:variant>
      <vt:variant>
        <vt:i4>5</vt:i4>
      </vt:variant>
      <vt:variant>
        <vt:lpwstr/>
      </vt:variant>
      <vt:variant>
        <vt:lpwstr>_Toc436586460</vt:lpwstr>
      </vt:variant>
      <vt:variant>
        <vt:i4>1179710</vt:i4>
      </vt:variant>
      <vt:variant>
        <vt:i4>170</vt:i4>
      </vt:variant>
      <vt:variant>
        <vt:i4>0</vt:i4>
      </vt:variant>
      <vt:variant>
        <vt:i4>5</vt:i4>
      </vt:variant>
      <vt:variant>
        <vt:lpwstr/>
      </vt:variant>
      <vt:variant>
        <vt:lpwstr>_Toc436586459</vt:lpwstr>
      </vt:variant>
      <vt:variant>
        <vt:i4>1179710</vt:i4>
      </vt:variant>
      <vt:variant>
        <vt:i4>164</vt:i4>
      </vt:variant>
      <vt:variant>
        <vt:i4>0</vt:i4>
      </vt:variant>
      <vt:variant>
        <vt:i4>5</vt:i4>
      </vt:variant>
      <vt:variant>
        <vt:lpwstr/>
      </vt:variant>
      <vt:variant>
        <vt:lpwstr>_Toc436586458</vt:lpwstr>
      </vt:variant>
      <vt:variant>
        <vt:i4>1179710</vt:i4>
      </vt:variant>
      <vt:variant>
        <vt:i4>158</vt:i4>
      </vt:variant>
      <vt:variant>
        <vt:i4>0</vt:i4>
      </vt:variant>
      <vt:variant>
        <vt:i4>5</vt:i4>
      </vt:variant>
      <vt:variant>
        <vt:lpwstr/>
      </vt:variant>
      <vt:variant>
        <vt:lpwstr>_Toc436586457</vt:lpwstr>
      </vt:variant>
      <vt:variant>
        <vt:i4>1179710</vt:i4>
      </vt:variant>
      <vt:variant>
        <vt:i4>152</vt:i4>
      </vt:variant>
      <vt:variant>
        <vt:i4>0</vt:i4>
      </vt:variant>
      <vt:variant>
        <vt:i4>5</vt:i4>
      </vt:variant>
      <vt:variant>
        <vt:lpwstr/>
      </vt:variant>
      <vt:variant>
        <vt:lpwstr>_Toc436586456</vt:lpwstr>
      </vt:variant>
      <vt:variant>
        <vt:i4>1179710</vt:i4>
      </vt:variant>
      <vt:variant>
        <vt:i4>146</vt:i4>
      </vt:variant>
      <vt:variant>
        <vt:i4>0</vt:i4>
      </vt:variant>
      <vt:variant>
        <vt:i4>5</vt:i4>
      </vt:variant>
      <vt:variant>
        <vt:lpwstr/>
      </vt:variant>
      <vt:variant>
        <vt:lpwstr>_Toc436586455</vt:lpwstr>
      </vt:variant>
      <vt:variant>
        <vt:i4>1179710</vt:i4>
      </vt:variant>
      <vt:variant>
        <vt:i4>140</vt:i4>
      </vt:variant>
      <vt:variant>
        <vt:i4>0</vt:i4>
      </vt:variant>
      <vt:variant>
        <vt:i4>5</vt:i4>
      </vt:variant>
      <vt:variant>
        <vt:lpwstr/>
      </vt:variant>
      <vt:variant>
        <vt:lpwstr>_Toc436586454</vt:lpwstr>
      </vt:variant>
      <vt:variant>
        <vt:i4>1179710</vt:i4>
      </vt:variant>
      <vt:variant>
        <vt:i4>134</vt:i4>
      </vt:variant>
      <vt:variant>
        <vt:i4>0</vt:i4>
      </vt:variant>
      <vt:variant>
        <vt:i4>5</vt:i4>
      </vt:variant>
      <vt:variant>
        <vt:lpwstr/>
      </vt:variant>
      <vt:variant>
        <vt:lpwstr>_Toc436586453</vt:lpwstr>
      </vt:variant>
      <vt:variant>
        <vt:i4>1179710</vt:i4>
      </vt:variant>
      <vt:variant>
        <vt:i4>128</vt:i4>
      </vt:variant>
      <vt:variant>
        <vt:i4>0</vt:i4>
      </vt:variant>
      <vt:variant>
        <vt:i4>5</vt:i4>
      </vt:variant>
      <vt:variant>
        <vt:lpwstr/>
      </vt:variant>
      <vt:variant>
        <vt:lpwstr>_Toc436586452</vt:lpwstr>
      </vt:variant>
      <vt:variant>
        <vt:i4>1179710</vt:i4>
      </vt:variant>
      <vt:variant>
        <vt:i4>122</vt:i4>
      </vt:variant>
      <vt:variant>
        <vt:i4>0</vt:i4>
      </vt:variant>
      <vt:variant>
        <vt:i4>5</vt:i4>
      </vt:variant>
      <vt:variant>
        <vt:lpwstr/>
      </vt:variant>
      <vt:variant>
        <vt:lpwstr>_Toc436586451</vt:lpwstr>
      </vt:variant>
      <vt:variant>
        <vt:i4>1179710</vt:i4>
      </vt:variant>
      <vt:variant>
        <vt:i4>116</vt:i4>
      </vt:variant>
      <vt:variant>
        <vt:i4>0</vt:i4>
      </vt:variant>
      <vt:variant>
        <vt:i4>5</vt:i4>
      </vt:variant>
      <vt:variant>
        <vt:lpwstr/>
      </vt:variant>
      <vt:variant>
        <vt:lpwstr>_Toc436586450</vt:lpwstr>
      </vt:variant>
      <vt:variant>
        <vt:i4>1245246</vt:i4>
      </vt:variant>
      <vt:variant>
        <vt:i4>110</vt:i4>
      </vt:variant>
      <vt:variant>
        <vt:i4>0</vt:i4>
      </vt:variant>
      <vt:variant>
        <vt:i4>5</vt:i4>
      </vt:variant>
      <vt:variant>
        <vt:lpwstr/>
      </vt:variant>
      <vt:variant>
        <vt:lpwstr>_Toc436586449</vt:lpwstr>
      </vt:variant>
      <vt:variant>
        <vt:i4>1245246</vt:i4>
      </vt:variant>
      <vt:variant>
        <vt:i4>104</vt:i4>
      </vt:variant>
      <vt:variant>
        <vt:i4>0</vt:i4>
      </vt:variant>
      <vt:variant>
        <vt:i4>5</vt:i4>
      </vt:variant>
      <vt:variant>
        <vt:lpwstr/>
      </vt:variant>
      <vt:variant>
        <vt:lpwstr>_Toc436586448</vt:lpwstr>
      </vt:variant>
      <vt:variant>
        <vt:i4>1245246</vt:i4>
      </vt:variant>
      <vt:variant>
        <vt:i4>98</vt:i4>
      </vt:variant>
      <vt:variant>
        <vt:i4>0</vt:i4>
      </vt:variant>
      <vt:variant>
        <vt:i4>5</vt:i4>
      </vt:variant>
      <vt:variant>
        <vt:lpwstr/>
      </vt:variant>
      <vt:variant>
        <vt:lpwstr>_Toc436586447</vt:lpwstr>
      </vt:variant>
      <vt:variant>
        <vt:i4>1245246</vt:i4>
      </vt:variant>
      <vt:variant>
        <vt:i4>92</vt:i4>
      </vt:variant>
      <vt:variant>
        <vt:i4>0</vt:i4>
      </vt:variant>
      <vt:variant>
        <vt:i4>5</vt:i4>
      </vt:variant>
      <vt:variant>
        <vt:lpwstr/>
      </vt:variant>
      <vt:variant>
        <vt:lpwstr>_Toc436586446</vt:lpwstr>
      </vt:variant>
      <vt:variant>
        <vt:i4>1245246</vt:i4>
      </vt:variant>
      <vt:variant>
        <vt:i4>86</vt:i4>
      </vt:variant>
      <vt:variant>
        <vt:i4>0</vt:i4>
      </vt:variant>
      <vt:variant>
        <vt:i4>5</vt:i4>
      </vt:variant>
      <vt:variant>
        <vt:lpwstr/>
      </vt:variant>
      <vt:variant>
        <vt:lpwstr>_Toc436586445</vt:lpwstr>
      </vt:variant>
      <vt:variant>
        <vt:i4>1245246</vt:i4>
      </vt:variant>
      <vt:variant>
        <vt:i4>80</vt:i4>
      </vt:variant>
      <vt:variant>
        <vt:i4>0</vt:i4>
      </vt:variant>
      <vt:variant>
        <vt:i4>5</vt:i4>
      </vt:variant>
      <vt:variant>
        <vt:lpwstr/>
      </vt:variant>
      <vt:variant>
        <vt:lpwstr>_Toc436586444</vt:lpwstr>
      </vt:variant>
      <vt:variant>
        <vt:i4>1245246</vt:i4>
      </vt:variant>
      <vt:variant>
        <vt:i4>74</vt:i4>
      </vt:variant>
      <vt:variant>
        <vt:i4>0</vt:i4>
      </vt:variant>
      <vt:variant>
        <vt:i4>5</vt:i4>
      </vt:variant>
      <vt:variant>
        <vt:lpwstr/>
      </vt:variant>
      <vt:variant>
        <vt:lpwstr>_Toc436586443</vt:lpwstr>
      </vt:variant>
      <vt:variant>
        <vt:i4>1245246</vt:i4>
      </vt:variant>
      <vt:variant>
        <vt:i4>68</vt:i4>
      </vt:variant>
      <vt:variant>
        <vt:i4>0</vt:i4>
      </vt:variant>
      <vt:variant>
        <vt:i4>5</vt:i4>
      </vt:variant>
      <vt:variant>
        <vt:lpwstr/>
      </vt:variant>
      <vt:variant>
        <vt:lpwstr>_Toc436586442</vt:lpwstr>
      </vt:variant>
      <vt:variant>
        <vt:i4>1245246</vt:i4>
      </vt:variant>
      <vt:variant>
        <vt:i4>62</vt:i4>
      </vt:variant>
      <vt:variant>
        <vt:i4>0</vt:i4>
      </vt:variant>
      <vt:variant>
        <vt:i4>5</vt:i4>
      </vt:variant>
      <vt:variant>
        <vt:lpwstr/>
      </vt:variant>
      <vt:variant>
        <vt:lpwstr>_Toc436586441</vt:lpwstr>
      </vt:variant>
      <vt:variant>
        <vt:i4>1245246</vt:i4>
      </vt:variant>
      <vt:variant>
        <vt:i4>56</vt:i4>
      </vt:variant>
      <vt:variant>
        <vt:i4>0</vt:i4>
      </vt:variant>
      <vt:variant>
        <vt:i4>5</vt:i4>
      </vt:variant>
      <vt:variant>
        <vt:lpwstr/>
      </vt:variant>
      <vt:variant>
        <vt:lpwstr>_Toc436586440</vt:lpwstr>
      </vt:variant>
      <vt:variant>
        <vt:i4>1310782</vt:i4>
      </vt:variant>
      <vt:variant>
        <vt:i4>50</vt:i4>
      </vt:variant>
      <vt:variant>
        <vt:i4>0</vt:i4>
      </vt:variant>
      <vt:variant>
        <vt:i4>5</vt:i4>
      </vt:variant>
      <vt:variant>
        <vt:lpwstr/>
      </vt:variant>
      <vt:variant>
        <vt:lpwstr>_Toc436586439</vt:lpwstr>
      </vt:variant>
      <vt:variant>
        <vt:i4>1310782</vt:i4>
      </vt:variant>
      <vt:variant>
        <vt:i4>44</vt:i4>
      </vt:variant>
      <vt:variant>
        <vt:i4>0</vt:i4>
      </vt:variant>
      <vt:variant>
        <vt:i4>5</vt:i4>
      </vt:variant>
      <vt:variant>
        <vt:lpwstr/>
      </vt:variant>
      <vt:variant>
        <vt:lpwstr>_Toc436586438</vt:lpwstr>
      </vt:variant>
      <vt:variant>
        <vt:i4>1310782</vt:i4>
      </vt:variant>
      <vt:variant>
        <vt:i4>38</vt:i4>
      </vt:variant>
      <vt:variant>
        <vt:i4>0</vt:i4>
      </vt:variant>
      <vt:variant>
        <vt:i4>5</vt:i4>
      </vt:variant>
      <vt:variant>
        <vt:lpwstr/>
      </vt:variant>
      <vt:variant>
        <vt:lpwstr>_Toc436586437</vt:lpwstr>
      </vt:variant>
      <vt:variant>
        <vt:i4>1310782</vt:i4>
      </vt:variant>
      <vt:variant>
        <vt:i4>32</vt:i4>
      </vt:variant>
      <vt:variant>
        <vt:i4>0</vt:i4>
      </vt:variant>
      <vt:variant>
        <vt:i4>5</vt:i4>
      </vt:variant>
      <vt:variant>
        <vt:lpwstr/>
      </vt:variant>
      <vt:variant>
        <vt:lpwstr>_Toc436586436</vt:lpwstr>
      </vt:variant>
      <vt:variant>
        <vt:i4>1310782</vt:i4>
      </vt:variant>
      <vt:variant>
        <vt:i4>26</vt:i4>
      </vt:variant>
      <vt:variant>
        <vt:i4>0</vt:i4>
      </vt:variant>
      <vt:variant>
        <vt:i4>5</vt:i4>
      </vt:variant>
      <vt:variant>
        <vt:lpwstr/>
      </vt:variant>
      <vt:variant>
        <vt:lpwstr>_Toc436586435</vt:lpwstr>
      </vt:variant>
      <vt:variant>
        <vt:i4>1310782</vt:i4>
      </vt:variant>
      <vt:variant>
        <vt:i4>20</vt:i4>
      </vt:variant>
      <vt:variant>
        <vt:i4>0</vt:i4>
      </vt:variant>
      <vt:variant>
        <vt:i4>5</vt:i4>
      </vt:variant>
      <vt:variant>
        <vt:lpwstr/>
      </vt:variant>
      <vt:variant>
        <vt:lpwstr>_Toc436586434</vt:lpwstr>
      </vt:variant>
      <vt:variant>
        <vt:i4>1310782</vt:i4>
      </vt:variant>
      <vt:variant>
        <vt:i4>14</vt:i4>
      </vt:variant>
      <vt:variant>
        <vt:i4>0</vt:i4>
      </vt:variant>
      <vt:variant>
        <vt:i4>5</vt:i4>
      </vt:variant>
      <vt:variant>
        <vt:lpwstr/>
      </vt:variant>
      <vt:variant>
        <vt:lpwstr>_Toc436586433</vt:lpwstr>
      </vt:variant>
      <vt:variant>
        <vt:i4>1310782</vt:i4>
      </vt:variant>
      <vt:variant>
        <vt:i4>8</vt:i4>
      </vt:variant>
      <vt:variant>
        <vt:i4>0</vt:i4>
      </vt:variant>
      <vt:variant>
        <vt:i4>5</vt:i4>
      </vt:variant>
      <vt:variant>
        <vt:lpwstr/>
      </vt:variant>
      <vt:variant>
        <vt:lpwstr>_Toc436586432</vt:lpwstr>
      </vt:variant>
      <vt:variant>
        <vt:i4>1310782</vt:i4>
      </vt:variant>
      <vt:variant>
        <vt:i4>2</vt:i4>
      </vt:variant>
      <vt:variant>
        <vt:i4>0</vt:i4>
      </vt:variant>
      <vt:variant>
        <vt:i4>5</vt:i4>
      </vt:variant>
      <vt:variant>
        <vt:lpwstr/>
      </vt:variant>
      <vt:variant>
        <vt:lpwstr>_Toc436586431</vt:lpwstr>
      </vt:variant>
      <vt:variant>
        <vt:i4>2883708</vt:i4>
      </vt:variant>
      <vt:variant>
        <vt:i4>285</vt:i4>
      </vt:variant>
      <vt:variant>
        <vt:i4>0</vt:i4>
      </vt:variant>
      <vt:variant>
        <vt:i4>5</vt:i4>
      </vt:variant>
      <vt:variant>
        <vt:lpwstr>http://gis.arso.gov.si/evode/profile.aspx?id=atlas_voda@Arso</vt:lpwstr>
      </vt:variant>
      <vt:variant>
        <vt:lpwstr/>
      </vt:variant>
      <vt:variant>
        <vt:i4>5242954</vt:i4>
      </vt:variant>
      <vt:variant>
        <vt:i4>282</vt:i4>
      </vt:variant>
      <vt:variant>
        <vt:i4>0</vt:i4>
      </vt:variant>
      <vt:variant>
        <vt:i4>5</vt:i4>
      </vt:variant>
      <vt:variant>
        <vt:lpwstr>http://evode.arso.gov.si/</vt:lpwstr>
      </vt:variant>
      <vt:variant>
        <vt:lpwstr/>
      </vt:variant>
      <vt:variant>
        <vt:i4>5242954</vt:i4>
      </vt:variant>
      <vt:variant>
        <vt:i4>279</vt:i4>
      </vt:variant>
      <vt:variant>
        <vt:i4>0</vt:i4>
      </vt:variant>
      <vt:variant>
        <vt:i4>5</vt:i4>
      </vt:variant>
      <vt:variant>
        <vt:lpwstr>http://evode.arso.gov.si/</vt:lpwstr>
      </vt:variant>
      <vt:variant>
        <vt:lpwstr/>
      </vt:variant>
      <vt:variant>
        <vt:i4>2883708</vt:i4>
      </vt:variant>
      <vt:variant>
        <vt:i4>276</vt:i4>
      </vt:variant>
      <vt:variant>
        <vt:i4>0</vt:i4>
      </vt:variant>
      <vt:variant>
        <vt:i4>5</vt:i4>
      </vt:variant>
      <vt:variant>
        <vt:lpwstr>http://gis.arso.gov.si/evode/profile.aspx?id=atlas_voda@Arso</vt:lpwstr>
      </vt:variant>
      <vt:variant>
        <vt:lpwstr/>
      </vt:variant>
      <vt:variant>
        <vt:i4>2883708</vt:i4>
      </vt:variant>
      <vt:variant>
        <vt:i4>273</vt:i4>
      </vt:variant>
      <vt:variant>
        <vt:i4>0</vt:i4>
      </vt:variant>
      <vt:variant>
        <vt:i4>5</vt:i4>
      </vt:variant>
      <vt:variant>
        <vt:lpwstr>http://gis.arso.gov.si/evode/profile.aspx?id=atlas_voda@Arso</vt:lpwstr>
      </vt:variant>
      <vt:variant>
        <vt:lpwstr/>
      </vt:variant>
      <vt:variant>
        <vt:i4>2883708</vt:i4>
      </vt:variant>
      <vt:variant>
        <vt:i4>270</vt:i4>
      </vt:variant>
      <vt:variant>
        <vt:i4>0</vt:i4>
      </vt:variant>
      <vt:variant>
        <vt:i4>5</vt:i4>
      </vt:variant>
      <vt:variant>
        <vt:lpwstr>http://gis.arso.gov.si/evode/profile.aspx?id=atlas_voda@Arso</vt:lpwstr>
      </vt:variant>
      <vt:variant>
        <vt:lpwstr/>
      </vt:variant>
      <vt:variant>
        <vt:i4>5242954</vt:i4>
      </vt:variant>
      <vt:variant>
        <vt:i4>267</vt:i4>
      </vt:variant>
      <vt:variant>
        <vt:i4>0</vt:i4>
      </vt:variant>
      <vt:variant>
        <vt:i4>5</vt:i4>
      </vt:variant>
      <vt:variant>
        <vt:lpwstr>http://evode.arso.gov.si/</vt:lpwstr>
      </vt:variant>
      <vt:variant>
        <vt:lpwstr/>
      </vt:variant>
      <vt:variant>
        <vt:i4>5242954</vt:i4>
      </vt:variant>
      <vt:variant>
        <vt:i4>264</vt:i4>
      </vt:variant>
      <vt:variant>
        <vt:i4>0</vt:i4>
      </vt:variant>
      <vt:variant>
        <vt:i4>5</vt:i4>
      </vt:variant>
      <vt:variant>
        <vt:lpwstr>http://evode.arso.gov.si/</vt:lpwstr>
      </vt:variant>
      <vt:variant>
        <vt:lpwstr/>
      </vt:variant>
      <vt:variant>
        <vt:i4>2883708</vt:i4>
      </vt:variant>
      <vt:variant>
        <vt:i4>261</vt:i4>
      </vt:variant>
      <vt:variant>
        <vt:i4>0</vt:i4>
      </vt:variant>
      <vt:variant>
        <vt:i4>5</vt:i4>
      </vt:variant>
      <vt:variant>
        <vt:lpwstr>http://gis.arso.gov.si/evode/profile.aspx?id=atlas_voda@Arso</vt:lpwstr>
      </vt:variant>
      <vt:variant>
        <vt:lpwstr/>
      </vt:variant>
      <vt:variant>
        <vt:i4>2883708</vt:i4>
      </vt:variant>
      <vt:variant>
        <vt:i4>258</vt:i4>
      </vt:variant>
      <vt:variant>
        <vt:i4>0</vt:i4>
      </vt:variant>
      <vt:variant>
        <vt:i4>5</vt:i4>
      </vt:variant>
      <vt:variant>
        <vt:lpwstr>http://gis.arso.gov.si/evode/profile.aspx?id=atlas_voda@Arso</vt:lpwstr>
      </vt:variant>
      <vt:variant>
        <vt:lpwstr/>
      </vt:variant>
      <vt:variant>
        <vt:i4>2883708</vt:i4>
      </vt:variant>
      <vt:variant>
        <vt:i4>255</vt:i4>
      </vt:variant>
      <vt:variant>
        <vt:i4>0</vt:i4>
      </vt:variant>
      <vt:variant>
        <vt:i4>5</vt:i4>
      </vt:variant>
      <vt:variant>
        <vt:lpwstr>http://gis.arso.gov.si/evode/profile.aspx?id=atlas_voda@Arso</vt:lpwstr>
      </vt:variant>
      <vt:variant>
        <vt:lpwstr/>
      </vt:variant>
      <vt:variant>
        <vt:i4>5242954</vt:i4>
      </vt:variant>
      <vt:variant>
        <vt:i4>252</vt:i4>
      </vt:variant>
      <vt:variant>
        <vt:i4>0</vt:i4>
      </vt:variant>
      <vt:variant>
        <vt:i4>5</vt:i4>
      </vt:variant>
      <vt:variant>
        <vt:lpwstr>http://evode.arso.gov.si/</vt:lpwstr>
      </vt:variant>
      <vt:variant>
        <vt:lpwstr/>
      </vt:variant>
      <vt:variant>
        <vt:i4>5242954</vt:i4>
      </vt:variant>
      <vt:variant>
        <vt:i4>249</vt:i4>
      </vt:variant>
      <vt:variant>
        <vt:i4>0</vt:i4>
      </vt:variant>
      <vt:variant>
        <vt:i4>5</vt:i4>
      </vt:variant>
      <vt:variant>
        <vt:lpwstr>http://evode.arso.gov.si/</vt:lpwstr>
      </vt:variant>
      <vt:variant>
        <vt:lpwstr/>
      </vt:variant>
      <vt:variant>
        <vt:i4>2883708</vt:i4>
      </vt:variant>
      <vt:variant>
        <vt:i4>246</vt:i4>
      </vt:variant>
      <vt:variant>
        <vt:i4>0</vt:i4>
      </vt:variant>
      <vt:variant>
        <vt:i4>5</vt:i4>
      </vt:variant>
      <vt:variant>
        <vt:lpwstr>http://gis.arso.gov.si/evode/profile.aspx?id=atlas_voda@Arso</vt:lpwstr>
      </vt:variant>
      <vt:variant>
        <vt:lpwstr/>
      </vt:variant>
      <vt:variant>
        <vt:i4>2883708</vt:i4>
      </vt:variant>
      <vt:variant>
        <vt:i4>243</vt:i4>
      </vt:variant>
      <vt:variant>
        <vt:i4>0</vt:i4>
      </vt:variant>
      <vt:variant>
        <vt:i4>5</vt:i4>
      </vt:variant>
      <vt:variant>
        <vt:lpwstr>http://gis.arso.gov.si/evode/profile.aspx?id=atlas_voda@Arso</vt:lpwstr>
      </vt:variant>
      <vt:variant>
        <vt:lpwstr/>
      </vt:variant>
      <vt:variant>
        <vt:i4>2883708</vt:i4>
      </vt:variant>
      <vt:variant>
        <vt:i4>240</vt:i4>
      </vt:variant>
      <vt:variant>
        <vt:i4>0</vt:i4>
      </vt:variant>
      <vt:variant>
        <vt:i4>5</vt:i4>
      </vt:variant>
      <vt:variant>
        <vt:lpwstr>http://gis.arso.gov.si/evode/profile.aspx?id=atlas_voda@Arso</vt:lpwstr>
      </vt:variant>
      <vt:variant>
        <vt:lpwstr/>
      </vt:variant>
      <vt:variant>
        <vt:i4>5242954</vt:i4>
      </vt:variant>
      <vt:variant>
        <vt:i4>237</vt:i4>
      </vt:variant>
      <vt:variant>
        <vt:i4>0</vt:i4>
      </vt:variant>
      <vt:variant>
        <vt:i4>5</vt:i4>
      </vt:variant>
      <vt:variant>
        <vt:lpwstr>http://evode.arso.gov.si/</vt:lpwstr>
      </vt:variant>
      <vt:variant>
        <vt:lpwstr/>
      </vt:variant>
      <vt:variant>
        <vt:i4>5242954</vt:i4>
      </vt:variant>
      <vt:variant>
        <vt:i4>234</vt:i4>
      </vt:variant>
      <vt:variant>
        <vt:i4>0</vt:i4>
      </vt:variant>
      <vt:variant>
        <vt:i4>5</vt:i4>
      </vt:variant>
      <vt:variant>
        <vt:lpwstr>http://evode.arso.gov.si/</vt:lpwstr>
      </vt:variant>
      <vt:variant>
        <vt:lpwstr/>
      </vt:variant>
      <vt:variant>
        <vt:i4>2883708</vt:i4>
      </vt:variant>
      <vt:variant>
        <vt:i4>231</vt:i4>
      </vt:variant>
      <vt:variant>
        <vt:i4>0</vt:i4>
      </vt:variant>
      <vt:variant>
        <vt:i4>5</vt:i4>
      </vt:variant>
      <vt:variant>
        <vt:lpwstr>http://gis.arso.gov.si/evode/profile.aspx?id=atlas_voda@Arso</vt:lpwstr>
      </vt:variant>
      <vt:variant>
        <vt:lpwstr/>
      </vt:variant>
      <vt:variant>
        <vt:i4>2883708</vt:i4>
      </vt:variant>
      <vt:variant>
        <vt:i4>228</vt:i4>
      </vt:variant>
      <vt:variant>
        <vt:i4>0</vt:i4>
      </vt:variant>
      <vt:variant>
        <vt:i4>5</vt:i4>
      </vt:variant>
      <vt:variant>
        <vt:lpwstr>http://gis.arso.gov.si/evode/profile.aspx?id=atlas_voda@Arso</vt:lpwstr>
      </vt:variant>
      <vt:variant>
        <vt:lpwstr/>
      </vt:variant>
      <vt:variant>
        <vt:i4>2883708</vt:i4>
      </vt:variant>
      <vt:variant>
        <vt:i4>225</vt:i4>
      </vt:variant>
      <vt:variant>
        <vt:i4>0</vt:i4>
      </vt:variant>
      <vt:variant>
        <vt:i4>5</vt:i4>
      </vt:variant>
      <vt:variant>
        <vt:lpwstr>http://gis.arso.gov.si/evode/profile.aspx?id=atlas_voda@Arso</vt:lpwstr>
      </vt:variant>
      <vt:variant>
        <vt:lpwstr/>
      </vt:variant>
      <vt:variant>
        <vt:i4>5242954</vt:i4>
      </vt:variant>
      <vt:variant>
        <vt:i4>222</vt:i4>
      </vt:variant>
      <vt:variant>
        <vt:i4>0</vt:i4>
      </vt:variant>
      <vt:variant>
        <vt:i4>5</vt:i4>
      </vt:variant>
      <vt:variant>
        <vt:lpwstr>http://evode.arso.gov.si/</vt:lpwstr>
      </vt:variant>
      <vt:variant>
        <vt:lpwstr/>
      </vt:variant>
      <vt:variant>
        <vt:i4>5242954</vt:i4>
      </vt:variant>
      <vt:variant>
        <vt:i4>219</vt:i4>
      </vt:variant>
      <vt:variant>
        <vt:i4>0</vt:i4>
      </vt:variant>
      <vt:variant>
        <vt:i4>5</vt:i4>
      </vt:variant>
      <vt:variant>
        <vt:lpwstr>http://evode.arso.gov.si/</vt:lpwstr>
      </vt:variant>
      <vt:variant>
        <vt:lpwstr/>
      </vt:variant>
      <vt:variant>
        <vt:i4>2883708</vt:i4>
      </vt:variant>
      <vt:variant>
        <vt:i4>216</vt:i4>
      </vt:variant>
      <vt:variant>
        <vt:i4>0</vt:i4>
      </vt:variant>
      <vt:variant>
        <vt:i4>5</vt:i4>
      </vt:variant>
      <vt:variant>
        <vt:lpwstr>http://gis.arso.gov.si/evode/profile.aspx?id=atlas_voda@Arso</vt:lpwstr>
      </vt:variant>
      <vt:variant>
        <vt:lpwstr/>
      </vt:variant>
      <vt:variant>
        <vt:i4>2883708</vt:i4>
      </vt:variant>
      <vt:variant>
        <vt:i4>213</vt:i4>
      </vt:variant>
      <vt:variant>
        <vt:i4>0</vt:i4>
      </vt:variant>
      <vt:variant>
        <vt:i4>5</vt:i4>
      </vt:variant>
      <vt:variant>
        <vt:lpwstr>http://gis.arso.gov.si/evode/profile.aspx?id=atlas_voda@Arso</vt:lpwstr>
      </vt:variant>
      <vt:variant>
        <vt:lpwstr/>
      </vt:variant>
      <vt:variant>
        <vt:i4>2883708</vt:i4>
      </vt:variant>
      <vt:variant>
        <vt:i4>210</vt:i4>
      </vt:variant>
      <vt:variant>
        <vt:i4>0</vt:i4>
      </vt:variant>
      <vt:variant>
        <vt:i4>5</vt:i4>
      </vt:variant>
      <vt:variant>
        <vt:lpwstr>http://gis.arso.gov.si/evode/profile.aspx?id=atlas_voda@Arso</vt:lpwstr>
      </vt:variant>
      <vt:variant>
        <vt:lpwstr/>
      </vt:variant>
      <vt:variant>
        <vt:i4>5242954</vt:i4>
      </vt:variant>
      <vt:variant>
        <vt:i4>207</vt:i4>
      </vt:variant>
      <vt:variant>
        <vt:i4>0</vt:i4>
      </vt:variant>
      <vt:variant>
        <vt:i4>5</vt:i4>
      </vt:variant>
      <vt:variant>
        <vt:lpwstr>http://evode.arso.gov.si/</vt:lpwstr>
      </vt:variant>
      <vt:variant>
        <vt:lpwstr/>
      </vt:variant>
      <vt:variant>
        <vt:i4>5242954</vt:i4>
      </vt:variant>
      <vt:variant>
        <vt:i4>204</vt:i4>
      </vt:variant>
      <vt:variant>
        <vt:i4>0</vt:i4>
      </vt:variant>
      <vt:variant>
        <vt:i4>5</vt:i4>
      </vt:variant>
      <vt:variant>
        <vt:lpwstr>http://evode.arso.gov.si/</vt:lpwstr>
      </vt:variant>
      <vt:variant>
        <vt:lpwstr/>
      </vt:variant>
      <vt:variant>
        <vt:i4>2883708</vt:i4>
      </vt:variant>
      <vt:variant>
        <vt:i4>201</vt:i4>
      </vt:variant>
      <vt:variant>
        <vt:i4>0</vt:i4>
      </vt:variant>
      <vt:variant>
        <vt:i4>5</vt:i4>
      </vt:variant>
      <vt:variant>
        <vt:lpwstr>http://gis.arso.gov.si/evode/profile.aspx?id=atlas_voda@Arso</vt:lpwstr>
      </vt:variant>
      <vt:variant>
        <vt:lpwstr/>
      </vt:variant>
      <vt:variant>
        <vt:i4>2883708</vt:i4>
      </vt:variant>
      <vt:variant>
        <vt:i4>198</vt:i4>
      </vt:variant>
      <vt:variant>
        <vt:i4>0</vt:i4>
      </vt:variant>
      <vt:variant>
        <vt:i4>5</vt:i4>
      </vt:variant>
      <vt:variant>
        <vt:lpwstr>http://gis.arso.gov.si/evode/profile.aspx?id=atlas_voda@Arso</vt:lpwstr>
      </vt:variant>
      <vt:variant>
        <vt:lpwstr/>
      </vt:variant>
      <vt:variant>
        <vt:i4>2883708</vt:i4>
      </vt:variant>
      <vt:variant>
        <vt:i4>195</vt:i4>
      </vt:variant>
      <vt:variant>
        <vt:i4>0</vt:i4>
      </vt:variant>
      <vt:variant>
        <vt:i4>5</vt:i4>
      </vt:variant>
      <vt:variant>
        <vt:lpwstr>http://gis.arso.gov.si/evode/profile.aspx?id=atlas_voda@Arso</vt:lpwstr>
      </vt:variant>
      <vt:variant>
        <vt:lpwstr/>
      </vt:variant>
      <vt:variant>
        <vt:i4>5242954</vt:i4>
      </vt:variant>
      <vt:variant>
        <vt:i4>192</vt:i4>
      </vt:variant>
      <vt:variant>
        <vt:i4>0</vt:i4>
      </vt:variant>
      <vt:variant>
        <vt:i4>5</vt:i4>
      </vt:variant>
      <vt:variant>
        <vt:lpwstr>http://evode.arso.gov.si/</vt:lpwstr>
      </vt:variant>
      <vt:variant>
        <vt:lpwstr/>
      </vt:variant>
      <vt:variant>
        <vt:i4>5242954</vt:i4>
      </vt:variant>
      <vt:variant>
        <vt:i4>189</vt:i4>
      </vt:variant>
      <vt:variant>
        <vt:i4>0</vt:i4>
      </vt:variant>
      <vt:variant>
        <vt:i4>5</vt:i4>
      </vt:variant>
      <vt:variant>
        <vt:lpwstr>http://evode.arso.gov.si/</vt:lpwstr>
      </vt:variant>
      <vt:variant>
        <vt:lpwstr/>
      </vt:variant>
      <vt:variant>
        <vt:i4>2883708</vt:i4>
      </vt:variant>
      <vt:variant>
        <vt:i4>186</vt:i4>
      </vt:variant>
      <vt:variant>
        <vt:i4>0</vt:i4>
      </vt:variant>
      <vt:variant>
        <vt:i4>5</vt:i4>
      </vt:variant>
      <vt:variant>
        <vt:lpwstr>http://gis.arso.gov.si/evode/profile.aspx?id=atlas_voda@Arso</vt:lpwstr>
      </vt:variant>
      <vt:variant>
        <vt:lpwstr/>
      </vt:variant>
      <vt:variant>
        <vt:i4>2883708</vt:i4>
      </vt:variant>
      <vt:variant>
        <vt:i4>183</vt:i4>
      </vt:variant>
      <vt:variant>
        <vt:i4>0</vt:i4>
      </vt:variant>
      <vt:variant>
        <vt:i4>5</vt:i4>
      </vt:variant>
      <vt:variant>
        <vt:lpwstr>http://gis.arso.gov.si/evode/profile.aspx?id=atlas_voda@Arso</vt:lpwstr>
      </vt:variant>
      <vt:variant>
        <vt:lpwstr/>
      </vt:variant>
      <vt:variant>
        <vt:i4>2883708</vt:i4>
      </vt:variant>
      <vt:variant>
        <vt:i4>180</vt:i4>
      </vt:variant>
      <vt:variant>
        <vt:i4>0</vt:i4>
      </vt:variant>
      <vt:variant>
        <vt:i4>5</vt:i4>
      </vt:variant>
      <vt:variant>
        <vt:lpwstr>http://gis.arso.gov.si/evode/profile.aspx?id=atlas_voda@Arso</vt:lpwstr>
      </vt:variant>
      <vt:variant>
        <vt:lpwstr/>
      </vt:variant>
      <vt:variant>
        <vt:i4>5242954</vt:i4>
      </vt:variant>
      <vt:variant>
        <vt:i4>177</vt:i4>
      </vt:variant>
      <vt:variant>
        <vt:i4>0</vt:i4>
      </vt:variant>
      <vt:variant>
        <vt:i4>5</vt:i4>
      </vt:variant>
      <vt:variant>
        <vt:lpwstr>http://evode.arso.gov.si/</vt:lpwstr>
      </vt:variant>
      <vt:variant>
        <vt:lpwstr/>
      </vt:variant>
      <vt:variant>
        <vt:i4>5242954</vt:i4>
      </vt:variant>
      <vt:variant>
        <vt:i4>174</vt:i4>
      </vt:variant>
      <vt:variant>
        <vt:i4>0</vt:i4>
      </vt:variant>
      <vt:variant>
        <vt:i4>5</vt:i4>
      </vt:variant>
      <vt:variant>
        <vt:lpwstr>http://evode.arso.gov.si/</vt:lpwstr>
      </vt:variant>
      <vt:variant>
        <vt:lpwstr/>
      </vt:variant>
      <vt:variant>
        <vt:i4>2883708</vt:i4>
      </vt:variant>
      <vt:variant>
        <vt:i4>171</vt:i4>
      </vt:variant>
      <vt:variant>
        <vt:i4>0</vt:i4>
      </vt:variant>
      <vt:variant>
        <vt:i4>5</vt:i4>
      </vt:variant>
      <vt:variant>
        <vt:lpwstr>http://gis.arso.gov.si/evode/profile.aspx?id=atlas_voda@Arso</vt:lpwstr>
      </vt:variant>
      <vt:variant>
        <vt:lpwstr/>
      </vt:variant>
      <vt:variant>
        <vt:i4>2883708</vt:i4>
      </vt:variant>
      <vt:variant>
        <vt:i4>168</vt:i4>
      </vt:variant>
      <vt:variant>
        <vt:i4>0</vt:i4>
      </vt:variant>
      <vt:variant>
        <vt:i4>5</vt:i4>
      </vt:variant>
      <vt:variant>
        <vt:lpwstr>http://gis.arso.gov.si/evode/profile.aspx?id=atlas_voda@Arso</vt:lpwstr>
      </vt:variant>
      <vt:variant>
        <vt:lpwstr/>
      </vt:variant>
      <vt:variant>
        <vt:i4>2883708</vt:i4>
      </vt:variant>
      <vt:variant>
        <vt:i4>165</vt:i4>
      </vt:variant>
      <vt:variant>
        <vt:i4>0</vt:i4>
      </vt:variant>
      <vt:variant>
        <vt:i4>5</vt:i4>
      </vt:variant>
      <vt:variant>
        <vt:lpwstr>http://gis.arso.gov.si/evode/profile.aspx?id=atlas_voda@Arso</vt:lpwstr>
      </vt:variant>
      <vt:variant>
        <vt:lpwstr/>
      </vt:variant>
      <vt:variant>
        <vt:i4>5242954</vt:i4>
      </vt:variant>
      <vt:variant>
        <vt:i4>162</vt:i4>
      </vt:variant>
      <vt:variant>
        <vt:i4>0</vt:i4>
      </vt:variant>
      <vt:variant>
        <vt:i4>5</vt:i4>
      </vt:variant>
      <vt:variant>
        <vt:lpwstr>http://evode.arso.gov.si/</vt:lpwstr>
      </vt:variant>
      <vt:variant>
        <vt:lpwstr/>
      </vt:variant>
      <vt:variant>
        <vt:i4>5242954</vt:i4>
      </vt:variant>
      <vt:variant>
        <vt:i4>159</vt:i4>
      </vt:variant>
      <vt:variant>
        <vt:i4>0</vt:i4>
      </vt:variant>
      <vt:variant>
        <vt:i4>5</vt:i4>
      </vt:variant>
      <vt:variant>
        <vt:lpwstr>http://evode.arso.gov.si/</vt:lpwstr>
      </vt:variant>
      <vt:variant>
        <vt:lpwstr/>
      </vt:variant>
      <vt:variant>
        <vt:i4>2883708</vt:i4>
      </vt:variant>
      <vt:variant>
        <vt:i4>156</vt:i4>
      </vt:variant>
      <vt:variant>
        <vt:i4>0</vt:i4>
      </vt:variant>
      <vt:variant>
        <vt:i4>5</vt:i4>
      </vt:variant>
      <vt:variant>
        <vt:lpwstr>http://gis.arso.gov.si/evode/profile.aspx?id=atlas_voda@Arso</vt:lpwstr>
      </vt:variant>
      <vt:variant>
        <vt:lpwstr/>
      </vt:variant>
      <vt:variant>
        <vt:i4>2883708</vt:i4>
      </vt:variant>
      <vt:variant>
        <vt:i4>153</vt:i4>
      </vt:variant>
      <vt:variant>
        <vt:i4>0</vt:i4>
      </vt:variant>
      <vt:variant>
        <vt:i4>5</vt:i4>
      </vt:variant>
      <vt:variant>
        <vt:lpwstr>http://gis.arso.gov.si/evode/profile.aspx?id=atlas_voda@Arso</vt:lpwstr>
      </vt:variant>
      <vt:variant>
        <vt:lpwstr/>
      </vt:variant>
      <vt:variant>
        <vt:i4>2883708</vt:i4>
      </vt:variant>
      <vt:variant>
        <vt:i4>150</vt:i4>
      </vt:variant>
      <vt:variant>
        <vt:i4>0</vt:i4>
      </vt:variant>
      <vt:variant>
        <vt:i4>5</vt:i4>
      </vt:variant>
      <vt:variant>
        <vt:lpwstr>http://gis.arso.gov.si/evode/profile.aspx?id=atlas_voda@Arso</vt:lpwstr>
      </vt:variant>
      <vt:variant>
        <vt:lpwstr/>
      </vt:variant>
      <vt:variant>
        <vt:i4>5242954</vt:i4>
      </vt:variant>
      <vt:variant>
        <vt:i4>147</vt:i4>
      </vt:variant>
      <vt:variant>
        <vt:i4>0</vt:i4>
      </vt:variant>
      <vt:variant>
        <vt:i4>5</vt:i4>
      </vt:variant>
      <vt:variant>
        <vt:lpwstr>http://evode.arso.gov.si/</vt:lpwstr>
      </vt:variant>
      <vt:variant>
        <vt:lpwstr/>
      </vt:variant>
      <vt:variant>
        <vt:i4>5242954</vt:i4>
      </vt:variant>
      <vt:variant>
        <vt:i4>144</vt:i4>
      </vt:variant>
      <vt:variant>
        <vt:i4>0</vt:i4>
      </vt:variant>
      <vt:variant>
        <vt:i4>5</vt:i4>
      </vt:variant>
      <vt:variant>
        <vt:lpwstr>http://evode.arso.gov.si/</vt:lpwstr>
      </vt:variant>
      <vt:variant>
        <vt:lpwstr/>
      </vt:variant>
      <vt:variant>
        <vt:i4>2883708</vt:i4>
      </vt:variant>
      <vt:variant>
        <vt:i4>141</vt:i4>
      </vt:variant>
      <vt:variant>
        <vt:i4>0</vt:i4>
      </vt:variant>
      <vt:variant>
        <vt:i4>5</vt:i4>
      </vt:variant>
      <vt:variant>
        <vt:lpwstr>http://gis.arso.gov.si/evode/profile.aspx?id=atlas_voda@Arso</vt:lpwstr>
      </vt:variant>
      <vt:variant>
        <vt:lpwstr/>
      </vt:variant>
      <vt:variant>
        <vt:i4>2883708</vt:i4>
      </vt:variant>
      <vt:variant>
        <vt:i4>138</vt:i4>
      </vt:variant>
      <vt:variant>
        <vt:i4>0</vt:i4>
      </vt:variant>
      <vt:variant>
        <vt:i4>5</vt:i4>
      </vt:variant>
      <vt:variant>
        <vt:lpwstr>http://gis.arso.gov.si/evode/profile.aspx?id=atlas_voda@Arso</vt:lpwstr>
      </vt:variant>
      <vt:variant>
        <vt:lpwstr/>
      </vt:variant>
      <vt:variant>
        <vt:i4>2883708</vt:i4>
      </vt:variant>
      <vt:variant>
        <vt:i4>135</vt:i4>
      </vt:variant>
      <vt:variant>
        <vt:i4>0</vt:i4>
      </vt:variant>
      <vt:variant>
        <vt:i4>5</vt:i4>
      </vt:variant>
      <vt:variant>
        <vt:lpwstr>http://gis.arso.gov.si/evode/profile.aspx?id=atlas_voda@Arso</vt:lpwstr>
      </vt:variant>
      <vt:variant>
        <vt:lpwstr/>
      </vt:variant>
      <vt:variant>
        <vt:i4>5242954</vt:i4>
      </vt:variant>
      <vt:variant>
        <vt:i4>132</vt:i4>
      </vt:variant>
      <vt:variant>
        <vt:i4>0</vt:i4>
      </vt:variant>
      <vt:variant>
        <vt:i4>5</vt:i4>
      </vt:variant>
      <vt:variant>
        <vt:lpwstr>http://evode.arso.gov.si/</vt:lpwstr>
      </vt:variant>
      <vt:variant>
        <vt:lpwstr/>
      </vt:variant>
      <vt:variant>
        <vt:i4>5242954</vt:i4>
      </vt:variant>
      <vt:variant>
        <vt:i4>129</vt:i4>
      </vt:variant>
      <vt:variant>
        <vt:i4>0</vt:i4>
      </vt:variant>
      <vt:variant>
        <vt:i4>5</vt:i4>
      </vt:variant>
      <vt:variant>
        <vt:lpwstr>http://evode.arso.gov.si/</vt:lpwstr>
      </vt:variant>
      <vt:variant>
        <vt:lpwstr/>
      </vt:variant>
      <vt:variant>
        <vt:i4>2883708</vt:i4>
      </vt:variant>
      <vt:variant>
        <vt:i4>126</vt:i4>
      </vt:variant>
      <vt:variant>
        <vt:i4>0</vt:i4>
      </vt:variant>
      <vt:variant>
        <vt:i4>5</vt:i4>
      </vt:variant>
      <vt:variant>
        <vt:lpwstr>http://gis.arso.gov.si/evode/profile.aspx?id=atlas_voda@Arso</vt:lpwstr>
      </vt:variant>
      <vt:variant>
        <vt:lpwstr/>
      </vt:variant>
      <vt:variant>
        <vt:i4>2883708</vt:i4>
      </vt:variant>
      <vt:variant>
        <vt:i4>123</vt:i4>
      </vt:variant>
      <vt:variant>
        <vt:i4>0</vt:i4>
      </vt:variant>
      <vt:variant>
        <vt:i4>5</vt:i4>
      </vt:variant>
      <vt:variant>
        <vt:lpwstr>http://gis.arso.gov.si/evode/profile.aspx?id=atlas_voda@Arso</vt:lpwstr>
      </vt:variant>
      <vt:variant>
        <vt:lpwstr/>
      </vt:variant>
      <vt:variant>
        <vt:i4>2883708</vt:i4>
      </vt:variant>
      <vt:variant>
        <vt:i4>120</vt:i4>
      </vt:variant>
      <vt:variant>
        <vt:i4>0</vt:i4>
      </vt:variant>
      <vt:variant>
        <vt:i4>5</vt:i4>
      </vt:variant>
      <vt:variant>
        <vt:lpwstr>http://gis.arso.gov.si/evode/profile.aspx?id=atlas_voda@Arso</vt:lpwstr>
      </vt:variant>
      <vt:variant>
        <vt:lpwstr/>
      </vt:variant>
      <vt:variant>
        <vt:i4>5242954</vt:i4>
      </vt:variant>
      <vt:variant>
        <vt:i4>117</vt:i4>
      </vt:variant>
      <vt:variant>
        <vt:i4>0</vt:i4>
      </vt:variant>
      <vt:variant>
        <vt:i4>5</vt:i4>
      </vt:variant>
      <vt:variant>
        <vt:lpwstr>http://evode.arso.gov.si/</vt:lpwstr>
      </vt:variant>
      <vt:variant>
        <vt:lpwstr/>
      </vt:variant>
      <vt:variant>
        <vt:i4>5242954</vt:i4>
      </vt:variant>
      <vt:variant>
        <vt:i4>114</vt:i4>
      </vt:variant>
      <vt:variant>
        <vt:i4>0</vt:i4>
      </vt:variant>
      <vt:variant>
        <vt:i4>5</vt:i4>
      </vt:variant>
      <vt:variant>
        <vt:lpwstr>http://evode.arso.gov.si/</vt:lpwstr>
      </vt:variant>
      <vt:variant>
        <vt:lpwstr/>
      </vt:variant>
      <vt:variant>
        <vt:i4>2883708</vt:i4>
      </vt:variant>
      <vt:variant>
        <vt:i4>111</vt:i4>
      </vt:variant>
      <vt:variant>
        <vt:i4>0</vt:i4>
      </vt:variant>
      <vt:variant>
        <vt:i4>5</vt:i4>
      </vt:variant>
      <vt:variant>
        <vt:lpwstr>http://gis.arso.gov.si/evode/profile.aspx?id=atlas_voda@Arso</vt:lpwstr>
      </vt:variant>
      <vt:variant>
        <vt:lpwstr/>
      </vt:variant>
      <vt:variant>
        <vt:i4>2883708</vt:i4>
      </vt:variant>
      <vt:variant>
        <vt:i4>108</vt:i4>
      </vt:variant>
      <vt:variant>
        <vt:i4>0</vt:i4>
      </vt:variant>
      <vt:variant>
        <vt:i4>5</vt:i4>
      </vt:variant>
      <vt:variant>
        <vt:lpwstr>http://gis.arso.gov.si/evode/profile.aspx?id=atlas_voda@Arso</vt:lpwstr>
      </vt:variant>
      <vt:variant>
        <vt:lpwstr/>
      </vt:variant>
      <vt:variant>
        <vt:i4>2883708</vt:i4>
      </vt:variant>
      <vt:variant>
        <vt:i4>105</vt:i4>
      </vt:variant>
      <vt:variant>
        <vt:i4>0</vt:i4>
      </vt:variant>
      <vt:variant>
        <vt:i4>5</vt:i4>
      </vt:variant>
      <vt:variant>
        <vt:lpwstr>http://gis.arso.gov.si/evode/profile.aspx?id=atlas_voda@Arso</vt:lpwstr>
      </vt:variant>
      <vt:variant>
        <vt:lpwstr/>
      </vt:variant>
      <vt:variant>
        <vt:i4>5242954</vt:i4>
      </vt:variant>
      <vt:variant>
        <vt:i4>102</vt:i4>
      </vt:variant>
      <vt:variant>
        <vt:i4>0</vt:i4>
      </vt:variant>
      <vt:variant>
        <vt:i4>5</vt:i4>
      </vt:variant>
      <vt:variant>
        <vt:lpwstr>http://evode.arso.gov.si/</vt:lpwstr>
      </vt:variant>
      <vt:variant>
        <vt:lpwstr/>
      </vt:variant>
      <vt:variant>
        <vt:i4>5242954</vt:i4>
      </vt:variant>
      <vt:variant>
        <vt:i4>99</vt:i4>
      </vt:variant>
      <vt:variant>
        <vt:i4>0</vt:i4>
      </vt:variant>
      <vt:variant>
        <vt:i4>5</vt:i4>
      </vt:variant>
      <vt:variant>
        <vt:lpwstr>http://evode.arso.gov.si/</vt:lpwstr>
      </vt:variant>
      <vt:variant>
        <vt:lpwstr/>
      </vt:variant>
      <vt:variant>
        <vt:i4>2883708</vt:i4>
      </vt:variant>
      <vt:variant>
        <vt:i4>96</vt:i4>
      </vt:variant>
      <vt:variant>
        <vt:i4>0</vt:i4>
      </vt:variant>
      <vt:variant>
        <vt:i4>5</vt:i4>
      </vt:variant>
      <vt:variant>
        <vt:lpwstr>http://gis.arso.gov.si/evode/profile.aspx?id=atlas_voda@Arso</vt:lpwstr>
      </vt:variant>
      <vt:variant>
        <vt:lpwstr/>
      </vt:variant>
      <vt:variant>
        <vt:i4>2883708</vt:i4>
      </vt:variant>
      <vt:variant>
        <vt:i4>93</vt:i4>
      </vt:variant>
      <vt:variant>
        <vt:i4>0</vt:i4>
      </vt:variant>
      <vt:variant>
        <vt:i4>5</vt:i4>
      </vt:variant>
      <vt:variant>
        <vt:lpwstr>http://gis.arso.gov.si/evode/profile.aspx?id=atlas_voda@Arso</vt:lpwstr>
      </vt:variant>
      <vt:variant>
        <vt:lpwstr/>
      </vt:variant>
      <vt:variant>
        <vt:i4>2883708</vt:i4>
      </vt:variant>
      <vt:variant>
        <vt:i4>90</vt:i4>
      </vt:variant>
      <vt:variant>
        <vt:i4>0</vt:i4>
      </vt:variant>
      <vt:variant>
        <vt:i4>5</vt:i4>
      </vt:variant>
      <vt:variant>
        <vt:lpwstr>http://gis.arso.gov.si/evode/profile.aspx?id=atlas_voda@Arso</vt:lpwstr>
      </vt:variant>
      <vt:variant>
        <vt:lpwstr/>
      </vt:variant>
      <vt:variant>
        <vt:i4>5242954</vt:i4>
      </vt:variant>
      <vt:variant>
        <vt:i4>87</vt:i4>
      </vt:variant>
      <vt:variant>
        <vt:i4>0</vt:i4>
      </vt:variant>
      <vt:variant>
        <vt:i4>5</vt:i4>
      </vt:variant>
      <vt:variant>
        <vt:lpwstr>http://evode.arso.gov.si/</vt:lpwstr>
      </vt:variant>
      <vt:variant>
        <vt:lpwstr/>
      </vt:variant>
      <vt:variant>
        <vt:i4>5242954</vt:i4>
      </vt:variant>
      <vt:variant>
        <vt:i4>84</vt:i4>
      </vt:variant>
      <vt:variant>
        <vt:i4>0</vt:i4>
      </vt:variant>
      <vt:variant>
        <vt:i4>5</vt:i4>
      </vt:variant>
      <vt:variant>
        <vt:lpwstr>http://evode.arso.gov.si/</vt:lpwstr>
      </vt:variant>
      <vt:variant>
        <vt:lpwstr/>
      </vt:variant>
      <vt:variant>
        <vt:i4>2883708</vt:i4>
      </vt:variant>
      <vt:variant>
        <vt:i4>81</vt:i4>
      </vt:variant>
      <vt:variant>
        <vt:i4>0</vt:i4>
      </vt:variant>
      <vt:variant>
        <vt:i4>5</vt:i4>
      </vt:variant>
      <vt:variant>
        <vt:lpwstr>http://gis.arso.gov.si/evode/profile.aspx?id=atlas_voda@Arso</vt:lpwstr>
      </vt:variant>
      <vt:variant>
        <vt:lpwstr/>
      </vt:variant>
      <vt:variant>
        <vt:i4>2883708</vt:i4>
      </vt:variant>
      <vt:variant>
        <vt:i4>78</vt:i4>
      </vt:variant>
      <vt:variant>
        <vt:i4>0</vt:i4>
      </vt:variant>
      <vt:variant>
        <vt:i4>5</vt:i4>
      </vt:variant>
      <vt:variant>
        <vt:lpwstr>http://gis.arso.gov.si/evode/profile.aspx?id=atlas_voda@Arso</vt:lpwstr>
      </vt:variant>
      <vt:variant>
        <vt:lpwstr/>
      </vt:variant>
      <vt:variant>
        <vt:i4>2883708</vt:i4>
      </vt:variant>
      <vt:variant>
        <vt:i4>75</vt:i4>
      </vt:variant>
      <vt:variant>
        <vt:i4>0</vt:i4>
      </vt:variant>
      <vt:variant>
        <vt:i4>5</vt:i4>
      </vt:variant>
      <vt:variant>
        <vt:lpwstr>http://gis.arso.gov.si/evode/profile.aspx?id=atlas_voda@Arso</vt:lpwstr>
      </vt:variant>
      <vt:variant>
        <vt:lpwstr/>
      </vt:variant>
      <vt:variant>
        <vt:i4>5242954</vt:i4>
      </vt:variant>
      <vt:variant>
        <vt:i4>72</vt:i4>
      </vt:variant>
      <vt:variant>
        <vt:i4>0</vt:i4>
      </vt:variant>
      <vt:variant>
        <vt:i4>5</vt:i4>
      </vt:variant>
      <vt:variant>
        <vt:lpwstr>http://evode.arso.gov.si/</vt:lpwstr>
      </vt:variant>
      <vt:variant>
        <vt:lpwstr/>
      </vt:variant>
      <vt:variant>
        <vt:i4>5242954</vt:i4>
      </vt:variant>
      <vt:variant>
        <vt:i4>69</vt:i4>
      </vt:variant>
      <vt:variant>
        <vt:i4>0</vt:i4>
      </vt:variant>
      <vt:variant>
        <vt:i4>5</vt:i4>
      </vt:variant>
      <vt:variant>
        <vt:lpwstr>http://evode.arso.gov.si/</vt:lpwstr>
      </vt:variant>
      <vt:variant>
        <vt:lpwstr/>
      </vt:variant>
      <vt:variant>
        <vt:i4>2883708</vt:i4>
      </vt:variant>
      <vt:variant>
        <vt:i4>66</vt:i4>
      </vt:variant>
      <vt:variant>
        <vt:i4>0</vt:i4>
      </vt:variant>
      <vt:variant>
        <vt:i4>5</vt:i4>
      </vt:variant>
      <vt:variant>
        <vt:lpwstr>http://gis.arso.gov.si/evode/profile.aspx?id=atlas_voda@Arso</vt:lpwstr>
      </vt:variant>
      <vt:variant>
        <vt:lpwstr/>
      </vt:variant>
      <vt:variant>
        <vt:i4>2883708</vt:i4>
      </vt:variant>
      <vt:variant>
        <vt:i4>63</vt:i4>
      </vt:variant>
      <vt:variant>
        <vt:i4>0</vt:i4>
      </vt:variant>
      <vt:variant>
        <vt:i4>5</vt:i4>
      </vt:variant>
      <vt:variant>
        <vt:lpwstr>http://gis.arso.gov.si/evode/profile.aspx?id=atlas_voda@Arso</vt:lpwstr>
      </vt:variant>
      <vt:variant>
        <vt:lpwstr/>
      </vt:variant>
      <vt:variant>
        <vt:i4>2883708</vt:i4>
      </vt:variant>
      <vt:variant>
        <vt:i4>60</vt:i4>
      </vt:variant>
      <vt:variant>
        <vt:i4>0</vt:i4>
      </vt:variant>
      <vt:variant>
        <vt:i4>5</vt:i4>
      </vt:variant>
      <vt:variant>
        <vt:lpwstr>http://gis.arso.gov.si/evode/profile.aspx?id=atlas_voda@Arso</vt:lpwstr>
      </vt:variant>
      <vt:variant>
        <vt:lpwstr/>
      </vt:variant>
      <vt:variant>
        <vt:i4>5242954</vt:i4>
      </vt:variant>
      <vt:variant>
        <vt:i4>57</vt:i4>
      </vt:variant>
      <vt:variant>
        <vt:i4>0</vt:i4>
      </vt:variant>
      <vt:variant>
        <vt:i4>5</vt:i4>
      </vt:variant>
      <vt:variant>
        <vt:lpwstr>http://evode.arso.gov.si/</vt:lpwstr>
      </vt:variant>
      <vt:variant>
        <vt:lpwstr/>
      </vt:variant>
      <vt:variant>
        <vt:i4>5242954</vt:i4>
      </vt:variant>
      <vt:variant>
        <vt:i4>54</vt:i4>
      </vt:variant>
      <vt:variant>
        <vt:i4>0</vt:i4>
      </vt:variant>
      <vt:variant>
        <vt:i4>5</vt:i4>
      </vt:variant>
      <vt:variant>
        <vt:lpwstr>http://evode.arso.gov.si/</vt:lpwstr>
      </vt:variant>
      <vt:variant>
        <vt:lpwstr/>
      </vt:variant>
      <vt:variant>
        <vt:i4>2883708</vt:i4>
      </vt:variant>
      <vt:variant>
        <vt:i4>51</vt:i4>
      </vt:variant>
      <vt:variant>
        <vt:i4>0</vt:i4>
      </vt:variant>
      <vt:variant>
        <vt:i4>5</vt:i4>
      </vt:variant>
      <vt:variant>
        <vt:lpwstr>http://gis.arso.gov.si/evode/profile.aspx?id=atlas_voda@Arso</vt:lpwstr>
      </vt:variant>
      <vt:variant>
        <vt:lpwstr/>
      </vt:variant>
      <vt:variant>
        <vt:i4>2883708</vt:i4>
      </vt:variant>
      <vt:variant>
        <vt:i4>48</vt:i4>
      </vt:variant>
      <vt:variant>
        <vt:i4>0</vt:i4>
      </vt:variant>
      <vt:variant>
        <vt:i4>5</vt:i4>
      </vt:variant>
      <vt:variant>
        <vt:lpwstr>http://gis.arso.gov.si/evode/profile.aspx?id=atlas_voda@Arso</vt:lpwstr>
      </vt:variant>
      <vt:variant>
        <vt:lpwstr/>
      </vt:variant>
      <vt:variant>
        <vt:i4>2883708</vt:i4>
      </vt:variant>
      <vt:variant>
        <vt:i4>45</vt:i4>
      </vt:variant>
      <vt:variant>
        <vt:i4>0</vt:i4>
      </vt:variant>
      <vt:variant>
        <vt:i4>5</vt:i4>
      </vt:variant>
      <vt:variant>
        <vt:lpwstr>http://gis.arso.gov.si/evode/profile.aspx?id=atlas_voda@Arso</vt:lpwstr>
      </vt:variant>
      <vt:variant>
        <vt:lpwstr/>
      </vt:variant>
      <vt:variant>
        <vt:i4>5242954</vt:i4>
      </vt:variant>
      <vt:variant>
        <vt:i4>42</vt:i4>
      </vt:variant>
      <vt:variant>
        <vt:i4>0</vt:i4>
      </vt:variant>
      <vt:variant>
        <vt:i4>5</vt:i4>
      </vt:variant>
      <vt:variant>
        <vt:lpwstr>http://evode.arso.gov.si/</vt:lpwstr>
      </vt:variant>
      <vt:variant>
        <vt:lpwstr/>
      </vt:variant>
      <vt:variant>
        <vt:i4>5242954</vt:i4>
      </vt:variant>
      <vt:variant>
        <vt:i4>39</vt:i4>
      </vt:variant>
      <vt:variant>
        <vt:i4>0</vt:i4>
      </vt:variant>
      <vt:variant>
        <vt:i4>5</vt:i4>
      </vt:variant>
      <vt:variant>
        <vt:lpwstr>http://evode.arso.gov.si/</vt:lpwstr>
      </vt:variant>
      <vt:variant>
        <vt:lpwstr/>
      </vt:variant>
      <vt:variant>
        <vt:i4>2883708</vt:i4>
      </vt:variant>
      <vt:variant>
        <vt:i4>36</vt:i4>
      </vt:variant>
      <vt:variant>
        <vt:i4>0</vt:i4>
      </vt:variant>
      <vt:variant>
        <vt:i4>5</vt:i4>
      </vt:variant>
      <vt:variant>
        <vt:lpwstr>http://gis.arso.gov.si/evode/profile.aspx?id=atlas_voda@Arso</vt:lpwstr>
      </vt:variant>
      <vt:variant>
        <vt:lpwstr/>
      </vt:variant>
      <vt:variant>
        <vt:i4>2883708</vt:i4>
      </vt:variant>
      <vt:variant>
        <vt:i4>33</vt:i4>
      </vt:variant>
      <vt:variant>
        <vt:i4>0</vt:i4>
      </vt:variant>
      <vt:variant>
        <vt:i4>5</vt:i4>
      </vt:variant>
      <vt:variant>
        <vt:lpwstr>http://gis.arso.gov.si/evode/profile.aspx?id=atlas_voda@Arso</vt:lpwstr>
      </vt:variant>
      <vt:variant>
        <vt:lpwstr/>
      </vt:variant>
      <vt:variant>
        <vt:i4>6553700</vt:i4>
      </vt:variant>
      <vt:variant>
        <vt:i4>30</vt:i4>
      </vt:variant>
      <vt:variant>
        <vt:i4>0</vt:i4>
      </vt:variant>
      <vt:variant>
        <vt:i4>5</vt:i4>
      </vt:variant>
      <vt:variant>
        <vt:lpwstr>http://www.mop.gov.si/fileadmin/mop.gov.si/pageuploads/podrocja/voda/opvp/OPOPO.xls</vt:lpwstr>
      </vt:variant>
      <vt:variant>
        <vt:lpwstr/>
      </vt:variant>
      <vt:variant>
        <vt:i4>2883708</vt:i4>
      </vt:variant>
      <vt:variant>
        <vt:i4>27</vt:i4>
      </vt:variant>
      <vt:variant>
        <vt:i4>0</vt:i4>
      </vt:variant>
      <vt:variant>
        <vt:i4>5</vt:i4>
      </vt:variant>
      <vt:variant>
        <vt:lpwstr>http://gis.arso.gov.si/evode/profile.aspx?id=atlas_voda@Arso</vt:lpwstr>
      </vt:variant>
      <vt:variant>
        <vt:lpwstr/>
      </vt:variant>
      <vt:variant>
        <vt:i4>5242954</vt:i4>
      </vt:variant>
      <vt:variant>
        <vt:i4>24</vt:i4>
      </vt:variant>
      <vt:variant>
        <vt:i4>0</vt:i4>
      </vt:variant>
      <vt:variant>
        <vt:i4>5</vt:i4>
      </vt:variant>
      <vt:variant>
        <vt:lpwstr>http://evode.arso.gov.si/</vt:lpwstr>
      </vt:variant>
      <vt:variant>
        <vt:lpwstr/>
      </vt:variant>
      <vt:variant>
        <vt:i4>5505062</vt:i4>
      </vt:variant>
      <vt:variant>
        <vt:i4>21</vt:i4>
      </vt:variant>
      <vt:variant>
        <vt:i4>0</vt:i4>
      </vt:variant>
      <vt:variant>
        <vt:i4>5</vt:i4>
      </vt:variant>
      <vt:variant>
        <vt:lpwstr>http://www.mop.gov.si/fileadmin/mop.gov.si/pageuploads/podrocja/voda/porocilo_OPVP.pdf</vt:lpwstr>
      </vt:variant>
      <vt:variant>
        <vt:lpwstr/>
      </vt:variant>
      <vt:variant>
        <vt:i4>7274522</vt:i4>
      </vt:variant>
      <vt:variant>
        <vt:i4>18</vt:i4>
      </vt:variant>
      <vt:variant>
        <vt:i4>0</vt:i4>
      </vt:variant>
      <vt:variant>
        <vt:i4>5</vt:i4>
      </vt:variant>
      <vt:variant>
        <vt:lpwstr>http://www.mop.gov.si/fileadmin/mop.gov.si/pageuploads/podrocja/voda/predhodna_ocena_poplavne_ogrozenosti.pdf</vt:lpwstr>
      </vt:variant>
      <vt:variant>
        <vt:lpwstr/>
      </vt:variant>
      <vt:variant>
        <vt:i4>2687075</vt:i4>
      </vt:variant>
      <vt:variant>
        <vt:i4>15</vt:i4>
      </vt:variant>
      <vt:variant>
        <vt:i4>0</vt:i4>
      </vt:variant>
      <vt:variant>
        <vt:i4>5</vt:i4>
      </vt:variant>
      <vt:variant>
        <vt:lpwstr>http://www.mop.gov.si/fileadmin/mop.gov.si/pageuploads/podrocja/voda/05_karta_kriterij_obcutljivi_objekti.pdf</vt:lpwstr>
      </vt:variant>
      <vt:variant>
        <vt:lpwstr/>
      </vt:variant>
      <vt:variant>
        <vt:i4>721020</vt:i4>
      </vt:variant>
      <vt:variant>
        <vt:i4>12</vt:i4>
      </vt:variant>
      <vt:variant>
        <vt:i4>0</vt:i4>
      </vt:variant>
      <vt:variant>
        <vt:i4>5</vt:i4>
      </vt:variant>
      <vt:variant>
        <vt:lpwstr>http://www.mop.gov.si/fileadmin/mop.gov.si/pageuploads/podrocja/voda/04_karta_kriterij_okolje.pdf</vt:lpwstr>
      </vt:variant>
      <vt:variant>
        <vt:lpwstr/>
      </vt:variant>
      <vt:variant>
        <vt:i4>2293872</vt:i4>
      </vt:variant>
      <vt:variant>
        <vt:i4>9</vt:i4>
      </vt:variant>
      <vt:variant>
        <vt:i4>0</vt:i4>
      </vt:variant>
      <vt:variant>
        <vt:i4>5</vt:i4>
      </vt:variant>
      <vt:variant>
        <vt:lpwstr>http://www.mop.gov.si/fileadmin/mop.gov.si/pageuploads/podrocja/voda/03_karta_kriterij_kulturna_dediscina.pdf</vt:lpwstr>
      </vt:variant>
      <vt:variant>
        <vt:lpwstr/>
      </vt:variant>
      <vt:variant>
        <vt:i4>917589</vt:i4>
      </vt:variant>
      <vt:variant>
        <vt:i4>6</vt:i4>
      </vt:variant>
      <vt:variant>
        <vt:i4>0</vt:i4>
      </vt:variant>
      <vt:variant>
        <vt:i4>5</vt:i4>
      </vt:variant>
      <vt:variant>
        <vt:lpwstr>http://www.mop.gov.si/fileadmin/mop.gov.si/pageuploads/podrocja/voda/02_karta_kriterij_gospodarske_dejavnosti.pdf</vt:lpwstr>
      </vt:variant>
      <vt:variant>
        <vt:lpwstr/>
      </vt:variant>
      <vt:variant>
        <vt:i4>5636127</vt:i4>
      </vt:variant>
      <vt:variant>
        <vt:i4>3</vt:i4>
      </vt:variant>
      <vt:variant>
        <vt:i4>0</vt:i4>
      </vt:variant>
      <vt:variant>
        <vt:i4>5</vt:i4>
      </vt:variant>
      <vt:variant>
        <vt:lpwstr>http://www.mop.gov.si/fileadmin/mop.gov.si/pageuploads/podrocja/voda/01_karta_kriterij_zdravje_ljudi.pdf</vt:lpwstr>
      </vt:variant>
      <vt:variant>
        <vt:lpwstr/>
      </vt:variant>
      <vt:variant>
        <vt:i4>7274522</vt:i4>
      </vt:variant>
      <vt:variant>
        <vt:i4>0</vt:i4>
      </vt:variant>
      <vt:variant>
        <vt:i4>0</vt:i4>
      </vt:variant>
      <vt:variant>
        <vt:i4>5</vt:i4>
      </vt:variant>
      <vt:variant>
        <vt:lpwstr>http://www.mop.gov.si/fileadmin/mop.gov.si/pageuploads/podrocja/voda/predhodna_ocena_poplavne_ogrozenosti.pdf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Luka2</dc:creator>
  <cp:lastModifiedBy>Snežana Džidić</cp:lastModifiedBy>
  <cp:revision>19</cp:revision>
  <cp:lastPrinted>2020-06-17T07:05:00Z</cp:lastPrinted>
  <dcterms:created xsi:type="dcterms:W3CDTF">2020-06-17T05:54:00Z</dcterms:created>
  <dcterms:modified xsi:type="dcterms:W3CDTF">2020-06-17T11:24:00Z</dcterms:modified>
</cp:coreProperties>
</file>