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87B32" w:rsidRPr="008D1759" w14:paraId="45395998" w14:textId="77777777" w:rsidTr="008F3EC2">
        <w:trPr>
          <w:gridAfter w:val="2"/>
          <w:wAfter w:w="3067" w:type="dxa"/>
        </w:trPr>
        <w:tc>
          <w:tcPr>
            <w:tcW w:w="6096" w:type="dxa"/>
            <w:gridSpan w:val="2"/>
          </w:tcPr>
          <w:p w14:paraId="5D9F5980" w14:textId="77777777" w:rsidR="00787B32" w:rsidRPr="008D1759" w:rsidRDefault="00787B32" w:rsidP="008F3EC2">
            <w:pPr>
              <w:pStyle w:val="Neotevilenodstavek"/>
              <w:spacing w:before="0" w:after="0" w:line="260" w:lineRule="exact"/>
              <w:jc w:val="left"/>
              <w:rPr>
                <w:sz w:val="20"/>
                <w:szCs w:val="20"/>
              </w:rPr>
            </w:pPr>
          </w:p>
        </w:tc>
      </w:tr>
      <w:tr w:rsidR="00787B32" w:rsidRPr="008D1759" w14:paraId="56F062A6" w14:textId="77777777" w:rsidTr="008F3EC2">
        <w:trPr>
          <w:gridAfter w:val="2"/>
          <w:wAfter w:w="3067" w:type="dxa"/>
        </w:trPr>
        <w:tc>
          <w:tcPr>
            <w:tcW w:w="6096" w:type="dxa"/>
            <w:gridSpan w:val="2"/>
          </w:tcPr>
          <w:p w14:paraId="442EEABE" w14:textId="77777777" w:rsidR="00787B32" w:rsidRPr="008D1759" w:rsidRDefault="00AA1E6E" w:rsidP="008F3EC2">
            <w:pPr>
              <w:pStyle w:val="Neotevilenodstavek"/>
              <w:spacing w:before="0" w:after="0" w:line="260" w:lineRule="exact"/>
              <w:jc w:val="left"/>
              <w:rPr>
                <w:sz w:val="20"/>
                <w:szCs w:val="20"/>
              </w:rPr>
            </w:pPr>
            <w:r>
              <w:rPr>
                <w:sz w:val="20"/>
                <w:szCs w:val="20"/>
              </w:rPr>
              <w:t xml:space="preserve">Številka: </w:t>
            </w:r>
            <w:r w:rsidR="00074830">
              <w:rPr>
                <w:sz w:val="20"/>
                <w:szCs w:val="20"/>
              </w:rPr>
              <w:t>IPP 007-490/2020</w:t>
            </w:r>
            <w:r>
              <w:rPr>
                <w:sz w:val="20"/>
                <w:szCs w:val="20"/>
              </w:rPr>
              <w:t xml:space="preserve"> </w:t>
            </w:r>
          </w:p>
        </w:tc>
      </w:tr>
      <w:tr w:rsidR="00787B32" w:rsidRPr="008D1759" w14:paraId="6BAD7346" w14:textId="77777777" w:rsidTr="008F3EC2">
        <w:trPr>
          <w:gridAfter w:val="2"/>
          <w:wAfter w:w="3067" w:type="dxa"/>
        </w:trPr>
        <w:tc>
          <w:tcPr>
            <w:tcW w:w="6096" w:type="dxa"/>
            <w:gridSpan w:val="2"/>
          </w:tcPr>
          <w:p w14:paraId="5F055C29" w14:textId="46F2BDB2" w:rsidR="00787B32" w:rsidRPr="00F70522" w:rsidRDefault="00B92666" w:rsidP="008F3EC2">
            <w:pPr>
              <w:pStyle w:val="Neotevilenodstavek"/>
              <w:spacing w:before="0" w:after="0" w:line="260" w:lineRule="exact"/>
              <w:jc w:val="left"/>
              <w:rPr>
                <w:sz w:val="20"/>
                <w:szCs w:val="20"/>
              </w:rPr>
            </w:pPr>
            <w:r w:rsidRPr="00F70522">
              <w:rPr>
                <w:sz w:val="20"/>
                <w:szCs w:val="20"/>
              </w:rPr>
              <w:t xml:space="preserve">Ljubljana, </w:t>
            </w:r>
            <w:r w:rsidR="00886F1F">
              <w:rPr>
                <w:sz w:val="20"/>
                <w:szCs w:val="20"/>
              </w:rPr>
              <w:t>1</w:t>
            </w:r>
            <w:r w:rsidR="006E22B7">
              <w:rPr>
                <w:sz w:val="20"/>
                <w:szCs w:val="20"/>
              </w:rPr>
              <w:t>2</w:t>
            </w:r>
            <w:r w:rsidR="00183FB8">
              <w:rPr>
                <w:sz w:val="20"/>
                <w:szCs w:val="20"/>
              </w:rPr>
              <w:t>.</w:t>
            </w:r>
            <w:r w:rsidR="00511C57" w:rsidRPr="00074830">
              <w:rPr>
                <w:sz w:val="20"/>
                <w:szCs w:val="20"/>
              </w:rPr>
              <w:t xml:space="preserve"> </w:t>
            </w:r>
            <w:r w:rsidR="00183FB8">
              <w:rPr>
                <w:sz w:val="20"/>
                <w:szCs w:val="20"/>
              </w:rPr>
              <w:t>2</w:t>
            </w:r>
            <w:r w:rsidR="00511C57" w:rsidRPr="00074830">
              <w:rPr>
                <w:sz w:val="20"/>
                <w:szCs w:val="20"/>
              </w:rPr>
              <w:t>. 202</w:t>
            </w:r>
            <w:r w:rsidR="001411CE">
              <w:rPr>
                <w:sz w:val="20"/>
                <w:szCs w:val="20"/>
              </w:rPr>
              <w:t>1</w:t>
            </w:r>
          </w:p>
        </w:tc>
      </w:tr>
      <w:tr w:rsidR="00787B32" w:rsidRPr="008D1759" w14:paraId="52694E05" w14:textId="77777777" w:rsidTr="008F3EC2">
        <w:trPr>
          <w:gridAfter w:val="2"/>
          <w:wAfter w:w="3067" w:type="dxa"/>
        </w:trPr>
        <w:tc>
          <w:tcPr>
            <w:tcW w:w="6096" w:type="dxa"/>
            <w:gridSpan w:val="2"/>
          </w:tcPr>
          <w:p w14:paraId="782C3139" w14:textId="77777777" w:rsidR="00787B32" w:rsidRPr="00594B90" w:rsidRDefault="00511C57" w:rsidP="008F3EC2">
            <w:pPr>
              <w:pStyle w:val="Neotevilenodstavek"/>
              <w:spacing w:before="0" w:after="0" w:line="260" w:lineRule="exact"/>
              <w:jc w:val="left"/>
              <w:rPr>
                <w:sz w:val="20"/>
                <w:szCs w:val="20"/>
              </w:rPr>
            </w:pPr>
            <w:r w:rsidRPr="00074830">
              <w:rPr>
                <w:iCs/>
                <w:sz w:val="20"/>
                <w:szCs w:val="20"/>
              </w:rPr>
              <w:t>EVA</w:t>
            </w:r>
            <w:r w:rsidR="00074830">
              <w:rPr>
                <w:iCs/>
                <w:sz w:val="20"/>
                <w:szCs w:val="20"/>
              </w:rPr>
              <w:t>: 2020-2030-0061</w:t>
            </w:r>
          </w:p>
        </w:tc>
      </w:tr>
      <w:tr w:rsidR="00787B32" w:rsidRPr="008D1759" w14:paraId="20B5CB6F" w14:textId="77777777" w:rsidTr="008F3EC2">
        <w:trPr>
          <w:gridAfter w:val="2"/>
          <w:wAfter w:w="3067" w:type="dxa"/>
        </w:trPr>
        <w:tc>
          <w:tcPr>
            <w:tcW w:w="6096" w:type="dxa"/>
            <w:gridSpan w:val="2"/>
          </w:tcPr>
          <w:p w14:paraId="2CE2E877" w14:textId="77777777" w:rsidR="00787B32" w:rsidRPr="008D1759" w:rsidRDefault="00787B32" w:rsidP="008F3EC2">
            <w:pPr>
              <w:rPr>
                <w:rFonts w:cs="Arial"/>
                <w:szCs w:val="20"/>
              </w:rPr>
            </w:pPr>
          </w:p>
          <w:p w14:paraId="17FCDE1F" w14:textId="77777777" w:rsidR="00787B32" w:rsidRPr="008D1759" w:rsidRDefault="00787B32" w:rsidP="008F3EC2">
            <w:pPr>
              <w:rPr>
                <w:rFonts w:cs="Arial"/>
                <w:szCs w:val="20"/>
              </w:rPr>
            </w:pPr>
            <w:r w:rsidRPr="008D1759">
              <w:rPr>
                <w:rFonts w:cs="Arial"/>
                <w:szCs w:val="20"/>
              </w:rPr>
              <w:t>GENERALNI SEKRETARIAT VLADE REPUBLIKE SLOVENIJE</w:t>
            </w:r>
          </w:p>
          <w:p w14:paraId="5AE20A46" w14:textId="77777777" w:rsidR="00787B32" w:rsidRPr="008D1759" w:rsidRDefault="00C41A16" w:rsidP="008F3EC2">
            <w:pPr>
              <w:rPr>
                <w:rFonts w:cs="Arial"/>
                <w:szCs w:val="20"/>
              </w:rPr>
            </w:pPr>
            <w:hyperlink r:id="rId8" w:history="1">
              <w:r w:rsidR="002A0BB7" w:rsidRPr="00894C6D">
                <w:rPr>
                  <w:rStyle w:val="Hiperpovezava"/>
                  <w:szCs w:val="20"/>
                </w:rPr>
                <w:t>gp.gs@gov.si</w:t>
              </w:r>
            </w:hyperlink>
          </w:p>
          <w:p w14:paraId="2CB1166B" w14:textId="77777777" w:rsidR="00787B32" w:rsidRPr="008D1759" w:rsidRDefault="00787B32" w:rsidP="008F3EC2">
            <w:pPr>
              <w:rPr>
                <w:rFonts w:cs="Arial"/>
                <w:szCs w:val="20"/>
              </w:rPr>
            </w:pPr>
          </w:p>
        </w:tc>
      </w:tr>
      <w:tr w:rsidR="00787B32" w:rsidRPr="008D1759" w14:paraId="2B34E0D3" w14:textId="77777777" w:rsidTr="008F3EC2">
        <w:tc>
          <w:tcPr>
            <w:tcW w:w="9163" w:type="dxa"/>
            <w:gridSpan w:val="4"/>
          </w:tcPr>
          <w:p w14:paraId="794A1C84" w14:textId="680D649A" w:rsidR="00787B32" w:rsidRPr="00A805BF" w:rsidRDefault="003917EB" w:rsidP="005225F8">
            <w:pPr>
              <w:pStyle w:val="Naslovpredpisa"/>
              <w:spacing w:before="0" w:after="0" w:line="260" w:lineRule="exact"/>
              <w:jc w:val="left"/>
              <w:rPr>
                <w:color w:val="FF0000"/>
                <w:sz w:val="20"/>
                <w:szCs w:val="20"/>
              </w:rPr>
            </w:pPr>
            <w:r>
              <w:rPr>
                <w:sz w:val="20"/>
                <w:szCs w:val="20"/>
              </w:rPr>
              <w:t>ZADEVA: Predlog Zakona o s</w:t>
            </w:r>
            <w:r w:rsidR="00AA1E6E">
              <w:rPr>
                <w:sz w:val="20"/>
                <w:szCs w:val="20"/>
              </w:rPr>
              <w:t>premembah in dopolnitvah Zakona o sodelovanju v kazenski</w:t>
            </w:r>
            <w:r w:rsidR="00F51065">
              <w:rPr>
                <w:sz w:val="20"/>
                <w:szCs w:val="20"/>
              </w:rPr>
              <w:t>h</w:t>
            </w:r>
            <w:r w:rsidR="00AA1E6E">
              <w:rPr>
                <w:sz w:val="20"/>
                <w:szCs w:val="20"/>
              </w:rPr>
              <w:t xml:space="preserve"> zadevah z državami članicami Ev</w:t>
            </w:r>
            <w:r w:rsidR="00040819">
              <w:rPr>
                <w:sz w:val="20"/>
                <w:szCs w:val="20"/>
              </w:rPr>
              <w:t>ropske unije (</w:t>
            </w:r>
            <w:r w:rsidR="00040819" w:rsidRPr="00074830">
              <w:rPr>
                <w:sz w:val="20"/>
                <w:szCs w:val="20"/>
              </w:rPr>
              <w:t>EVA</w:t>
            </w:r>
            <w:r w:rsidR="00040819">
              <w:rPr>
                <w:sz w:val="20"/>
                <w:szCs w:val="20"/>
              </w:rPr>
              <w:t xml:space="preserve"> </w:t>
            </w:r>
            <w:r w:rsidR="00074830">
              <w:rPr>
                <w:sz w:val="20"/>
                <w:szCs w:val="20"/>
              </w:rPr>
              <w:t>2020-2030-0061</w:t>
            </w:r>
            <w:r w:rsidR="00511C57">
              <w:rPr>
                <w:sz w:val="20"/>
                <w:szCs w:val="20"/>
              </w:rPr>
              <w:t xml:space="preserve">), </w:t>
            </w:r>
            <w:r w:rsidR="00C65584">
              <w:rPr>
                <w:sz w:val="20"/>
                <w:szCs w:val="20"/>
              </w:rPr>
              <w:t xml:space="preserve">skrajšani </w:t>
            </w:r>
            <w:r w:rsidR="006008B1">
              <w:rPr>
                <w:sz w:val="20"/>
                <w:szCs w:val="20"/>
              </w:rPr>
              <w:t>zakonodajni</w:t>
            </w:r>
            <w:r>
              <w:rPr>
                <w:sz w:val="20"/>
                <w:szCs w:val="20"/>
              </w:rPr>
              <w:t xml:space="preserve"> postopek</w:t>
            </w:r>
            <w:r w:rsidR="00511C57">
              <w:rPr>
                <w:sz w:val="20"/>
                <w:szCs w:val="20"/>
              </w:rPr>
              <w:t xml:space="preserve"> – predlog za obravnavo</w:t>
            </w:r>
          </w:p>
        </w:tc>
      </w:tr>
      <w:tr w:rsidR="00787B32" w:rsidRPr="008D1759" w14:paraId="298DF05D" w14:textId="77777777" w:rsidTr="008F3EC2">
        <w:tc>
          <w:tcPr>
            <w:tcW w:w="9163" w:type="dxa"/>
            <w:gridSpan w:val="4"/>
          </w:tcPr>
          <w:p w14:paraId="26A1D5A5" w14:textId="77777777" w:rsidR="00787B32" w:rsidRPr="008D1759" w:rsidRDefault="00787B32" w:rsidP="008F3EC2">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787B32" w:rsidRPr="008D1759" w14:paraId="19D55FEB" w14:textId="77777777" w:rsidTr="008F3EC2">
        <w:tc>
          <w:tcPr>
            <w:tcW w:w="9163" w:type="dxa"/>
            <w:gridSpan w:val="4"/>
          </w:tcPr>
          <w:p w14:paraId="454AD5F5" w14:textId="77777777" w:rsidR="005225F8" w:rsidRDefault="005225F8" w:rsidP="005225F8">
            <w:pPr>
              <w:rPr>
                <w:rFonts w:cs="Arial"/>
                <w:szCs w:val="20"/>
              </w:rPr>
            </w:pPr>
            <w:r w:rsidRPr="00110674">
              <w:rPr>
                <w:rFonts w:cs="Arial"/>
                <w:szCs w:val="20"/>
              </w:rPr>
              <w:t xml:space="preserve">Na podlagi drugega odstavka 2. člena Zakona o Vladi Republike Slovenije (Uradni list RS, št. 24/05 – uradno prečiščeno besedilo, 109/08, 38/10 – ZUKN, </w:t>
            </w:r>
            <w:r w:rsidR="00040819">
              <w:rPr>
                <w:rFonts w:cs="Arial"/>
                <w:szCs w:val="20"/>
              </w:rPr>
              <w:t>8/12, 21/13, 47/13 – ZDU – 1G,</w:t>
            </w:r>
            <w:r w:rsidRPr="00110674">
              <w:rPr>
                <w:rFonts w:cs="Arial"/>
                <w:szCs w:val="20"/>
              </w:rPr>
              <w:t xml:space="preserve"> 65/14</w:t>
            </w:r>
            <w:r w:rsidR="00040819">
              <w:rPr>
                <w:rFonts w:cs="Arial"/>
                <w:szCs w:val="20"/>
              </w:rPr>
              <w:t xml:space="preserve"> in 55/17</w:t>
            </w:r>
            <w:r w:rsidRPr="00110674">
              <w:rPr>
                <w:rFonts w:cs="Arial"/>
                <w:szCs w:val="20"/>
              </w:rPr>
              <w:t xml:space="preserve">) je Vlada Republike Slovenije na svoji … seji … sprejela </w:t>
            </w:r>
            <w:r>
              <w:rPr>
                <w:rFonts w:cs="Arial"/>
                <w:szCs w:val="20"/>
              </w:rPr>
              <w:t xml:space="preserve">naslednji </w:t>
            </w:r>
          </w:p>
          <w:p w14:paraId="62FEFE5B" w14:textId="77777777" w:rsidR="005225F8" w:rsidRDefault="005225F8" w:rsidP="005225F8">
            <w:pPr>
              <w:rPr>
                <w:rFonts w:cs="Arial"/>
                <w:szCs w:val="20"/>
              </w:rPr>
            </w:pPr>
          </w:p>
          <w:p w14:paraId="6B70C78A" w14:textId="77777777" w:rsidR="005225F8" w:rsidRPr="005225F8" w:rsidRDefault="005225F8" w:rsidP="005225F8">
            <w:pPr>
              <w:jc w:val="center"/>
              <w:rPr>
                <w:rFonts w:cs="Arial"/>
                <w:b/>
                <w:i/>
                <w:szCs w:val="20"/>
              </w:rPr>
            </w:pPr>
            <w:r w:rsidRPr="005225F8">
              <w:rPr>
                <w:rFonts w:cs="Arial"/>
                <w:b/>
                <w:i/>
                <w:szCs w:val="20"/>
              </w:rPr>
              <w:t>SKLEP</w:t>
            </w:r>
          </w:p>
          <w:p w14:paraId="60A3FB35" w14:textId="77777777" w:rsidR="005225F8" w:rsidRPr="00110674" w:rsidRDefault="005225F8" w:rsidP="005225F8">
            <w:pPr>
              <w:rPr>
                <w:rFonts w:cs="Arial"/>
                <w:szCs w:val="20"/>
              </w:rPr>
            </w:pPr>
          </w:p>
          <w:p w14:paraId="0DE906AF" w14:textId="170EE9C9" w:rsidR="005225F8" w:rsidRPr="00110674" w:rsidRDefault="005225F8" w:rsidP="005225F8">
            <w:pPr>
              <w:jc w:val="both"/>
              <w:rPr>
                <w:rFonts w:cs="Arial"/>
                <w:szCs w:val="20"/>
              </w:rPr>
            </w:pPr>
            <w:r w:rsidRPr="00110674">
              <w:rPr>
                <w:rFonts w:cs="Arial"/>
                <w:szCs w:val="20"/>
              </w:rPr>
              <w:t xml:space="preserve">Vlada Republike Slovenije je določila besedilo Predloga </w:t>
            </w:r>
            <w:r>
              <w:rPr>
                <w:rFonts w:cs="Arial"/>
                <w:szCs w:val="20"/>
              </w:rPr>
              <w:t>Z</w:t>
            </w:r>
            <w:r w:rsidRPr="00110674">
              <w:rPr>
                <w:rFonts w:cs="Arial"/>
                <w:szCs w:val="20"/>
              </w:rPr>
              <w:t>akona o spre</w:t>
            </w:r>
            <w:r>
              <w:rPr>
                <w:rFonts w:cs="Arial"/>
                <w:szCs w:val="20"/>
              </w:rPr>
              <w:t>membah in</w:t>
            </w:r>
            <w:r w:rsidR="00C03A74">
              <w:rPr>
                <w:rFonts w:cs="Arial"/>
                <w:szCs w:val="20"/>
              </w:rPr>
              <w:t xml:space="preserve"> dopolnitvah Zakona o sodelovanju v kazenskih zadevah z državami članicami Ev</w:t>
            </w:r>
            <w:r w:rsidR="00040819">
              <w:rPr>
                <w:rFonts w:cs="Arial"/>
                <w:szCs w:val="20"/>
              </w:rPr>
              <w:t>ropske unije (</w:t>
            </w:r>
            <w:r w:rsidR="00040819" w:rsidRPr="00074830">
              <w:rPr>
                <w:rFonts w:cs="Arial"/>
                <w:szCs w:val="20"/>
              </w:rPr>
              <w:t>EVA</w:t>
            </w:r>
            <w:r w:rsidR="00040819">
              <w:rPr>
                <w:rFonts w:cs="Arial"/>
                <w:szCs w:val="20"/>
              </w:rPr>
              <w:t xml:space="preserve"> </w:t>
            </w:r>
            <w:r w:rsidR="00074830">
              <w:rPr>
                <w:rFonts w:cs="Arial"/>
                <w:szCs w:val="20"/>
              </w:rPr>
              <w:t>2020-2030-0061</w:t>
            </w:r>
            <w:r>
              <w:rPr>
                <w:rFonts w:cs="Arial"/>
                <w:szCs w:val="20"/>
              </w:rPr>
              <w:t>)</w:t>
            </w:r>
            <w:r w:rsidRPr="00110674">
              <w:rPr>
                <w:rFonts w:cs="Arial"/>
                <w:iCs/>
                <w:szCs w:val="20"/>
                <w:lang w:eastAsia="sl-SI"/>
              </w:rPr>
              <w:t xml:space="preserve"> </w:t>
            </w:r>
            <w:r w:rsidRPr="00110674">
              <w:rPr>
                <w:rFonts w:cs="Arial"/>
                <w:szCs w:val="20"/>
              </w:rPr>
              <w:t>in ga pošlje v obravnavo Državnemu zbo</w:t>
            </w:r>
            <w:r w:rsidR="00800E27">
              <w:rPr>
                <w:rFonts w:cs="Arial"/>
                <w:szCs w:val="20"/>
              </w:rPr>
              <w:t>ru R</w:t>
            </w:r>
            <w:r w:rsidR="00040819">
              <w:rPr>
                <w:rFonts w:cs="Arial"/>
                <w:szCs w:val="20"/>
              </w:rPr>
              <w:t xml:space="preserve">epublike Slovenije po </w:t>
            </w:r>
            <w:r w:rsidR="00C65584">
              <w:rPr>
                <w:rFonts w:cs="Arial"/>
                <w:szCs w:val="20"/>
              </w:rPr>
              <w:t>skrajšanem</w:t>
            </w:r>
            <w:r w:rsidR="00C65584" w:rsidRPr="00110674">
              <w:rPr>
                <w:rFonts w:cs="Arial"/>
                <w:szCs w:val="20"/>
              </w:rPr>
              <w:t xml:space="preserve"> </w:t>
            </w:r>
            <w:r w:rsidRPr="00110674">
              <w:rPr>
                <w:rFonts w:cs="Arial"/>
                <w:szCs w:val="20"/>
              </w:rPr>
              <w:t xml:space="preserve">postopku. </w:t>
            </w:r>
          </w:p>
          <w:p w14:paraId="3FB226AA" w14:textId="77777777" w:rsidR="005225F8" w:rsidRDefault="005225F8" w:rsidP="005225F8">
            <w:pPr>
              <w:rPr>
                <w:rFonts w:cs="Arial"/>
                <w:szCs w:val="20"/>
              </w:rPr>
            </w:pPr>
          </w:p>
          <w:p w14:paraId="30821F5A" w14:textId="77777777" w:rsidR="005225F8" w:rsidRPr="00110674" w:rsidRDefault="005225F8" w:rsidP="005225F8">
            <w:pPr>
              <w:rPr>
                <w:rFonts w:cs="Arial"/>
                <w:szCs w:val="20"/>
              </w:rPr>
            </w:pPr>
          </w:p>
          <w:p w14:paraId="0AF98023" w14:textId="78CC733E" w:rsidR="005225F8" w:rsidRPr="005225F8" w:rsidRDefault="005225F8" w:rsidP="005225F8">
            <w:pPr>
              <w:pStyle w:val="Naslovpredpisa"/>
              <w:spacing w:before="0" w:after="0" w:line="260" w:lineRule="exact"/>
              <w:rPr>
                <w:i/>
                <w:sz w:val="20"/>
                <w:szCs w:val="20"/>
              </w:rPr>
            </w:pPr>
            <w:r>
              <w:rPr>
                <w:b w:val="0"/>
                <w:sz w:val="20"/>
                <w:szCs w:val="20"/>
              </w:rPr>
              <w:t xml:space="preserve">                                                                       </w:t>
            </w:r>
            <w:r w:rsidR="00C41A16" w:rsidRPr="00C41A16">
              <w:rPr>
                <w:i/>
                <w:sz w:val="20"/>
                <w:szCs w:val="20"/>
              </w:rPr>
              <w:t xml:space="preserve">mag. Janja </w:t>
            </w:r>
            <w:proofErr w:type="spellStart"/>
            <w:r w:rsidR="00C41A16" w:rsidRPr="00C41A16">
              <w:rPr>
                <w:i/>
                <w:sz w:val="20"/>
                <w:szCs w:val="20"/>
              </w:rPr>
              <w:t>Garvas</w:t>
            </w:r>
            <w:proofErr w:type="spellEnd"/>
            <w:r w:rsidR="00C41A16" w:rsidRPr="00C41A16">
              <w:rPr>
                <w:i/>
                <w:sz w:val="20"/>
                <w:szCs w:val="20"/>
              </w:rPr>
              <w:t xml:space="preserve"> Hočevar</w:t>
            </w:r>
          </w:p>
          <w:p w14:paraId="20B57A49" w14:textId="44F75339" w:rsidR="005225F8" w:rsidRPr="005225F8" w:rsidRDefault="005225F8" w:rsidP="005225F8">
            <w:pPr>
              <w:pStyle w:val="Naslovpredpisa"/>
              <w:spacing w:before="0" w:after="0" w:line="260" w:lineRule="exact"/>
              <w:rPr>
                <w:i/>
                <w:sz w:val="20"/>
                <w:szCs w:val="20"/>
              </w:rPr>
            </w:pPr>
            <w:r w:rsidRPr="005225F8">
              <w:rPr>
                <w:i/>
                <w:sz w:val="20"/>
                <w:szCs w:val="20"/>
              </w:rPr>
              <w:t xml:space="preserve">                                                                      </w:t>
            </w:r>
            <w:proofErr w:type="spellStart"/>
            <w:r w:rsidR="00C41A16" w:rsidRPr="00C41A16">
              <w:rPr>
                <w:i/>
                <w:sz w:val="20"/>
                <w:szCs w:val="20"/>
              </w:rPr>
              <w:t>v.d</w:t>
            </w:r>
            <w:proofErr w:type="spellEnd"/>
            <w:r w:rsidR="00C41A16" w:rsidRPr="00C41A16">
              <w:rPr>
                <w:i/>
                <w:sz w:val="20"/>
                <w:szCs w:val="20"/>
              </w:rPr>
              <w:t>. generalnega sekretarja</w:t>
            </w:r>
          </w:p>
          <w:p w14:paraId="6D210581" w14:textId="77777777" w:rsidR="005225F8" w:rsidRPr="00110674" w:rsidRDefault="005225F8" w:rsidP="005225F8">
            <w:pPr>
              <w:pStyle w:val="Naslovpredpisa"/>
              <w:spacing w:before="0" w:after="0" w:line="260" w:lineRule="exact"/>
              <w:jc w:val="left"/>
              <w:rPr>
                <w:sz w:val="20"/>
                <w:szCs w:val="20"/>
              </w:rPr>
            </w:pPr>
          </w:p>
          <w:p w14:paraId="26DD0E8A" w14:textId="77777777" w:rsidR="005225F8" w:rsidRDefault="005225F8" w:rsidP="005225F8">
            <w:pPr>
              <w:pStyle w:val="Neotevilenodstavek"/>
              <w:spacing w:before="0" w:after="0" w:line="260" w:lineRule="exact"/>
              <w:rPr>
                <w:bCs/>
                <w:iCs/>
                <w:sz w:val="20"/>
                <w:szCs w:val="20"/>
              </w:rPr>
            </w:pPr>
            <w:r w:rsidRPr="00110674">
              <w:rPr>
                <w:bCs/>
                <w:iCs/>
                <w:sz w:val="20"/>
                <w:szCs w:val="20"/>
              </w:rPr>
              <w:t>Prejmejo:</w:t>
            </w:r>
          </w:p>
          <w:p w14:paraId="09839489" w14:textId="77777777" w:rsidR="005225F8" w:rsidRDefault="005225F8" w:rsidP="005225F8">
            <w:pPr>
              <w:pStyle w:val="Neotevilenodstavek"/>
              <w:spacing w:before="0" w:after="0" w:line="260" w:lineRule="exact"/>
              <w:rPr>
                <w:bCs/>
                <w:iCs/>
                <w:sz w:val="20"/>
                <w:szCs w:val="20"/>
              </w:rPr>
            </w:pPr>
            <w:r>
              <w:rPr>
                <w:bCs/>
                <w:iCs/>
                <w:sz w:val="20"/>
                <w:szCs w:val="20"/>
              </w:rPr>
              <w:t>- Državni zbor Republike Slovenije</w:t>
            </w:r>
          </w:p>
          <w:p w14:paraId="17E5FB6D" w14:textId="77777777" w:rsidR="005225F8" w:rsidRPr="00110674" w:rsidRDefault="005225F8" w:rsidP="005225F8">
            <w:pPr>
              <w:pStyle w:val="Neotevilenodstavek"/>
              <w:spacing w:before="0" w:after="0" w:line="260" w:lineRule="exact"/>
              <w:rPr>
                <w:bCs/>
                <w:iCs/>
                <w:sz w:val="20"/>
                <w:szCs w:val="20"/>
              </w:rPr>
            </w:pPr>
            <w:r>
              <w:rPr>
                <w:bCs/>
                <w:iCs/>
                <w:sz w:val="20"/>
                <w:szCs w:val="20"/>
              </w:rPr>
              <w:t>- Ministrstvo za pravosodje</w:t>
            </w:r>
          </w:p>
          <w:p w14:paraId="6CEB4C27" w14:textId="77777777" w:rsidR="00787B32" w:rsidRPr="008D1759" w:rsidRDefault="00787B32" w:rsidP="003917EB">
            <w:pPr>
              <w:pStyle w:val="Neotevilenodstavek"/>
              <w:spacing w:before="0" w:after="0" w:line="260" w:lineRule="exact"/>
              <w:rPr>
                <w:iCs/>
                <w:sz w:val="20"/>
                <w:szCs w:val="20"/>
              </w:rPr>
            </w:pPr>
          </w:p>
        </w:tc>
      </w:tr>
      <w:tr w:rsidR="00787B32" w:rsidRPr="008D1759" w14:paraId="4A26E20E" w14:textId="77777777" w:rsidTr="008F3EC2">
        <w:tc>
          <w:tcPr>
            <w:tcW w:w="9163" w:type="dxa"/>
            <w:gridSpan w:val="4"/>
          </w:tcPr>
          <w:p w14:paraId="29CD75A4" w14:textId="77777777" w:rsidR="00787B32" w:rsidRPr="00D43F59" w:rsidRDefault="00787B32" w:rsidP="008F3EC2">
            <w:pPr>
              <w:pStyle w:val="Neotevilenodstavek"/>
              <w:spacing w:before="0" w:after="0" w:line="260" w:lineRule="exact"/>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787B32" w:rsidRPr="008D1759" w14:paraId="31DD7DED" w14:textId="77777777" w:rsidTr="008F3EC2">
        <w:tc>
          <w:tcPr>
            <w:tcW w:w="9163" w:type="dxa"/>
            <w:gridSpan w:val="4"/>
          </w:tcPr>
          <w:p w14:paraId="50BB05E2" w14:textId="7A6F72F4" w:rsidR="00787B32" w:rsidRPr="00052D41" w:rsidRDefault="00614D95" w:rsidP="00FC372A">
            <w:pPr>
              <w:pStyle w:val="Neotevilenodstavek"/>
              <w:spacing w:before="0" w:after="0" w:line="260" w:lineRule="exact"/>
              <w:rPr>
                <w:sz w:val="20"/>
                <w:szCs w:val="20"/>
              </w:rPr>
            </w:pPr>
            <w:r>
              <w:rPr>
                <w:sz w:val="20"/>
                <w:szCs w:val="20"/>
              </w:rPr>
              <w:t>V skladu s 142. členom Poslovnika državnega zbora (</w:t>
            </w:r>
            <w:r w:rsidRPr="00155545">
              <w:rPr>
                <w:sz w:val="20"/>
                <w:szCs w:val="20"/>
                <w:lang w:val="x-none"/>
              </w:rPr>
              <w:t>PoDZ-1</w:t>
            </w:r>
            <w:r>
              <w:rPr>
                <w:sz w:val="20"/>
                <w:szCs w:val="20"/>
              </w:rPr>
              <w:t>) predlagamo, da se predlog zakona obravnava v skrajšanem postopku, saj predlagane spremembe ZSKZDČEU-1 pre</w:t>
            </w:r>
            <w:r w:rsidR="00EF43FB">
              <w:rPr>
                <w:sz w:val="20"/>
                <w:szCs w:val="20"/>
              </w:rPr>
              <w:t>d</w:t>
            </w:r>
            <w:r>
              <w:rPr>
                <w:sz w:val="20"/>
                <w:szCs w:val="20"/>
              </w:rPr>
              <w:t xml:space="preserve">stavljajo predvsem </w:t>
            </w:r>
            <w:r w:rsidRPr="006964D2">
              <w:rPr>
                <w:sz w:val="20"/>
                <w:szCs w:val="20"/>
              </w:rPr>
              <w:t xml:space="preserve">manj zahtevne uskladitve zakona z drugimi zakoni in s pravom Evropske unije, vključno s prenehanjem veljavnosti posameznih določb zakona. V preostanku (1. člen predloga v delu, ki se nanaša na smiselno uporabo določb ZSKZDČEU-1 za postopke predaje med Republiko Slovenijo in Združenim kraljestvom, in 3. člen predloga v delu, ki se nanaša na spremembo prvega odstavka 17. člena ZSKZDČEU-1), pa gre za druge manj zahtevne spremembe in dopolnitve zakona.  </w:t>
            </w:r>
          </w:p>
        </w:tc>
      </w:tr>
      <w:tr w:rsidR="00787B32" w:rsidRPr="008D1759" w14:paraId="193F312C" w14:textId="77777777" w:rsidTr="008F3EC2">
        <w:tc>
          <w:tcPr>
            <w:tcW w:w="9163" w:type="dxa"/>
            <w:gridSpan w:val="4"/>
          </w:tcPr>
          <w:p w14:paraId="1934CA3C" w14:textId="77777777" w:rsidR="00787B32" w:rsidRPr="00D43F59" w:rsidRDefault="00787B32" w:rsidP="008F3EC2">
            <w:pPr>
              <w:pStyle w:val="Neotevilenodstavek"/>
              <w:spacing w:before="0" w:after="0" w:line="260" w:lineRule="exact"/>
              <w:rPr>
                <w:b/>
                <w:iCs/>
                <w:sz w:val="20"/>
                <w:szCs w:val="20"/>
              </w:rPr>
            </w:pPr>
            <w:r w:rsidRPr="00D43F59">
              <w:rPr>
                <w:b/>
                <w:sz w:val="20"/>
                <w:szCs w:val="20"/>
              </w:rPr>
              <w:t>3.</w:t>
            </w:r>
            <w:r>
              <w:rPr>
                <w:b/>
                <w:sz w:val="20"/>
                <w:szCs w:val="20"/>
              </w:rPr>
              <w:t>a</w:t>
            </w:r>
            <w:r w:rsidRPr="00D43F59">
              <w:rPr>
                <w:b/>
                <w:sz w:val="20"/>
                <w:szCs w:val="20"/>
              </w:rPr>
              <w:t xml:space="preserve"> Osebe, odgovorne za strokovno pripravo in usklajenost gradiva:</w:t>
            </w:r>
          </w:p>
        </w:tc>
      </w:tr>
      <w:tr w:rsidR="00787B32" w:rsidRPr="008D1759" w14:paraId="397DE078" w14:textId="77777777" w:rsidTr="008F3EC2">
        <w:tc>
          <w:tcPr>
            <w:tcW w:w="9163" w:type="dxa"/>
            <w:gridSpan w:val="4"/>
          </w:tcPr>
          <w:p w14:paraId="284E2281" w14:textId="1A74C009" w:rsidR="00787B32" w:rsidRDefault="0027370A" w:rsidP="008F3EC2">
            <w:pPr>
              <w:pStyle w:val="Neotevilenodstavek"/>
              <w:spacing w:before="0" w:after="0" w:line="260" w:lineRule="exact"/>
              <w:rPr>
                <w:iCs/>
                <w:sz w:val="20"/>
                <w:szCs w:val="20"/>
              </w:rPr>
            </w:pPr>
            <w:r>
              <w:rPr>
                <w:iCs/>
                <w:sz w:val="20"/>
                <w:szCs w:val="20"/>
              </w:rPr>
              <w:t>- mag. Lilijana KOZLOVIČ, ministrica</w:t>
            </w:r>
            <w:r w:rsidR="005225F8">
              <w:rPr>
                <w:iCs/>
                <w:sz w:val="20"/>
                <w:szCs w:val="20"/>
              </w:rPr>
              <w:t xml:space="preserve"> za pravosodje</w:t>
            </w:r>
            <w:r w:rsidR="00EF43FB">
              <w:rPr>
                <w:iCs/>
                <w:sz w:val="20"/>
                <w:szCs w:val="20"/>
              </w:rPr>
              <w:t>,</w:t>
            </w:r>
          </w:p>
          <w:p w14:paraId="588E6735" w14:textId="109A9009" w:rsidR="00797F96" w:rsidRDefault="0027370A" w:rsidP="008F3EC2">
            <w:pPr>
              <w:pStyle w:val="Neotevilenodstavek"/>
              <w:spacing w:before="0" w:after="0" w:line="260" w:lineRule="exact"/>
              <w:rPr>
                <w:iCs/>
                <w:sz w:val="20"/>
                <w:szCs w:val="20"/>
              </w:rPr>
            </w:pPr>
            <w:r>
              <w:rPr>
                <w:iCs/>
                <w:sz w:val="20"/>
                <w:szCs w:val="20"/>
              </w:rPr>
              <w:t>- g. Matic ZUPAN, državni sekretar</w:t>
            </w:r>
            <w:r w:rsidR="00797F96">
              <w:rPr>
                <w:iCs/>
                <w:sz w:val="20"/>
                <w:szCs w:val="20"/>
              </w:rPr>
              <w:t>, Ministrstvo za pravosodje</w:t>
            </w:r>
            <w:r w:rsidR="00EF43FB">
              <w:rPr>
                <w:iCs/>
                <w:sz w:val="20"/>
                <w:szCs w:val="20"/>
              </w:rPr>
              <w:t>,</w:t>
            </w:r>
          </w:p>
          <w:p w14:paraId="6A1A4CDE" w14:textId="0BF7DE5B" w:rsidR="005225F8" w:rsidRDefault="005225F8" w:rsidP="008F3EC2">
            <w:pPr>
              <w:pStyle w:val="Neotevilenodstavek"/>
              <w:spacing w:before="0" w:after="0" w:line="260" w:lineRule="exact"/>
              <w:rPr>
                <w:iCs/>
                <w:sz w:val="20"/>
                <w:szCs w:val="20"/>
              </w:rPr>
            </w:pPr>
            <w:r>
              <w:rPr>
                <w:iCs/>
                <w:sz w:val="20"/>
                <w:szCs w:val="20"/>
              </w:rPr>
              <w:t xml:space="preserve">- </w:t>
            </w:r>
            <w:r w:rsidR="005403A0">
              <w:rPr>
                <w:iCs/>
                <w:sz w:val="20"/>
                <w:szCs w:val="20"/>
              </w:rPr>
              <w:t xml:space="preserve">g. </w:t>
            </w:r>
            <w:r w:rsidR="0027370A">
              <w:rPr>
                <w:iCs/>
                <w:sz w:val="20"/>
                <w:szCs w:val="20"/>
              </w:rPr>
              <w:t>Zlatko RATEJ</w:t>
            </w:r>
            <w:r>
              <w:rPr>
                <w:iCs/>
                <w:sz w:val="20"/>
                <w:szCs w:val="20"/>
              </w:rPr>
              <w:t>, državni sekretar, Ministrstvo za pravosodje</w:t>
            </w:r>
            <w:r w:rsidR="00EF43FB">
              <w:rPr>
                <w:iCs/>
                <w:sz w:val="20"/>
                <w:szCs w:val="20"/>
              </w:rPr>
              <w:t>,</w:t>
            </w:r>
          </w:p>
          <w:p w14:paraId="0E03E114" w14:textId="3F1A0EAB" w:rsidR="005225F8" w:rsidRDefault="0027370A" w:rsidP="008F3EC2">
            <w:pPr>
              <w:pStyle w:val="Neotevilenodstavek"/>
              <w:spacing w:before="0" w:after="0" w:line="260" w:lineRule="exact"/>
              <w:rPr>
                <w:iCs/>
                <w:sz w:val="20"/>
                <w:szCs w:val="20"/>
              </w:rPr>
            </w:pPr>
            <w:r>
              <w:rPr>
                <w:iCs/>
                <w:sz w:val="20"/>
                <w:szCs w:val="20"/>
              </w:rPr>
              <w:lastRenderedPageBreak/>
              <w:t>- mag. Nina KOŽELJ, generalna direktorica</w:t>
            </w:r>
            <w:r w:rsidR="005225F8">
              <w:rPr>
                <w:iCs/>
                <w:sz w:val="20"/>
                <w:szCs w:val="20"/>
              </w:rPr>
              <w:t xml:space="preserve"> Direktorata za </w:t>
            </w:r>
            <w:r w:rsidR="005403A0">
              <w:rPr>
                <w:iCs/>
                <w:sz w:val="20"/>
                <w:szCs w:val="20"/>
              </w:rPr>
              <w:t>kaznovalno pravo in človekove pravice</w:t>
            </w:r>
            <w:r w:rsidR="005225F8">
              <w:rPr>
                <w:iCs/>
                <w:sz w:val="20"/>
                <w:szCs w:val="20"/>
              </w:rPr>
              <w:t>, Ministrstvo za pravosodje</w:t>
            </w:r>
            <w:r w:rsidR="00EF43FB">
              <w:rPr>
                <w:iCs/>
                <w:sz w:val="20"/>
                <w:szCs w:val="20"/>
              </w:rPr>
              <w:t>,</w:t>
            </w:r>
          </w:p>
          <w:p w14:paraId="45DE7C7B" w14:textId="4553C474" w:rsidR="00D53F87" w:rsidRDefault="00D53F87" w:rsidP="008F3EC2">
            <w:pPr>
              <w:pStyle w:val="Neotevilenodstavek"/>
              <w:spacing w:before="0" w:after="0" w:line="260" w:lineRule="exact"/>
              <w:rPr>
                <w:iCs/>
                <w:sz w:val="20"/>
                <w:szCs w:val="20"/>
              </w:rPr>
            </w:pPr>
            <w:r>
              <w:rPr>
                <w:iCs/>
                <w:sz w:val="20"/>
                <w:szCs w:val="20"/>
              </w:rPr>
              <w:t>- mag. Robert GOLOBINEK, vodja Sektorja za kaznovalno pravo in človekove pra</w:t>
            </w:r>
            <w:r w:rsidR="0027370A">
              <w:rPr>
                <w:iCs/>
                <w:sz w:val="20"/>
                <w:szCs w:val="20"/>
              </w:rPr>
              <w:t>vice, Ministrstvo za pravosodje</w:t>
            </w:r>
            <w:r w:rsidR="00EF43FB">
              <w:rPr>
                <w:iCs/>
                <w:sz w:val="20"/>
                <w:szCs w:val="20"/>
              </w:rPr>
              <w:t>.</w:t>
            </w:r>
          </w:p>
          <w:p w14:paraId="035A47B7" w14:textId="77777777" w:rsidR="005225F8" w:rsidRPr="008D1759" w:rsidRDefault="005225F8" w:rsidP="008F3EC2">
            <w:pPr>
              <w:pStyle w:val="Neotevilenodstavek"/>
              <w:spacing w:before="0" w:after="0" w:line="260" w:lineRule="exact"/>
              <w:rPr>
                <w:iCs/>
                <w:sz w:val="20"/>
                <w:szCs w:val="20"/>
              </w:rPr>
            </w:pPr>
          </w:p>
        </w:tc>
      </w:tr>
      <w:tr w:rsidR="00787B32" w:rsidRPr="008D1759" w14:paraId="3771FF8C" w14:textId="77777777" w:rsidTr="008F3EC2">
        <w:tc>
          <w:tcPr>
            <w:tcW w:w="9163" w:type="dxa"/>
            <w:gridSpan w:val="4"/>
          </w:tcPr>
          <w:p w14:paraId="2D191CC8" w14:textId="77777777" w:rsidR="00787B32" w:rsidRPr="005F3DC6" w:rsidRDefault="00787B32" w:rsidP="008F3EC2">
            <w:pPr>
              <w:pStyle w:val="Neotevilenodstavek"/>
              <w:spacing w:before="0" w:after="0" w:line="260" w:lineRule="exact"/>
              <w:rPr>
                <w:b/>
                <w:iCs/>
                <w:sz w:val="20"/>
                <w:szCs w:val="20"/>
              </w:rPr>
            </w:pPr>
            <w:r>
              <w:rPr>
                <w:b/>
                <w:iCs/>
                <w:sz w:val="20"/>
                <w:szCs w:val="20"/>
              </w:rPr>
              <w:lastRenderedPageBreak/>
              <w:t xml:space="preserve">3.b Zunanji strokovnjaki, ki so </w:t>
            </w:r>
            <w:r w:rsidRPr="005F3DC6">
              <w:rPr>
                <w:b/>
                <w:sz w:val="20"/>
                <w:szCs w:val="20"/>
              </w:rPr>
              <w:t>sodelovali pri pripravi dela ali celotnega gradiva</w:t>
            </w:r>
            <w:r>
              <w:rPr>
                <w:b/>
                <w:sz w:val="20"/>
                <w:szCs w:val="20"/>
              </w:rPr>
              <w:t>:</w:t>
            </w:r>
          </w:p>
        </w:tc>
      </w:tr>
      <w:tr w:rsidR="00787B32" w:rsidRPr="008D1759" w14:paraId="6AD3EC0E" w14:textId="77777777" w:rsidTr="008F3EC2">
        <w:tc>
          <w:tcPr>
            <w:tcW w:w="9163" w:type="dxa"/>
            <w:gridSpan w:val="4"/>
          </w:tcPr>
          <w:p w14:paraId="2B655E00" w14:textId="77777777" w:rsidR="00787B32" w:rsidRPr="008D1759" w:rsidRDefault="005225F8" w:rsidP="008F3EC2">
            <w:pPr>
              <w:pStyle w:val="Neotevilenodstavek"/>
              <w:spacing w:before="0" w:after="0" w:line="260" w:lineRule="exact"/>
              <w:rPr>
                <w:iCs/>
                <w:sz w:val="20"/>
                <w:szCs w:val="20"/>
              </w:rPr>
            </w:pPr>
            <w:r>
              <w:rPr>
                <w:iCs/>
                <w:sz w:val="20"/>
                <w:szCs w:val="20"/>
              </w:rPr>
              <w:t>/</w:t>
            </w:r>
          </w:p>
        </w:tc>
      </w:tr>
      <w:tr w:rsidR="00787B32" w:rsidRPr="008D1759" w14:paraId="15F5F4B3" w14:textId="77777777" w:rsidTr="008F3EC2">
        <w:tc>
          <w:tcPr>
            <w:tcW w:w="9163" w:type="dxa"/>
            <w:gridSpan w:val="4"/>
          </w:tcPr>
          <w:p w14:paraId="5F13CEEB" w14:textId="77777777" w:rsidR="00787B32" w:rsidRPr="00D43F59" w:rsidRDefault="00787B32" w:rsidP="008F3EC2">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787B32" w:rsidRPr="008D1759" w14:paraId="117B64FF" w14:textId="77777777" w:rsidTr="008F3EC2">
        <w:tc>
          <w:tcPr>
            <w:tcW w:w="9163" w:type="dxa"/>
            <w:gridSpan w:val="4"/>
          </w:tcPr>
          <w:p w14:paraId="17B93D03" w14:textId="667412FB" w:rsidR="005C1E0F" w:rsidRDefault="005C1E0F" w:rsidP="005C1E0F">
            <w:pPr>
              <w:pStyle w:val="Neotevilenodstavek"/>
              <w:spacing w:before="0" w:after="0" w:line="260" w:lineRule="exact"/>
              <w:rPr>
                <w:iCs/>
                <w:sz w:val="20"/>
                <w:szCs w:val="20"/>
              </w:rPr>
            </w:pPr>
            <w:r>
              <w:rPr>
                <w:iCs/>
                <w:sz w:val="20"/>
                <w:szCs w:val="20"/>
              </w:rPr>
              <w:t>- mag. Lilijana KOZLOVIČ, ministrica za pravosodje</w:t>
            </w:r>
            <w:r w:rsidR="00EF43FB">
              <w:rPr>
                <w:iCs/>
                <w:sz w:val="20"/>
                <w:szCs w:val="20"/>
              </w:rPr>
              <w:t>,</w:t>
            </w:r>
          </w:p>
          <w:p w14:paraId="38666898" w14:textId="0E090359" w:rsidR="005C1E0F" w:rsidRDefault="005C1E0F" w:rsidP="005C1E0F">
            <w:pPr>
              <w:pStyle w:val="Neotevilenodstavek"/>
              <w:spacing w:before="0" w:after="0" w:line="260" w:lineRule="exact"/>
              <w:rPr>
                <w:iCs/>
                <w:sz w:val="20"/>
                <w:szCs w:val="20"/>
              </w:rPr>
            </w:pPr>
            <w:r>
              <w:rPr>
                <w:iCs/>
                <w:sz w:val="20"/>
                <w:szCs w:val="20"/>
              </w:rPr>
              <w:t>- g. Matic ZUPAN, državni sekretar, Ministrstvo za pravosodje</w:t>
            </w:r>
            <w:r w:rsidR="00EF43FB">
              <w:rPr>
                <w:iCs/>
                <w:sz w:val="20"/>
                <w:szCs w:val="20"/>
              </w:rPr>
              <w:t>,</w:t>
            </w:r>
          </w:p>
          <w:p w14:paraId="4BC75427" w14:textId="0AD230D9" w:rsidR="005C1E0F" w:rsidRDefault="005C1E0F" w:rsidP="005C1E0F">
            <w:pPr>
              <w:pStyle w:val="Neotevilenodstavek"/>
              <w:spacing w:before="0" w:after="0" w:line="260" w:lineRule="exact"/>
              <w:rPr>
                <w:iCs/>
                <w:sz w:val="20"/>
                <w:szCs w:val="20"/>
              </w:rPr>
            </w:pPr>
            <w:r>
              <w:rPr>
                <w:iCs/>
                <w:sz w:val="20"/>
                <w:szCs w:val="20"/>
              </w:rPr>
              <w:t>- g. Zlatko RATEJ, državni sekretar, Ministrstvo za pravosodje</w:t>
            </w:r>
            <w:r w:rsidR="00EF43FB">
              <w:rPr>
                <w:iCs/>
                <w:sz w:val="20"/>
                <w:szCs w:val="20"/>
              </w:rPr>
              <w:t>,</w:t>
            </w:r>
          </w:p>
          <w:p w14:paraId="38F43A34" w14:textId="3CA89B32" w:rsidR="005C1E0F" w:rsidRDefault="005C1E0F" w:rsidP="005C1E0F">
            <w:pPr>
              <w:pStyle w:val="Neotevilenodstavek"/>
              <w:spacing w:before="0" w:after="0" w:line="260" w:lineRule="exact"/>
              <w:rPr>
                <w:iCs/>
                <w:sz w:val="20"/>
                <w:szCs w:val="20"/>
              </w:rPr>
            </w:pPr>
            <w:r>
              <w:rPr>
                <w:iCs/>
                <w:sz w:val="20"/>
                <w:szCs w:val="20"/>
              </w:rPr>
              <w:t>- mag. Nina KOŽELJ, generalna direktorica Direktorata za kaznovalno pravo in človekove pravice, Ministrstvo za pravosodje</w:t>
            </w:r>
            <w:r w:rsidR="00EF43FB">
              <w:rPr>
                <w:iCs/>
                <w:sz w:val="20"/>
                <w:szCs w:val="20"/>
              </w:rPr>
              <w:t>,</w:t>
            </w:r>
          </w:p>
          <w:p w14:paraId="0C69B529" w14:textId="39A48256" w:rsidR="005C1E0F" w:rsidRDefault="005C1E0F" w:rsidP="005C1E0F">
            <w:pPr>
              <w:pStyle w:val="Neotevilenodstavek"/>
              <w:spacing w:before="0" w:after="0" w:line="260" w:lineRule="exact"/>
              <w:rPr>
                <w:iCs/>
                <w:sz w:val="20"/>
                <w:szCs w:val="20"/>
              </w:rPr>
            </w:pPr>
            <w:r>
              <w:rPr>
                <w:iCs/>
                <w:sz w:val="20"/>
                <w:szCs w:val="20"/>
              </w:rPr>
              <w:t>- mag. Robert GOLOBINEK, vodja Sektorja za kaznovalno pravo in človekove pravice, Ministrstvo za pravosodje</w:t>
            </w:r>
            <w:r w:rsidR="00EF43FB">
              <w:rPr>
                <w:iCs/>
                <w:sz w:val="20"/>
                <w:szCs w:val="20"/>
              </w:rPr>
              <w:t>.</w:t>
            </w:r>
          </w:p>
          <w:p w14:paraId="4E579852" w14:textId="77777777" w:rsidR="00787B32" w:rsidRPr="00D43F59" w:rsidRDefault="00787B32" w:rsidP="005C1E0F">
            <w:pPr>
              <w:pStyle w:val="Neotevilenodstavek"/>
              <w:spacing w:before="0" w:after="0" w:line="260" w:lineRule="exact"/>
              <w:rPr>
                <w:b/>
                <w:sz w:val="20"/>
                <w:szCs w:val="20"/>
              </w:rPr>
            </w:pPr>
          </w:p>
        </w:tc>
      </w:tr>
      <w:tr w:rsidR="00787B32" w:rsidRPr="008D1759" w14:paraId="7CD60F9D" w14:textId="77777777" w:rsidTr="008F3EC2">
        <w:tc>
          <w:tcPr>
            <w:tcW w:w="9163" w:type="dxa"/>
            <w:gridSpan w:val="4"/>
          </w:tcPr>
          <w:p w14:paraId="45DE50FF" w14:textId="77777777" w:rsidR="00787B32" w:rsidRPr="008D1759" w:rsidRDefault="00787B32" w:rsidP="008F3EC2">
            <w:pPr>
              <w:pStyle w:val="Oddelek"/>
              <w:numPr>
                <w:ilvl w:val="0"/>
                <w:numId w:val="0"/>
              </w:numPr>
              <w:spacing w:before="0" w:after="0" w:line="260" w:lineRule="exact"/>
              <w:jc w:val="left"/>
              <w:rPr>
                <w:sz w:val="20"/>
                <w:szCs w:val="20"/>
              </w:rPr>
            </w:pPr>
            <w:r w:rsidRPr="001B031A">
              <w:rPr>
                <w:sz w:val="20"/>
                <w:szCs w:val="20"/>
              </w:rPr>
              <w:t xml:space="preserve">5. </w:t>
            </w:r>
            <w:r w:rsidRPr="002E1A6E">
              <w:rPr>
                <w:sz w:val="20"/>
                <w:szCs w:val="20"/>
              </w:rPr>
              <w:t>Kratek povzetek gradiva:</w:t>
            </w:r>
          </w:p>
        </w:tc>
      </w:tr>
      <w:tr w:rsidR="00787B32" w:rsidRPr="008D1759" w14:paraId="2639903C" w14:textId="77777777" w:rsidTr="008F3EC2">
        <w:tc>
          <w:tcPr>
            <w:tcW w:w="9163" w:type="dxa"/>
            <w:gridSpan w:val="4"/>
          </w:tcPr>
          <w:p w14:paraId="21110D57" w14:textId="7ADBB01A" w:rsidR="00787B32" w:rsidRPr="000A6DCC" w:rsidRDefault="00725296" w:rsidP="000A6DCC">
            <w:pPr>
              <w:autoSpaceDE w:val="0"/>
              <w:autoSpaceDN w:val="0"/>
              <w:adjustRightInd w:val="0"/>
              <w:jc w:val="both"/>
              <w:rPr>
                <w:rFonts w:cs="Arial"/>
                <w:color w:val="000000"/>
                <w:szCs w:val="20"/>
                <w:lang w:eastAsia="sl-SI"/>
              </w:rPr>
            </w:pPr>
            <w:r>
              <w:rPr>
                <w:rFonts w:cs="Arial"/>
                <w:color w:val="000000"/>
                <w:szCs w:val="20"/>
                <w:lang w:eastAsia="sl-SI"/>
              </w:rPr>
              <w:t xml:space="preserve">S </w:t>
            </w:r>
            <w:r w:rsidR="00EF43FB">
              <w:rPr>
                <w:rFonts w:cs="Arial"/>
                <w:color w:val="000000"/>
                <w:szCs w:val="20"/>
                <w:lang w:eastAsia="sl-SI"/>
              </w:rPr>
              <w:t>p</w:t>
            </w:r>
            <w:r>
              <w:rPr>
                <w:rFonts w:cs="Arial"/>
                <w:color w:val="000000"/>
                <w:szCs w:val="20"/>
                <w:lang w:eastAsia="sl-SI"/>
              </w:rPr>
              <w:t xml:space="preserve">redlogom zakona so predlagane spremembe ZSKZDČEU-1, ki so potrebne predvsem zaradi </w:t>
            </w:r>
            <w:r>
              <w:rPr>
                <w:rFonts w:eastAsiaTheme="minorHAnsi" w:cs="Arial"/>
                <w:color w:val="000000" w:themeColor="text1"/>
                <w:szCs w:val="20"/>
              </w:rPr>
              <w:t>Uredbe</w:t>
            </w:r>
            <w:r w:rsidRPr="00E879C4">
              <w:rPr>
                <w:rFonts w:eastAsiaTheme="minorHAnsi" w:cs="Arial"/>
                <w:color w:val="000000" w:themeColor="text1"/>
                <w:szCs w:val="20"/>
              </w:rPr>
              <w:t xml:space="preserve"> </w:t>
            </w:r>
            <w:r w:rsidR="00035E7D">
              <w:rPr>
                <w:rFonts w:eastAsiaTheme="minorHAnsi" w:cs="Arial"/>
                <w:color w:val="000000" w:themeColor="text1"/>
                <w:szCs w:val="20"/>
              </w:rPr>
              <w:t xml:space="preserve">(EU) </w:t>
            </w:r>
            <w:r w:rsidRPr="00E879C4">
              <w:rPr>
                <w:rFonts w:eastAsiaTheme="minorHAnsi" w:cs="Arial"/>
                <w:color w:val="000000" w:themeColor="text1"/>
                <w:szCs w:val="20"/>
              </w:rPr>
              <w:t>2018/1805</w:t>
            </w:r>
            <w:r>
              <w:rPr>
                <w:rFonts w:eastAsiaTheme="minorHAnsi" w:cs="Arial"/>
                <w:color w:val="000000" w:themeColor="text1"/>
                <w:szCs w:val="20"/>
              </w:rPr>
              <w:t xml:space="preserve"> Evropskega parlamenta in Sveta z dne 14. 11. 2018 o vzajemnem priznavanju sklepov o začasnem zavarovanju in sklepov o odvzemu</w:t>
            </w:r>
            <w:r w:rsidR="006E22B7">
              <w:rPr>
                <w:rFonts w:eastAsiaTheme="minorHAnsi" w:cs="Arial"/>
                <w:color w:val="000000" w:themeColor="text1"/>
                <w:szCs w:val="20"/>
              </w:rPr>
              <w:t xml:space="preserve">, </w:t>
            </w:r>
            <w:r>
              <w:rPr>
                <w:rFonts w:eastAsiaTheme="minorHAnsi" w:cs="Arial"/>
                <w:color w:val="000000" w:themeColor="text1"/>
                <w:szCs w:val="20"/>
              </w:rPr>
              <w:t xml:space="preserve">v manjšem delu pa tudi zaradi </w:t>
            </w:r>
            <w:r>
              <w:rPr>
                <w:rFonts w:cs="Arial"/>
                <w:szCs w:val="20"/>
              </w:rPr>
              <w:t>Uredbe 2018/1727/EU Evropskega parlamenta in Sveta z dne 14. 11. 2018 o Agenciji Evropske unije za pravosodno sodelovanje v kazenskih zadevah (</w:t>
            </w:r>
            <w:proofErr w:type="spellStart"/>
            <w:r>
              <w:rPr>
                <w:rFonts w:cs="Arial"/>
                <w:szCs w:val="20"/>
              </w:rPr>
              <w:t>Eurojust</w:t>
            </w:r>
            <w:proofErr w:type="spellEnd"/>
            <w:r>
              <w:rPr>
                <w:rFonts w:cs="Arial"/>
                <w:szCs w:val="20"/>
              </w:rPr>
              <w:t>) ter o nadomestitvi in razveljavitvi Sklepa Sveta 2002/187/PNZ ter Direktive</w:t>
            </w:r>
            <w:r w:rsidRPr="00E879C4">
              <w:rPr>
                <w:rFonts w:cs="Arial"/>
                <w:szCs w:val="20"/>
              </w:rPr>
              <w:t xml:space="preserve"> 2013/48/EU</w:t>
            </w:r>
            <w:r>
              <w:rPr>
                <w:rFonts w:cs="Arial"/>
                <w:szCs w:val="20"/>
              </w:rPr>
              <w:t xml:space="preserve"> in Direktive</w:t>
            </w:r>
            <w:r w:rsidRPr="00E879C4">
              <w:rPr>
                <w:rFonts w:cs="Arial"/>
                <w:szCs w:val="20"/>
              </w:rPr>
              <w:t xml:space="preserve"> 2016/1919/EU, ki urejata pravice oseb v  kazenskem postopku in v postopkih na podlagi evropskega naloga za prijetje. </w:t>
            </w:r>
            <w:r w:rsidR="00780C4A">
              <w:rPr>
                <w:rFonts w:cs="Arial"/>
                <w:szCs w:val="20"/>
              </w:rPr>
              <w:t xml:space="preserve">Prav tako se </w:t>
            </w:r>
            <w:r w:rsidR="00183FB8">
              <w:rPr>
                <w:rFonts w:cs="Arial"/>
                <w:szCs w:val="20"/>
              </w:rPr>
              <w:t xml:space="preserve">dopolnjujejo </w:t>
            </w:r>
            <w:r w:rsidR="00780C4A">
              <w:rPr>
                <w:rFonts w:cs="Arial"/>
                <w:szCs w:val="20"/>
              </w:rPr>
              <w:t>določb</w:t>
            </w:r>
            <w:r w:rsidR="00183FB8">
              <w:rPr>
                <w:rFonts w:cs="Arial"/>
                <w:szCs w:val="20"/>
              </w:rPr>
              <w:t>e</w:t>
            </w:r>
            <w:r w:rsidR="00780C4A">
              <w:rPr>
                <w:rFonts w:cs="Arial"/>
                <w:szCs w:val="20"/>
              </w:rPr>
              <w:t xml:space="preserve"> o izmenjavi </w:t>
            </w:r>
            <w:r w:rsidR="0024064B">
              <w:rPr>
                <w:rFonts w:cs="Arial"/>
                <w:szCs w:val="20"/>
              </w:rPr>
              <w:t>podatkov</w:t>
            </w:r>
            <w:r w:rsidR="00780C4A">
              <w:rPr>
                <w:rFonts w:cs="Arial"/>
                <w:szCs w:val="20"/>
              </w:rPr>
              <w:t xml:space="preserve"> iz kazenskih </w:t>
            </w:r>
            <w:r w:rsidR="0024064B">
              <w:rPr>
                <w:rFonts w:cs="Arial"/>
                <w:szCs w:val="20"/>
              </w:rPr>
              <w:t>evidenc</w:t>
            </w:r>
            <w:r w:rsidR="00780C4A">
              <w:rPr>
                <w:rFonts w:cs="Arial"/>
                <w:szCs w:val="20"/>
              </w:rPr>
              <w:t xml:space="preserve"> med državami članicami EU, predlog pa določa tudi, </w:t>
            </w:r>
            <w:r w:rsidR="00780C4A">
              <w:t xml:space="preserve">da se ZSKZDČEU-1 smiselno uporablja za postopke predaje med Republiko Slovenijo in Združenim kraljestvom na podlagi </w:t>
            </w:r>
            <w:r w:rsidR="00780C4A" w:rsidRPr="00D45131">
              <w:t>Sporazum</w:t>
            </w:r>
            <w:r w:rsidR="00780C4A">
              <w:t>a</w:t>
            </w:r>
            <w:r w:rsidR="00780C4A" w:rsidRPr="00D45131">
              <w:t xml:space="preserve"> o trgovini in sodelovanju med Evropsko unijo in Evropsko skupnostjo za atomsko energijo na eni strani ter Združenim kraljestvom Velika Britanija in Severna Irska</w:t>
            </w:r>
            <w:r w:rsidR="006E22B7">
              <w:t xml:space="preserve"> na drugi strani</w:t>
            </w:r>
            <w:r w:rsidR="00780C4A">
              <w:t>.</w:t>
            </w:r>
            <w:r w:rsidR="001008AD">
              <w:rPr>
                <w:rFonts w:cs="Arial"/>
                <w:color w:val="000000"/>
                <w:szCs w:val="20"/>
                <w:lang w:eastAsia="sl-SI"/>
              </w:rPr>
              <w:t xml:space="preserve"> </w:t>
            </w:r>
            <w:r w:rsidR="0067508B">
              <w:rPr>
                <w:rFonts w:cs="Arial"/>
                <w:color w:val="000000"/>
                <w:szCs w:val="20"/>
                <w:lang w:eastAsia="sl-SI"/>
              </w:rPr>
              <w:t xml:space="preserve"> </w:t>
            </w:r>
          </w:p>
        </w:tc>
      </w:tr>
      <w:tr w:rsidR="00787B32" w:rsidRPr="008D1759" w14:paraId="1DC92035" w14:textId="77777777" w:rsidTr="008F3EC2">
        <w:tc>
          <w:tcPr>
            <w:tcW w:w="9163" w:type="dxa"/>
            <w:gridSpan w:val="4"/>
          </w:tcPr>
          <w:p w14:paraId="095F082B" w14:textId="77777777" w:rsidR="00787B32" w:rsidRPr="008D1759" w:rsidRDefault="00787B32" w:rsidP="008F3EC2">
            <w:pPr>
              <w:pStyle w:val="Oddelek"/>
              <w:numPr>
                <w:ilvl w:val="0"/>
                <w:numId w:val="0"/>
              </w:numPr>
              <w:spacing w:before="0" w:after="0" w:line="260" w:lineRule="exact"/>
              <w:jc w:val="left"/>
              <w:rPr>
                <w:sz w:val="20"/>
                <w:szCs w:val="20"/>
              </w:rPr>
            </w:pPr>
            <w:r>
              <w:rPr>
                <w:sz w:val="20"/>
                <w:szCs w:val="20"/>
              </w:rPr>
              <w:t>6</w:t>
            </w:r>
            <w:r w:rsidRPr="008D1759">
              <w:rPr>
                <w:sz w:val="20"/>
                <w:szCs w:val="20"/>
              </w:rPr>
              <w:t>. Presoja posledic</w:t>
            </w:r>
            <w:r>
              <w:rPr>
                <w:sz w:val="20"/>
                <w:szCs w:val="20"/>
              </w:rPr>
              <w:t xml:space="preserve"> za:</w:t>
            </w:r>
          </w:p>
        </w:tc>
      </w:tr>
      <w:tr w:rsidR="00787B32" w:rsidRPr="008D1759" w14:paraId="77939633" w14:textId="77777777" w:rsidTr="008F3EC2">
        <w:tc>
          <w:tcPr>
            <w:tcW w:w="1448" w:type="dxa"/>
          </w:tcPr>
          <w:p w14:paraId="47E548C7"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a)</w:t>
            </w:r>
          </w:p>
        </w:tc>
        <w:tc>
          <w:tcPr>
            <w:tcW w:w="5444" w:type="dxa"/>
            <w:gridSpan w:val="2"/>
          </w:tcPr>
          <w:p w14:paraId="4225C49F" w14:textId="77777777" w:rsidR="00787B32" w:rsidRPr="008D1759" w:rsidRDefault="00787B32" w:rsidP="008F3EC2">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14:paraId="3DF4E8CB"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140C495C" w14:textId="77777777" w:rsidTr="008F3EC2">
        <w:tc>
          <w:tcPr>
            <w:tcW w:w="1448" w:type="dxa"/>
          </w:tcPr>
          <w:p w14:paraId="73F6164A"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b)</w:t>
            </w:r>
          </w:p>
        </w:tc>
        <w:tc>
          <w:tcPr>
            <w:tcW w:w="5444" w:type="dxa"/>
            <w:gridSpan w:val="2"/>
          </w:tcPr>
          <w:p w14:paraId="42C20726" w14:textId="77777777" w:rsidR="00787B32" w:rsidRPr="008D1759" w:rsidRDefault="00787B32" w:rsidP="008F3EC2">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289916CC"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39A99D92" w14:textId="77777777" w:rsidTr="008F3EC2">
        <w:tc>
          <w:tcPr>
            <w:tcW w:w="1448" w:type="dxa"/>
          </w:tcPr>
          <w:p w14:paraId="3666F935"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c)</w:t>
            </w:r>
          </w:p>
        </w:tc>
        <w:tc>
          <w:tcPr>
            <w:tcW w:w="5444" w:type="dxa"/>
            <w:gridSpan w:val="2"/>
          </w:tcPr>
          <w:p w14:paraId="2773353B" w14:textId="77777777" w:rsidR="00787B32" w:rsidRPr="008D1759" w:rsidRDefault="00787B32" w:rsidP="008F3EC2">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09CDDD25" w14:textId="77777777" w:rsidR="00787B32" w:rsidRPr="005D673C" w:rsidRDefault="00787B32" w:rsidP="008F3EC2">
            <w:pPr>
              <w:pStyle w:val="Neotevilenodstavek"/>
              <w:spacing w:before="0" w:after="0" w:line="260" w:lineRule="exact"/>
              <w:jc w:val="center"/>
              <w:rPr>
                <w:b/>
                <w:sz w:val="20"/>
                <w:szCs w:val="20"/>
              </w:rPr>
            </w:pPr>
            <w:r w:rsidRPr="005D673C">
              <w:rPr>
                <w:b/>
                <w:sz w:val="20"/>
                <w:szCs w:val="20"/>
              </w:rPr>
              <w:t>NE</w:t>
            </w:r>
          </w:p>
        </w:tc>
      </w:tr>
      <w:tr w:rsidR="00787B32" w:rsidRPr="008D1759" w14:paraId="5FDEF431" w14:textId="77777777" w:rsidTr="008F3EC2">
        <w:tc>
          <w:tcPr>
            <w:tcW w:w="1448" w:type="dxa"/>
          </w:tcPr>
          <w:p w14:paraId="3B0ECEAB"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č)</w:t>
            </w:r>
          </w:p>
        </w:tc>
        <w:tc>
          <w:tcPr>
            <w:tcW w:w="5444" w:type="dxa"/>
            <w:gridSpan w:val="2"/>
          </w:tcPr>
          <w:p w14:paraId="421B4DCA" w14:textId="77777777" w:rsidR="00787B32" w:rsidRPr="008D1759" w:rsidRDefault="00787B32" w:rsidP="008F3EC2">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14:paraId="2C8405CA"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72E9F2C9" w14:textId="77777777" w:rsidTr="008F3EC2">
        <w:tc>
          <w:tcPr>
            <w:tcW w:w="1448" w:type="dxa"/>
          </w:tcPr>
          <w:p w14:paraId="074AE587"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d)</w:t>
            </w:r>
          </w:p>
        </w:tc>
        <w:tc>
          <w:tcPr>
            <w:tcW w:w="5444" w:type="dxa"/>
            <w:gridSpan w:val="2"/>
          </w:tcPr>
          <w:p w14:paraId="5F542AD5" w14:textId="77777777" w:rsidR="00787B32" w:rsidRPr="008D1759" w:rsidRDefault="00787B32" w:rsidP="008F3EC2">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14:paraId="3AFC0F76"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3842ED73" w14:textId="77777777" w:rsidTr="008F3EC2">
        <w:tc>
          <w:tcPr>
            <w:tcW w:w="1448" w:type="dxa"/>
          </w:tcPr>
          <w:p w14:paraId="14140FD2"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e)</w:t>
            </w:r>
          </w:p>
        </w:tc>
        <w:tc>
          <w:tcPr>
            <w:tcW w:w="5444" w:type="dxa"/>
            <w:gridSpan w:val="2"/>
          </w:tcPr>
          <w:p w14:paraId="60AF9612" w14:textId="77777777" w:rsidR="00787B32" w:rsidRPr="008D1759" w:rsidRDefault="00787B32" w:rsidP="008F3EC2">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4B1D25E0"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7A976A99" w14:textId="77777777" w:rsidTr="008F3EC2">
        <w:tc>
          <w:tcPr>
            <w:tcW w:w="1448" w:type="dxa"/>
            <w:tcBorders>
              <w:bottom w:val="single" w:sz="4" w:space="0" w:color="auto"/>
            </w:tcBorders>
          </w:tcPr>
          <w:p w14:paraId="7A9C1DE7"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14:paraId="523431E9" w14:textId="77777777" w:rsidR="00787B32" w:rsidRPr="008D1759" w:rsidRDefault="00787B32" w:rsidP="008F3EC2">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14:paraId="376B8F63" w14:textId="77777777" w:rsidR="00787B32" w:rsidRPr="008D1759" w:rsidRDefault="00787B32" w:rsidP="00787B32">
            <w:pPr>
              <w:pStyle w:val="Neotevilenodstavek"/>
              <w:numPr>
                <w:ilvl w:val="0"/>
                <w:numId w:val="9"/>
              </w:numPr>
              <w:spacing w:before="0" w:after="0" w:line="260" w:lineRule="exact"/>
              <w:rPr>
                <w:bCs/>
                <w:sz w:val="20"/>
                <w:szCs w:val="20"/>
              </w:rPr>
            </w:pPr>
            <w:r w:rsidRPr="008D1759">
              <w:rPr>
                <w:bCs/>
                <w:sz w:val="20"/>
                <w:szCs w:val="20"/>
              </w:rPr>
              <w:t>nacionalne d</w:t>
            </w:r>
            <w:r>
              <w:rPr>
                <w:bCs/>
                <w:sz w:val="20"/>
                <w:szCs w:val="20"/>
              </w:rPr>
              <w:t>okumente razvojnega načrtovanja</w:t>
            </w:r>
          </w:p>
          <w:p w14:paraId="34689757" w14:textId="77777777" w:rsidR="00787B32" w:rsidRPr="008D1759" w:rsidRDefault="00787B32" w:rsidP="00787B32">
            <w:pPr>
              <w:pStyle w:val="Neotevilenodstavek"/>
              <w:numPr>
                <w:ilvl w:val="0"/>
                <w:numId w:val="9"/>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2B82BE4C" w14:textId="77777777" w:rsidR="00787B32" w:rsidRPr="008D1759" w:rsidRDefault="00787B32" w:rsidP="00787B32">
            <w:pPr>
              <w:pStyle w:val="Neotevilenodstavek"/>
              <w:numPr>
                <w:ilvl w:val="0"/>
                <w:numId w:val="9"/>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51CB2D58"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7BF73678" w14:textId="77777777" w:rsidTr="008F3EC2">
        <w:tc>
          <w:tcPr>
            <w:tcW w:w="9163" w:type="dxa"/>
            <w:gridSpan w:val="4"/>
            <w:tcBorders>
              <w:top w:val="single" w:sz="4" w:space="0" w:color="auto"/>
              <w:left w:val="single" w:sz="4" w:space="0" w:color="auto"/>
              <w:bottom w:val="single" w:sz="4" w:space="0" w:color="auto"/>
              <w:right w:val="single" w:sz="4" w:space="0" w:color="auto"/>
            </w:tcBorders>
          </w:tcPr>
          <w:p w14:paraId="1DE1636C" w14:textId="77777777" w:rsidR="00787B32" w:rsidRPr="008D1759" w:rsidRDefault="00787B32" w:rsidP="008F3EC2">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14:paraId="6AAFF92D" w14:textId="77777777" w:rsidR="00787B32" w:rsidRPr="008D1759" w:rsidRDefault="005D673C" w:rsidP="008F3EC2">
            <w:pPr>
              <w:pStyle w:val="Oddelek"/>
              <w:widowControl w:val="0"/>
              <w:numPr>
                <w:ilvl w:val="0"/>
                <w:numId w:val="0"/>
              </w:numPr>
              <w:spacing w:before="0" w:after="0" w:line="260" w:lineRule="exact"/>
              <w:jc w:val="left"/>
              <w:rPr>
                <w:b w:val="0"/>
                <w:sz w:val="20"/>
                <w:szCs w:val="20"/>
              </w:rPr>
            </w:pPr>
            <w:r>
              <w:rPr>
                <w:b w:val="0"/>
                <w:sz w:val="20"/>
                <w:szCs w:val="20"/>
              </w:rPr>
              <w:t>/</w:t>
            </w:r>
          </w:p>
        </w:tc>
      </w:tr>
    </w:tbl>
    <w:p w14:paraId="55F194DA" w14:textId="77777777" w:rsidR="00787B32" w:rsidRPr="008D1759" w:rsidRDefault="00787B32" w:rsidP="00787B32">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787B32" w:rsidRPr="008D1759" w14:paraId="7C217D21" w14:textId="77777777" w:rsidTr="008F3EC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FE84165" w14:textId="77777777" w:rsidR="00787B32" w:rsidRPr="008D1759" w:rsidRDefault="00787B32" w:rsidP="008F3EC2">
            <w:pPr>
              <w:pStyle w:val="Naslov1"/>
              <w:keepNext w:val="0"/>
              <w:pageBreakBefore/>
              <w:widowControl w:val="0"/>
              <w:tabs>
                <w:tab w:val="left" w:pos="2340"/>
              </w:tabs>
              <w:spacing w:before="0" w:after="0"/>
              <w:ind w:left="142" w:hanging="142"/>
              <w:rPr>
                <w:rFonts w:cs="Arial"/>
                <w:sz w:val="20"/>
                <w:szCs w:val="20"/>
              </w:rPr>
            </w:pPr>
            <w:r w:rsidRPr="008D1759">
              <w:rPr>
                <w:rFonts w:cs="Arial"/>
                <w:sz w:val="20"/>
                <w:szCs w:val="20"/>
              </w:rPr>
              <w:lastRenderedPageBreak/>
              <w:t>I. Ocena finančnih posledic, ki niso načrtovane v sprejetem proračunu</w:t>
            </w:r>
          </w:p>
        </w:tc>
      </w:tr>
      <w:tr w:rsidR="00787B32" w:rsidRPr="008D1759" w14:paraId="0A69E35C" w14:textId="77777777" w:rsidTr="008F3EC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BCA5918" w14:textId="77777777" w:rsidR="00787B32" w:rsidRPr="008D1759" w:rsidRDefault="00787B32" w:rsidP="008F3EC2">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C8BC2C" w14:textId="77777777" w:rsidR="00787B32" w:rsidRPr="008D1759" w:rsidRDefault="00787B32" w:rsidP="008F3EC2">
            <w:pPr>
              <w:widowControl w:val="0"/>
              <w:jc w:val="center"/>
              <w:rPr>
                <w:rFonts w:cs="Arial"/>
                <w:szCs w:val="20"/>
              </w:rPr>
            </w:pPr>
            <w:r w:rsidRPr="008D175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BE79E48" w14:textId="77777777" w:rsidR="00787B32" w:rsidRPr="008D1759" w:rsidRDefault="00787B32" w:rsidP="008F3EC2">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AFEFC5" w14:textId="77777777" w:rsidR="00787B32" w:rsidRPr="008D1759" w:rsidRDefault="00787B32" w:rsidP="008F3EC2">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2</w:t>
            </w:r>
          </w:p>
        </w:tc>
        <w:tc>
          <w:tcPr>
            <w:tcW w:w="2128" w:type="dxa"/>
            <w:tcBorders>
              <w:top w:val="single" w:sz="4" w:space="0" w:color="auto"/>
              <w:left w:val="single" w:sz="4" w:space="0" w:color="auto"/>
              <w:bottom w:val="single" w:sz="4" w:space="0" w:color="auto"/>
              <w:right w:val="single" w:sz="4" w:space="0" w:color="auto"/>
            </w:tcBorders>
            <w:vAlign w:val="center"/>
          </w:tcPr>
          <w:p w14:paraId="2B8E3A93" w14:textId="77777777" w:rsidR="00787B32" w:rsidRPr="008D1759" w:rsidRDefault="00787B32" w:rsidP="008F3EC2">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3</w:t>
            </w:r>
          </w:p>
        </w:tc>
      </w:tr>
      <w:tr w:rsidR="00787B32" w:rsidRPr="008D1759" w14:paraId="1FD7E86E" w14:textId="77777777" w:rsidTr="008F3EC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B43FE9D" w14:textId="77777777" w:rsidR="00787B32" w:rsidRPr="008D1759" w:rsidRDefault="00787B32" w:rsidP="008F3EC2">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A8B9DBC"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92F00D2"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B3F7C17"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D88454F"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r>
      <w:tr w:rsidR="00787B32" w:rsidRPr="008D1759" w14:paraId="31B524B3" w14:textId="77777777" w:rsidTr="008F3EC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8FC79D6" w14:textId="77777777" w:rsidR="00787B32" w:rsidRPr="008D1759" w:rsidRDefault="00787B32" w:rsidP="008F3EC2">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DAD138"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D994051"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451747"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9ACCF2"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r>
      <w:tr w:rsidR="00787B32" w:rsidRPr="008D1759" w14:paraId="6739DA73" w14:textId="77777777" w:rsidTr="008F3EC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D4DB721" w14:textId="77777777" w:rsidR="00787B32" w:rsidRPr="008D1759" w:rsidRDefault="00787B32" w:rsidP="008F3EC2">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9772721" w14:textId="77777777" w:rsidR="00787B32" w:rsidRPr="008D1759" w:rsidRDefault="00787B32" w:rsidP="008F3EC2">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B251B64" w14:textId="77777777" w:rsidR="00787B32" w:rsidRPr="008D1759" w:rsidRDefault="00787B32" w:rsidP="008F3EC2">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998B5A8" w14:textId="77777777" w:rsidR="00787B32" w:rsidRPr="008D1759" w:rsidRDefault="00787B32" w:rsidP="008F3EC2">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27D97EB" w14:textId="77777777" w:rsidR="00787B32" w:rsidRPr="008D1759" w:rsidRDefault="00787B32" w:rsidP="008F3EC2">
            <w:pPr>
              <w:widowControl w:val="0"/>
              <w:jc w:val="center"/>
              <w:rPr>
                <w:rFonts w:cs="Arial"/>
                <w:szCs w:val="20"/>
              </w:rPr>
            </w:pPr>
          </w:p>
        </w:tc>
      </w:tr>
      <w:tr w:rsidR="00787B32" w:rsidRPr="008D1759" w14:paraId="1E3F14EA" w14:textId="77777777" w:rsidTr="008F3EC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17E63F1" w14:textId="77777777" w:rsidR="00787B32" w:rsidRPr="008D1759" w:rsidRDefault="00787B32" w:rsidP="008F3EC2">
            <w:pPr>
              <w:widowControl w:val="0"/>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8CCD92F" w14:textId="77777777" w:rsidR="00787B32" w:rsidRPr="008D1759" w:rsidRDefault="00787B32" w:rsidP="008F3EC2">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5B4C899" w14:textId="77777777" w:rsidR="00787B32" w:rsidRPr="008D1759" w:rsidRDefault="00787B32" w:rsidP="008F3EC2">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807E55" w14:textId="77777777" w:rsidR="00787B32" w:rsidRPr="008D1759" w:rsidRDefault="00787B32" w:rsidP="008F3EC2">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37B5A2C" w14:textId="77777777" w:rsidR="00787B32" w:rsidRPr="008D1759" w:rsidRDefault="00787B32" w:rsidP="008F3EC2">
            <w:pPr>
              <w:widowControl w:val="0"/>
              <w:jc w:val="center"/>
              <w:rPr>
                <w:rFonts w:cs="Arial"/>
                <w:szCs w:val="20"/>
              </w:rPr>
            </w:pPr>
          </w:p>
        </w:tc>
      </w:tr>
      <w:tr w:rsidR="00787B32" w:rsidRPr="008D1759" w14:paraId="072F3986" w14:textId="77777777" w:rsidTr="008F3EC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512210F" w14:textId="77777777" w:rsidR="00787B32" w:rsidRPr="008D1759" w:rsidRDefault="00787B32" w:rsidP="008F3EC2">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38B244D"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BFC6E86"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28C845"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D97E4BF"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r>
      <w:tr w:rsidR="00787B32" w:rsidRPr="008D1759" w14:paraId="5BEB382B" w14:textId="77777777" w:rsidTr="008F3EC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9BE7DC1" w14:textId="77777777" w:rsidR="00787B32" w:rsidRPr="008D1759" w:rsidRDefault="00787B32" w:rsidP="008F3EC2">
            <w:pPr>
              <w:pStyle w:val="Naslov1"/>
              <w:keepNext w:val="0"/>
              <w:widowControl w:val="0"/>
              <w:tabs>
                <w:tab w:val="left" w:pos="2340"/>
              </w:tabs>
              <w:spacing w:before="0" w:after="0"/>
              <w:ind w:left="142" w:hanging="142"/>
              <w:rPr>
                <w:rFonts w:cs="Arial"/>
                <w:sz w:val="20"/>
                <w:szCs w:val="20"/>
              </w:rPr>
            </w:pPr>
            <w:r w:rsidRPr="008D1759">
              <w:rPr>
                <w:rFonts w:cs="Arial"/>
                <w:sz w:val="20"/>
                <w:szCs w:val="20"/>
              </w:rPr>
              <w:t>II. Finančne posledice za državni proračun</w:t>
            </w:r>
          </w:p>
        </w:tc>
      </w:tr>
      <w:tr w:rsidR="00787B32" w:rsidRPr="008D1759" w14:paraId="6B076F00" w14:textId="77777777" w:rsidTr="008F3EC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9D6A867" w14:textId="77777777" w:rsidR="00787B32" w:rsidRPr="008D1759" w:rsidRDefault="00787B32" w:rsidP="008F3EC2">
            <w:pPr>
              <w:pStyle w:val="Naslov1"/>
              <w:keepNext w:val="0"/>
              <w:widowControl w:val="0"/>
              <w:tabs>
                <w:tab w:val="left" w:pos="2340"/>
              </w:tabs>
              <w:spacing w:before="0" w:after="0"/>
              <w:ind w:left="142" w:hanging="142"/>
              <w:rPr>
                <w:rFonts w:cs="Arial"/>
                <w:sz w:val="20"/>
                <w:szCs w:val="20"/>
              </w:rPr>
            </w:pPr>
            <w:proofErr w:type="spellStart"/>
            <w:r>
              <w:rPr>
                <w:rFonts w:cs="Arial"/>
                <w:sz w:val="20"/>
                <w:szCs w:val="20"/>
              </w:rPr>
              <w:t>II.a</w:t>
            </w:r>
            <w:proofErr w:type="spellEnd"/>
            <w:r w:rsidRPr="008D1759">
              <w:rPr>
                <w:rFonts w:cs="Arial"/>
                <w:sz w:val="20"/>
                <w:szCs w:val="20"/>
              </w:rPr>
              <w:t xml:space="preserve"> Pravice porabe za izvedbo predlaganih rešitev </w:t>
            </w:r>
            <w:r>
              <w:rPr>
                <w:rFonts w:cs="Arial"/>
                <w:sz w:val="20"/>
                <w:szCs w:val="20"/>
              </w:rPr>
              <w:t>so zagotovljene</w:t>
            </w:r>
            <w:r w:rsidRPr="00697AD9">
              <w:rPr>
                <w:rFonts w:cs="Arial"/>
                <w:sz w:val="20"/>
                <w:szCs w:val="20"/>
              </w:rPr>
              <w:t>:</w:t>
            </w:r>
          </w:p>
        </w:tc>
      </w:tr>
      <w:tr w:rsidR="00787B32" w:rsidRPr="008D1759" w14:paraId="46A86C61" w14:textId="77777777" w:rsidTr="008F3EC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73A4F4F" w14:textId="77777777" w:rsidR="00787B32" w:rsidRPr="008D1759" w:rsidRDefault="00787B32" w:rsidP="008F3EC2">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014A5D" w14:textId="77777777" w:rsidR="00787B32" w:rsidRPr="008D1759" w:rsidRDefault="00787B32" w:rsidP="008F3EC2">
            <w:pPr>
              <w:widowControl w:val="0"/>
              <w:jc w:val="center"/>
              <w:rPr>
                <w:rFonts w:cs="Arial"/>
                <w:szCs w:val="20"/>
              </w:rPr>
            </w:pPr>
            <w:r w:rsidRPr="008D1759">
              <w:rPr>
                <w:rFonts w:cs="Arial"/>
                <w:szCs w:val="20"/>
              </w:rPr>
              <w:t>Šifra</w:t>
            </w:r>
            <w:r>
              <w:rPr>
                <w:rFonts w:cs="Arial"/>
                <w:szCs w:val="20"/>
              </w:rPr>
              <w:t xml:space="preserve">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38EA242" w14:textId="77777777" w:rsidR="00787B32" w:rsidRPr="008D1759" w:rsidRDefault="00787B32" w:rsidP="008F3EC2">
            <w:pPr>
              <w:widowControl w:val="0"/>
              <w:jc w:val="center"/>
              <w:rPr>
                <w:rFonts w:cs="Arial"/>
                <w:szCs w:val="20"/>
              </w:rPr>
            </w:pPr>
            <w:r>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1F39AF7" w14:textId="77777777" w:rsidR="00787B32" w:rsidRPr="008D1759" w:rsidRDefault="00787B32" w:rsidP="008F3EC2">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98CB92B" w14:textId="77777777" w:rsidR="00787B32" w:rsidRPr="008D1759" w:rsidRDefault="00787B32" w:rsidP="008F3EC2">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787B32" w:rsidRPr="008D1759" w14:paraId="663C4A5F" w14:textId="77777777" w:rsidTr="008F3EC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652A333"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B4BACD2"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131F790"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4F33226"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0D77F53"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0D32670B" w14:textId="77777777" w:rsidTr="008F3EC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1FE19B2"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2C9847"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5DADB18"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1418EF"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60D7445"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3BA08F8D" w14:textId="77777777" w:rsidTr="008F3EC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1A7BAA8" w14:textId="77777777" w:rsidR="00787B32" w:rsidRPr="008D1759" w:rsidRDefault="00787B32" w:rsidP="008F3EC2">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AB09891" w14:textId="77777777" w:rsidR="00787B32" w:rsidRPr="008D1759" w:rsidRDefault="00787B32" w:rsidP="008F3EC2">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3D9F533" w14:textId="77777777" w:rsidR="00787B32" w:rsidRPr="008D1759" w:rsidRDefault="00787B32" w:rsidP="008F3EC2">
            <w:pPr>
              <w:pStyle w:val="Naslov1"/>
              <w:keepNext w:val="0"/>
              <w:widowControl w:val="0"/>
              <w:tabs>
                <w:tab w:val="left" w:pos="360"/>
              </w:tabs>
              <w:spacing w:before="0" w:after="0"/>
              <w:rPr>
                <w:rFonts w:cs="Arial"/>
                <w:sz w:val="20"/>
                <w:szCs w:val="20"/>
              </w:rPr>
            </w:pPr>
          </w:p>
        </w:tc>
      </w:tr>
      <w:tr w:rsidR="00787B32" w:rsidRPr="008D1759" w14:paraId="0D6C4C11" w14:textId="77777777" w:rsidTr="008F3EC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AFEEE3" w14:textId="77777777" w:rsidR="00787B32" w:rsidRPr="008D1759" w:rsidRDefault="00787B32" w:rsidP="008F3EC2">
            <w:pPr>
              <w:pStyle w:val="Naslov1"/>
              <w:keepNext w:val="0"/>
              <w:widowControl w:val="0"/>
              <w:tabs>
                <w:tab w:val="left" w:pos="2340"/>
              </w:tabs>
              <w:spacing w:before="0" w:after="0"/>
              <w:rPr>
                <w:rFonts w:cs="Arial"/>
                <w:sz w:val="20"/>
                <w:szCs w:val="20"/>
              </w:rPr>
            </w:pPr>
            <w:proofErr w:type="spellStart"/>
            <w:r>
              <w:rPr>
                <w:rFonts w:cs="Arial"/>
                <w:sz w:val="20"/>
                <w:szCs w:val="20"/>
              </w:rPr>
              <w:t>II.b</w:t>
            </w:r>
            <w:proofErr w:type="spellEnd"/>
            <w:r w:rsidRPr="008D1759">
              <w:rPr>
                <w:rFonts w:cs="Arial"/>
                <w:sz w:val="20"/>
                <w:szCs w:val="20"/>
              </w:rPr>
              <w:t xml:space="preserve"> Manjkajoče pravice porabe bodo za</w:t>
            </w:r>
            <w:r>
              <w:rPr>
                <w:rFonts w:cs="Arial"/>
                <w:sz w:val="20"/>
                <w:szCs w:val="20"/>
              </w:rPr>
              <w:t>gotovljene s prerazporeditvijo</w:t>
            </w:r>
            <w:r w:rsidRPr="00697AD9">
              <w:rPr>
                <w:rFonts w:cs="Arial"/>
                <w:sz w:val="20"/>
                <w:szCs w:val="20"/>
              </w:rPr>
              <w:t>:</w:t>
            </w:r>
          </w:p>
        </w:tc>
      </w:tr>
      <w:tr w:rsidR="00787B32" w:rsidRPr="008D1759" w14:paraId="1184F2BF" w14:textId="77777777" w:rsidTr="008F3EC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EAED43D" w14:textId="77777777" w:rsidR="00787B32" w:rsidRPr="008D1759" w:rsidRDefault="00787B32" w:rsidP="008F3EC2">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410D424" w14:textId="77777777" w:rsidR="00787B32" w:rsidRPr="008D1759" w:rsidRDefault="00787B32" w:rsidP="008F3EC2">
            <w:pPr>
              <w:widowControl w:val="0"/>
              <w:jc w:val="center"/>
              <w:rPr>
                <w:rFonts w:cs="Arial"/>
                <w:szCs w:val="20"/>
              </w:rPr>
            </w:pPr>
            <w:r>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A75AD1" w14:textId="77777777" w:rsidR="00787B32" w:rsidRPr="008D1759" w:rsidRDefault="00787B32" w:rsidP="008F3EC2">
            <w:pPr>
              <w:widowControl w:val="0"/>
              <w:jc w:val="center"/>
              <w:rPr>
                <w:rFonts w:cs="Arial"/>
                <w:szCs w:val="20"/>
              </w:rPr>
            </w:pPr>
            <w:r>
              <w:rPr>
                <w:rFonts w:cs="Arial"/>
                <w:szCs w:val="20"/>
              </w:rPr>
              <w:t>Šifra in naziv proračunske postavke</w:t>
            </w:r>
            <w:r w:rsidRPr="008D1759">
              <w:rPr>
                <w:rFonts w:cs="Arial"/>
                <w:szCs w:val="20"/>
              </w:rPr>
              <w:t xml:space="preserv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53F9CA" w14:textId="77777777" w:rsidR="00787B32" w:rsidRPr="008D1759" w:rsidRDefault="00787B32" w:rsidP="008F3EC2">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7A28995" w14:textId="77777777" w:rsidR="00787B32" w:rsidRPr="008D1759" w:rsidRDefault="00787B32" w:rsidP="008F3EC2">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 xml:space="preserve">1 </w:t>
            </w:r>
          </w:p>
        </w:tc>
      </w:tr>
      <w:tr w:rsidR="00787B32" w:rsidRPr="008D1759" w14:paraId="50D20213" w14:textId="77777777" w:rsidTr="008F3EC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4614628"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2CD2BEC"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41AC9D5"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2BDED0F"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B3C3BE0"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53B69CB2" w14:textId="77777777" w:rsidTr="008F3EC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3A67CEE"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5136AC3"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4F38C71"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5F771B"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F693F85"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3110C424" w14:textId="77777777" w:rsidTr="008F3EC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FA6282A" w14:textId="77777777" w:rsidR="00787B32" w:rsidRPr="008D1759" w:rsidRDefault="00787B32" w:rsidP="008F3EC2">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5FA262" w14:textId="77777777" w:rsidR="00787B32" w:rsidRPr="008D1759" w:rsidRDefault="00787B32" w:rsidP="008F3EC2">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3E55C40" w14:textId="77777777" w:rsidR="00787B32" w:rsidRPr="008D1759" w:rsidRDefault="00787B32" w:rsidP="008F3EC2">
            <w:pPr>
              <w:pStyle w:val="Naslov1"/>
              <w:keepNext w:val="0"/>
              <w:widowControl w:val="0"/>
              <w:tabs>
                <w:tab w:val="left" w:pos="360"/>
              </w:tabs>
              <w:spacing w:before="0" w:after="0"/>
              <w:rPr>
                <w:rFonts w:cs="Arial"/>
                <w:sz w:val="20"/>
                <w:szCs w:val="20"/>
              </w:rPr>
            </w:pPr>
          </w:p>
        </w:tc>
      </w:tr>
      <w:tr w:rsidR="00787B32" w:rsidRPr="008D1759" w14:paraId="44DD6157" w14:textId="77777777" w:rsidTr="008F3EC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B415817" w14:textId="77777777" w:rsidR="00787B32" w:rsidRPr="008D1759" w:rsidRDefault="00787B32" w:rsidP="008F3EC2">
            <w:pPr>
              <w:pStyle w:val="Naslov1"/>
              <w:keepNext w:val="0"/>
              <w:widowControl w:val="0"/>
              <w:tabs>
                <w:tab w:val="left" w:pos="2340"/>
              </w:tabs>
              <w:spacing w:before="0" w:after="0"/>
              <w:rPr>
                <w:rFonts w:cs="Arial"/>
                <w:sz w:val="20"/>
                <w:szCs w:val="20"/>
              </w:rPr>
            </w:pPr>
            <w:proofErr w:type="spellStart"/>
            <w:r>
              <w:rPr>
                <w:rFonts w:cs="Arial"/>
                <w:sz w:val="20"/>
                <w:szCs w:val="20"/>
              </w:rPr>
              <w:t>II.c</w:t>
            </w:r>
            <w:proofErr w:type="spellEnd"/>
            <w:r w:rsidRPr="008D1759">
              <w:rPr>
                <w:rFonts w:cs="Arial"/>
                <w:sz w:val="20"/>
                <w:szCs w:val="20"/>
              </w:rPr>
              <w:t xml:space="preserve"> Načrtovana nad</w:t>
            </w:r>
            <w:r>
              <w:rPr>
                <w:rFonts w:cs="Arial"/>
                <w:sz w:val="20"/>
                <w:szCs w:val="20"/>
              </w:rPr>
              <w:t>omestitev zmanjšanih prihodkov in povečanih odhodkov proračuna</w:t>
            </w:r>
            <w:r w:rsidRPr="00697AD9">
              <w:rPr>
                <w:rFonts w:cs="Arial"/>
                <w:sz w:val="20"/>
                <w:szCs w:val="20"/>
              </w:rPr>
              <w:t>:</w:t>
            </w:r>
          </w:p>
        </w:tc>
      </w:tr>
      <w:tr w:rsidR="00787B32" w:rsidRPr="008D1759" w14:paraId="41161BCD" w14:textId="77777777" w:rsidTr="008F3EC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BEC3186" w14:textId="77777777" w:rsidR="00787B32" w:rsidRPr="008D1759" w:rsidRDefault="00787B32" w:rsidP="008F3EC2">
            <w:pPr>
              <w:widowControl w:val="0"/>
              <w:ind w:left="-122" w:right="-112"/>
              <w:jc w:val="center"/>
              <w:rPr>
                <w:rFonts w:cs="Arial"/>
                <w:szCs w:val="20"/>
              </w:rPr>
            </w:pPr>
            <w:r w:rsidRPr="008D1759">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F34E99A" w14:textId="77777777" w:rsidR="00787B32" w:rsidRPr="008D1759" w:rsidRDefault="00787B32" w:rsidP="008F3EC2">
            <w:pPr>
              <w:widowControl w:val="0"/>
              <w:ind w:left="-122" w:right="-112"/>
              <w:jc w:val="center"/>
              <w:rPr>
                <w:rFonts w:cs="Arial"/>
                <w:szCs w:val="20"/>
              </w:rPr>
            </w:pPr>
            <w:r w:rsidRPr="008D1759">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BF27F9B" w14:textId="77777777" w:rsidR="00787B32" w:rsidRPr="008D1759" w:rsidRDefault="00787B32" w:rsidP="008F3EC2">
            <w:pPr>
              <w:widowControl w:val="0"/>
              <w:ind w:left="-122" w:right="-112"/>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787B32" w:rsidRPr="008D1759" w14:paraId="48148D1D" w14:textId="77777777" w:rsidTr="008F3EC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8354DAF"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FF1ED9D"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F35A554"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2F3B06C3" w14:textId="77777777" w:rsidTr="008F3EC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7766647"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43E9C57"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1009AB0"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384084E1" w14:textId="77777777" w:rsidTr="008F3EC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67F42DB"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B348122"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84ACA53"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5D1CC473" w14:textId="77777777" w:rsidTr="008F3EC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E368475" w14:textId="77777777" w:rsidR="00787B32" w:rsidRPr="008D1759" w:rsidRDefault="00787B32" w:rsidP="008F3EC2">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C843261" w14:textId="77777777" w:rsidR="00787B32" w:rsidRPr="008D1759" w:rsidRDefault="00787B32" w:rsidP="008F3EC2">
            <w:pPr>
              <w:pStyle w:val="Naslov1"/>
              <w:keepNext w:val="0"/>
              <w:widowControl w:val="0"/>
              <w:tabs>
                <w:tab w:val="left" w:pos="360"/>
              </w:tabs>
              <w:spacing w:before="0" w:after="0"/>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68D7DB7" w14:textId="77777777" w:rsidR="00787B32" w:rsidRPr="008D1759" w:rsidRDefault="00787B32" w:rsidP="008F3EC2">
            <w:pPr>
              <w:pStyle w:val="Naslov1"/>
              <w:keepNext w:val="0"/>
              <w:widowControl w:val="0"/>
              <w:tabs>
                <w:tab w:val="left" w:pos="360"/>
              </w:tabs>
              <w:spacing w:before="0" w:after="0"/>
              <w:rPr>
                <w:rFonts w:cs="Arial"/>
                <w:sz w:val="20"/>
                <w:szCs w:val="20"/>
              </w:rPr>
            </w:pPr>
          </w:p>
        </w:tc>
      </w:tr>
      <w:tr w:rsidR="00787B32" w:rsidRPr="008D1759" w14:paraId="2E65539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3A949FE" w14:textId="77777777" w:rsidR="00787B32" w:rsidRPr="008D1759" w:rsidRDefault="00787B32" w:rsidP="008F3EC2">
            <w:pPr>
              <w:widowControl w:val="0"/>
              <w:rPr>
                <w:rFonts w:cs="Arial"/>
                <w:b/>
                <w:szCs w:val="20"/>
              </w:rPr>
            </w:pPr>
          </w:p>
          <w:p w14:paraId="0088636E" w14:textId="77777777" w:rsidR="00787B32" w:rsidRPr="008D1759" w:rsidRDefault="00787B32" w:rsidP="008F3EC2">
            <w:pPr>
              <w:widowControl w:val="0"/>
              <w:rPr>
                <w:rFonts w:cs="Arial"/>
                <w:b/>
                <w:szCs w:val="20"/>
              </w:rPr>
            </w:pPr>
            <w:r w:rsidRPr="008D1759">
              <w:rPr>
                <w:rFonts w:cs="Arial"/>
                <w:b/>
                <w:szCs w:val="20"/>
              </w:rPr>
              <w:t>OBRAZLOŽITEV:</w:t>
            </w:r>
          </w:p>
          <w:p w14:paraId="0B5B1163" w14:textId="77777777" w:rsidR="00787B32" w:rsidRPr="008D1759" w:rsidRDefault="00787B32" w:rsidP="00787B32">
            <w:pPr>
              <w:widowControl w:val="0"/>
              <w:numPr>
                <w:ilvl w:val="0"/>
                <w:numId w:val="6"/>
              </w:numPr>
              <w:suppressAutoHyphens/>
              <w:ind w:left="284" w:hanging="284"/>
              <w:jc w:val="both"/>
              <w:rPr>
                <w:rFonts w:cs="Arial"/>
                <w:b/>
                <w:szCs w:val="20"/>
                <w:lang w:eastAsia="sl-SI"/>
              </w:rPr>
            </w:pPr>
            <w:r w:rsidRPr="008D1759">
              <w:rPr>
                <w:rFonts w:cs="Arial"/>
                <w:b/>
                <w:szCs w:val="20"/>
                <w:lang w:eastAsia="sl-SI"/>
              </w:rPr>
              <w:t>Ocena finančnih posledic, ki niso načrtovane v sprejetem proračunu</w:t>
            </w:r>
          </w:p>
          <w:p w14:paraId="3FB6ACB4" w14:textId="77777777" w:rsidR="00787B32" w:rsidRDefault="005D673C" w:rsidP="008F3EC2">
            <w:pPr>
              <w:widowControl w:val="0"/>
              <w:ind w:left="284"/>
              <w:rPr>
                <w:rFonts w:cs="Arial"/>
                <w:szCs w:val="20"/>
                <w:lang w:eastAsia="sl-SI"/>
              </w:rPr>
            </w:pPr>
            <w:r>
              <w:rPr>
                <w:rFonts w:cs="Arial"/>
                <w:szCs w:val="20"/>
                <w:lang w:eastAsia="sl-SI"/>
              </w:rPr>
              <w:t>/</w:t>
            </w:r>
          </w:p>
          <w:p w14:paraId="5E0C3B09" w14:textId="77777777" w:rsidR="005D673C" w:rsidRPr="008D1759" w:rsidRDefault="005D673C" w:rsidP="008F3EC2">
            <w:pPr>
              <w:widowControl w:val="0"/>
              <w:ind w:left="284"/>
              <w:rPr>
                <w:rFonts w:cs="Arial"/>
                <w:szCs w:val="20"/>
                <w:lang w:eastAsia="sl-SI"/>
              </w:rPr>
            </w:pPr>
          </w:p>
          <w:p w14:paraId="1641AEED" w14:textId="77777777" w:rsidR="00787B32" w:rsidRPr="008D1759" w:rsidRDefault="00787B32" w:rsidP="00787B32">
            <w:pPr>
              <w:widowControl w:val="0"/>
              <w:numPr>
                <w:ilvl w:val="0"/>
                <w:numId w:val="6"/>
              </w:numPr>
              <w:suppressAutoHyphens/>
              <w:ind w:left="284" w:hanging="284"/>
              <w:jc w:val="both"/>
              <w:rPr>
                <w:rFonts w:cs="Arial"/>
                <w:b/>
                <w:szCs w:val="20"/>
                <w:lang w:eastAsia="sl-SI"/>
              </w:rPr>
            </w:pPr>
            <w:r w:rsidRPr="008D1759">
              <w:rPr>
                <w:rFonts w:cs="Arial"/>
                <w:b/>
                <w:szCs w:val="20"/>
                <w:lang w:eastAsia="sl-SI"/>
              </w:rPr>
              <w:t>Finan</w:t>
            </w:r>
            <w:r>
              <w:rPr>
                <w:rFonts w:cs="Arial"/>
                <w:b/>
                <w:szCs w:val="20"/>
                <w:lang w:eastAsia="sl-SI"/>
              </w:rPr>
              <w:t xml:space="preserve">čne posledice </w:t>
            </w:r>
            <w:r w:rsidRPr="008D1759">
              <w:rPr>
                <w:rFonts w:cs="Arial"/>
                <w:b/>
                <w:szCs w:val="20"/>
                <w:lang w:eastAsia="sl-SI"/>
              </w:rPr>
              <w:t>za državni proračun</w:t>
            </w:r>
          </w:p>
          <w:p w14:paraId="70E067BA" w14:textId="77777777" w:rsidR="00787B32" w:rsidRPr="008D1759" w:rsidRDefault="00787B32" w:rsidP="008F3EC2">
            <w:pPr>
              <w:widowControl w:val="0"/>
              <w:ind w:left="284"/>
              <w:jc w:val="both"/>
              <w:rPr>
                <w:rFonts w:cs="Arial"/>
                <w:szCs w:val="20"/>
                <w:lang w:eastAsia="sl-SI"/>
              </w:rPr>
            </w:pPr>
            <w:r w:rsidRPr="008D1759">
              <w:rPr>
                <w:rFonts w:cs="Arial"/>
                <w:szCs w:val="20"/>
                <w:lang w:eastAsia="sl-SI"/>
              </w:rPr>
              <w:t>Prikazane morajo biti finančne posledice za državni proračun, ki so na proračunskih postavkah načrtovane v dinamiki projektov oziroma ukrepov:</w:t>
            </w:r>
          </w:p>
          <w:p w14:paraId="6BF83C29" w14:textId="77777777" w:rsidR="00787B32" w:rsidRPr="008D1759" w:rsidRDefault="00787B32" w:rsidP="008F3EC2">
            <w:pPr>
              <w:widowControl w:val="0"/>
              <w:suppressAutoHyphens/>
              <w:ind w:left="720"/>
              <w:jc w:val="both"/>
              <w:rPr>
                <w:rFonts w:cs="Arial"/>
                <w:b/>
                <w:szCs w:val="20"/>
                <w:lang w:eastAsia="sl-SI"/>
              </w:rPr>
            </w:pPr>
            <w:proofErr w:type="spellStart"/>
            <w:r>
              <w:rPr>
                <w:rFonts w:cs="Arial"/>
                <w:b/>
                <w:szCs w:val="20"/>
                <w:lang w:eastAsia="sl-SI"/>
              </w:rPr>
              <w:lastRenderedPageBreak/>
              <w:t>II.a</w:t>
            </w:r>
            <w:proofErr w:type="spellEnd"/>
            <w:r w:rsidRPr="008D1759">
              <w:rPr>
                <w:rFonts w:cs="Arial"/>
                <w:b/>
                <w:szCs w:val="20"/>
                <w:lang w:eastAsia="sl-SI"/>
              </w:rPr>
              <w:t xml:space="preserve"> Pravice porabe za izvedbo predlaganih rešite</w:t>
            </w:r>
            <w:r>
              <w:rPr>
                <w:rFonts w:cs="Arial"/>
                <w:b/>
                <w:szCs w:val="20"/>
                <w:lang w:eastAsia="sl-SI"/>
              </w:rPr>
              <w:t>v so zagotovljene</w:t>
            </w:r>
            <w:r w:rsidRPr="00697AD9">
              <w:rPr>
                <w:rFonts w:cs="Arial"/>
                <w:b/>
                <w:szCs w:val="20"/>
                <w:lang w:eastAsia="sl-SI"/>
              </w:rPr>
              <w:t>:</w:t>
            </w:r>
          </w:p>
          <w:p w14:paraId="2D28D8D2" w14:textId="77777777" w:rsidR="005D673C" w:rsidRPr="005D673C" w:rsidRDefault="005D673C" w:rsidP="008F3EC2">
            <w:pPr>
              <w:widowControl w:val="0"/>
              <w:suppressAutoHyphens/>
              <w:ind w:left="714"/>
              <w:jc w:val="both"/>
              <w:rPr>
                <w:rFonts w:cs="Arial"/>
                <w:szCs w:val="20"/>
                <w:lang w:eastAsia="sl-SI"/>
              </w:rPr>
            </w:pPr>
            <w:r w:rsidRPr="005D673C">
              <w:rPr>
                <w:rFonts w:cs="Arial"/>
                <w:szCs w:val="20"/>
                <w:lang w:eastAsia="sl-SI"/>
              </w:rPr>
              <w:t>/</w:t>
            </w:r>
          </w:p>
          <w:p w14:paraId="1312C7BC" w14:textId="77777777" w:rsidR="005D673C" w:rsidRDefault="005D673C" w:rsidP="008F3EC2">
            <w:pPr>
              <w:widowControl w:val="0"/>
              <w:suppressAutoHyphens/>
              <w:ind w:left="714"/>
              <w:jc w:val="both"/>
              <w:rPr>
                <w:rFonts w:cs="Arial"/>
                <w:b/>
                <w:szCs w:val="20"/>
                <w:lang w:eastAsia="sl-SI"/>
              </w:rPr>
            </w:pPr>
          </w:p>
          <w:p w14:paraId="528529CC" w14:textId="77777777" w:rsidR="00787B32" w:rsidRPr="008D1759" w:rsidRDefault="00787B32" w:rsidP="008F3EC2">
            <w:pPr>
              <w:widowControl w:val="0"/>
              <w:suppressAutoHyphens/>
              <w:ind w:left="714"/>
              <w:jc w:val="both"/>
              <w:rPr>
                <w:rFonts w:cs="Arial"/>
                <w:b/>
                <w:szCs w:val="20"/>
                <w:lang w:eastAsia="sl-SI"/>
              </w:rPr>
            </w:pPr>
            <w:proofErr w:type="spellStart"/>
            <w:r>
              <w:rPr>
                <w:rFonts w:cs="Arial"/>
                <w:b/>
                <w:szCs w:val="20"/>
                <w:lang w:eastAsia="sl-SI"/>
              </w:rPr>
              <w:t>II.b</w:t>
            </w:r>
            <w:proofErr w:type="spellEnd"/>
            <w:r w:rsidRPr="008D1759">
              <w:rPr>
                <w:rFonts w:cs="Arial"/>
                <w:b/>
                <w:szCs w:val="20"/>
                <w:lang w:eastAsia="sl-SI"/>
              </w:rPr>
              <w:t xml:space="preserve"> Manjkajoče pravice porabe bodo z</w:t>
            </w:r>
            <w:r>
              <w:rPr>
                <w:rFonts w:cs="Arial"/>
                <w:b/>
                <w:szCs w:val="20"/>
                <w:lang w:eastAsia="sl-SI"/>
              </w:rPr>
              <w:t>agotovljene s prerazporeditvijo</w:t>
            </w:r>
            <w:r w:rsidRPr="00697AD9">
              <w:rPr>
                <w:rFonts w:cs="Arial"/>
                <w:b/>
                <w:szCs w:val="20"/>
                <w:lang w:eastAsia="sl-SI"/>
              </w:rPr>
              <w:t>:</w:t>
            </w:r>
          </w:p>
          <w:p w14:paraId="59A16148" w14:textId="77777777" w:rsidR="005D673C" w:rsidRPr="005D673C" w:rsidRDefault="005D673C" w:rsidP="008F3EC2">
            <w:pPr>
              <w:widowControl w:val="0"/>
              <w:suppressAutoHyphens/>
              <w:ind w:left="714"/>
              <w:jc w:val="both"/>
              <w:rPr>
                <w:rFonts w:cs="Arial"/>
                <w:szCs w:val="20"/>
                <w:lang w:eastAsia="sl-SI"/>
              </w:rPr>
            </w:pPr>
            <w:r w:rsidRPr="005D673C">
              <w:rPr>
                <w:rFonts w:cs="Arial"/>
                <w:szCs w:val="20"/>
                <w:lang w:eastAsia="sl-SI"/>
              </w:rPr>
              <w:t>/</w:t>
            </w:r>
          </w:p>
          <w:p w14:paraId="1F1DEFC2" w14:textId="77777777" w:rsidR="005D673C" w:rsidRDefault="005D673C" w:rsidP="008F3EC2">
            <w:pPr>
              <w:widowControl w:val="0"/>
              <w:suppressAutoHyphens/>
              <w:ind w:left="714"/>
              <w:jc w:val="both"/>
              <w:rPr>
                <w:rFonts w:cs="Arial"/>
                <w:b/>
                <w:szCs w:val="20"/>
                <w:lang w:eastAsia="sl-SI"/>
              </w:rPr>
            </w:pPr>
          </w:p>
          <w:p w14:paraId="5A83AED4" w14:textId="77777777" w:rsidR="00787B32" w:rsidRPr="008D1759" w:rsidRDefault="00787B32" w:rsidP="008F3EC2">
            <w:pPr>
              <w:widowControl w:val="0"/>
              <w:suppressAutoHyphens/>
              <w:ind w:left="714"/>
              <w:jc w:val="both"/>
              <w:rPr>
                <w:rFonts w:cs="Arial"/>
                <w:b/>
                <w:szCs w:val="20"/>
                <w:lang w:eastAsia="sl-SI"/>
              </w:rPr>
            </w:pPr>
            <w:proofErr w:type="spellStart"/>
            <w:r>
              <w:rPr>
                <w:rFonts w:cs="Arial"/>
                <w:b/>
                <w:szCs w:val="20"/>
                <w:lang w:eastAsia="sl-SI"/>
              </w:rPr>
              <w:t>II.c</w:t>
            </w:r>
            <w:proofErr w:type="spellEnd"/>
            <w:r w:rsidRPr="008D1759">
              <w:rPr>
                <w:rFonts w:cs="Arial"/>
                <w:b/>
                <w:szCs w:val="20"/>
                <w:lang w:eastAsia="sl-SI"/>
              </w:rPr>
              <w:t xml:space="preserve"> Načrtovana nad</w:t>
            </w:r>
            <w:r>
              <w:rPr>
                <w:rFonts w:cs="Arial"/>
                <w:b/>
                <w:szCs w:val="20"/>
                <w:lang w:eastAsia="sl-SI"/>
              </w:rPr>
              <w:t>omestitev zmanjšanih prihodkov in povečanih odhodkov proračuna</w:t>
            </w:r>
            <w:r w:rsidRPr="00697AD9">
              <w:rPr>
                <w:rFonts w:cs="Arial"/>
                <w:b/>
                <w:szCs w:val="20"/>
                <w:lang w:eastAsia="sl-SI"/>
              </w:rPr>
              <w:t>:</w:t>
            </w:r>
          </w:p>
          <w:p w14:paraId="08D6F48E" w14:textId="77777777" w:rsidR="00787B32" w:rsidRDefault="005D673C" w:rsidP="005D673C">
            <w:pPr>
              <w:widowControl w:val="0"/>
              <w:ind w:left="284"/>
              <w:jc w:val="both"/>
              <w:rPr>
                <w:szCs w:val="20"/>
              </w:rPr>
            </w:pPr>
            <w:r>
              <w:rPr>
                <w:szCs w:val="20"/>
              </w:rPr>
              <w:t xml:space="preserve">        /</w:t>
            </w:r>
          </w:p>
          <w:p w14:paraId="39709087" w14:textId="77777777" w:rsidR="00B02396" w:rsidRPr="008D1759" w:rsidRDefault="00B02396" w:rsidP="005D673C">
            <w:pPr>
              <w:widowControl w:val="0"/>
              <w:ind w:left="284"/>
              <w:jc w:val="both"/>
              <w:rPr>
                <w:szCs w:val="20"/>
              </w:rPr>
            </w:pPr>
          </w:p>
        </w:tc>
      </w:tr>
      <w:tr w:rsidR="00787B32" w:rsidRPr="00D063BD" w14:paraId="68CDDA0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04401A7" w14:textId="77777777" w:rsidR="00787B32" w:rsidRPr="00D731F3" w:rsidRDefault="00787B32" w:rsidP="008F3EC2">
            <w:pPr>
              <w:rPr>
                <w:rFonts w:cs="Arial"/>
                <w:b/>
                <w:szCs w:val="20"/>
              </w:rPr>
            </w:pPr>
            <w:r w:rsidRPr="00D731F3">
              <w:rPr>
                <w:rFonts w:cs="Arial"/>
                <w:b/>
                <w:szCs w:val="20"/>
              </w:rPr>
              <w:lastRenderedPageBreak/>
              <w:t>7.b Predstavitev ocene finančnih posledic pod 40.000 EUR:</w:t>
            </w:r>
          </w:p>
          <w:p w14:paraId="4C000F93" w14:textId="77777777" w:rsidR="00787B32" w:rsidRPr="00171E3B" w:rsidRDefault="00B02396" w:rsidP="008F3EC2">
            <w:pPr>
              <w:rPr>
                <w:rFonts w:cs="Arial"/>
                <w:szCs w:val="20"/>
              </w:rPr>
            </w:pPr>
            <w:r>
              <w:rPr>
                <w:rFonts w:cs="Arial"/>
                <w:szCs w:val="20"/>
              </w:rPr>
              <w:t>/</w:t>
            </w:r>
          </w:p>
          <w:p w14:paraId="3962652D" w14:textId="77777777" w:rsidR="00787B32" w:rsidRDefault="00787B32" w:rsidP="008F3EC2">
            <w:pPr>
              <w:rPr>
                <w:rFonts w:cs="Arial"/>
                <w:b/>
                <w:szCs w:val="20"/>
              </w:rPr>
            </w:pPr>
            <w:r w:rsidRPr="00D731F3">
              <w:rPr>
                <w:rFonts w:cs="Arial"/>
                <w:b/>
                <w:szCs w:val="20"/>
              </w:rPr>
              <w:t>Kratka obrazložitev</w:t>
            </w:r>
          </w:p>
          <w:p w14:paraId="0ED0515B" w14:textId="77777777" w:rsidR="00787B32" w:rsidRPr="00B02396" w:rsidRDefault="00B02396" w:rsidP="008F3EC2">
            <w:pPr>
              <w:rPr>
                <w:rFonts w:cs="Arial"/>
                <w:szCs w:val="20"/>
              </w:rPr>
            </w:pPr>
            <w:r>
              <w:rPr>
                <w:rFonts w:cs="Arial"/>
                <w:szCs w:val="20"/>
              </w:rPr>
              <w:t>Predlog zakona ne bo imel finančnih posledic niti do 40.000 evrov.</w:t>
            </w:r>
          </w:p>
        </w:tc>
      </w:tr>
      <w:tr w:rsidR="00787B32" w:rsidRPr="00D063BD" w14:paraId="537A4FA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C3189A5" w14:textId="77777777" w:rsidR="00787B32" w:rsidRPr="00171E3B" w:rsidRDefault="00787B32" w:rsidP="008F3EC2">
            <w:pPr>
              <w:rPr>
                <w:rFonts w:cs="Arial"/>
                <w:b/>
                <w:szCs w:val="20"/>
              </w:rPr>
            </w:pPr>
            <w:r w:rsidRPr="00171E3B">
              <w:rPr>
                <w:rFonts w:cs="Arial"/>
                <w:b/>
                <w:szCs w:val="20"/>
              </w:rPr>
              <w:t>8. Predstavitev sodelovanja z združenji občin:</w:t>
            </w:r>
          </w:p>
        </w:tc>
      </w:tr>
      <w:tr w:rsidR="00787B32" w:rsidRPr="00D063BD" w14:paraId="1AE6C532"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64E121C" w14:textId="77777777" w:rsidR="00787B32" w:rsidRPr="00171E3B" w:rsidRDefault="00787B32" w:rsidP="008F3EC2">
            <w:pPr>
              <w:pStyle w:val="Neotevilenodstavek"/>
              <w:widowControl w:val="0"/>
              <w:spacing w:before="0" w:after="0" w:line="260" w:lineRule="exact"/>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14:paraId="4C19733E" w14:textId="77777777" w:rsidR="00787B32" w:rsidRDefault="00787B32" w:rsidP="00787B32">
            <w:pPr>
              <w:pStyle w:val="Neotevilenodstavek"/>
              <w:widowControl w:val="0"/>
              <w:numPr>
                <w:ilvl w:val="1"/>
                <w:numId w:val="10"/>
              </w:numPr>
              <w:spacing w:before="0" w:after="0" w:line="260" w:lineRule="exact"/>
              <w:rPr>
                <w:iCs/>
                <w:sz w:val="20"/>
                <w:szCs w:val="20"/>
              </w:rPr>
            </w:pPr>
            <w:r w:rsidRPr="00171E3B">
              <w:rPr>
                <w:iCs/>
                <w:sz w:val="20"/>
                <w:szCs w:val="20"/>
              </w:rPr>
              <w:t>pristojnosti občin,</w:t>
            </w:r>
          </w:p>
          <w:p w14:paraId="0766FEC6" w14:textId="77777777" w:rsidR="00787B32" w:rsidRPr="00171E3B" w:rsidRDefault="00787B32" w:rsidP="00787B32">
            <w:pPr>
              <w:pStyle w:val="Neotevilenodstavek"/>
              <w:widowControl w:val="0"/>
              <w:numPr>
                <w:ilvl w:val="1"/>
                <w:numId w:val="10"/>
              </w:numPr>
              <w:spacing w:before="0" w:after="0" w:line="260" w:lineRule="exact"/>
              <w:rPr>
                <w:iCs/>
                <w:sz w:val="20"/>
                <w:szCs w:val="20"/>
              </w:rPr>
            </w:pPr>
            <w:r>
              <w:rPr>
                <w:iCs/>
                <w:sz w:val="20"/>
                <w:szCs w:val="20"/>
              </w:rPr>
              <w:t>delovanje občin,</w:t>
            </w:r>
          </w:p>
          <w:p w14:paraId="1E072394" w14:textId="51740CC1" w:rsidR="00787B32" w:rsidRPr="00171E3B" w:rsidRDefault="00787B32" w:rsidP="00D74704">
            <w:pPr>
              <w:pStyle w:val="Neotevilenodstavek"/>
              <w:widowControl w:val="0"/>
              <w:numPr>
                <w:ilvl w:val="1"/>
                <w:numId w:val="10"/>
              </w:numPr>
              <w:spacing w:before="0" w:after="0" w:line="260" w:lineRule="exact"/>
              <w:rPr>
                <w:iCs/>
                <w:sz w:val="20"/>
                <w:szCs w:val="20"/>
              </w:rPr>
            </w:pPr>
            <w:r>
              <w:rPr>
                <w:iCs/>
                <w:sz w:val="20"/>
                <w:szCs w:val="20"/>
              </w:rPr>
              <w:t>financiranje občin.</w:t>
            </w:r>
          </w:p>
        </w:tc>
        <w:tc>
          <w:tcPr>
            <w:tcW w:w="2431" w:type="dxa"/>
            <w:gridSpan w:val="2"/>
          </w:tcPr>
          <w:p w14:paraId="12ECA0F0" w14:textId="77777777" w:rsidR="00787B32" w:rsidRPr="00B02396" w:rsidRDefault="00787B32" w:rsidP="008F3EC2">
            <w:pPr>
              <w:pStyle w:val="Neotevilenodstavek"/>
              <w:widowControl w:val="0"/>
              <w:spacing w:before="0" w:after="0" w:line="260" w:lineRule="exact"/>
              <w:jc w:val="center"/>
              <w:rPr>
                <w:b/>
                <w:sz w:val="20"/>
                <w:szCs w:val="20"/>
              </w:rPr>
            </w:pPr>
            <w:r w:rsidRPr="00B02396">
              <w:rPr>
                <w:b/>
                <w:sz w:val="20"/>
                <w:szCs w:val="20"/>
              </w:rPr>
              <w:t>NE</w:t>
            </w:r>
          </w:p>
        </w:tc>
      </w:tr>
      <w:tr w:rsidR="00787B32" w:rsidRPr="00D063BD" w14:paraId="200F0724"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227D6DF" w14:textId="77777777" w:rsidR="00787B32" w:rsidRPr="00171E3B" w:rsidRDefault="00787B32" w:rsidP="008F3EC2">
            <w:pPr>
              <w:pStyle w:val="Neotevilenodstavek"/>
              <w:widowControl w:val="0"/>
              <w:spacing w:before="0" w:after="0" w:line="260" w:lineRule="exact"/>
              <w:rPr>
                <w:iCs/>
                <w:sz w:val="20"/>
                <w:szCs w:val="20"/>
              </w:rPr>
            </w:pPr>
            <w:r>
              <w:rPr>
                <w:iCs/>
                <w:sz w:val="20"/>
                <w:szCs w:val="20"/>
              </w:rPr>
              <w:t>Gradivo (predpis) je bilo poslano v mnenje</w:t>
            </w:r>
            <w:r w:rsidRPr="00171E3B">
              <w:rPr>
                <w:iCs/>
                <w:sz w:val="20"/>
                <w:szCs w:val="20"/>
              </w:rPr>
              <w:t xml:space="preserve">: </w:t>
            </w:r>
          </w:p>
          <w:p w14:paraId="6D6AFC54" w14:textId="77777777" w:rsidR="00787B32" w:rsidRPr="00B02396" w:rsidRDefault="00787B32" w:rsidP="00787B32">
            <w:pPr>
              <w:pStyle w:val="Neotevilenodstavek"/>
              <w:widowControl w:val="0"/>
              <w:numPr>
                <w:ilvl w:val="0"/>
                <w:numId w:val="12"/>
              </w:numPr>
              <w:spacing w:before="0" w:after="0" w:line="260" w:lineRule="exact"/>
              <w:rPr>
                <w:b/>
                <w:iCs/>
                <w:sz w:val="20"/>
                <w:szCs w:val="20"/>
              </w:rPr>
            </w:pPr>
            <w:r w:rsidRPr="00171E3B">
              <w:rPr>
                <w:iCs/>
                <w:sz w:val="20"/>
                <w:szCs w:val="20"/>
              </w:rPr>
              <w:t>Skupnost</w:t>
            </w:r>
            <w:r>
              <w:rPr>
                <w:iCs/>
                <w:sz w:val="20"/>
                <w:szCs w:val="20"/>
              </w:rPr>
              <w:t>i</w:t>
            </w:r>
            <w:r w:rsidR="00B02396">
              <w:rPr>
                <w:iCs/>
                <w:sz w:val="20"/>
                <w:szCs w:val="20"/>
              </w:rPr>
              <w:t xml:space="preserve"> občin Slovenije SOS: </w:t>
            </w:r>
            <w:r w:rsidRPr="00B02396">
              <w:rPr>
                <w:b/>
                <w:iCs/>
                <w:sz w:val="20"/>
                <w:szCs w:val="20"/>
              </w:rPr>
              <w:t>NE</w:t>
            </w:r>
          </w:p>
          <w:p w14:paraId="3C5F221E" w14:textId="77777777" w:rsidR="00787B32" w:rsidRPr="00B02396" w:rsidRDefault="00787B32" w:rsidP="00787B32">
            <w:pPr>
              <w:pStyle w:val="Neotevilenodstavek"/>
              <w:widowControl w:val="0"/>
              <w:numPr>
                <w:ilvl w:val="0"/>
                <w:numId w:val="12"/>
              </w:numPr>
              <w:spacing w:before="0" w:after="0" w:line="260" w:lineRule="exact"/>
              <w:rPr>
                <w:b/>
                <w:iCs/>
                <w:sz w:val="20"/>
                <w:szCs w:val="20"/>
              </w:rPr>
            </w:pPr>
            <w:r w:rsidRPr="00171E3B">
              <w:rPr>
                <w:iCs/>
                <w:sz w:val="20"/>
                <w:szCs w:val="20"/>
              </w:rPr>
              <w:t>Združenj</w:t>
            </w:r>
            <w:r>
              <w:rPr>
                <w:iCs/>
                <w:sz w:val="20"/>
                <w:szCs w:val="20"/>
              </w:rPr>
              <w:t>u</w:t>
            </w:r>
            <w:r w:rsidR="00B02396">
              <w:rPr>
                <w:iCs/>
                <w:sz w:val="20"/>
                <w:szCs w:val="20"/>
              </w:rPr>
              <w:t xml:space="preserve"> občin Slovenije ZOS: </w:t>
            </w:r>
            <w:r w:rsidRPr="00B02396">
              <w:rPr>
                <w:b/>
                <w:iCs/>
                <w:sz w:val="20"/>
                <w:szCs w:val="20"/>
              </w:rPr>
              <w:t>NE</w:t>
            </w:r>
          </w:p>
          <w:p w14:paraId="28ACBFA0" w14:textId="77777777" w:rsidR="00787B32" w:rsidRPr="00B02396" w:rsidRDefault="00787B32" w:rsidP="00787B32">
            <w:pPr>
              <w:pStyle w:val="Neotevilenodstavek"/>
              <w:widowControl w:val="0"/>
              <w:numPr>
                <w:ilvl w:val="0"/>
                <w:numId w:val="12"/>
              </w:numPr>
              <w:spacing w:before="0" w:after="0" w:line="260" w:lineRule="exact"/>
              <w:rPr>
                <w:b/>
                <w:iCs/>
                <w:sz w:val="20"/>
                <w:szCs w:val="20"/>
              </w:rPr>
            </w:pPr>
            <w:r w:rsidRPr="00171E3B">
              <w:rPr>
                <w:iCs/>
                <w:sz w:val="20"/>
                <w:szCs w:val="20"/>
              </w:rPr>
              <w:t>Združenj</w:t>
            </w:r>
            <w:r>
              <w:rPr>
                <w:iCs/>
                <w:sz w:val="20"/>
                <w:szCs w:val="20"/>
              </w:rPr>
              <w:t>u</w:t>
            </w:r>
            <w:r w:rsidRPr="00171E3B">
              <w:rPr>
                <w:iCs/>
                <w:sz w:val="20"/>
                <w:szCs w:val="20"/>
              </w:rPr>
              <w:t xml:space="preserve"> m</w:t>
            </w:r>
            <w:r w:rsidR="00B02396">
              <w:rPr>
                <w:iCs/>
                <w:sz w:val="20"/>
                <w:szCs w:val="20"/>
              </w:rPr>
              <w:t xml:space="preserve">estnih občin Slovenije ZMOS: </w:t>
            </w:r>
            <w:r w:rsidRPr="00B02396">
              <w:rPr>
                <w:b/>
                <w:iCs/>
                <w:sz w:val="20"/>
                <w:szCs w:val="20"/>
              </w:rPr>
              <w:t>NE</w:t>
            </w:r>
          </w:p>
          <w:p w14:paraId="06403817" w14:textId="77777777" w:rsidR="00787B32" w:rsidRPr="00171E3B" w:rsidRDefault="00787B32" w:rsidP="008F3EC2">
            <w:pPr>
              <w:pStyle w:val="Neotevilenodstavek"/>
              <w:widowControl w:val="0"/>
              <w:spacing w:before="0" w:after="0" w:line="260" w:lineRule="exact"/>
              <w:rPr>
                <w:iCs/>
                <w:sz w:val="20"/>
                <w:szCs w:val="20"/>
              </w:rPr>
            </w:pPr>
          </w:p>
          <w:p w14:paraId="68B49176" w14:textId="77777777" w:rsidR="00787B32" w:rsidRPr="00B02396" w:rsidRDefault="00787B32" w:rsidP="00B02396">
            <w:pPr>
              <w:pStyle w:val="Neotevilenodstavek"/>
              <w:widowControl w:val="0"/>
              <w:spacing w:before="0" w:after="0" w:line="260" w:lineRule="exact"/>
              <w:rPr>
                <w:iCs/>
                <w:sz w:val="20"/>
                <w:szCs w:val="20"/>
              </w:rPr>
            </w:pPr>
            <w:r w:rsidRPr="00171E3B">
              <w:rPr>
                <w:iCs/>
                <w:sz w:val="20"/>
                <w:szCs w:val="20"/>
              </w:rPr>
              <w:t>Predlogi in pripombe združenj so bili upoštevani:</w:t>
            </w:r>
            <w:r w:rsidR="00B02396">
              <w:rPr>
                <w:iCs/>
                <w:sz w:val="20"/>
                <w:szCs w:val="20"/>
              </w:rPr>
              <w:t xml:space="preserve"> /</w:t>
            </w:r>
          </w:p>
          <w:p w14:paraId="723D442A" w14:textId="77777777" w:rsidR="00787B32" w:rsidRDefault="00787B32" w:rsidP="008F3EC2">
            <w:pPr>
              <w:pStyle w:val="Neotevilenodstavek"/>
              <w:widowControl w:val="0"/>
              <w:spacing w:before="0" w:after="0" w:line="260" w:lineRule="exact"/>
              <w:ind w:left="360"/>
              <w:rPr>
                <w:iCs/>
                <w:sz w:val="20"/>
                <w:szCs w:val="20"/>
              </w:rPr>
            </w:pPr>
          </w:p>
          <w:p w14:paraId="76AB2DF5" w14:textId="15900748" w:rsidR="00787B32" w:rsidRPr="00171E3B" w:rsidRDefault="00787B32" w:rsidP="00D74704">
            <w:pPr>
              <w:pStyle w:val="Neotevilenodstavek"/>
              <w:widowControl w:val="0"/>
              <w:spacing w:before="0" w:after="0" w:line="260" w:lineRule="exact"/>
              <w:rPr>
                <w:iCs/>
                <w:sz w:val="20"/>
                <w:szCs w:val="20"/>
              </w:rPr>
            </w:pPr>
            <w:r>
              <w:rPr>
                <w:iCs/>
                <w:sz w:val="20"/>
                <w:szCs w:val="20"/>
              </w:rPr>
              <w:t>Bistveni predlogi in pr</w:t>
            </w:r>
            <w:r w:rsidR="00B02396">
              <w:rPr>
                <w:iCs/>
                <w:sz w:val="20"/>
                <w:szCs w:val="20"/>
              </w:rPr>
              <w:t>ipombe, ki niso bili upoštevani: /</w:t>
            </w:r>
          </w:p>
        </w:tc>
      </w:tr>
      <w:tr w:rsidR="00787B32" w:rsidRPr="00D063BD" w14:paraId="21E81A76"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B91C2B9" w14:textId="77777777" w:rsidR="00787B32" w:rsidRPr="00D063BD" w:rsidRDefault="00787B32" w:rsidP="008F3EC2">
            <w:pPr>
              <w:pStyle w:val="Neotevilenodstavek"/>
              <w:widowControl w:val="0"/>
              <w:spacing w:before="0" w:after="0" w:line="260" w:lineRule="exact"/>
              <w:jc w:val="left"/>
              <w:rPr>
                <w:b/>
                <w:sz w:val="20"/>
                <w:szCs w:val="20"/>
              </w:rPr>
            </w:pPr>
            <w:r w:rsidRPr="00D063BD">
              <w:rPr>
                <w:b/>
                <w:sz w:val="20"/>
                <w:szCs w:val="20"/>
              </w:rPr>
              <w:t>9. Predstavitev sodelovanja javnosti:</w:t>
            </w:r>
          </w:p>
        </w:tc>
      </w:tr>
      <w:tr w:rsidR="00787B32" w:rsidRPr="00D063BD" w14:paraId="45B3C4E9"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04BE008" w14:textId="77777777" w:rsidR="00787B32" w:rsidRPr="00D063BD" w:rsidRDefault="00787B32" w:rsidP="008F3EC2">
            <w:pPr>
              <w:pStyle w:val="Neotevilenodstavek"/>
              <w:widowControl w:val="0"/>
              <w:spacing w:before="0" w:after="0" w:line="260" w:lineRule="exact"/>
              <w:rPr>
                <w:sz w:val="20"/>
                <w:szCs w:val="20"/>
              </w:rPr>
            </w:pPr>
            <w:r w:rsidRPr="00D063BD">
              <w:rPr>
                <w:iCs/>
                <w:sz w:val="20"/>
                <w:szCs w:val="20"/>
              </w:rPr>
              <w:t>Gradivo je bilo predhodno objavljeno na spletni strani predlagatelja:</w:t>
            </w:r>
          </w:p>
        </w:tc>
        <w:tc>
          <w:tcPr>
            <w:tcW w:w="2431" w:type="dxa"/>
            <w:gridSpan w:val="2"/>
          </w:tcPr>
          <w:p w14:paraId="59DE7177" w14:textId="77777777" w:rsidR="00787B32" w:rsidRPr="00B46826" w:rsidRDefault="005B06DE" w:rsidP="008F3EC2">
            <w:pPr>
              <w:pStyle w:val="Neotevilenodstavek"/>
              <w:widowControl w:val="0"/>
              <w:spacing w:before="0" w:after="0" w:line="260" w:lineRule="exact"/>
              <w:jc w:val="center"/>
              <w:rPr>
                <w:b/>
                <w:iCs/>
                <w:sz w:val="20"/>
                <w:szCs w:val="20"/>
              </w:rPr>
            </w:pPr>
            <w:r>
              <w:rPr>
                <w:b/>
                <w:sz w:val="20"/>
                <w:szCs w:val="20"/>
              </w:rPr>
              <w:t>DA</w:t>
            </w:r>
          </w:p>
        </w:tc>
      </w:tr>
      <w:tr w:rsidR="00787B32" w:rsidRPr="00D063BD" w14:paraId="41AF501B"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C9600F4" w14:textId="77777777" w:rsidR="00787B32" w:rsidRPr="00D063BD" w:rsidRDefault="00B02396" w:rsidP="008F3EC2">
            <w:pPr>
              <w:pStyle w:val="Neotevilenodstavek"/>
              <w:widowControl w:val="0"/>
              <w:spacing w:before="0" w:after="0" w:line="260" w:lineRule="exact"/>
              <w:rPr>
                <w:iCs/>
                <w:sz w:val="20"/>
                <w:szCs w:val="20"/>
              </w:rPr>
            </w:pPr>
            <w:r>
              <w:rPr>
                <w:iCs/>
                <w:sz w:val="20"/>
                <w:szCs w:val="20"/>
              </w:rPr>
              <w:t>Gradivo je bilo posredovano v strokovno usklajevanje</w:t>
            </w:r>
            <w:r w:rsidR="00F11B34">
              <w:rPr>
                <w:iCs/>
                <w:sz w:val="20"/>
                <w:szCs w:val="20"/>
              </w:rPr>
              <w:t xml:space="preserve"> 18. 12. 2020</w:t>
            </w:r>
          </w:p>
        </w:tc>
      </w:tr>
      <w:tr w:rsidR="00787B32" w:rsidRPr="00D063BD" w14:paraId="71A78D97"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5978D1B" w14:textId="309A84EC" w:rsidR="00880F7E" w:rsidRPr="00880F7E" w:rsidRDefault="00880F7E" w:rsidP="00880F7E">
            <w:pPr>
              <w:pStyle w:val="Neotevilenodstavek"/>
              <w:widowControl w:val="0"/>
              <w:spacing w:before="0" w:after="0" w:line="260" w:lineRule="exact"/>
              <w:rPr>
                <w:iCs/>
                <w:sz w:val="20"/>
                <w:szCs w:val="20"/>
              </w:rPr>
            </w:pPr>
            <w:r w:rsidRPr="00880F7E">
              <w:rPr>
                <w:iCs/>
                <w:sz w:val="20"/>
                <w:szCs w:val="20"/>
              </w:rPr>
              <w:t>Predlog zakona je bil posredovan Vrhovnemu sodišču</w:t>
            </w:r>
            <w:r w:rsidR="00490DE2">
              <w:rPr>
                <w:iCs/>
                <w:sz w:val="20"/>
                <w:szCs w:val="20"/>
              </w:rPr>
              <w:t xml:space="preserve"> Republike Slovenije</w:t>
            </w:r>
            <w:r w:rsidRPr="00880F7E">
              <w:rPr>
                <w:iCs/>
                <w:sz w:val="20"/>
                <w:szCs w:val="20"/>
              </w:rPr>
              <w:t>, Sodnemu svetu, Sodniškemu društvu</w:t>
            </w:r>
            <w:r w:rsidRPr="000404DA">
              <w:rPr>
                <w:iCs/>
                <w:sz w:val="20"/>
                <w:szCs w:val="20"/>
              </w:rPr>
              <w:t xml:space="preserve">, Vrhovnemu </w:t>
            </w:r>
            <w:r w:rsidRPr="00461F7D">
              <w:rPr>
                <w:iCs/>
                <w:sz w:val="20"/>
                <w:szCs w:val="20"/>
              </w:rPr>
              <w:t xml:space="preserve">državnemu </w:t>
            </w:r>
            <w:r w:rsidRPr="00B8441B">
              <w:rPr>
                <w:iCs/>
                <w:sz w:val="20"/>
                <w:szCs w:val="20"/>
              </w:rPr>
              <w:t xml:space="preserve">tožilstvu, </w:t>
            </w:r>
            <w:r w:rsidRPr="00172B04">
              <w:rPr>
                <w:iCs/>
                <w:sz w:val="20"/>
                <w:szCs w:val="20"/>
              </w:rPr>
              <w:t>Generalni policijski upravi, Varuhu človekovih pravic, Odvetniški zbo</w:t>
            </w:r>
            <w:r w:rsidRPr="0024317A">
              <w:rPr>
                <w:iCs/>
                <w:sz w:val="20"/>
                <w:szCs w:val="20"/>
              </w:rPr>
              <w:t>rnici, Pravni</w:t>
            </w:r>
            <w:r w:rsidRPr="002C2799">
              <w:rPr>
                <w:iCs/>
                <w:sz w:val="20"/>
                <w:szCs w:val="20"/>
              </w:rPr>
              <w:t xml:space="preserve"> fakulteti Univerze v Ljubljani, Pravni fakulteti Univerze </w:t>
            </w:r>
            <w:r w:rsidRPr="00880F7E">
              <w:rPr>
                <w:iCs/>
                <w:sz w:val="20"/>
                <w:szCs w:val="20"/>
              </w:rPr>
              <w:t xml:space="preserve">v Mariboru, Evropski pravni fakulteti Nove univerze, Informacijskemu pooblaščencu in Evropski pravosodni mreži. </w:t>
            </w:r>
          </w:p>
          <w:p w14:paraId="720D1102" w14:textId="77777777" w:rsidR="00880F7E" w:rsidRPr="00880F7E" w:rsidRDefault="00880F7E" w:rsidP="00880F7E">
            <w:pPr>
              <w:pStyle w:val="Neotevilenodstavek"/>
              <w:widowControl w:val="0"/>
              <w:spacing w:before="0" w:after="0" w:line="260" w:lineRule="exact"/>
              <w:rPr>
                <w:iCs/>
                <w:sz w:val="20"/>
                <w:szCs w:val="20"/>
              </w:rPr>
            </w:pPr>
          </w:p>
          <w:p w14:paraId="60A0E352" w14:textId="6F14FD99" w:rsidR="00183FB8" w:rsidRDefault="00183FB8" w:rsidP="002116E4">
            <w:pPr>
              <w:pStyle w:val="Neotevilenodstavek"/>
              <w:widowControl w:val="0"/>
              <w:spacing w:before="0" w:after="0" w:line="260" w:lineRule="exact"/>
              <w:rPr>
                <w:iCs/>
                <w:sz w:val="20"/>
                <w:szCs w:val="20"/>
              </w:rPr>
            </w:pPr>
            <w:r w:rsidRPr="006964D2">
              <w:rPr>
                <w:iCs/>
                <w:sz w:val="20"/>
                <w:szCs w:val="20"/>
              </w:rPr>
              <w:t>Pripombe sta podala</w:t>
            </w:r>
            <w:r w:rsidRPr="005209EE">
              <w:rPr>
                <w:b/>
                <w:iCs/>
                <w:sz w:val="20"/>
                <w:szCs w:val="20"/>
              </w:rPr>
              <w:t xml:space="preserve"> </w:t>
            </w:r>
            <w:r w:rsidR="00AB467E">
              <w:rPr>
                <w:iCs/>
                <w:sz w:val="20"/>
                <w:szCs w:val="20"/>
              </w:rPr>
              <w:t xml:space="preserve">Vrhovno državno tožilstvo </w:t>
            </w:r>
            <w:r>
              <w:rPr>
                <w:iCs/>
                <w:sz w:val="20"/>
                <w:szCs w:val="20"/>
              </w:rPr>
              <w:t xml:space="preserve">in Informacijski pooblaščenec. </w:t>
            </w:r>
          </w:p>
          <w:p w14:paraId="33504DEB" w14:textId="77777777" w:rsidR="00183FB8" w:rsidRDefault="00183FB8" w:rsidP="002116E4">
            <w:pPr>
              <w:pStyle w:val="Neotevilenodstavek"/>
              <w:widowControl w:val="0"/>
              <w:spacing w:before="0" w:after="0" w:line="260" w:lineRule="exact"/>
              <w:rPr>
                <w:iCs/>
                <w:sz w:val="20"/>
                <w:szCs w:val="20"/>
              </w:rPr>
            </w:pPr>
          </w:p>
          <w:p w14:paraId="4651B5C3" w14:textId="10AFF142" w:rsidR="00AB467E" w:rsidRDefault="00307EB3">
            <w:pPr>
              <w:pStyle w:val="Neotevilenodstavek"/>
              <w:widowControl w:val="0"/>
              <w:spacing w:before="0" w:after="0" w:line="260" w:lineRule="exact"/>
              <w:rPr>
                <w:iCs/>
                <w:sz w:val="20"/>
                <w:szCs w:val="20"/>
              </w:rPr>
            </w:pPr>
            <w:r>
              <w:rPr>
                <w:iCs/>
                <w:sz w:val="20"/>
                <w:szCs w:val="20"/>
              </w:rPr>
              <w:t xml:space="preserve">Pripomba </w:t>
            </w:r>
            <w:r w:rsidR="00183FB8">
              <w:rPr>
                <w:iCs/>
                <w:sz w:val="20"/>
                <w:szCs w:val="20"/>
              </w:rPr>
              <w:t xml:space="preserve">Vrhovnega državnega tožilstva v zvezi s 6. členom, da naj se ne črta </w:t>
            </w:r>
            <w:r w:rsidR="00AB467E">
              <w:rPr>
                <w:iCs/>
                <w:sz w:val="20"/>
                <w:szCs w:val="20"/>
              </w:rPr>
              <w:t xml:space="preserve">91. člen, ki </w:t>
            </w:r>
            <w:r w:rsidR="00183FB8">
              <w:rPr>
                <w:iCs/>
                <w:sz w:val="20"/>
                <w:szCs w:val="20"/>
              </w:rPr>
              <w:t xml:space="preserve">se nanaša na sodelovanje z </w:t>
            </w:r>
            <w:proofErr w:type="spellStart"/>
            <w:r w:rsidR="00AB467E">
              <w:rPr>
                <w:iCs/>
                <w:sz w:val="20"/>
                <w:szCs w:val="20"/>
              </w:rPr>
              <w:t>Eurojust</w:t>
            </w:r>
            <w:r w:rsidR="00183FB8">
              <w:rPr>
                <w:iCs/>
                <w:sz w:val="20"/>
                <w:szCs w:val="20"/>
              </w:rPr>
              <w:t>om</w:t>
            </w:r>
            <w:proofErr w:type="spellEnd"/>
            <w:r w:rsidR="00183FB8">
              <w:rPr>
                <w:iCs/>
                <w:sz w:val="20"/>
                <w:szCs w:val="20"/>
              </w:rPr>
              <w:t xml:space="preserve">, </w:t>
            </w:r>
            <w:r>
              <w:rPr>
                <w:iCs/>
                <w:sz w:val="20"/>
                <w:szCs w:val="20"/>
              </w:rPr>
              <w:t xml:space="preserve">je </w:t>
            </w:r>
            <w:r w:rsidR="00183FB8">
              <w:rPr>
                <w:iCs/>
                <w:sz w:val="20"/>
                <w:szCs w:val="20"/>
              </w:rPr>
              <w:t>bil</w:t>
            </w:r>
            <w:r>
              <w:rPr>
                <w:iCs/>
                <w:sz w:val="20"/>
                <w:szCs w:val="20"/>
              </w:rPr>
              <w:t>a</w:t>
            </w:r>
            <w:r w:rsidR="00183FB8">
              <w:rPr>
                <w:iCs/>
                <w:sz w:val="20"/>
                <w:szCs w:val="20"/>
              </w:rPr>
              <w:t xml:space="preserve"> upoštevan</w:t>
            </w:r>
            <w:r>
              <w:rPr>
                <w:iCs/>
                <w:sz w:val="20"/>
                <w:szCs w:val="20"/>
              </w:rPr>
              <w:t>a</w:t>
            </w:r>
            <w:r w:rsidR="00183FB8">
              <w:rPr>
                <w:iCs/>
                <w:sz w:val="20"/>
                <w:szCs w:val="20"/>
              </w:rPr>
              <w:t>. Pripombe, da naj se ohrani</w:t>
            </w:r>
            <w:r w:rsidR="008A5FAB">
              <w:rPr>
                <w:iCs/>
                <w:sz w:val="20"/>
                <w:szCs w:val="20"/>
              </w:rPr>
              <w:t>ta</w:t>
            </w:r>
            <w:r w:rsidR="00183FB8">
              <w:rPr>
                <w:iCs/>
                <w:sz w:val="20"/>
                <w:szCs w:val="20"/>
              </w:rPr>
              <w:t xml:space="preserve"> </w:t>
            </w:r>
            <w:r w:rsidR="008A5FAB">
              <w:rPr>
                <w:iCs/>
                <w:sz w:val="20"/>
                <w:szCs w:val="20"/>
              </w:rPr>
              <w:t xml:space="preserve">tudi šesti odstavek 89. člena in </w:t>
            </w:r>
            <w:r w:rsidR="00AB467E">
              <w:rPr>
                <w:iCs/>
                <w:sz w:val="20"/>
                <w:szCs w:val="20"/>
              </w:rPr>
              <w:t>92. člen</w:t>
            </w:r>
            <w:r w:rsidR="00183FB8">
              <w:rPr>
                <w:iCs/>
                <w:sz w:val="20"/>
                <w:szCs w:val="20"/>
              </w:rPr>
              <w:t xml:space="preserve"> </w:t>
            </w:r>
            <w:r w:rsidR="008A5FAB">
              <w:rPr>
                <w:iCs/>
                <w:sz w:val="20"/>
                <w:szCs w:val="20"/>
              </w:rPr>
              <w:t>ter</w:t>
            </w:r>
            <w:r w:rsidR="00183FB8">
              <w:rPr>
                <w:iCs/>
                <w:sz w:val="20"/>
                <w:szCs w:val="20"/>
              </w:rPr>
              <w:t xml:space="preserve"> </w:t>
            </w:r>
            <w:r w:rsidR="008A5FAB">
              <w:rPr>
                <w:iCs/>
                <w:sz w:val="20"/>
                <w:szCs w:val="20"/>
              </w:rPr>
              <w:t xml:space="preserve">naj se </w:t>
            </w:r>
            <w:r w:rsidR="00183FB8">
              <w:rPr>
                <w:iCs/>
                <w:sz w:val="20"/>
                <w:szCs w:val="20"/>
              </w:rPr>
              <w:t xml:space="preserve">črta </w:t>
            </w:r>
            <w:r w:rsidR="00AB467E">
              <w:rPr>
                <w:iCs/>
                <w:sz w:val="20"/>
                <w:szCs w:val="20"/>
              </w:rPr>
              <w:t>drugi odstavek 96. člena ZSKZDČEU-1</w:t>
            </w:r>
            <w:r w:rsidR="008A5FAB">
              <w:rPr>
                <w:iCs/>
                <w:sz w:val="20"/>
                <w:szCs w:val="20"/>
              </w:rPr>
              <w:t>,</w:t>
            </w:r>
            <w:r w:rsidR="00183FB8">
              <w:rPr>
                <w:iCs/>
                <w:sz w:val="20"/>
                <w:szCs w:val="20"/>
              </w:rPr>
              <w:t xml:space="preserve"> pa niso bile upoštevan</w:t>
            </w:r>
            <w:r w:rsidR="008A5FAB">
              <w:rPr>
                <w:iCs/>
                <w:sz w:val="20"/>
                <w:szCs w:val="20"/>
              </w:rPr>
              <w:t>e</w:t>
            </w:r>
            <w:r w:rsidR="00183FB8">
              <w:rPr>
                <w:iCs/>
                <w:sz w:val="20"/>
                <w:szCs w:val="20"/>
              </w:rPr>
              <w:t xml:space="preserve"> zaradi usklajenosti z Uredbo. </w:t>
            </w:r>
          </w:p>
          <w:p w14:paraId="6D4CA43F" w14:textId="3045E5EC" w:rsidR="00282B86" w:rsidRDefault="00282B86" w:rsidP="00AB467E">
            <w:pPr>
              <w:pStyle w:val="Neotevilenodstavek"/>
              <w:widowControl w:val="0"/>
              <w:spacing w:before="0" w:after="0" w:line="260" w:lineRule="exact"/>
              <w:rPr>
                <w:iCs/>
                <w:sz w:val="20"/>
                <w:szCs w:val="20"/>
              </w:rPr>
            </w:pPr>
          </w:p>
          <w:p w14:paraId="53BE6297" w14:textId="58FFD7E5" w:rsidR="00282B86" w:rsidRDefault="00282B86" w:rsidP="00282B86">
            <w:pPr>
              <w:pStyle w:val="Neotevilenodstavek"/>
              <w:widowControl w:val="0"/>
              <w:spacing w:line="260" w:lineRule="exact"/>
              <w:rPr>
                <w:iCs/>
                <w:sz w:val="20"/>
                <w:szCs w:val="20"/>
              </w:rPr>
            </w:pPr>
            <w:r>
              <w:rPr>
                <w:iCs/>
                <w:sz w:val="20"/>
                <w:szCs w:val="20"/>
              </w:rPr>
              <w:t>Informacijski pooblaščenec v zvezi z 2. členom</w:t>
            </w:r>
            <w:r w:rsidR="009541C4">
              <w:rPr>
                <w:iCs/>
                <w:sz w:val="20"/>
                <w:szCs w:val="20"/>
              </w:rPr>
              <w:t xml:space="preserve"> predloga zakona</w:t>
            </w:r>
            <w:r>
              <w:rPr>
                <w:iCs/>
                <w:sz w:val="20"/>
                <w:szCs w:val="20"/>
              </w:rPr>
              <w:t xml:space="preserve"> ocenjuje, </w:t>
            </w:r>
            <w:r w:rsidRPr="00282B86">
              <w:rPr>
                <w:iCs/>
                <w:sz w:val="20"/>
                <w:szCs w:val="20"/>
              </w:rPr>
              <w:t>da gre pri posredovanju podatkov za obdelavo osebnih podatkov o določenem ali določljivem posamezniku, ki je bil predmet obravnave v kazenskem postopku. I</w:t>
            </w:r>
            <w:r>
              <w:rPr>
                <w:iCs/>
                <w:sz w:val="20"/>
                <w:szCs w:val="20"/>
              </w:rPr>
              <w:t>nformacijski pooblaščenec</w:t>
            </w:r>
            <w:r w:rsidRPr="00282B86">
              <w:rPr>
                <w:iCs/>
                <w:sz w:val="20"/>
                <w:szCs w:val="20"/>
              </w:rPr>
              <w:t xml:space="preserve"> meni, da tako nastane nova zbirka osebnih podatkov, ki jo upravlja M</w:t>
            </w:r>
            <w:r w:rsidR="00B67A48">
              <w:rPr>
                <w:iCs/>
                <w:sz w:val="20"/>
                <w:szCs w:val="20"/>
              </w:rPr>
              <w:t>inistrstvo za pravosodje</w:t>
            </w:r>
            <w:r w:rsidRPr="00282B86">
              <w:rPr>
                <w:iCs/>
                <w:sz w:val="20"/>
                <w:szCs w:val="20"/>
              </w:rPr>
              <w:t xml:space="preserve">. </w:t>
            </w:r>
            <w:r w:rsidR="008F7494" w:rsidRPr="00282B86">
              <w:rPr>
                <w:iCs/>
                <w:sz w:val="20"/>
                <w:szCs w:val="20"/>
              </w:rPr>
              <w:t xml:space="preserve">Predlaga </w:t>
            </w:r>
            <w:r w:rsidRPr="00282B86">
              <w:rPr>
                <w:iCs/>
                <w:sz w:val="20"/>
                <w:szCs w:val="20"/>
              </w:rPr>
              <w:t xml:space="preserve">določitev roka hrambe in namena obdelave ali nadomestitev določbe z obveznostjo posredovanja analize namesto osebnih podatkov. </w:t>
            </w:r>
            <w:r w:rsidRPr="00704B80">
              <w:rPr>
                <w:i/>
                <w:sz w:val="20"/>
                <w:szCs w:val="20"/>
              </w:rPr>
              <w:t xml:space="preserve">Pripomba ni </w:t>
            </w:r>
            <w:r w:rsidR="00A04C5C">
              <w:rPr>
                <w:i/>
                <w:sz w:val="20"/>
                <w:szCs w:val="20"/>
              </w:rPr>
              <w:t xml:space="preserve">bila </w:t>
            </w:r>
            <w:r w:rsidRPr="00704B80">
              <w:rPr>
                <w:i/>
                <w:sz w:val="20"/>
                <w:szCs w:val="20"/>
              </w:rPr>
              <w:t xml:space="preserve">upoštevana. Posredujejo se </w:t>
            </w:r>
            <w:proofErr w:type="spellStart"/>
            <w:r w:rsidRPr="00704B80">
              <w:rPr>
                <w:i/>
                <w:sz w:val="20"/>
                <w:szCs w:val="20"/>
              </w:rPr>
              <w:t>anonimizirani</w:t>
            </w:r>
            <w:proofErr w:type="spellEnd"/>
            <w:r w:rsidRPr="00704B80">
              <w:rPr>
                <w:i/>
                <w:sz w:val="20"/>
                <w:szCs w:val="20"/>
              </w:rPr>
              <w:t xml:space="preserve"> podatki, ki po 20. točki 1. člena ZVOPOKD ne veljajo za osebne podatke. Pri zbirki ne gre za zbirko osebnih podatkov, zato zanjo ne veljajo omejitve, ki izhajajo iz ZVOPOKD ali GDPR.</w:t>
            </w:r>
          </w:p>
          <w:p w14:paraId="172E1B95" w14:textId="77777777" w:rsidR="00282B86" w:rsidRPr="00282B86" w:rsidRDefault="00282B86" w:rsidP="00282B86">
            <w:pPr>
              <w:pStyle w:val="Neotevilenodstavek"/>
              <w:widowControl w:val="0"/>
              <w:spacing w:line="260" w:lineRule="exact"/>
              <w:rPr>
                <w:iCs/>
                <w:sz w:val="20"/>
                <w:szCs w:val="20"/>
              </w:rPr>
            </w:pPr>
          </w:p>
          <w:p w14:paraId="10765707" w14:textId="30CB8FC9" w:rsidR="00282B86" w:rsidRDefault="00282B86" w:rsidP="00282B86">
            <w:pPr>
              <w:pStyle w:val="Neotevilenodstavek"/>
              <w:widowControl w:val="0"/>
              <w:spacing w:before="0" w:after="0" w:line="260" w:lineRule="exact"/>
              <w:rPr>
                <w:iCs/>
                <w:sz w:val="20"/>
                <w:szCs w:val="20"/>
              </w:rPr>
            </w:pPr>
            <w:r>
              <w:rPr>
                <w:iCs/>
                <w:sz w:val="20"/>
                <w:szCs w:val="20"/>
              </w:rPr>
              <w:lastRenderedPageBreak/>
              <w:t>Informacijski pooblaščen</w:t>
            </w:r>
            <w:r w:rsidR="00021F12">
              <w:rPr>
                <w:iCs/>
                <w:sz w:val="20"/>
                <w:szCs w:val="20"/>
              </w:rPr>
              <w:t>ec</w:t>
            </w:r>
            <w:r>
              <w:rPr>
                <w:iCs/>
                <w:sz w:val="20"/>
                <w:szCs w:val="20"/>
              </w:rPr>
              <w:t xml:space="preserve"> v zvezi z 11. členom</w:t>
            </w:r>
            <w:r w:rsidR="009541C4">
              <w:rPr>
                <w:iCs/>
                <w:sz w:val="20"/>
                <w:szCs w:val="20"/>
              </w:rPr>
              <w:t xml:space="preserve"> predloga zakona</w:t>
            </w:r>
            <w:r>
              <w:rPr>
                <w:iCs/>
                <w:sz w:val="20"/>
                <w:szCs w:val="20"/>
              </w:rPr>
              <w:t xml:space="preserve"> </w:t>
            </w:r>
            <w:r w:rsidRPr="00282B86">
              <w:rPr>
                <w:iCs/>
                <w:sz w:val="20"/>
                <w:szCs w:val="20"/>
              </w:rPr>
              <w:t>meni, da je na podlagi 61. člena ZVOPOKD za pridobivanje podatkov iz zbirk s področja sodstva in državnega tožilstva, probacije ter iz kazenske evidence</w:t>
            </w:r>
            <w:r w:rsidR="002073FF">
              <w:rPr>
                <w:iCs/>
                <w:sz w:val="20"/>
                <w:szCs w:val="20"/>
              </w:rPr>
              <w:t xml:space="preserve"> potrebno </w:t>
            </w:r>
            <w:r w:rsidRPr="00282B86">
              <w:rPr>
                <w:iCs/>
                <w:sz w:val="20"/>
                <w:szCs w:val="20"/>
              </w:rPr>
              <w:t xml:space="preserve">določiti dva povezovalna znaka, predlagani spremenjeni 232. člen pa dopušča povezovanje zgolj na podlagi EMŠO. </w:t>
            </w:r>
            <w:r w:rsidRPr="00704B80">
              <w:rPr>
                <w:i/>
                <w:sz w:val="20"/>
                <w:szCs w:val="20"/>
              </w:rPr>
              <w:t xml:space="preserve">Pripomba ni </w:t>
            </w:r>
            <w:r w:rsidR="00845108">
              <w:rPr>
                <w:i/>
                <w:sz w:val="20"/>
                <w:szCs w:val="20"/>
              </w:rPr>
              <w:t xml:space="preserve">bila </w:t>
            </w:r>
            <w:r w:rsidRPr="00704B80">
              <w:rPr>
                <w:i/>
                <w:sz w:val="20"/>
                <w:szCs w:val="20"/>
              </w:rPr>
              <w:t>upoštevana. Pojasnjujemo, da 61. člen ZVOPOKD določa uporabo dveh znakov za pridobivanje podatkov iz zbirk v smislu človeške obdelave podatkov (pregledovanje, urejanje itd.), kar je jasno razvidno iz drugega odstavka 61. člena ZVOPOKD. V predlogu gre za avtomatsko povezovanje zbirk z namenom posodabljanja podatkov. Povezovanje z namenom posodabljanja ni smiselno z dvema znakoma, ampak najmanjšim naborom povezovalnih znakov, ki omogočajo enoznačno identifikacijo posameznika. V primeru, ko obstaja EMŠO, zadošča že ta znak, če tega ni, se uporabi  ime in priimek ter datum rojstva.</w:t>
            </w:r>
          </w:p>
          <w:p w14:paraId="20C2F116" w14:textId="77777777" w:rsidR="0074326C" w:rsidRPr="0074326C" w:rsidRDefault="0074326C" w:rsidP="0074326C">
            <w:pPr>
              <w:spacing w:line="260" w:lineRule="atLeast"/>
              <w:jc w:val="both"/>
              <w:rPr>
                <w:rFonts w:cs="Arial"/>
                <w:i/>
                <w:szCs w:val="20"/>
                <w:highlight w:val="green"/>
              </w:rPr>
            </w:pPr>
          </w:p>
        </w:tc>
      </w:tr>
      <w:tr w:rsidR="00787B32" w:rsidRPr="00D063BD" w14:paraId="0C944CDC"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3EFC753" w14:textId="77777777" w:rsidR="00787B32" w:rsidRPr="006F661B" w:rsidRDefault="00787B32" w:rsidP="008F3EC2">
            <w:pPr>
              <w:pStyle w:val="Neotevilenodstavek"/>
              <w:widowControl w:val="0"/>
              <w:spacing w:before="0" w:after="0" w:line="260" w:lineRule="exact"/>
              <w:jc w:val="left"/>
              <w:rPr>
                <w:sz w:val="20"/>
                <w:szCs w:val="20"/>
              </w:rPr>
            </w:pPr>
            <w:r w:rsidRPr="006F661B">
              <w:rPr>
                <w:b/>
                <w:sz w:val="20"/>
                <w:szCs w:val="20"/>
              </w:rPr>
              <w:lastRenderedPageBreak/>
              <w:t>10. Pri pripravi gradiva so bile upoštevane zahteve iz Resolucije o normativni dejavnosti:</w:t>
            </w:r>
          </w:p>
        </w:tc>
        <w:tc>
          <w:tcPr>
            <w:tcW w:w="2431" w:type="dxa"/>
            <w:gridSpan w:val="2"/>
            <w:vAlign w:val="center"/>
          </w:tcPr>
          <w:p w14:paraId="60BEA387" w14:textId="7593D9AC" w:rsidR="00787B32" w:rsidRPr="00BC4C62" w:rsidRDefault="00BC4C62" w:rsidP="008F3EC2">
            <w:pPr>
              <w:pStyle w:val="Neotevilenodstavek"/>
              <w:widowControl w:val="0"/>
              <w:spacing w:before="0" w:after="0" w:line="260" w:lineRule="exact"/>
              <w:jc w:val="center"/>
              <w:rPr>
                <w:iCs/>
                <w:sz w:val="20"/>
                <w:szCs w:val="20"/>
              </w:rPr>
            </w:pPr>
            <w:r>
              <w:rPr>
                <w:sz w:val="20"/>
                <w:szCs w:val="20"/>
              </w:rPr>
              <w:t>DA</w:t>
            </w:r>
          </w:p>
        </w:tc>
      </w:tr>
      <w:tr w:rsidR="00787B32" w:rsidRPr="00D063BD" w14:paraId="3E8159A7"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0554D18" w14:textId="77777777" w:rsidR="00787B32" w:rsidRPr="006F661B" w:rsidRDefault="00787B32" w:rsidP="008F3EC2">
            <w:pPr>
              <w:pStyle w:val="Neotevilenodstavek"/>
              <w:widowControl w:val="0"/>
              <w:spacing w:before="0" w:after="0" w:line="260" w:lineRule="exact"/>
              <w:jc w:val="left"/>
              <w:rPr>
                <w:b/>
                <w:sz w:val="20"/>
                <w:szCs w:val="20"/>
              </w:rPr>
            </w:pPr>
            <w:r w:rsidRPr="006F661B">
              <w:rPr>
                <w:b/>
                <w:sz w:val="20"/>
                <w:szCs w:val="20"/>
              </w:rPr>
              <w:t>11. Gradivo je uvrščeno v delovni program vlade:</w:t>
            </w:r>
          </w:p>
        </w:tc>
        <w:tc>
          <w:tcPr>
            <w:tcW w:w="2431" w:type="dxa"/>
            <w:gridSpan w:val="2"/>
            <w:vAlign w:val="center"/>
          </w:tcPr>
          <w:p w14:paraId="537B5BE6" w14:textId="44128548" w:rsidR="00787B32" w:rsidRPr="006F6DDF" w:rsidRDefault="00BC4C62" w:rsidP="008F3EC2">
            <w:pPr>
              <w:pStyle w:val="Neotevilenodstavek"/>
              <w:widowControl w:val="0"/>
              <w:spacing w:before="0" w:after="0" w:line="260" w:lineRule="exact"/>
              <w:jc w:val="center"/>
              <w:rPr>
                <w:sz w:val="20"/>
                <w:szCs w:val="20"/>
              </w:rPr>
            </w:pPr>
            <w:r w:rsidRPr="006F6DDF">
              <w:rPr>
                <w:sz w:val="20"/>
                <w:szCs w:val="20"/>
              </w:rPr>
              <w:t>NE</w:t>
            </w:r>
          </w:p>
        </w:tc>
      </w:tr>
      <w:tr w:rsidR="0088558A" w:rsidRPr="00D063BD" w14:paraId="286DD35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3592002" w14:textId="77777777" w:rsidR="00441696" w:rsidRPr="007E0CC2" w:rsidRDefault="00F51512" w:rsidP="001E366C">
            <w:pPr>
              <w:pStyle w:val="Neotevilenodstavek"/>
              <w:widowControl w:val="0"/>
              <w:spacing w:before="0" w:after="0" w:line="260" w:lineRule="exact"/>
              <w:rPr>
                <w:sz w:val="20"/>
                <w:szCs w:val="20"/>
              </w:rPr>
            </w:pPr>
            <w:r w:rsidRPr="007E0CC2">
              <w:rPr>
                <w:sz w:val="20"/>
                <w:szCs w:val="20"/>
              </w:rPr>
              <w:t xml:space="preserve"> </w:t>
            </w:r>
            <w:r w:rsidR="00102FB7" w:rsidRPr="007E0CC2">
              <w:rPr>
                <w:sz w:val="20"/>
                <w:szCs w:val="20"/>
              </w:rPr>
              <w:t xml:space="preserve"> </w:t>
            </w:r>
            <w:r w:rsidR="000B0799" w:rsidRPr="007E0CC2">
              <w:rPr>
                <w:sz w:val="20"/>
                <w:szCs w:val="20"/>
              </w:rPr>
              <w:t xml:space="preserve">  </w:t>
            </w:r>
          </w:p>
        </w:tc>
        <w:tc>
          <w:tcPr>
            <w:tcW w:w="2431" w:type="dxa"/>
            <w:gridSpan w:val="2"/>
            <w:vAlign w:val="center"/>
          </w:tcPr>
          <w:p w14:paraId="0D2D9305" w14:textId="77777777" w:rsidR="0088558A" w:rsidRPr="00453C37" w:rsidRDefault="0088558A" w:rsidP="008F3EC2">
            <w:pPr>
              <w:pStyle w:val="Neotevilenodstavek"/>
              <w:widowControl w:val="0"/>
              <w:spacing w:before="0" w:after="0" w:line="260" w:lineRule="exact"/>
              <w:jc w:val="center"/>
              <w:rPr>
                <w:b/>
                <w:sz w:val="20"/>
                <w:szCs w:val="20"/>
              </w:rPr>
            </w:pPr>
          </w:p>
        </w:tc>
      </w:tr>
      <w:tr w:rsidR="00787B32" w:rsidRPr="00D063BD" w14:paraId="1434B20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850ECF3" w14:textId="77777777" w:rsidR="00787B32" w:rsidRPr="00D063BD" w:rsidRDefault="00787B32" w:rsidP="008F3EC2">
            <w:pPr>
              <w:pStyle w:val="Poglavje"/>
              <w:widowControl w:val="0"/>
              <w:spacing w:before="0" w:after="0" w:line="260" w:lineRule="exact"/>
              <w:ind w:left="3400"/>
              <w:jc w:val="left"/>
              <w:rPr>
                <w:sz w:val="20"/>
                <w:szCs w:val="20"/>
              </w:rPr>
            </w:pPr>
          </w:p>
          <w:p w14:paraId="739ED8ED" w14:textId="5A4B63A2" w:rsidR="00787B32" w:rsidRDefault="00453C37" w:rsidP="008F3EC2">
            <w:pPr>
              <w:pStyle w:val="Poglavje"/>
              <w:widowControl w:val="0"/>
              <w:spacing w:before="0" w:after="0" w:line="260" w:lineRule="exact"/>
              <w:ind w:left="3400"/>
              <w:jc w:val="left"/>
              <w:rPr>
                <w:i/>
                <w:sz w:val="20"/>
                <w:szCs w:val="20"/>
              </w:rPr>
            </w:pPr>
            <w:r>
              <w:rPr>
                <w:b w:val="0"/>
                <w:sz w:val="20"/>
                <w:szCs w:val="20"/>
              </w:rPr>
              <w:t xml:space="preserve">                                          </w:t>
            </w:r>
            <w:r w:rsidR="009F52FC">
              <w:rPr>
                <w:b w:val="0"/>
                <w:sz w:val="20"/>
                <w:szCs w:val="20"/>
              </w:rPr>
              <w:t xml:space="preserve">    </w:t>
            </w:r>
            <w:r w:rsidR="00BC4C62">
              <w:rPr>
                <w:i/>
                <w:sz w:val="20"/>
                <w:szCs w:val="20"/>
              </w:rPr>
              <w:t>mag. Lilijana KOZ</w:t>
            </w:r>
            <w:r w:rsidR="006E22B7">
              <w:rPr>
                <w:i/>
                <w:sz w:val="20"/>
                <w:szCs w:val="20"/>
              </w:rPr>
              <w:t>L</w:t>
            </w:r>
            <w:r w:rsidR="00BC4C62">
              <w:rPr>
                <w:i/>
                <w:sz w:val="20"/>
                <w:szCs w:val="20"/>
              </w:rPr>
              <w:t>OVIČ</w:t>
            </w:r>
            <w:r w:rsidR="006E22B7">
              <w:rPr>
                <w:i/>
                <w:sz w:val="20"/>
                <w:szCs w:val="20"/>
              </w:rPr>
              <w:t>,</w:t>
            </w:r>
            <w:r w:rsidR="00A47C3C">
              <w:rPr>
                <w:i/>
                <w:sz w:val="20"/>
                <w:szCs w:val="20"/>
              </w:rPr>
              <w:t xml:space="preserve"> </w:t>
            </w:r>
          </w:p>
          <w:p w14:paraId="2FF4F436" w14:textId="77777777" w:rsidR="00453C37" w:rsidRPr="00453C37" w:rsidRDefault="00453C37" w:rsidP="008F3EC2">
            <w:pPr>
              <w:pStyle w:val="Poglavje"/>
              <w:widowControl w:val="0"/>
              <w:spacing w:before="0" w:after="0" w:line="260" w:lineRule="exact"/>
              <w:ind w:left="3400"/>
              <w:jc w:val="left"/>
              <w:rPr>
                <w:i/>
                <w:sz w:val="20"/>
                <w:szCs w:val="20"/>
              </w:rPr>
            </w:pPr>
            <w:r>
              <w:rPr>
                <w:i/>
                <w:sz w:val="20"/>
                <w:szCs w:val="20"/>
              </w:rPr>
              <w:t xml:space="preserve">                                                    </w:t>
            </w:r>
            <w:r w:rsidR="00A47C3C">
              <w:rPr>
                <w:i/>
                <w:sz w:val="20"/>
                <w:szCs w:val="20"/>
              </w:rPr>
              <w:t xml:space="preserve">       </w:t>
            </w:r>
            <w:r w:rsidR="00BC4C62">
              <w:rPr>
                <w:i/>
                <w:sz w:val="20"/>
                <w:szCs w:val="20"/>
              </w:rPr>
              <w:t>ministrica</w:t>
            </w:r>
            <w:r w:rsidR="00A47C3C">
              <w:rPr>
                <w:i/>
                <w:sz w:val="20"/>
                <w:szCs w:val="20"/>
              </w:rPr>
              <w:t xml:space="preserve"> </w:t>
            </w:r>
            <w:r w:rsidR="00B8019E">
              <w:rPr>
                <w:i/>
                <w:sz w:val="20"/>
                <w:szCs w:val="20"/>
              </w:rPr>
              <w:t xml:space="preserve"> </w:t>
            </w:r>
          </w:p>
          <w:p w14:paraId="634975AF" w14:textId="77777777" w:rsidR="00787B32" w:rsidRPr="00D063BD" w:rsidRDefault="00787B32" w:rsidP="008F3EC2">
            <w:pPr>
              <w:pStyle w:val="Poglavje"/>
              <w:widowControl w:val="0"/>
              <w:spacing w:before="0" w:after="0" w:line="260" w:lineRule="exact"/>
              <w:ind w:left="3400"/>
              <w:jc w:val="left"/>
              <w:rPr>
                <w:sz w:val="20"/>
                <w:szCs w:val="20"/>
              </w:rPr>
            </w:pPr>
          </w:p>
        </w:tc>
      </w:tr>
    </w:tbl>
    <w:p w14:paraId="449DE519" w14:textId="77777777" w:rsidR="00DC7628" w:rsidRDefault="00DC7628" w:rsidP="00787B32"/>
    <w:p w14:paraId="786AB8E9" w14:textId="77777777" w:rsidR="00DC7628" w:rsidRDefault="002B6FE9" w:rsidP="00787B32">
      <w:pPr>
        <w:rPr>
          <w:b/>
          <w:i/>
        </w:rPr>
      </w:pPr>
      <w:r>
        <w:rPr>
          <w:b/>
          <w:i/>
        </w:rPr>
        <w:t>Prilogi:</w:t>
      </w:r>
    </w:p>
    <w:p w14:paraId="3144B1C4" w14:textId="1B82A2FC" w:rsidR="002B6FE9" w:rsidRDefault="002B6FE9" w:rsidP="00787B32">
      <w:r>
        <w:t>- predlog sklepa Vlade RS</w:t>
      </w:r>
    </w:p>
    <w:p w14:paraId="33646E11" w14:textId="7DB34DA6" w:rsidR="00CE2928" w:rsidRDefault="002B6FE9" w:rsidP="00787B32">
      <w:r>
        <w:t>- predlog zakona</w:t>
      </w:r>
    </w:p>
    <w:p w14:paraId="2EDF4F0E" w14:textId="77777777" w:rsidR="00CE2928" w:rsidRDefault="00CE2928" w:rsidP="00787B32"/>
    <w:p w14:paraId="21BAF234" w14:textId="77777777" w:rsidR="00704B80" w:rsidRDefault="00704B80">
      <w:pPr>
        <w:spacing w:line="240" w:lineRule="auto"/>
      </w:pPr>
      <w:r>
        <w:br w:type="page"/>
      </w:r>
    </w:p>
    <w:p w14:paraId="47E88D80" w14:textId="51A77EDE" w:rsidR="007D75CF" w:rsidRDefault="00F9530F" w:rsidP="00787B32">
      <w:r>
        <w:lastRenderedPageBreak/>
        <w:t>Datum:</w:t>
      </w:r>
    </w:p>
    <w:p w14:paraId="3F8930EE" w14:textId="77777777" w:rsidR="00F9530F" w:rsidRDefault="00F9530F" w:rsidP="00787B32">
      <w:r>
        <w:t>Številka</w:t>
      </w:r>
      <w:r w:rsidR="00DC7628">
        <w:t>:</w:t>
      </w:r>
    </w:p>
    <w:p w14:paraId="0D26F49A" w14:textId="77777777" w:rsidR="00F9530F" w:rsidRDefault="00F9530F" w:rsidP="00787B32"/>
    <w:p w14:paraId="2A827F21" w14:textId="77777777" w:rsidR="00F9530F" w:rsidRDefault="00F9530F" w:rsidP="00787B32"/>
    <w:p w14:paraId="6B53DDE4" w14:textId="77777777" w:rsidR="00F9530F" w:rsidRDefault="00F9530F" w:rsidP="00787B32"/>
    <w:p w14:paraId="0B7469EB" w14:textId="77777777" w:rsidR="00F9530F" w:rsidRDefault="00F9530F" w:rsidP="00787B32"/>
    <w:p w14:paraId="0C101A0A" w14:textId="77777777" w:rsidR="00787B32" w:rsidRDefault="00787B32" w:rsidP="00787B32"/>
    <w:p w14:paraId="60C3B7EA" w14:textId="77777777" w:rsidR="00787B32" w:rsidRDefault="00787B32" w:rsidP="00787B32"/>
    <w:p w14:paraId="4F737462" w14:textId="77777777" w:rsidR="00787B32" w:rsidRDefault="00787B32" w:rsidP="00787B32"/>
    <w:p w14:paraId="1B44AE6B" w14:textId="77777777" w:rsidR="00787B32" w:rsidRDefault="00787B32" w:rsidP="00787B32"/>
    <w:p w14:paraId="34E3F80B" w14:textId="77777777" w:rsidR="00484A67" w:rsidRDefault="00484A67" w:rsidP="00484A67">
      <w:pPr>
        <w:rPr>
          <w:rFonts w:cs="Arial"/>
          <w:szCs w:val="20"/>
        </w:rPr>
      </w:pPr>
      <w:r w:rsidRPr="00110674">
        <w:rPr>
          <w:rFonts w:cs="Arial"/>
          <w:szCs w:val="20"/>
        </w:rPr>
        <w:t xml:space="preserve">Na podlagi drugega odstavka 2. člena Zakona o Vladi Republike Slovenije (Uradni list RS, št. 24/05 – uradno prečiščeno besedilo, 109/08, 38/10 – ZUKN, </w:t>
      </w:r>
      <w:r w:rsidR="00CE2928">
        <w:rPr>
          <w:rFonts w:cs="Arial"/>
          <w:szCs w:val="20"/>
        </w:rPr>
        <w:t>8/12, 21/13, 47/13 – ZDU – 1G,</w:t>
      </w:r>
      <w:r w:rsidRPr="00110674">
        <w:rPr>
          <w:rFonts w:cs="Arial"/>
          <w:szCs w:val="20"/>
        </w:rPr>
        <w:t xml:space="preserve"> 65/14</w:t>
      </w:r>
      <w:r w:rsidR="00CE2928">
        <w:rPr>
          <w:rFonts w:cs="Arial"/>
          <w:szCs w:val="20"/>
        </w:rPr>
        <w:t xml:space="preserve"> in 55/17</w:t>
      </w:r>
      <w:r w:rsidRPr="00110674">
        <w:rPr>
          <w:rFonts w:cs="Arial"/>
          <w:szCs w:val="20"/>
        </w:rPr>
        <w:t xml:space="preserve">) je Vlada Republike Slovenije na svoji … seji … sprejela </w:t>
      </w:r>
      <w:r>
        <w:rPr>
          <w:rFonts w:cs="Arial"/>
          <w:szCs w:val="20"/>
        </w:rPr>
        <w:t xml:space="preserve">naslednji </w:t>
      </w:r>
    </w:p>
    <w:p w14:paraId="28AF882D" w14:textId="77777777" w:rsidR="00484A67" w:rsidRDefault="00484A67" w:rsidP="00484A67">
      <w:pPr>
        <w:rPr>
          <w:rFonts w:cs="Arial"/>
          <w:szCs w:val="20"/>
        </w:rPr>
      </w:pPr>
    </w:p>
    <w:p w14:paraId="7107F971" w14:textId="77777777" w:rsidR="00F9530F" w:rsidRDefault="00F9530F" w:rsidP="00484A67">
      <w:pPr>
        <w:rPr>
          <w:rFonts w:cs="Arial"/>
          <w:szCs w:val="20"/>
        </w:rPr>
      </w:pPr>
    </w:p>
    <w:p w14:paraId="59F94EBF" w14:textId="77777777" w:rsidR="00484A67" w:rsidRPr="005225F8" w:rsidRDefault="00484A67" w:rsidP="00484A67">
      <w:pPr>
        <w:jc w:val="center"/>
        <w:rPr>
          <w:rFonts w:cs="Arial"/>
          <w:b/>
          <w:i/>
          <w:szCs w:val="20"/>
        </w:rPr>
      </w:pPr>
      <w:r w:rsidRPr="005225F8">
        <w:rPr>
          <w:rFonts w:cs="Arial"/>
          <w:b/>
          <w:i/>
          <w:szCs w:val="20"/>
        </w:rPr>
        <w:t>SKLEP</w:t>
      </w:r>
    </w:p>
    <w:p w14:paraId="4C4EE867" w14:textId="77777777" w:rsidR="00484A67" w:rsidRDefault="00484A67" w:rsidP="00484A67">
      <w:pPr>
        <w:rPr>
          <w:rFonts w:cs="Arial"/>
          <w:szCs w:val="20"/>
        </w:rPr>
      </w:pPr>
    </w:p>
    <w:p w14:paraId="0A368A4B" w14:textId="77777777" w:rsidR="00F9530F" w:rsidRDefault="00F9530F" w:rsidP="00484A67">
      <w:pPr>
        <w:rPr>
          <w:rFonts w:cs="Arial"/>
          <w:szCs w:val="20"/>
        </w:rPr>
      </w:pPr>
    </w:p>
    <w:p w14:paraId="69640EAC" w14:textId="77777777" w:rsidR="00DC7628" w:rsidRPr="00110674" w:rsidRDefault="00DC7628" w:rsidP="00484A67">
      <w:pPr>
        <w:rPr>
          <w:rFonts w:cs="Arial"/>
          <w:szCs w:val="20"/>
        </w:rPr>
      </w:pPr>
    </w:p>
    <w:p w14:paraId="3E93DBDD" w14:textId="247B90D3" w:rsidR="00484A67" w:rsidRDefault="00484A67" w:rsidP="00484A67">
      <w:pPr>
        <w:jc w:val="both"/>
        <w:rPr>
          <w:rFonts w:cs="Arial"/>
          <w:szCs w:val="20"/>
        </w:rPr>
      </w:pPr>
      <w:r w:rsidRPr="00110674">
        <w:rPr>
          <w:rFonts w:cs="Arial"/>
          <w:szCs w:val="20"/>
        </w:rPr>
        <w:t xml:space="preserve">Vlada Republike Slovenije je določila besedilo Predloga </w:t>
      </w:r>
      <w:r>
        <w:rPr>
          <w:rFonts w:cs="Arial"/>
          <w:szCs w:val="20"/>
        </w:rPr>
        <w:t>Z</w:t>
      </w:r>
      <w:r w:rsidRPr="00110674">
        <w:rPr>
          <w:rFonts w:cs="Arial"/>
          <w:szCs w:val="20"/>
        </w:rPr>
        <w:t>akona o spre</w:t>
      </w:r>
      <w:r>
        <w:rPr>
          <w:rFonts w:cs="Arial"/>
          <w:szCs w:val="20"/>
        </w:rPr>
        <w:t>membah in</w:t>
      </w:r>
      <w:r w:rsidR="005943AC">
        <w:rPr>
          <w:rFonts w:cs="Arial"/>
          <w:szCs w:val="20"/>
        </w:rPr>
        <w:t xml:space="preserve"> dopolnitvah Zakona o sodelovanju v kazenskih zadevah z državami članicami Ev</w:t>
      </w:r>
      <w:r w:rsidR="00CE2928">
        <w:rPr>
          <w:rFonts w:cs="Arial"/>
          <w:szCs w:val="20"/>
        </w:rPr>
        <w:t>ropske unije (</w:t>
      </w:r>
      <w:r w:rsidR="00CE2928" w:rsidRPr="009344A2">
        <w:rPr>
          <w:rFonts w:cs="Arial"/>
          <w:szCs w:val="20"/>
        </w:rPr>
        <w:t>EVA</w:t>
      </w:r>
      <w:r w:rsidR="00CE2928">
        <w:rPr>
          <w:rFonts w:cs="Arial"/>
          <w:szCs w:val="20"/>
        </w:rPr>
        <w:t xml:space="preserve"> </w:t>
      </w:r>
      <w:r w:rsidR="009344A2">
        <w:rPr>
          <w:rFonts w:cs="Arial"/>
          <w:szCs w:val="20"/>
        </w:rPr>
        <w:t>2020-2030-0061</w:t>
      </w:r>
      <w:r>
        <w:rPr>
          <w:rFonts w:cs="Arial"/>
          <w:szCs w:val="20"/>
        </w:rPr>
        <w:t>)</w:t>
      </w:r>
      <w:r w:rsidRPr="00110674">
        <w:rPr>
          <w:rFonts w:cs="Arial"/>
          <w:iCs/>
          <w:szCs w:val="20"/>
          <w:lang w:eastAsia="sl-SI"/>
        </w:rPr>
        <w:t xml:space="preserve"> </w:t>
      </w:r>
      <w:r w:rsidRPr="00110674">
        <w:rPr>
          <w:rFonts w:cs="Arial"/>
          <w:szCs w:val="20"/>
        </w:rPr>
        <w:t>in ga pošlje v obravnavo Državnemu zbo</w:t>
      </w:r>
      <w:r w:rsidR="006E6847">
        <w:rPr>
          <w:rFonts w:cs="Arial"/>
          <w:szCs w:val="20"/>
        </w:rPr>
        <w:t>ru R</w:t>
      </w:r>
      <w:r w:rsidR="00CE2928">
        <w:rPr>
          <w:rFonts w:cs="Arial"/>
          <w:szCs w:val="20"/>
        </w:rPr>
        <w:t xml:space="preserve">epublike Slovenije po </w:t>
      </w:r>
      <w:r w:rsidR="006964D2">
        <w:rPr>
          <w:rFonts w:cs="Arial"/>
          <w:szCs w:val="20"/>
        </w:rPr>
        <w:t>skrajšanem</w:t>
      </w:r>
      <w:r w:rsidRPr="00110674">
        <w:rPr>
          <w:rFonts w:cs="Arial"/>
          <w:szCs w:val="20"/>
        </w:rPr>
        <w:t xml:space="preserve"> postopku. </w:t>
      </w:r>
    </w:p>
    <w:p w14:paraId="49667F08" w14:textId="77777777" w:rsidR="00F9530F" w:rsidRDefault="00F9530F" w:rsidP="00484A67">
      <w:pPr>
        <w:jc w:val="both"/>
        <w:rPr>
          <w:rFonts w:cs="Arial"/>
          <w:szCs w:val="20"/>
        </w:rPr>
      </w:pPr>
    </w:p>
    <w:p w14:paraId="7C243643" w14:textId="77777777" w:rsidR="00F9530F" w:rsidRDefault="00F9530F" w:rsidP="00484A67">
      <w:pPr>
        <w:jc w:val="both"/>
        <w:rPr>
          <w:rFonts w:cs="Arial"/>
          <w:szCs w:val="20"/>
        </w:rPr>
      </w:pPr>
    </w:p>
    <w:p w14:paraId="144298CF" w14:textId="77777777" w:rsidR="00F9530F" w:rsidRDefault="00F9530F" w:rsidP="00484A67">
      <w:pPr>
        <w:jc w:val="both"/>
        <w:rPr>
          <w:rFonts w:cs="Arial"/>
          <w:szCs w:val="20"/>
        </w:rPr>
      </w:pPr>
    </w:p>
    <w:p w14:paraId="59ED0966" w14:textId="77777777" w:rsidR="00F9530F" w:rsidRPr="00110674" w:rsidRDefault="00F9530F" w:rsidP="00484A67">
      <w:pPr>
        <w:jc w:val="both"/>
        <w:rPr>
          <w:rFonts w:cs="Arial"/>
          <w:szCs w:val="20"/>
        </w:rPr>
      </w:pPr>
    </w:p>
    <w:p w14:paraId="758E83D7" w14:textId="77777777" w:rsidR="00484A67" w:rsidRDefault="00484A67" w:rsidP="00484A67">
      <w:pPr>
        <w:rPr>
          <w:rFonts w:cs="Arial"/>
          <w:szCs w:val="20"/>
        </w:rPr>
      </w:pPr>
    </w:p>
    <w:p w14:paraId="7764BD9F" w14:textId="77777777" w:rsidR="00484A67" w:rsidRPr="00110674" w:rsidRDefault="00484A67" w:rsidP="00484A67">
      <w:pPr>
        <w:rPr>
          <w:rFonts w:cs="Arial"/>
          <w:szCs w:val="20"/>
        </w:rPr>
      </w:pPr>
    </w:p>
    <w:p w14:paraId="6ECB79F7" w14:textId="0B462BC9" w:rsidR="00484A67" w:rsidRPr="005225F8" w:rsidRDefault="00484A67" w:rsidP="00484A67">
      <w:pPr>
        <w:pStyle w:val="Naslovpredpisa"/>
        <w:spacing w:before="0" w:after="0" w:line="260" w:lineRule="exact"/>
        <w:rPr>
          <w:i/>
          <w:sz w:val="20"/>
          <w:szCs w:val="20"/>
        </w:rPr>
      </w:pPr>
      <w:r>
        <w:rPr>
          <w:b w:val="0"/>
          <w:sz w:val="20"/>
          <w:szCs w:val="20"/>
        </w:rPr>
        <w:t xml:space="preserve">                                                                       </w:t>
      </w:r>
      <w:r w:rsidR="00C41A16" w:rsidRPr="00C41A16">
        <w:rPr>
          <w:i/>
          <w:sz w:val="20"/>
          <w:szCs w:val="20"/>
        </w:rPr>
        <w:t xml:space="preserve">mag. Janja </w:t>
      </w:r>
      <w:proofErr w:type="spellStart"/>
      <w:r w:rsidR="00C41A16" w:rsidRPr="00C41A16">
        <w:rPr>
          <w:i/>
          <w:sz w:val="20"/>
          <w:szCs w:val="20"/>
        </w:rPr>
        <w:t>Garvas</w:t>
      </w:r>
      <w:proofErr w:type="spellEnd"/>
      <w:r w:rsidR="00C41A16" w:rsidRPr="00C41A16">
        <w:rPr>
          <w:i/>
          <w:sz w:val="20"/>
          <w:szCs w:val="20"/>
        </w:rPr>
        <w:t xml:space="preserve"> Hočevar</w:t>
      </w:r>
      <w:bookmarkStart w:id="0" w:name="_GoBack"/>
      <w:bookmarkEnd w:id="0"/>
    </w:p>
    <w:p w14:paraId="0F12E6A7" w14:textId="121D0C54" w:rsidR="00484A67" w:rsidRPr="005225F8" w:rsidRDefault="00484A67" w:rsidP="00484A67">
      <w:pPr>
        <w:pStyle w:val="Naslovpredpisa"/>
        <w:spacing w:before="0" w:after="0" w:line="260" w:lineRule="exact"/>
        <w:rPr>
          <w:i/>
          <w:sz w:val="20"/>
          <w:szCs w:val="20"/>
        </w:rPr>
      </w:pPr>
      <w:r w:rsidRPr="005225F8">
        <w:rPr>
          <w:i/>
          <w:sz w:val="20"/>
          <w:szCs w:val="20"/>
        </w:rPr>
        <w:t xml:space="preserve">                                                                      </w:t>
      </w:r>
      <w:proofErr w:type="spellStart"/>
      <w:r w:rsidR="00C41A16" w:rsidRPr="00C41A16">
        <w:rPr>
          <w:i/>
          <w:sz w:val="20"/>
          <w:szCs w:val="20"/>
        </w:rPr>
        <w:t>v.d</w:t>
      </w:r>
      <w:proofErr w:type="spellEnd"/>
      <w:r w:rsidR="00C41A16" w:rsidRPr="00C41A16">
        <w:rPr>
          <w:i/>
          <w:sz w:val="20"/>
          <w:szCs w:val="20"/>
        </w:rPr>
        <w:t>. generalnega sekretarja</w:t>
      </w:r>
    </w:p>
    <w:p w14:paraId="63275A20" w14:textId="77777777" w:rsidR="00484A67" w:rsidRDefault="00484A67" w:rsidP="00484A67">
      <w:pPr>
        <w:pStyle w:val="Naslovpredpisa"/>
        <w:spacing w:before="0" w:after="0" w:line="260" w:lineRule="exact"/>
        <w:jc w:val="left"/>
        <w:rPr>
          <w:sz w:val="20"/>
          <w:szCs w:val="20"/>
        </w:rPr>
      </w:pPr>
    </w:p>
    <w:p w14:paraId="77B96612" w14:textId="77777777" w:rsidR="00F9530F" w:rsidRDefault="00F9530F" w:rsidP="00484A67">
      <w:pPr>
        <w:pStyle w:val="Naslovpredpisa"/>
        <w:spacing w:before="0" w:after="0" w:line="260" w:lineRule="exact"/>
        <w:jc w:val="left"/>
        <w:rPr>
          <w:sz w:val="20"/>
          <w:szCs w:val="20"/>
        </w:rPr>
      </w:pPr>
    </w:p>
    <w:p w14:paraId="1E8DC8B0" w14:textId="77777777" w:rsidR="00F9530F" w:rsidRDefault="00F9530F" w:rsidP="00484A67">
      <w:pPr>
        <w:pStyle w:val="Naslovpredpisa"/>
        <w:spacing w:before="0" w:after="0" w:line="260" w:lineRule="exact"/>
        <w:jc w:val="left"/>
        <w:rPr>
          <w:sz w:val="20"/>
          <w:szCs w:val="20"/>
        </w:rPr>
      </w:pPr>
    </w:p>
    <w:p w14:paraId="4058BD10" w14:textId="77777777" w:rsidR="00F9530F" w:rsidRDefault="00F9530F" w:rsidP="00484A67">
      <w:pPr>
        <w:pStyle w:val="Naslovpredpisa"/>
        <w:spacing w:before="0" w:after="0" w:line="260" w:lineRule="exact"/>
        <w:jc w:val="left"/>
        <w:rPr>
          <w:sz w:val="20"/>
          <w:szCs w:val="20"/>
        </w:rPr>
      </w:pPr>
    </w:p>
    <w:p w14:paraId="2759E056" w14:textId="77777777" w:rsidR="00F9530F" w:rsidRDefault="00F9530F" w:rsidP="00484A67">
      <w:pPr>
        <w:pStyle w:val="Naslovpredpisa"/>
        <w:spacing w:before="0" w:after="0" w:line="260" w:lineRule="exact"/>
        <w:jc w:val="left"/>
        <w:rPr>
          <w:sz w:val="20"/>
          <w:szCs w:val="20"/>
        </w:rPr>
      </w:pPr>
    </w:p>
    <w:p w14:paraId="3E000EB2" w14:textId="77777777" w:rsidR="00F9530F" w:rsidRPr="00110674" w:rsidRDefault="00F9530F" w:rsidP="00484A67">
      <w:pPr>
        <w:pStyle w:val="Naslovpredpisa"/>
        <w:spacing w:before="0" w:after="0" w:line="260" w:lineRule="exact"/>
        <w:jc w:val="left"/>
        <w:rPr>
          <w:sz w:val="20"/>
          <w:szCs w:val="20"/>
        </w:rPr>
      </w:pPr>
    </w:p>
    <w:p w14:paraId="23409922" w14:textId="77777777" w:rsidR="00484A67" w:rsidRDefault="00484A67" w:rsidP="00484A67">
      <w:pPr>
        <w:pStyle w:val="Neotevilenodstavek"/>
        <w:spacing w:before="0" w:after="0" w:line="260" w:lineRule="exact"/>
        <w:rPr>
          <w:bCs/>
          <w:iCs/>
          <w:sz w:val="20"/>
          <w:szCs w:val="20"/>
        </w:rPr>
      </w:pPr>
      <w:r w:rsidRPr="00110674">
        <w:rPr>
          <w:bCs/>
          <w:iCs/>
          <w:sz w:val="20"/>
          <w:szCs w:val="20"/>
        </w:rPr>
        <w:t>Prejmejo:</w:t>
      </w:r>
    </w:p>
    <w:p w14:paraId="003F785C" w14:textId="77777777" w:rsidR="00484A67" w:rsidRDefault="00484A67" w:rsidP="00484A67">
      <w:pPr>
        <w:pStyle w:val="Neotevilenodstavek"/>
        <w:spacing w:before="0" w:after="0" w:line="260" w:lineRule="exact"/>
        <w:rPr>
          <w:bCs/>
          <w:iCs/>
          <w:sz w:val="20"/>
          <w:szCs w:val="20"/>
        </w:rPr>
      </w:pPr>
      <w:r>
        <w:rPr>
          <w:bCs/>
          <w:iCs/>
          <w:sz w:val="20"/>
          <w:szCs w:val="20"/>
        </w:rPr>
        <w:t>- Državni zbor Republike Slovenije</w:t>
      </w:r>
    </w:p>
    <w:p w14:paraId="1DF90E15" w14:textId="77777777" w:rsidR="00484A67" w:rsidRDefault="00484A67" w:rsidP="00484A67">
      <w:pPr>
        <w:pStyle w:val="Neotevilenodstavek"/>
        <w:spacing w:before="0" w:after="0" w:line="260" w:lineRule="exact"/>
        <w:rPr>
          <w:bCs/>
          <w:iCs/>
          <w:sz w:val="20"/>
          <w:szCs w:val="20"/>
        </w:rPr>
      </w:pPr>
      <w:r>
        <w:rPr>
          <w:bCs/>
          <w:iCs/>
          <w:sz w:val="20"/>
          <w:szCs w:val="20"/>
        </w:rPr>
        <w:t>- Ministrstvo za pravosodje</w:t>
      </w:r>
    </w:p>
    <w:p w14:paraId="769DF8FE" w14:textId="77777777" w:rsidR="00484A67" w:rsidRPr="00110674" w:rsidRDefault="00484A67" w:rsidP="00484A67">
      <w:pPr>
        <w:pStyle w:val="Neotevilenodstavek"/>
        <w:spacing w:before="0" w:after="0" w:line="260" w:lineRule="exact"/>
        <w:rPr>
          <w:bCs/>
          <w:iCs/>
          <w:sz w:val="20"/>
          <w:szCs w:val="20"/>
        </w:rPr>
      </w:pPr>
    </w:p>
    <w:p w14:paraId="6FFC202E" w14:textId="77777777" w:rsidR="00947515" w:rsidRDefault="00947515">
      <w:r>
        <w:rPr>
          <w:b/>
        </w:rPr>
        <w:br w:type="page"/>
      </w:r>
    </w:p>
    <w:tbl>
      <w:tblPr>
        <w:tblW w:w="0" w:type="auto"/>
        <w:tblLook w:val="04A0" w:firstRow="1" w:lastRow="0" w:firstColumn="1" w:lastColumn="0" w:noHBand="0" w:noVBand="1"/>
      </w:tblPr>
      <w:tblGrid>
        <w:gridCol w:w="8498"/>
      </w:tblGrid>
      <w:tr w:rsidR="00787B32" w:rsidRPr="008D1759" w14:paraId="386BFDE4" w14:textId="77777777" w:rsidTr="00D74704">
        <w:tc>
          <w:tcPr>
            <w:tcW w:w="8498" w:type="dxa"/>
          </w:tcPr>
          <w:p w14:paraId="1EE97B76" w14:textId="219F1BD9" w:rsidR="00AD3785" w:rsidRDefault="00AD3785" w:rsidP="00AD3785">
            <w:pPr>
              <w:pStyle w:val="Naslovpredpisa"/>
              <w:spacing w:before="0" w:after="0" w:line="260" w:lineRule="exact"/>
              <w:rPr>
                <w:sz w:val="20"/>
                <w:szCs w:val="20"/>
              </w:rPr>
            </w:pPr>
            <w:r>
              <w:rPr>
                <w:sz w:val="20"/>
                <w:szCs w:val="20"/>
              </w:rPr>
              <w:lastRenderedPageBreak/>
              <w:t xml:space="preserve">PREDLOG ZAKONA O SPREMEMBAH IN DOPOLNITVAH </w:t>
            </w:r>
          </w:p>
          <w:p w14:paraId="7E321623" w14:textId="77777777" w:rsidR="00787B32" w:rsidRDefault="007747AF" w:rsidP="00AD3785">
            <w:pPr>
              <w:pStyle w:val="Naslovpredpisa"/>
              <w:spacing w:before="0" w:after="0" w:line="260" w:lineRule="exact"/>
              <w:rPr>
                <w:sz w:val="20"/>
                <w:szCs w:val="20"/>
              </w:rPr>
            </w:pPr>
            <w:r>
              <w:rPr>
                <w:sz w:val="20"/>
                <w:szCs w:val="20"/>
              </w:rPr>
              <w:t>ZAKONA O SODELOVANJU V KAZENSKIH ZADEVAH Z DRŽAVAMI ČLANICAMI EVROPSKE UNIJE</w:t>
            </w:r>
          </w:p>
          <w:p w14:paraId="6288265D" w14:textId="77777777" w:rsidR="00163AA6" w:rsidRDefault="00CE2928" w:rsidP="00163AA6">
            <w:pPr>
              <w:pStyle w:val="Naslovpredpisa"/>
              <w:spacing w:before="0" w:after="0" w:line="260" w:lineRule="exact"/>
              <w:rPr>
                <w:sz w:val="20"/>
                <w:szCs w:val="20"/>
              </w:rPr>
            </w:pPr>
            <w:r>
              <w:rPr>
                <w:sz w:val="20"/>
                <w:szCs w:val="20"/>
              </w:rPr>
              <w:t>(</w:t>
            </w:r>
            <w:r w:rsidRPr="00366AB8">
              <w:rPr>
                <w:sz w:val="20"/>
                <w:szCs w:val="20"/>
              </w:rPr>
              <w:t>EVA</w:t>
            </w:r>
            <w:r>
              <w:rPr>
                <w:sz w:val="20"/>
                <w:szCs w:val="20"/>
              </w:rPr>
              <w:t xml:space="preserve"> </w:t>
            </w:r>
            <w:r w:rsidR="00366AB8">
              <w:rPr>
                <w:sz w:val="20"/>
                <w:szCs w:val="20"/>
              </w:rPr>
              <w:t>2020-2030-0061</w:t>
            </w:r>
            <w:r w:rsidR="00163AA6">
              <w:rPr>
                <w:sz w:val="20"/>
                <w:szCs w:val="20"/>
              </w:rPr>
              <w:t>)</w:t>
            </w:r>
          </w:p>
          <w:p w14:paraId="1C349C1F" w14:textId="77777777" w:rsidR="00163AA6" w:rsidRDefault="00163AA6" w:rsidP="00AD3785">
            <w:pPr>
              <w:pStyle w:val="Naslovpredpisa"/>
              <w:spacing w:before="0" w:after="0" w:line="260" w:lineRule="exact"/>
              <w:rPr>
                <w:sz w:val="20"/>
                <w:szCs w:val="20"/>
              </w:rPr>
            </w:pPr>
          </w:p>
          <w:p w14:paraId="29561F0A" w14:textId="77777777" w:rsidR="00AD3785" w:rsidRDefault="00AD3785" w:rsidP="00AD3785">
            <w:pPr>
              <w:pStyle w:val="Naslovpredpisa"/>
              <w:spacing w:before="0" w:after="0" w:line="260" w:lineRule="exact"/>
              <w:rPr>
                <w:sz w:val="20"/>
                <w:szCs w:val="20"/>
              </w:rPr>
            </w:pPr>
          </w:p>
          <w:p w14:paraId="67F18AF0" w14:textId="77777777" w:rsidR="00AD3785" w:rsidRPr="008D1759" w:rsidRDefault="00AD3785" w:rsidP="00AD3785">
            <w:pPr>
              <w:pStyle w:val="Naslovpredpisa"/>
              <w:spacing w:before="0" w:after="0" w:line="260" w:lineRule="exact"/>
              <w:jc w:val="left"/>
              <w:rPr>
                <w:sz w:val="20"/>
                <w:szCs w:val="20"/>
              </w:rPr>
            </w:pPr>
          </w:p>
        </w:tc>
      </w:tr>
      <w:tr w:rsidR="00787B32" w:rsidRPr="008D1759" w14:paraId="401D8284" w14:textId="77777777" w:rsidTr="00D74704">
        <w:tc>
          <w:tcPr>
            <w:tcW w:w="8498" w:type="dxa"/>
          </w:tcPr>
          <w:p w14:paraId="21F7F277" w14:textId="77777777" w:rsidR="00787B32" w:rsidRPr="008D1759" w:rsidRDefault="00787B32" w:rsidP="008F3EC2">
            <w:pPr>
              <w:pStyle w:val="Poglavje"/>
              <w:spacing w:before="0" w:after="0" w:line="260" w:lineRule="exact"/>
              <w:jc w:val="left"/>
              <w:rPr>
                <w:sz w:val="20"/>
                <w:szCs w:val="20"/>
              </w:rPr>
            </w:pPr>
            <w:r w:rsidRPr="008D1759">
              <w:rPr>
                <w:sz w:val="20"/>
                <w:szCs w:val="20"/>
              </w:rPr>
              <w:t>I. UVOD</w:t>
            </w:r>
          </w:p>
        </w:tc>
      </w:tr>
      <w:tr w:rsidR="00787B32" w:rsidRPr="008D1759" w14:paraId="6CB784EA" w14:textId="77777777" w:rsidTr="00D74704">
        <w:tc>
          <w:tcPr>
            <w:tcW w:w="8498" w:type="dxa"/>
          </w:tcPr>
          <w:p w14:paraId="4724E023" w14:textId="77777777" w:rsidR="00787B32" w:rsidRPr="008D1759" w:rsidRDefault="00787B32" w:rsidP="008F3EC2">
            <w:pPr>
              <w:pStyle w:val="Oddelek"/>
              <w:numPr>
                <w:ilvl w:val="0"/>
                <w:numId w:val="0"/>
              </w:numPr>
              <w:spacing w:before="0" w:after="0" w:line="260" w:lineRule="exact"/>
              <w:jc w:val="left"/>
              <w:rPr>
                <w:sz w:val="20"/>
                <w:szCs w:val="20"/>
              </w:rPr>
            </w:pPr>
            <w:r w:rsidRPr="008D1759">
              <w:rPr>
                <w:sz w:val="20"/>
                <w:szCs w:val="20"/>
              </w:rPr>
              <w:t>1. OCENA STANJA IN RAZLOGI ZA SPREJEM PREDLOGA ZAKONA</w:t>
            </w:r>
          </w:p>
        </w:tc>
      </w:tr>
      <w:tr w:rsidR="00787B32" w:rsidRPr="008D1759" w14:paraId="2FDB732F" w14:textId="77777777" w:rsidTr="00D74704">
        <w:tc>
          <w:tcPr>
            <w:tcW w:w="8498" w:type="dxa"/>
          </w:tcPr>
          <w:p w14:paraId="5772FBEB" w14:textId="77777777" w:rsidR="004F7B99" w:rsidRDefault="004F7B99" w:rsidP="004F7B99">
            <w:pPr>
              <w:pStyle w:val="Alineazaodstavkom"/>
              <w:numPr>
                <w:ilvl w:val="0"/>
                <w:numId w:val="0"/>
              </w:numPr>
              <w:spacing w:line="260" w:lineRule="exact"/>
              <w:rPr>
                <w:sz w:val="20"/>
                <w:szCs w:val="20"/>
              </w:rPr>
            </w:pPr>
          </w:p>
          <w:p w14:paraId="71374A66" w14:textId="3578A805" w:rsidR="00CA6065" w:rsidRDefault="00AB1E1C" w:rsidP="004F7B99">
            <w:pPr>
              <w:pStyle w:val="Alineazaodstavkom"/>
              <w:numPr>
                <w:ilvl w:val="0"/>
                <w:numId w:val="0"/>
              </w:numPr>
              <w:spacing w:line="260" w:lineRule="exact"/>
              <w:rPr>
                <w:sz w:val="20"/>
                <w:szCs w:val="20"/>
              </w:rPr>
            </w:pPr>
            <w:r>
              <w:rPr>
                <w:sz w:val="20"/>
                <w:szCs w:val="20"/>
              </w:rPr>
              <w:t>Prvi Zakon o sodelovanju v kazenskih zadevah z državami članicami Evropske unije (v nadaljevanju</w:t>
            </w:r>
            <w:r w:rsidR="00900004">
              <w:rPr>
                <w:sz w:val="20"/>
                <w:szCs w:val="20"/>
              </w:rPr>
              <w:t>:</w:t>
            </w:r>
            <w:r>
              <w:rPr>
                <w:sz w:val="20"/>
                <w:szCs w:val="20"/>
              </w:rPr>
              <w:t xml:space="preserve"> ZSKZDČEU)</w:t>
            </w:r>
            <w:r>
              <w:rPr>
                <w:rStyle w:val="Sprotnaopomba-sklic"/>
                <w:sz w:val="20"/>
                <w:szCs w:val="20"/>
              </w:rPr>
              <w:footnoteReference w:id="2"/>
            </w:r>
            <w:r>
              <w:rPr>
                <w:sz w:val="20"/>
                <w:szCs w:val="20"/>
              </w:rPr>
              <w:t xml:space="preserve"> je bil sprejet leta 2007 in je implementiral takratne </w:t>
            </w:r>
            <w:r w:rsidR="001411CE">
              <w:rPr>
                <w:sz w:val="20"/>
                <w:szCs w:val="20"/>
              </w:rPr>
              <w:t xml:space="preserve">pravne akte </w:t>
            </w:r>
            <w:r>
              <w:rPr>
                <w:sz w:val="20"/>
                <w:szCs w:val="20"/>
              </w:rPr>
              <w:t>Evropske unije, ki so urejali sodelovanje pra</w:t>
            </w:r>
            <w:r w:rsidR="00B87DF6">
              <w:rPr>
                <w:sz w:val="20"/>
                <w:szCs w:val="20"/>
              </w:rPr>
              <w:t>vosodnih organov držav članic v kazenskih zadevah</w:t>
            </w:r>
            <w:r>
              <w:rPr>
                <w:sz w:val="20"/>
                <w:szCs w:val="20"/>
              </w:rPr>
              <w:t xml:space="preserve">. </w:t>
            </w:r>
          </w:p>
          <w:p w14:paraId="712E17B3" w14:textId="77777777" w:rsidR="00AB1E1C" w:rsidRDefault="00AB1E1C" w:rsidP="004F7B99">
            <w:pPr>
              <w:pStyle w:val="Alineazaodstavkom"/>
              <w:numPr>
                <w:ilvl w:val="0"/>
                <w:numId w:val="0"/>
              </w:numPr>
              <w:spacing w:line="260" w:lineRule="exact"/>
              <w:rPr>
                <w:sz w:val="20"/>
                <w:szCs w:val="20"/>
              </w:rPr>
            </w:pPr>
          </w:p>
          <w:p w14:paraId="1050168E" w14:textId="317552F2" w:rsidR="00DF5401" w:rsidRDefault="00922E39" w:rsidP="004F7B99">
            <w:pPr>
              <w:pStyle w:val="Alineazaodstavkom"/>
              <w:numPr>
                <w:ilvl w:val="0"/>
                <w:numId w:val="0"/>
              </w:numPr>
              <w:spacing w:line="260" w:lineRule="exact"/>
              <w:rPr>
                <w:sz w:val="20"/>
                <w:szCs w:val="20"/>
              </w:rPr>
            </w:pPr>
            <w:r>
              <w:rPr>
                <w:sz w:val="20"/>
                <w:szCs w:val="20"/>
              </w:rPr>
              <w:t>Zaradi več</w:t>
            </w:r>
            <w:r w:rsidR="00AB1E1C">
              <w:rPr>
                <w:sz w:val="20"/>
                <w:szCs w:val="20"/>
              </w:rPr>
              <w:t xml:space="preserve"> okvirnih sklepov </w:t>
            </w:r>
            <w:r w:rsidR="000B3E64">
              <w:rPr>
                <w:sz w:val="20"/>
                <w:szCs w:val="20"/>
              </w:rPr>
              <w:t>Sveta EU</w:t>
            </w:r>
            <w:r w:rsidR="00AB1E1C">
              <w:rPr>
                <w:sz w:val="20"/>
                <w:szCs w:val="20"/>
              </w:rPr>
              <w:t xml:space="preserve"> z obravnavanega področja, ki so bili sprejeti</w:t>
            </w:r>
            <w:r w:rsidR="00DF5401">
              <w:rPr>
                <w:sz w:val="20"/>
                <w:szCs w:val="20"/>
              </w:rPr>
              <w:t xml:space="preserve"> ali pa je bil njihov rok za implementacijo določen</w:t>
            </w:r>
            <w:r w:rsidR="00AB1E1C">
              <w:rPr>
                <w:sz w:val="20"/>
                <w:szCs w:val="20"/>
              </w:rPr>
              <w:t xml:space="preserve"> p</w:t>
            </w:r>
            <w:r w:rsidR="00AF0B3C">
              <w:rPr>
                <w:sz w:val="20"/>
                <w:szCs w:val="20"/>
              </w:rPr>
              <w:t>o uveljavitvi ZSKZDČEU, je bil leta</w:t>
            </w:r>
            <w:r w:rsidR="00AB1E1C">
              <w:rPr>
                <w:sz w:val="20"/>
                <w:szCs w:val="20"/>
              </w:rPr>
              <w:t xml:space="preserve"> 2013</w:t>
            </w:r>
            <w:r w:rsidR="00506FC0">
              <w:rPr>
                <w:sz w:val="20"/>
                <w:szCs w:val="20"/>
              </w:rPr>
              <w:t xml:space="preserve"> – med drugim zaradi boljše preglednosti –</w:t>
            </w:r>
            <w:r w:rsidR="00AB1E1C">
              <w:rPr>
                <w:sz w:val="20"/>
                <w:szCs w:val="20"/>
              </w:rPr>
              <w:t xml:space="preserve"> sprejet nov Zakon o sodelovanju v kazenskih zadevah z državami članicami Evropske unije (v nadaljevanju</w:t>
            </w:r>
            <w:r w:rsidR="00035E7D">
              <w:rPr>
                <w:sz w:val="20"/>
                <w:szCs w:val="20"/>
              </w:rPr>
              <w:t>:</w:t>
            </w:r>
            <w:r w:rsidR="00AB1E1C">
              <w:rPr>
                <w:sz w:val="20"/>
                <w:szCs w:val="20"/>
              </w:rPr>
              <w:t xml:space="preserve"> ZSKZDČEU-1)</w:t>
            </w:r>
            <w:r w:rsidR="00756560">
              <w:rPr>
                <w:sz w:val="20"/>
                <w:szCs w:val="20"/>
              </w:rPr>
              <w:t>,</w:t>
            </w:r>
            <w:r w:rsidR="00AB1E1C">
              <w:rPr>
                <w:rStyle w:val="Sprotnaopomba-sklic"/>
                <w:sz w:val="20"/>
                <w:szCs w:val="20"/>
              </w:rPr>
              <w:footnoteReference w:id="3"/>
            </w:r>
            <w:r w:rsidR="00DF5401">
              <w:rPr>
                <w:sz w:val="20"/>
                <w:szCs w:val="20"/>
              </w:rPr>
              <w:t xml:space="preserve"> ki je ustrezno povzel tudi ureditev prej veljavnega ZSKZDČEU</w:t>
            </w:r>
            <w:r w:rsidR="00506FC0">
              <w:rPr>
                <w:sz w:val="20"/>
                <w:szCs w:val="20"/>
              </w:rPr>
              <w:t xml:space="preserve">. </w:t>
            </w:r>
          </w:p>
          <w:p w14:paraId="6B7E080C" w14:textId="77777777" w:rsidR="00DF5401" w:rsidRDefault="00DF5401" w:rsidP="004F7B99">
            <w:pPr>
              <w:pStyle w:val="Alineazaodstavkom"/>
              <w:numPr>
                <w:ilvl w:val="0"/>
                <w:numId w:val="0"/>
              </w:numPr>
              <w:spacing w:line="260" w:lineRule="exact"/>
              <w:rPr>
                <w:sz w:val="20"/>
                <w:szCs w:val="20"/>
              </w:rPr>
            </w:pPr>
          </w:p>
          <w:p w14:paraId="5D07929E" w14:textId="632554C1" w:rsidR="00CE2928" w:rsidRDefault="00AF0B3C" w:rsidP="004F7B99">
            <w:pPr>
              <w:pStyle w:val="Alineazaodstavkom"/>
              <w:numPr>
                <w:ilvl w:val="0"/>
                <w:numId w:val="0"/>
              </w:numPr>
              <w:spacing w:line="260" w:lineRule="exact"/>
              <w:rPr>
                <w:sz w:val="20"/>
                <w:szCs w:val="20"/>
              </w:rPr>
            </w:pPr>
            <w:r>
              <w:rPr>
                <w:sz w:val="20"/>
                <w:szCs w:val="20"/>
              </w:rPr>
              <w:t xml:space="preserve">ZSKZDČEU-1 je bil </w:t>
            </w:r>
            <w:r w:rsidR="00192EB6">
              <w:rPr>
                <w:sz w:val="20"/>
                <w:szCs w:val="20"/>
              </w:rPr>
              <w:t>doslej</w:t>
            </w:r>
            <w:r w:rsidR="00CE2928">
              <w:rPr>
                <w:sz w:val="20"/>
                <w:szCs w:val="20"/>
              </w:rPr>
              <w:t xml:space="preserve"> dvakrat</w:t>
            </w:r>
            <w:r w:rsidR="00506FC0">
              <w:rPr>
                <w:sz w:val="20"/>
                <w:szCs w:val="20"/>
              </w:rPr>
              <w:t xml:space="preserve"> spremenjen in dopolnjen</w:t>
            </w:r>
            <w:r w:rsidR="00CE2928">
              <w:rPr>
                <w:sz w:val="20"/>
                <w:szCs w:val="20"/>
              </w:rPr>
              <w:t>:</w:t>
            </w:r>
          </w:p>
          <w:p w14:paraId="0690A4B9" w14:textId="77777777" w:rsidR="00CE2928" w:rsidRDefault="00CE2928" w:rsidP="004F7B99">
            <w:pPr>
              <w:pStyle w:val="Alineazaodstavkom"/>
              <w:numPr>
                <w:ilvl w:val="0"/>
                <w:numId w:val="0"/>
              </w:numPr>
              <w:spacing w:line="260" w:lineRule="exact"/>
              <w:rPr>
                <w:sz w:val="20"/>
                <w:szCs w:val="20"/>
              </w:rPr>
            </w:pPr>
          </w:p>
          <w:p w14:paraId="760C0134" w14:textId="03B603AB" w:rsidR="00D15067" w:rsidRPr="00CE2928" w:rsidRDefault="00CE2928" w:rsidP="004F7B99">
            <w:pPr>
              <w:pStyle w:val="Alineazaodstavkom"/>
              <w:numPr>
                <w:ilvl w:val="0"/>
                <w:numId w:val="0"/>
              </w:numPr>
              <w:spacing w:line="260" w:lineRule="exact"/>
              <w:rPr>
                <w:color w:val="000000"/>
                <w:sz w:val="20"/>
                <w:szCs w:val="20"/>
              </w:rPr>
            </w:pPr>
            <w:r w:rsidRPr="00CE2928">
              <w:rPr>
                <w:sz w:val="20"/>
                <w:szCs w:val="20"/>
              </w:rPr>
              <w:t xml:space="preserve">- </w:t>
            </w:r>
            <w:r w:rsidR="002675B2" w:rsidRPr="00CE2928">
              <w:rPr>
                <w:sz w:val="20"/>
                <w:szCs w:val="20"/>
              </w:rPr>
              <w:t>leta</w:t>
            </w:r>
            <w:r w:rsidR="00506FC0" w:rsidRPr="00CE2928">
              <w:rPr>
                <w:sz w:val="20"/>
                <w:szCs w:val="20"/>
              </w:rPr>
              <w:t xml:space="preserve"> 2015, ko je bilo zaradi implementacije </w:t>
            </w:r>
            <w:r w:rsidR="00DF5401" w:rsidRPr="00CE2928">
              <w:rPr>
                <w:color w:val="000000"/>
                <w:sz w:val="20"/>
                <w:szCs w:val="20"/>
              </w:rPr>
              <w:t>Direktive</w:t>
            </w:r>
            <w:r w:rsidR="00506FC0" w:rsidRPr="00CE2928">
              <w:rPr>
                <w:color w:val="000000"/>
                <w:sz w:val="20"/>
                <w:szCs w:val="20"/>
              </w:rPr>
              <w:t xml:space="preserve"> 2011/99/EU Evropskega parlamenta in Sveta z dne 13. decembra 2011 o evropski odredbi o zaščiti</w:t>
            </w:r>
            <w:r w:rsidR="00DF5401" w:rsidRPr="00CE2928">
              <w:rPr>
                <w:rStyle w:val="Sprotnaopomba-sklic"/>
                <w:color w:val="000000"/>
                <w:sz w:val="20"/>
                <w:szCs w:val="20"/>
              </w:rPr>
              <w:footnoteReference w:id="4"/>
            </w:r>
            <w:r w:rsidR="00DF5401" w:rsidRPr="00CE2928">
              <w:rPr>
                <w:color w:val="000000"/>
                <w:sz w:val="20"/>
                <w:szCs w:val="20"/>
              </w:rPr>
              <w:t xml:space="preserve"> dodano novo</w:t>
            </w:r>
            <w:r w:rsidRPr="00CE2928">
              <w:rPr>
                <w:color w:val="000000"/>
                <w:sz w:val="20"/>
                <w:szCs w:val="20"/>
              </w:rPr>
              <w:t xml:space="preserve"> 17.a poglavje</w:t>
            </w:r>
            <w:r w:rsidR="00564E02" w:rsidRPr="00CE2928">
              <w:rPr>
                <w:color w:val="000000"/>
                <w:sz w:val="20"/>
                <w:szCs w:val="20"/>
              </w:rPr>
              <w:t>;</w:t>
            </w:r>
            <w:r w:rsidR="000F6712" w:rsidRPr="00CE2928">
              <w:rPr>
                <w:rStyle w:val="Sprotnaopomba-sklic"/>
                <w:color w:val="000000"/>
                <w:sz w:val="20"/>
                <w:szCs w:val="20"/>
              </w:rPr>
              <w:footnoteReference w:id="5"/>
            </w:r>
          </w:p>
          <w:p w14:paraId="45972A57" w14:textId="2A315DBC" w:rsidR="00A312A4" w:rsidRDefault="00CE2928" w:rsidP="004F7B99">
            <w:pPr>
              <w:pStyle w:val="Alineazaodstavkom"/>
              <w:numPr>
                <w:ilvl w:val="0"/>
                <w:numId w:val="0"/>
              </w:numPr>
              <w:spacing w:line="260" w:lineRule="exact"/>
              <w:rPr>
                <w:color w:val="000000"/>
                <w:sz w:val="20"/>
                <w:szCs w:val="20"/>
              </w:rPr>
            </w:pPr>
            <w:r w:rsidRPr="00CE2928">
              <w:rPr>
                <w:color w:val="000000"/>
                <w:sz w:val="20"/>
                <w:szCs w:val="20"/>
              </w:rPr>
              <w:t>-</w:t>
            </w:r>
            <w:r>
              <w:rPr>
                <w:color w:val="000000"/>
                <w:sz w:val="20"/>
                <w:szCs w:val="20"/>
              </w:rPr>
              <w:t xml:space="preserve"> leta 2018, ko sta bili zaradi implementacije </w:t>
            </w:r>
            <w:r w:rsidR="00D776CC">
              <w:rPr>
                <w:color w:val="000000"/>
                <w:sz w:val="20"/>
                <w:szCs w:val="20"/>
              </w:rPr>
              <w:t>Direktive</w:t>
            </w:r>
            <w:r w:rsidR="00FB7D0D" w:rsidRPr="00BC7415">
              <w:rPr>
                <w:color w:val="000000"/>
                <w:sz w:val="20"/>
                <w:szCs w:val="20"/>
              </w:rPr>
              <w:t xml:space="preserve"> Evropskega parlamenta in Sveta 2014/41/EU z dne 3. 4. 2014 o evropskem preiskovalnem </w:t>
            </w:r>
            <w:r w:rsidR="00BC7415">
              <w:rPr>
                <w:color w:val="000000"/>
                <w:sz w:val="20"/>
                <w:szCs w:val="20"/>
              </w:rPr>
              <w:t>nalogu v kazenskih zadevah</w:t>
            </w:r>
            <w:r w:rsidR="000A2E06">
              <w:rPr>
                <w:rStyle w:val="Sprotnaopomba-sklic"/>
                <w:color w:val="000000"/>
                <w:sz w:val="20"/>
                <w:szCs w:val="20"/>
              </w:rPr>
              <w:footnoteReference w:id="6"/>
            </w:r>
            <w:r w:rsidR="00BC7415">
              <w:rPr>
                <w:color w:val="000000"/>
                <w:sz w:val="20"/>
                <w:szCs w:val="20"/>
              </w:rPr>
              <w:t xml:space="preserve"> </w:t>
            </w:r>
            <w:r w:rsidR="00D776CC">
              <w:rPr>
                <w:color w:val="000000"/>
                <w:sz w:val="20"/>
                <w:szCs w:val="20"/>
              </w:rPr>
              <w:t>spremenjeni 8. in 9. poglavj</w:t>
            </w:r>
            <w:r w:rsidR="00035E7D">
              <w:rPr>
                <w:color w:val="000000"/>
                <w:sz w:val="20"/>
                <w:szCs w:val="20"/>
              </w:rPr>
              <w:t>e</w:t>
            </w:r>
            <w:r w:rsidR="00D776CC">
              <w:rPr>
                <w:color w:val="000000"/>
                <w:sz w:val="20"/>
                <w:szCs w:val="20"/>
              </w:rPr>
              <w:t xml:space="preserve"> ZSKZDČEU-1 ter</w:t>
            </w:r>
            <w:r w:rsidR="00BC7415" w:rsidRPr="00D776CC">
              <w:rPr>
                <w:color w:val="000000"/>
                <w:sz w:val="20"/>
                <w:szCs w:val="20"/>
              </w:rPr>
              <w:t xml:space="preserve"> dodano novo 9.a poglavje</w:t>
            </w:r>
            <w:r w:rsidR="00564E02" w:rsidRPr="00D776CC">
              <w:rPr>
                <w:color w:val="000000"/>
                <w:sz w:val="20"/>
                <w:szCs w:val="20"/>
              </w:rPr>
              <w:t>.</w:t>
            </w:r>
            <w:r w:rsidR="00D776CC">
              <w:rPr>
                <w:rStyle w:val="Sprotnaopomba-sklic"/>
                <w:color w:val="000000"/>
                <w:sz w:val="20"/>
                <w:szCs w:val="20"/>
              </w:rPr>
              <w:footnoteReference w:id="7"/>
            </w:r>
          </w:p>
          <w:p w14:paraId="53402E96" w14:textId="77777777" w:rsidR="00A312A4" w:rsidRDefault="00A312A4" w:rsidP="004F7B99">
            <w:pPr>
              <w:pStyle w:val="Alineazaodstavkom"/>
              <w:numPr>
                <w:ilvl w:val="0"/>
                <w:numId w:val="0"/>
              </w:numPr>
              <w:spacing w:line="260" w:lineRule="exact"/>
              <w:rPr>
                <w:color w:val="000000"/>
                <w:sz w:val="20"/>
                <w:szCs w:val="20"/>
              </w:rPr>
            </w:pPr>
          </w:p>
          <w:p w14:paraId="6048084E" w14:textId="1B079608" w:rsidR="0034304F" w:rsidRPr="008C3B24" w:rsidRDefault="00ED6852" w:rsidP="0034304F">
            <w:pPr>
              <w:autoSpaceDE w:val="0"/>
              <w:autoSpaceDN w:val="0"/>
              <w:adjustRightInd w:val="0"/>
              <w:spacing w:line="276" w:lineRule="auto"/>
              <w:jc w:val="both"/>
              <w:rPr>
                <w:rFonts w:cs="Arial"/>
                <w:bCs/>
                <w:szCs w:val="20"/>
              </w:rPr>
            </w:pPr>
            <w:r>
              <w:rPr>
                <w:rFonts w:cs="Arial"/>
                <w:b/>
                <w:bCs/>
                <w:szCs w:val="20"/>
              </w:rPr>
              <w:t xml:space="preserve">1. 1. </w:t>
            </w:r>
            <w:r w:rsidR="0034304F">
              <w:rPr>
                <w:rFonts w:cs="Arial"/>
                <w:bCs/>
                <w:szCs w:val="20"/>
              </w:rPr>
              <w:t xml:space="preserve">V letu 2018 je bila sprejeta </w:t>
            </w:r>
            <w:r w:rsidR="0034304F" w:rsidRPr="0034304F">
              <w:rPr>
                <w:rFonts w:cs="Arial"/>
                <w:b/>
                <w:bCs/>
                <w:szCs w:val="20"/>
              </w:rPr>
              <w:t>Uredba (EU) 2018/1805 Evropskega Parlamenta in Sveta z dne 14. 11. 2018 o vzajemnem priznavanju sklepov o začasnem zavarovanju in sklepov o odvzemu</w:t>
            </w:r>
            <w:r w:rsidR="008C1F84">
              <w:rPr>
                <w:rStyle w:val="Sprotnaopomba-sklic"/>
                <w:rFonts w:cs="Arial"/>
                <w:b/>
                <w:bCs/>
                <w:szCs w:val="20"/>
              </w:rPr>
              <w:footnoteReference w:id="8"/>
            </w:r>
            <w:r w:rsidR="0034304F">
              <w:rPr>
                <w:rFonts w:cs="Arial"/>
                <w:bCs/>
                <w:szCs w:val="20"/>
              </w:rPr>
              <w:t xml:space="preserve"> (v nadaljevanju</w:t>
            </w:r>
            <w:r w:rsidR="00BB166A">
              <w:rPr>
                <w:rFonts w:cs="Arial"/>
                <w:bCs/>
                <w:szCs w:val="20"/>
              </w:rPr>
              <w:t>:</w:t>
            </w:r>
            <w:r w:rsidR="0034304F">
              <w:rPr>
                <w:rFonts w:cs="Arial"/>
                <w:bCs/>
                <w:szCs w:val="20"/>
              </w:rPr>
              <w:t xml:space="preserve"> U</w:t>
            </w:r>
            <w:r w:rsidR="0034304F" w:rsidRPr="008C3B24">
              <w:rPr>
                <w:rFonts w:cs="Arial"/>
                <w:bCs/>
                <w:szCs w:val="20"/>
              </w:rPr>
              <w:t>redba</w:t>
            </w:r>
            <w:r w:rsidR="0034304F">
              <w:rPr>
                <w:rFonts w:cs="Arial"/>
                <w:bCs/>
                <w:szCs w:val="20"/>
              </w:rPr>
              <w:t xml:space="preserve"> 2018/1805/EU</w:t>
            </w:r>
            <w:r w:rsidR="0034304F" w:rsidRPr="008C3B24">
              <w:rPr>
                <w:rFonts w:cs="Arial"/>
                <w:bCs/>
                <w:szCs w:val="20"/>
              </w:rPr>
              <w:t>)</w:t>
            </w:r>
            <w:r w:rsidR="0034304F">
              <w:rPr>
                <w:rFonts w:cs="Arial"/>
                <w:bCs/>
                <w:szCs w:val="20"/>
              </w:rPr>
              <w:t xml:space="preserve">, </w:t>
            </w:r>
            <w:r w:rsidR="0034304F" w:rsidRPr="00564838">
              <w:rPr>
                <w:rFonts w:cs="Arial"/>
                <w:bCs/>
                <w:szCs w:val="20"/>
              </w:rPr>
              <w:t xml:space="preserve">ki se </w:t>
            </w:r>
            <w:r w:rsidR="001411CE">
              <w:rPr>
                <w:rFonts w:cs="Arial"/>
                <w:bCs/>
                <w:szCs w:val="20"/>
              </w:rPr>
              <w:t xml:space="preserve">je </w:t>
            </w:r>
            <w:r w:rsidR="0034304F" w:rsidRPr="00564838">
              <w:rPr>
                <w:rFonts w:cs="Arial"/>
                <w:bCs/>
                <w:szCs w:val="20"/>
              </w:rPr>
              <w:t>zač</w:t>
            </w:r>
            <w:r w:rsidR="001411CE">
              <w:rPr>
                <w:rFonts w:cs="Arial"/>
                <w:bCs/>
                <w:szCs w:val="20"/>
              </w:rPr>
              <w:t>ela</w:t>
            </w:r>
            <w:r w:rsidR="0034304F" w:rsidRPr="00564838">
              <w:rPr>
                <w:rFonts w:cs="Arial"/>
                <w:bCs/>
                <w:szCs w:val="20"/>
              </w:rPr>
              <w:t xml:space="preserve"> </w:t>
            </w:r>
            <w:r w:rsidR="0034304F" w:rsidRPr="00BD7400">
              <w:rPr>
                <w:rFonts w:cs="Arial"/>
                <w:bCs/>
                <w:szCs w:val="20"/>
              </w:rPr>
              <w:t>uporabljati 19. 12. 2020.</w:t>
            </w:r>
          </w:p>
          <w:p w14:paraId="4673940B" w14:textId="77777777" w:rsidR="0034304F" w:rsidRPr="008C3B24" w:rsidRDefault="0034304F" w:rsidP="0034304F">
            <w:pPr>
              <w:autoSpaceDE w:val="0"/>
              <w:autoSpaceDN w:val="0"/>
              <w:adjustRightInd w:val="0"/>
              <w:spacing w:line="276" w:lineRule="auto"/>
              <w:jc w:val="both"/>
              <w:rPr>
                <w:rFonts w:cs="Arial"/>
                <w:szCs w:val="20"/>
              </w:rPr>
            </w:pPr>
          </w:p>
          <w:p w14:paraId="5B033F90" w14:textId="03C9F497" w:rsidR="0034304F" w:rsidRDefault="0034304F" w:rsidP="0034304F">
            <w:pPr>
              <w:autoSpaceDE w:val="0"/>
              <w:autoSpaceDN w:val="0"/>
              <w:adjustRightInd w:val="0"/>
              <w:spacing w:line="276" w:lineRule="auto"/>
              <w:jc w:val="both"/>
              <w:rPr>
                <w:rFonts w:cs="Arial"/>
                <w:szCs w:val="20"/>
              </w:rPr>
            </w:pPr>
            <w:r w:rsidRPr="008C3B24">
              <w:rPr>
                <w:rFonts w:cs="Arial"/>
                <w:szCs w:val="20"/>
              </w:rPr>
              <w:t>Uredba</w:t>
            </w:r>
            <w:r>
              <w:rPr>
                <w:rFonts w:cs="Arial"/>
                <w:szCs w:val="20"/>
              </w:rPr>
              <w:t xml:space="preserve"> </w:t>
            </w:r>
            <w:r>
              <w:rPr>
                <w:rFonts w:cs="Arial"/>
                <w:bCs/>
                <w:szCs w:val="20"/>
              </w:rPr>
              <w:t>2018/1805/EU</w:t>
            </w:r>
            <w:r w:rsidRPr="008C3B24">
              <w:rPr>
                <w:rFonts w:cs="Arial"/>
                <w:szCs w:val="20"/>
              </w:rPr>
              <w:t xml:space="preserve"> se uporablja neposredno, nadomešča</w:t>
            </w:r>
            <w:r w:rsidR="00ED6852">
              <w:rPr>
                <w:rFonts w:cs="Arial"/>
                <w:szCs w:val="20"/>
              </w:rPr>
              <w:t xml:space="preserve"> pa</w:t>
            </w:r>
            <w:r w:rsidRPr="008C3B24">
              <w:rPr>
                <w:rFonts w:cs="Arial"/>
                <w:szCs w:val="20"/>
              </w:rPr>
              <w:t xml:space="preserve"> naslednja pravna instrumenta, ki v okviru Evropske unije urejata</w:t>
            </w:r>
            <w:r w:rsidR="009813A5">
              <w:rPr>
                <w:rFonts w:cs="Arial"/>
                <w:szCs w:val="20"/>
              </w:rPr>
              <w:t xml:space="preserve"> sodelovanje pristojnih organov držav članic v zvezi z začasnim</w:t>
            </w:r>
            <w:r w:rsidRPr="008C3B24">
              <w:rPr>
                <w:rFonts w:cs="Arial"/>
                <w:szCs w:val="20"/>
              </w:rPr>
              <w:t xml:space="preserve"> zavarovanje</w:t>
            </w:r>
            <w:r w:rsidR="009813A5">
              <w:rPr>
                <w:rFonts w:cs="Arial"/>
                <w:szCs w:val="20"/>
              </w:rPr>
              <w:t>m</w:t>
            </w:r>
            <w:r w:rsidRPr="008C3B24">
              <w:rPr>
                <w:rFonts w:cs="Arial"/>
                <w:szCs w:val="20"/>
              </w:rPr>
              <w:t xml:space="preserve"> in odvz</w:t>
            </w:r>
            <w:r>
              <w:rPr>
                <w:rFonts w:cs="Arial"/>
                <w:szCs w:val="20"/>
              </w:rPr>
              <w:t>em</w:t>
            </w:r>
            <w:r w:rsidR="009813A5">
              <w:rPr>
                <w:rFonts w:cs="Arial"/>
                <w:szCs w:val="20"/>
              </w:rPr>
              <w:t>om premoženjske koristi in predmetov kaznivih dejanj</w:t>
            </w:r>
            <w:r w:rsidR="008C1F84">
              <w:rPr>
                <w:rFonts w:cs="Arial"/>
                <w:szCs w:val="20"/>
              </w:rPr>
              <w:t xml:space="preserve"> (39. člen </w:t>
            </w:r>
            <w:r w:rsidR="00035E7D">
              <w:rPr>
                <w:rFonts w:cs="Arial"/>
                <w:szCs w:val="20"/>
              </w:rPr>
              <w:t>navedene uredbe</w:t>
            </w:r>
            <w:r>
              <w:rPr>
                <w:rFonts w:cs="Arial"/>
                <w:szCs w:val="20"/>
              </w:rPr>
              <w:t>):</w:t>
            </w:r>
          </w:p>
          <w:p w14:paraId="26AA61CA" w14:textId="77777777" w:rsidR="008C1F84" w:rsidRPr="008C3B24" w:rsidRDefault="008C1F84" w:rsidP="0034304F">
            <w:pPr>
              <w:autoSpaceDE w:val="0"/>
              <w:autoSpaceDN w:val="0"/>
              <w:adjustRightInd w:val="0"/>
              <w:spacing w:line="276" w:lineRule="auto"/>
              <w:jc w:val="both"/>
              <w:rPr>
                <w:rFonts w:cs="Arial"/>
                <w:szCs w:val="20"/>
              </w:rPr>
            </w:pPr>
          </w:p>
          <w:p w14:paraId="71763A20" w14:textId="2CAA01FA" w:rsidR="0034304F" w:rsidRPr="008C3B24" w:rsidRDefault="0034304F" w:rsidP="0034304F">
            <w:pPr>
              <w:autoSpaceDE w:val="0"/>
              <w:autoSpaceDN w:val="0"/>
              <w:adjustRightInd w:val="0"/>
              <w:spacing w:line="276" w:lineRule="auto"/>
              <w:jc w:val="both"/>
              <w:rPr>
                <w:rFonts w:cs="Arial"/>
                <w:szCs w:val="20"/>
              </w:rPr>
            </w:pPr>
            <w:r>
              <w:rPr>
                <w:rFonts w:cs="Arial"/>
                <w:szCs w:val="20"/>
              </w:rPr>
              <w:t xml:space="preserve">- </w:t>
            </w:r>
            <w:r w:rsidRPr="008C3B24">
              <w:rPr>
                <w:rFonts w:cs="Arial"/>
                <w:szCs w:val="20"/>
              </w:rPr>
              <w:t>Okvirni sklep Sveta 2003/577/PNZ z dne 22. julija 2003 o izvrševanju sklepov o zasegu premoženja</w:t>
            </w:r>
            <w:r w:rsidR="00ED6852">
              <w:rPr>
                <w:rFonts w:cs="Arial"/>
                <w:szCs w:val="20"/>
              </w:rPr>
              <w:t xml:space="preserve"> ali dokazov v Evropski uniji</w:t>
            </w:r>
            <w:r w:rsidR="00564E02">
              <w:rPr>
                <w:rFonts w:cs="Arial"/>
                <w:szCs w:val="20"/>
              </w:rPr>
              <w:t>,</w:t>
            </w:r>
            <w:r w:rsidR="00ED6852">
              <w:rPr>
                <w:rStyle w:val="Sprotnaopomba-sklic"/>
                <w:rFonts w:cs="Arial"/>
                <w:szCs w:val="20"/>
              </w:rPr>
              <w:footnoteReference w:id="9"/>
            </w:r>
            <w:r w:rsidRPr="008C3B24">
              <w:rPr>
                <w:rFonts w:cs="Arial"/>
                <w:szCs w:val="20"/>
              </w:rPr>
              <w:t xml:space="preserve"> </w:t>
            </w:r>
          </w:p>
          <w:p w14:paraId="5FA0E338" w14:textId="111A8DBE" w:rsidR="0034304F" w:rsidRDefault="0034304F" w:rsidP="0034304F">
            <w:pPr>
              <w:autoSpaceDE w:val="0"/>
              <w:autoSpaceDN w:val="0"/>
              <w:adjustRightInd w:val="0"/>
              <w:spacing w:line="276" w:lineRule="auto"/>
              <w:jc w:val="both"/>
              <w:rPr>
                <w:rFonts w:cs="Arial"/>
                <w:szCs w:val="20"/>
              </w:rPr>
            </w:pPr>
            <w:r>
              <w:rPr>
                <w:rFonts w:cs="Arial"/>
                <w:szCs w:val="20"/>
              </w:rPr>
              <w:t xml:space="preserve">- </w:t>
            </w:r>
            <w:r w:rsidRPr="008C3B24">
              <w:rPr>
                <w:rFonts w:cs="Arial"/>
                <w:szCs w:val="20"/>
              </w:rPr>
              <w:t>Okvirni sklep Sveta 2006/783/PNZ z dne 6. oktobra 2006 o uporabi načela vzajemnega priznavanja odredb o zaplembi</w:t>
            </w:r>
            <w:r w:rsidR="00564E02" w:rsidRPr="008C3B24">
              <w:rPr>
                <w:rFonts w:cs="Arial"/>
                <w:szCs w:val="20"/>
              </w:rPr>
              <w:t>.</w:t>
            </w:r>
            <w:r w:rsidR="00ED6852">
              <w:rPr>
                <w:rStyle w:val="Sprotnaopomba-sklic"/>
                <w:rFonts w:cs="Arial"/>
                <w:szCs w:val="20"/>
              </w:rPr>
              <w:footnoteReference w:id="10"/>
            </w:r>
          </w:p>
          <w:p w14:paraId="3A39D674" w14:textId="77777777" w:rsidR="00ED6852" w:rsidRPr="007629FF" w:rsidRDefault="00ED6852" w:rsidP="007629FF">
            <w:pPr>
              <w:autoSpaceDE w:val="0"/>
              <w:autoSpaceDN w:val="0"/>
              <w:adjustRightInd w:val="0"/>
              <w:jc w:val="both"/>
              <w:rPr>
                <w:rFonts w:cs="Arial"/>
                <w:szCs w:val="20"/>
              </w:rPr>
            </w:pPr>
          </w:p>
          <w:p w14:paraId="57E4E453" w14:textId="7D32B06D" w:rsidR="00ED6852" w:rsidRPr="007629FF" w:rsidRDefault="00ED6852" w:rsidP="007629FF">
            <w:pPr>
              <w:autoSpaceDE w:val="0"/>
              <w:autoSpaceDN w:val="0"/>
              <w:adjustRightInd w:val="0"/>
              <w:jc w:val="both"/>
              <w:rPr>
                <w:rFonts w:cs="Arial"/>
                <w:szCs w:val="20"/>
              </w:rPr>
            </w:pPr>
            <w:r w:rsidRPr="007629FF">
              <w:rPr>
                <w:rFonts w:cs="Arial"/>
                <w:szCs w:val="20"/>
              </w:rPr>
              <w:lastRenderedPageBreak/>
              <w:t>Ureditev obeh okvirnih sklepov je v slovenski pravni red prenesena z določbami 20., 21., 22. in 23. poglavja ZSKZDČEU-1</w:t>
            </w:r>
            <w:r w:rsidR="00B00C38" w:rsidRPr="007629FF">
              <w:rPr>
                <w:rFonts w:cs="Arial"/>
                <w:szCs w:val="20"/>
              </w:rPr>
              <w:t xml:space="preserve">, ki določajo tudi uporabo potrdil iz </w:t>
            </w:r>
            <w:r w:rsidR="00AF35F1">
              <w:rPr>
                <w:rFonts w:cs="Arial"/>
                <w:szCs w:val="20"/>
              </w:rPr>
              <w:t>Prilo</w:t>
            </w:r>
            <w:r w:rsidR="00B00C38" w:rsidRPr="007629FF">
              <w:rPr>
                <w:rFonts w:cs="Arial"/>
                <w:szCs w:val="20"/>
              </w:rPr>
              <w:t xml:space="preserve">ge 11 in </w:t>
            </w:r>
            <w:r w:rsidR="00AF35F1">
              <w:rPr>
                <w:rFonts w:cs="Arial"/>
                <w:szCs w:val="20"/>
              </w:rPr>
              <w:t>Prilo</w:t>
            </w:r>
            <w:r w:rsidR="00B00C38" w:rsidRPr="007629FF">
              <w:rPr>
                <w:rFonts w:cs="Arial"/>
                <w:szCs w:val="20"/>
              </w:rPr>
              <w:t>ge 12</w:t>
            </w:r>
            <w:r w:rsidR="006179B1" w:rsidRPr="007629FF">
              <w:rPr>
                <w:rFonts w:cs="Arial"/>
                <w:szCs w:val="20"/>
              </w:rPr>
              <w:t xml:space="preserve">. </w:t>
            </w:r>
            <w:r w:rsidR="00B00C38" w:rsidRPr="007629FF">
              <w:rPr>
                <w:rFonts w:cs="Arial"/>
                <w:szCs w:val="20"/>
              </w:rPr>
              <w:t>Glede na 40. člen</w:t>
            </w:r>
            <w:r w:rsidR="00823CBE" w:rsidRPr="007629FF">
              <w:rPr>
                <w:rFonts w:cs="Arial"/>
                <w:szCs w:val="20"/>
              </w:rPr>
              <w:t xml:space="preserve"> Uredbe </w:t>
            </w:r>
            <w:r w:rsidR="00823CBE" w:rsidRPr="007629FF">
              <w:rPr>
                <w:rFonts w:cs="Arial"/>
                <w:bCs/>
                <w:szCs w:val="20"/>
              </w:rPr>
              <w:t>2018/1805/EU</w:t>
            </w:r>
            <w:r w:rsidR="00B00C38" w:rsidRPr="007629FF">
              <w:rPr>
                <w:rFonts w:cs="Arial"/>
                <w:bCs/>
                <w:szCs w:val="20"/>
              </w:rPr>
              <w:t xml:space="preserve"> se bo ta ureditev</w:t>
            </w:r>
            <w:r w:rsidR="004D3C81" w:rsidRPr="007629FF">
              <w:rPr>
                <w:rFonts w:cs="Arial"/>
                <w:bCs/>
                <w:szCs w:val="20"/>
              </w:rPr>
              <w:t xml:space="preserve"> (tudi po začetku </w:t>
            </w:r>
            <w:r w:rsidR="0024064B" w:rsidRPr="007629FF">
              <w:rPr>
                <w:rFonts w:cs="Arial"/>
                <w:bCs/>
                <w:szCs w:val="20"/>
              </w:rPr>
              <w:t>uporabe</w:t>
            </w:r>
            <w:r w:rsidR="004D3C81" w:rsidRPr="007629FF">
              <w:rPr>
                <w:rFonts w:cs="Arial"/>
                <w:bCs/>
                <w:szCs w:val="20"/>
              </w:rPr>
              <w:t xml:space="preserve"> Uredbe </w:t>
            </w:r>
            <w:r w:rsidR="00564E02">
              <w:rPr>
                <w:rFonts w:cs="Arial"/>
                <w:bCs/>
                <w:szCs w:val="20"/>
              </w:rPr>
              <w:t>2018/1805/EU, t</w:t>
            </w:r>
            <w:r w:rsidR="00CA0F94">
              <w:rPr>
                <w:rFonts w:cs="Arial"/>
                <w:bCs/>
                <w:szCs w:val="20"/>
              </w:rPr>
              <w:t xml:space="preserve">. </w:t>
            </w:r>
            <w:r w:rsidR="00564E02">
              <w:rPr>
                <w:rFonts w:cs="Arial"/>
                <w:bCs/>
                <w:szCs w:val="20"/>
              </w:rPr>
              <w:t>j.</w:t>
            </w:r>
            <w:r w:rsidR="004D497A">
              <w:rPr>
                <w:rFonts w:cs="Arial"/>
                <w:bCs/>
                <w:szCs w:val="20"/>
              </w:rPr>
              <w:t xml:space="preserve"> </w:t>
            </w:r>
            <w:r w:rsidR="004D3C81" w:rsidRPr="007629FF">
              <w:rPr>
                <w:rFonts w:cs="Arial"/>
                <w:bCs/>
                <w:szCs w:val="20"/>
              </w:rPr>
              <w:t>19. 12. 2020) še naprej</w:t>
            </w:r>
            <w:r w:rsidR="00B00C38" w:rsidRPr="007629FF">
              <w:rPr>
                <w:rFonts w:cs="Arial"/>
                <w:bCs/>
                <w:szCs w:val="20"/>
              </w:rPr>
              <w:t xml:space="preserve"> uporabljala za potrdila o začasnem zavarovanju in potrdila o zasegu, posredovana pred 19. 12. 2020, in sicer do dokončne izvršitve sklepov, ki so bili s potrdili posredovani. </w:t>
            </w:r>
            <w:r w:rsidR="00823CBE" w:rsidRPr="007629FF">
              <w:rPr>
                <w:rFonts w:cs="Arial"/>
                <w:szCs w:val="20"/>
              </w:rPr>
              <w:t xml:space="preserve"> </w:t>
            </w:r>
            <w:r w:rsidRPr="007629FF">
              <w:rPr>
                <w:rFonts w:cs="Arial"/>
                <w:szCs w:val="20"/>
              </w:rPr>
              <w:t xml:space="preserve"> </w:t>
            </w:r>
          </w:p>
          <w:p w14:paraId="0318293C" w14:textId="77777777" w:rsidR="00ED6852" w:rsidRPr="007629FF" w:rsidRDefault="00ED6852" w:rsidP="007629FF">
            <w:pPr>
              <w:autoSpaceDE w:val="0"/>
              <w:autoSpaceDN w:val="0"/>
              <w:adjustRightInd w:val="0"/>
              <w:jc w:val="both"/>
              <w:rPr>
                <w:rFonts w:cs="Arial"/>
                <w:szCs w:val="20"/>
              </w:rPr>
            </w:pPr>
          </w:p>
          <w:p w14:paraId="4C2556FB" w14:textId="74C028F4" w:rsidR="007629FF" w:rsidRPr="007629FF" w:rsidRDefault="007C2DD9" w:rsidP="007629FF">
            <w:pPr>
              <w:autoSpaceDE w:val="0"/>
              <w:autoSpaceDN w:val="0"/>
              <w:adjustRightInd w:val="0"/>
              <w:jc w:val="both"/>
              <w:rPr>
                <w:rFonts w:cs="Arial"/>
                <w:szCs w:val="20"/>
              </w:rPr>
            </w:pPr>
            <w:r w:rsidRPr="007629FF">
              <w:rPr>
                <w:rFonts w:cs="Arial"/>
                <w:szCs w:val="20"/>
              </w:rPr>
              <w:t>Iz</w:t>
            </w:r>
            <w:r w:rsidR="008B594A" w:rsidRPr="007629FF">
              <w:rPr>
                <w:rFonts w:cs="Arial"/>
                <w:szCs w:val="20"/>
              </w:rPr>
              <w:t xml:space="preserve"> 56. in 57. t</w:t>
            </w:r>
            <w:r w:rsidRPr="007629FF">
              <w:rPr>
                <w:rFonts w:cs="Arial"/>
                <w:szCs w:val="20"/>
              </w:rPr>
              <w:t>očke</w:t>
            </w:r>
            <w:r w:rsidR="008B594A" w:rsidRPr="007629FF">
              <w:rPr>
                <w:rFonts w:cs="Arial"/>
                <w:szCs w:val="20"/>
              </w:rPr>
              <w:t xml:space="preserve"> recitala Uredbe 2018/1805/EU</w:t>
            </w:r>
            <w:r w:rsidRPr="007629FF">
              <w:rPr>
                <w:rFonts w:cs="Arial"/>
                <w:szCs w:val="20"/>
              </w:rPr>
              <w:t xml:space="preserve"> izhaja, da pri njenem sprejetju nista sodelovali Irska in Danska, zato se za sodelovanje s pristojnimi organi navedenih držav ne bo uporabljala. Navedeno pomeni, da bodo postopki sodelovanja s pristojnimi organi Irske in Danske v zvezi z začasnim zavarovanjem in odvzemom ne glede na čas posredovanja še naprej tekli po navedenih okvirnih sklepih – v skladu s slovensko nacionalno ureditvijo torej po 20. do 23. poglavju ZSKZDČEU-1. </w:t>
            </w:r>
            <w:r w:rsidR="007629FF">
              <w:rPr>
                <w:rFonts w:cs="Arial"/>
                <w:szCs w:val="20"/>
              </w:rPr>
              <w:t xml:space="preserve">Navedeno pomeni, da je tudi v </w:t>
            </w:r>
            <w:r w:rsidR="006B193D">
              <w:rPr>
                <w:rFonts w:cs="Arial"/>
                <w:szCs w:val="20"/>
              </w:rPr>
              <w:t>p</w:t>
            </w:r>
            <w:r w:rsidR="007629FF">
              <w:rPr>
                <w:rFonts w:cs="Arial"/>
                <w:szCs w:val="20"/>
              </w:rPr>
              <w:t>redlog</w:t>
            </w:r>
            <w:r w:rsidR="00E77072">
              <w:rPr>
                <w:rFonts w:cs="Arial"/>
                <w:szCs w:val="20"/>
              </w:rPr>
              <w:t>u</w:t>
            </w:r>
            <w:r w:rsidR="007629FF">
              <w:rPr>
                <w:rFonts w:cs="Arial"/>
                <w:szCs w:val="20"/>
              </w:rPr>
              <w:t xml:space="preserve"> zakona treba urediti nadaljnjo uporabo izpostavljenih poglavij in prilog ZSKZDČEU-1.</w:t>
            </w:r>
          </w:p>
          <w:p w14:paraId="4F86A6B6" w14:textId="77777777" w:rsidR="007C2DD9" w:rsidRPr="007629FF" w:rsidRDefault="007C2DD9" w:rsidP="007629FF">
            <w:pPr>
              <w:pStyle w:val="Alineazaodstavkom"/>
              <w:numPr>
                <w:ilvl w:val="0"/>
                <w:numId w:val="0"/>
              </w:numPr>
              <w:spacing w:line="260" w:lineRule="exact"/>
              <w:rPr>
                <w:color w:val="000000"/>
                <w:sz w:val="20"/>
                <w:szCs w:val="20"/>
              </w:rPr>
            </w:pPr>
          </w:p>
          <w:p w14:paraId="7BB6718D" w14:textId="54BBFAFD" w:rsidR="007629FF" w:rsidRPr="007629FF" w:rsidRDefault="007629FF" w:rsidP="007A54EF">
            <w:pPr>
              <w:autoSpaceDE w:val="0"/>
              <w:autoSpaceDN w:val="0"/>
              <w:adjustRightInd w:val="0"/>
              <w:jc w:val="both"/>
              <w:rPr>
                <w:rFonts w:cs="Arial"/>
                <w:szCs w:val="20"/>
              </w:rPr>
            </w:pPr>
            <w:r w:rsidRPr="007629FF">
              <w:rPr>
                <w:rFonts w:cs="Arial"/>
                <w:szCs w:val="20"/>
              </w:rPr>
              <w:t>Uredba</w:t>
            </w:r>
            <w:r>
              <w:rPr>
                <w:rFonts w:cs="Arial"/>
                <w:szCs w:val="20"/>
              </w:rPr>
              <w:t xml:space="preserve"> </w:t>
            </w:r>
            <w:r w:rsidRPr="007629FF">
              <w:rPr>
                <w:rFonts w:cs="Arial"/>
                <w:bCs/>
                <w:szCs w:val="20"/>
              </w:rPr>
              <w:t>2018/1805/EU</w:t>
            </w:r>
            <w:r w:rsidRPr="007629FF">
              <w:rPr>
                <w:rFonts w:cs="Arial"/>
                <w:szCs w:val="20"/>
              </w:rPr>
              <w:t xml:space="preserve"> v 4. členu določa, da se </w:t>
            </w:r>
            <w:r w:rsidRPr="00B13036">
              <w:rPr>
                <w:rFonts w:cs="Arial"/>
                <w:b/>
                <w:szCs w:val="20"/>
                <w:u w:val="single"/>
              </w:rPr>
              <w:t>potrdilo o začasnem zavarovanju</w:t>
            </w:r>
            <w:r w:rsidRPr="007629FF">
              <w:rPr>
                <w:rFonts w:cs="Arial"/>
                <w:szCs w:val="20"/>
              </w:rPr>
              <w:t xml:space="preserve"> posreduje neposred</w:t>
            </w:r>
            <w:r>
              <w:rPr>
                <w:rFonts w:cs="Arial"/>
                <w:szCs w:val="20"/>
              </w:rPr>
              <w:t>no izvršitvenemu organu oziroma – kadar je ustrezno –</w:t>
            </w:r>
            <w:r w:rsidRPr="007629FF">
              <w:rPr>
                <w:rFonts w:cs="Arial"/>
                <w:szCs w:val="20"/>
              </w:rPr>
              <w:t xml:space="preserve"> osrednjemu organu, v 14. členu pa da se potrdilo o odvzemu posreduje neposred</w:t>
            </w:r>
            <w:r>
              <w:rPr>
                <w:rFonts w:cs="Arial"/>
                <w:szCs w:val="20"/>
              </w:rPr>
              <w:t>no izvršitvenemu organu oziroma –</w:t>
            </w:r>
            <w:r w:rsidRPr="007629FF">
              <w:rPr>
                <w:rFonts w:cs="Arial"/>
                <w:szCs w:val="20"/>
              </w:rPr>
              <w:t xml:space="preserve"> kadar je ustre</w:t>
            </w:r>
            <w:r>
              <w:rPr>
                <w:rFonts w:cs="Arial"/>
                <w:szCs w:val="20"/>
              </w:rPr>
              <w:t>zno – osrednjemu organu. Glede na to</w:t>
            </w:r>
            <w:r w:rsidRPr="007629FF">
              <w:rPr>
                <w:rFonts w:cs="Arial"/>
                <w:szCs w:val="20"/>
              </w:rPr>
              <w:t xml:space="preserve">, da Republika Slovenija ni določila osrednjega organa, </w:t>
            </w:r>
            <w:r w:rsidR="007A54EF">
              <w:rPr>
                <w:rFonts w:cs="Arial"/>
                <w:szCs w:val="20"/>
              </w:rPr>
              <w:t xml:space="preserve">tuji pristojni organi izdajatelji s slovenskimi izvršitvenimi organi komunicirajo neposredno. </w:t>
            </w:r>
          </w:p>
          <w:p w14:paraId="212F1B78" w14:textId="77777777" w:rsidR="007629FF" w:rsidRPr="007629FF" w:rsidRDefault="007629FF" w:rsidP="007629FF">
            <w:pPr>
              <w:autoSpaceDE w:val="0"/>
              <w:autoSpaceDN w:val="0"/>
              <w:adjustRightInd w:val="0"/>
              <w:jc w:val="both"/>
              <w:rPr>
                <w:rFonts w:cs="Arial"/>
                <w:szCs w:val="20"/>
              </w:rPr>
            </w:pPr>
          </w:p>
          <w:p w14:paraId="273D9E24" w14:textId="7A27BB51" w:rsidR="007629FF" w:rsidRPr="007629FF" w:rsidRDefault="007629FF" w:rsidP="007629FF">
            <w:pPr>
              <w:autoSpaceDE w:val="0"/>
              <w:autoSpaceDN w:val="0"/>
              <w:adjustRightInd w:val="0"/>
              <w:jc w:val="both"/>
              <w:rPr>
                <w:rFonts w:cs="Arial"/>
                <w:szCs w:val="20"/>
              </w:rPr>
            </w:pPr>
            <w:r>
              <w:rPr>
                <w:rFonts w:cs="Arial"/>
                <w:szCs w:val="20"/>
              </w:rPr>
              <w:t>Skladno s 4. členom U</w:t>
            </w:r>
            <w:r w:rsidRPr="007629FF">
              <w:rPr>
                <w:rFonts w:cs="Arial"/>
                <w:szCs w:val="20"/>
              </w:rPr>
              <w:t>redbe</w:t>
            </w:r>
            <w:r>
              <w:rPr>
                <w:rFonts w:cs="Arial"/>
                <w:szCs w:val="20"/>
              </w:rPr>
              <w:t xml:space="preserve"> </w:t>
            </w:r>
            <w:r w:rsidRPr="007629FF">
              <w:rPr>
                <w:rFonts w:cs="Arial"/>
                <w:bCs/>
                <w:szCs w:val="20"/>
              </w:rPr>
              <w:t>2018/1805/EU</w:t>
            </w:r>
            <w:r w:rsidRPr="007629FF">
              <w:rPr>
                <w:rFonts w:cs="Arial"/>
                <w:szCs w:val="20"/>
              </w:rPr>
              <w:t xml:space="preserve"> se sklep o začasnem zavarovanju posreduje s </w:t>
            </w:r>
            <w:r w:rsidR="007A54EF">
              <w:rPr>
                <w:rFonts w:cs="Arial"/>
                <w:szCs w:val="20"/>
              </w:rPr>
              <w:t>p</w:t>
            </w:r>
            <w:r w:rsidRPr="007629FF">
              <w:rPr>
                <w:rFonts w:cs="Arial"/>
                <w:szCs w:val="20"/>
              </w:rPr>
              <w:t>otrdilom o začasnem zavarovanju, ki je Priloga I uredbe, pri čemer samega sklepa ni potrebno priložiti, saj se vs</w:t>
            </w:r>
            <w:r>
              <w:rPr>
                <w:rFonts w:cs="Arial"/>
                <w:szCs w:val="20"/>
              </w:rPr>
              <w:t xml:space="preserve">ebino sklepa vnese v potrdilo. </w:t>
            </w:r>
            <w:r w:rsidRPr="007629FF">
              <w:rPr>
                <w:rFonts w:cs="Arial"/>
                <w:szCs w:val="20"/>
              </w:rPr>
              <w:t>Kljub temu</w:t>
            </w:r>
            <w:r w:rsidR="007A54EF">
              <w:rPr>
                <w:rFonts w:cs="Arial"/>
                <w:szCs w:val="20"/>
              </w:rPr>
              <w:t xml:space="preserve"> lahko</w:t>
            </w:r>
            <w:r w:rsidRPr="007629FF">
              <w:rPr>
                <w:rFonts w:cs="Arial"/>
                <w:szCs w:val="20"/>
              </w:rPr>
              <w:t xml:space="preserve"> države članice predložijo izjavo, v kateri navedejo, da jim mora organ izdajatelj v primeru posredovanja potrdila o začasnem zavarovanju za namene priznanja in izvršitve sklepa o začasnem zavarovanju skupaj s tem potrdilom posredovati tudi izvirnik sklepa o začasnem zavarovanju ali njegovo overjeno kopijo, pri čemer je treba prevesti le p</w:t>
            </w:r>
            <w:r>
              <w:rPr>
                <w:rFonts w:cs="Arial"/>
                <w:szCs w:val="20"/>
              </w:rPr>
              <w:t xml:space="preserve">otrdilo o začasnem zavarovanju. </w:t>
            </w:r>
            <w:r w:rsidRPr="007629FF">
              <w:rPr>
                <w:rFonts w:cs="Arial"/>
                <w:szCs w:val="20"/>
              </w:rPr>
              <w:t>Republika Slovenija bo slednjo možnost uporabila in podala izjavo, da si pridržuje pravico od drugih držav članic zahtevati tudi posredovanje sklepa o začasnem zavarovanju.</w:t>
            </w:r>
          </w:p>
          <w:p w14:paraId="01E892DD" w14:textId="77777777" w:rsidR="007629FF" w:rsidRPr="007629FF" w:rsidRDefault="007629FF" w:rsidP="007629FF">
            <w:pPr>
              <w:autoSpaceDE w:val="0"/>
              <w:autoSpaceDN w:val="0"/>
              <w:adjustRightInd w:val="0"/>
              <w:jc w:val="both"/>
              <w:rPr>
                <w:rFonts w:cs="Arial"/>
                <w:szCs w:val="20"/>
              </w:rPr>
            </w:pPr>
          </w:p>
          <w:p w14:paraId="5256DC36" w14:textId="77777777" w:rsidR="007629FF" w:rsidRPr="007629FF" w:rsidRDefault="007629FF" w:rsidP="007629FF">
            <w:pPr>
              <w:autoSpaceDE w:val="0"/>
              <w:autoSpaceDN w:val="0"/>
              <w:adjustRightInd w:val="0"/>
              <w:jc w:val="both"/>
              <w:rPr>
                <w:rFonts w:cs="Arial"/>
                <w:szCs w:val="20"/>
              </w:rPr>
            </w:pPr>
            <w:r>
              <w:rPr>
                <w:rFonts w:cs="Arial"/>
                <w:szCs w:val="20"/>
              </w:rPr>
              <w:t>G</w:t>
            </w:r>
            <w:r w:rsidRPr="007629FF">
              <w:rPr>
                <w:rFonts w:cs="Arial"/>
                <w:szCs w:val="20"/>
              </w:rPr>
              <w:t>lede jezikovnih zahtev velja, da se prevodi priložijo samo pri potrdilu o začasnem zavarovanju, ne pa tudi pri</w:t>
            </w:r>
            <w:r>
              <w:rPr>
                <w:rFonts w:cs="Arial"/>
                <w:szCs w:val="20"/>
              </w:rPr>
              <w:t xml:space="preserve"> priloženih</w:t>
            </w:r>
            <w:r w:rsidRPr="007629FF">
              <w:rPr>
                <w:rFonts w:cs="Arial"/>
                <w:szCs w:val="20"/>
              </w:rPr>
              <w:t xml:space="preserve"> sklepih. Kolikor bo torej Republika Slovenija od drugih držav članic zahtevala sklepe, drugim državam članicam ne bo potrebno priložiti prevoda, prav tako pa bo veljalo tudi obratno: Republika Slovenija ne bo dolžna zagotoviti prevodov sklepov, kadar jih zahteva druga država članica.</w:t>
            </w:r>
          </w:p>
          <w:p w14:paraId="694AD8BC" w14:textId="77777777" w:rsidR="007629FF" w:rsidRPr="007629FF" w:rsidRDefault="007629FF" w:rsidP="007629FF">
            <w:pPr>
              <w:autoSpaceDE w:val="0"/>
              <w:autoSpaceDN w:val="0"/>
              <w:adjustRightInd w:val="0"/>
              <w:jc w:val="both"/>
              <w:rPr>
                <w:rFonts w:cs="Arial"/>
                <w:szCs w:val="20"/>
              </w:rPr>
            </w:pPr>
          </w:p>
          <w:p w14:paraId="7769A253" w14:textId="77777777" w:rsidR="007629FF" w:rsidRPr="007629FF" w:rsidRDefault="007629FF" w:rsidP="007629FF">
            <w:pPr>
              <w:autoSpaceDE w:val="0"/>
              <w:autoSpaceDN w:val="0"/>
              <w:adjustRightInd w:val="0"/>
              <w:jc w:val="both"/>
              <w:rPr>
                <w:rFonts w:cs="Arial"/>
                <w:szCs w:val="20"/>
              </w:rPr>
            </w:pPr>
            <w:r>
              <w:rPr>
                <w:rFonts w:cs="Arial"/>
                <w:szCs w:val="20"/>
              </w:rPr>
              <w:t>Poudariti velja, da je namen U</w:t>
            </w:r>
            <w:r w:rsidRPr="007629FF">
              <w:rPr>
                <w:rFonts w:cs="Arial"/>
                <w:szCs w:val="20"/>
              </w:rPr>
              <w:t>redbe</w:t>
            </w:r>
            <w:r>
              <w:rPr>
                <w:rFonts w:cs="Arial"/>
                <w:szCs w:val="20"/>
              </w:rPr>
              <w:t xml:space="preserve"> </w:t>
            </w:r>
            <w:r>
              <w:rPr>
                <w:rFonts w:cs="Arial"/>
                <w:bCs/>
                <w:szCs w:val="20"/>
              </w:rPr>
              <w:t>2018/1805/E</w:t>
            </w:r>
            <w:r w:rsidR="001B2F89">
              <w:rPr>
                <w:rFonts w:cs="Arial"/>
                <w:bCs/>
                <w:szCs w:val="20"/>
              </w:rPr>
              <w:t>U</w:t>
            </w:r>
            <w:r w:rsidRPr="007629FF">
              <w:rPr>
                <w:rFonts w:cs="Arial"/>
                <w:szCs w:val="20"/>
              </w:rPr>
              <w:t xml:space="preserve"> poenostaviti postopke začasnega zavarovanja in odvzema, zaradi česar naj bi se možnost posredovanja sklepov uporabljala izjemoma, kadar je to potrebno za sprejem odločitve o priznanju in izvršitvi. </w:t>
            </w:r>
          </w:p>
          <w:p w14:paraId="2A8537ED" w14:textId="77777777" w:rsidR="007629FF" w:rsidRPr="007629FF" w:rsidRDefault="007629FF" w:rsidP="007629FF">
            <w:pPr>
              <w:autoSpaceDE w:val="0"/>
              <w:autoSpaceDN w:val="0"/>
              <w:adjustRightInd w:val="0"/>
              <w:jc w:val="both"/>
              <w:rPr>
                <w:rFonts w:cs="Arial"/>
                <w:szCs w:val="20"/>
              </w:rPr>
            </w:pPr>
          </w:p>
          <w:p w14:paraId="53BF369E" w14:textId="77777777" w:rsidR="007629FF" w:rsidRPr="007629FF" w:rsidRDefault="007629FF" w:rsidP="007629FF">
            <w:pPr>
              <w:autoSpaceDE w:val="0"/>
              <w:autoSpaceDN w:val="0"/>
              <w:adjustRightInd w:val="0"/>
              <w:jc w:val="both"/>
              <w:rPr>
                <w:rFonts w:cs="Arial"/>
                <w:szCs w:val="20"/>
              </w:rPr>
            </w:pPr>
            <w:r>
              <w:rPr>
                <w:rFonts w:cs="Arial"/>
                <w:szCs w:val="20"/>
              </w:rPr>
              <w:t>Skladno s 14. členom U</w:t>
            </w:r>
            <w:r w:rsidRPr="007629FF">
              <w:rPr>
                <w:rFonts w:cs="Arial"/>
                <w:szCs w:val="20"/>
              </w:rPr>
              <w:t xml:space="preserve">redbe </w:t>
            </w:r>
            <w:r w:rsidRPr="007629FF">
              <w:rPr>
                <w:rFonts w:cs="Arial"/>
                <w:bCs/>
                <w:szCs w:val="20"/>
              </w:rPr>
              <w:t>2018/1805/EU</w:t>
            </w:r>
            <w:r>
              <w:rPr>
                <w:rFonts w:cs="Arial"/>
                <w:szCs w:val="20"/>
              </w:rPr>
              <w:t xml:space="preserve"> navedena</w:t>
            </w:r>
            <w:r w:rsidRPr="007629FF">
              <w:rPr>
                <w:rFonts w:cs="Arial"/>
                <w:szCs w:val="20"/>
              </w:rPr>
              <w:t xml:space="preserve"> ureditev</w:t>
            </w:r>
            <w:r>
              <w:rPr>
                <w:rFonts w:cs="Arial"/>
                <w:szCs w:val="20"/>
              </w:rPr>
              <w:t xml:space="preserve"> glede sklepov o začasnem zavarovanju</w:t>
            </w:r>
            <w:r w:rsidRPr="007629FF">
              <w:rPr>
                <w:rFonts w:cs="Arial"/>
                <w:szCs w:val="20"/>
              </w:rPr>
              <w:t xml:space="preserve"> smiselno enako velja tudi za sklepe o odvzemu. </w:t>
            </w:r>
          </w:p>
          <w:p w14:paraId="699F3C17" w14:textId="77777777" w:rsidR="007629FF" w:rsidRPr="007629FF" w:rsidRDefault="007629FF" w:rsidP="007629FF">
            <w:pPr>
              <w:autoSpaceDE w:val="0"/>
              <w:autoSpaceDN w:val="0"/>
              <w:adjustRightInd w:val="0"/>
              <w:jc w:val="both"/>
              <w:rPr>
                <w:rFonts w:cs="Arial"/>
                <w:b/>
                <w:bCs/>
                <w:szCs w:val="20"/>
              </w:rPr>
            </w:pPr>
          </w:p>
          <w:p w14:paraId="1CD11F64" w14:textId="4945B1DD" w:rsidR="007629FF" w:rsidRDefault="007629FF" w:rsidP="007629FF">
            <w:pPr>
              <w:autoSpaceDE w:val="0"/>
              <w:autoSpaceDN w:val="0"/>
              <w:adjustRightInd w:val="0"/>
              <w:jc w:val="both"/>
              <w:rPr>
                <w:rFonts w:cs="Arial"/>
                <w:szCs w:val="20"/>
              </w:rPr>
            </w:pPr>
            <w:r w:rsidRPr="007629FF">
              <w:rPr>
                <w:rFonts w:cs="Arial"/>
                <w:szCs w:val="20"/>
              </w:rPr>
              <w:t>Potem</w:t>
            </w:r>
            <w:r w:rsidR="00EB6206">
              <w:rPr>
                <w:rFonts w:cs="Arial"/>
                <w:szCs w:val="20"/>
              </w:rPr>
              <w:t>,</w:t>
            </w:r>
            <w:r w:rsidRPr="007629FF">
              <w:rPr>
                <w:rFonts w:cs="Arial"/>
                <w:szCs w:val="20"/>
              </w:rPr>
              <w:t xml:space="preserve"> ko izvršitveni organ prejme potrdilo o začasnem zavarovanju, sprejme odločitev o priznanju in izvršitvi sklepa o začasnem zavarovanju in ga izvrši nemudoma ter enako hitro in prednostno kot v</w:t>
            </w:r>
            <w:r>
              <w:rPr>
                <w:rFonts w:cs="Arial"/>
                <w:szCs w:val="20"/>
              </w:rPr>
              <w:t xml:space="preserve"> podobnem nacionalnem primeru. </w:t>
            </w:r>
            <w:r w:rsidRPr="007629FF">
              <w:rPr>
                <w:rFonts w:cs="Arial"/>
                <w:szCs w:val="20"/>
              </w:rPr>
              <w:t xml:space="preserve">Kadar organ izdajatelj v potrdilu o začasnem zavarovanju navede, da je treba sklep o začasnem zavarovanju izvršiti na določen datum, izvršitveni organ to v največji možni meri upošteva. </w:t>
            </w:r>
          </w:p>
          <w:p w14:paraId="708C354C" w14:textId="77777777" w:rsidR="003B285D" w:rsidRPr="007629FF" w:rsidRDefault="003B285D" w:rsidP="007629FF">
            <w:pPr>
              <w:autoSpaceDE w:val="0"/>
              <w:autoSpaceDN w:val="0"/>
              <w:adjustRightInd w:val="0"/>
              <w:jc w:val="both"/>
              <w:rPr>
                <w:rFonts w:cs="Arial"/>
                <w:szCs w:val="20"/>
              </w:rPr>
            </w:pPr>
          </w:p>
          <w:p w14:paraId="1DADFB6C" w14:textId="77777777" w:rsidR="007629FF" w:rsidRPr="007629FF" w:rsidRDefault="007629FF" w:rsidP="007629FF">
            <w:pPr>
              <w:autoSpaceDE w:val="0"/>
              <w:autoSpaceDN w:val="0"/>
              <w:adjustRightInd w:val="0"/>
              <w:jc w:val="both"/>
              <w:rPr>
                <w:rFonts w:cs="Arial"/>
                <w:szCs w:val="20"/>
              </w:rPr>
            </w:pPr>
            <w:r w:rsidRPr="007629FF">
              <w:rPr>
                <w:rFonts w:cs="Arial"/>
                <w:szCs w:val="20"/>
              </w:rPr>
              <w:lastRenderedPageBreak/>
              <w:t>Kadar organ izdajatelj v potrdilu o začasnem zavarovanju navede, da je treba začasno zavarovanje izvršiti takoj, saj utemeljeno meni, da bo zadevno premoženje v kratkem odstranjeno ali uničeno, oziroma zaradi kakršnih koli preiskovalnih ali postopkovnih potreb v državi izdajateljici, izvršitveni organ o priznanju sklepa o začasnem zavarovanju odloči najpozneje v</w:t>
            </w:r>
            <w:r w:rsidRPr="007629FF">
              <w:rPr>
                <w:rFonts w:cs="Arial"/>
                <w:b/>
                <w:bCs/>
                <w:szCs w:val="20"/>
              </w:rPr>
              <w:t xml:space="preserve"> </w:t>
            </w:r>
            <w:r w:rsidRPr="007629FF">
              <w:rPr>
                <w:rFonts w:cs="Arial"/>
                <w:bCs/>
                <w:szCs w:val="20"/>
              </w:rPr>
              <w:t>48 urah</w:t>
            </w:r>
            <w:r w:rsidRPr="007629FF">
              <w:rPr>
                <w:rFonts w:cs="Arial"/>
                <w:szCs w:val="20"/>
              </w:rPr>
              <w:t xml:space="preserve"> po tem, ko ga je prejel. Izvršitveni organ najpozneje </w:t>
            </w:r>
            <w:r w:rsidRPr="00154514">
              <w:rPr>
                <w:rFonts w:cs="Arial"/>
                <w:bCs/>
                <w:szCs w:val="20"/>
              </w:rPr>
              <w:t>48 ur</w:t>
            </w:r>
            <w:r w:rsidRPr="007629FF">
              <w:rPr>
                <w:rFonts w:cs="Arial"/>
                <w:szCs w:val="20"/>
              </w:rPr>
              <w:t xml:space="preserve"> po sprejetju takšne odločitve sprejme konkretne ukrepe za izvršitev sklepa. </w:t>
            </w:r>
          </w:p>
          <w:p w14:paraId="36932BA3" w14:textId="77777777" w:rsidR="007629FF" w:rsidRPr="007629FF" w:rsidRDefault="007629FF" w:rsidP="007629FF">
            <w:pPr>
              <w:autoSpaceDE w:val="0"/>
              <w:autoSpaceDN w:val="0"/>
              <w:adjustRightInd w:val="0"/>
              <w:jc w:val="both"/>
              <w:rPr>
                <w:rFonts w:cs="Arial"/>
                <w:b/>
                <w:szCs w:val="20"/>
                <w:u w:val="single"/>
              </w:rPr>
            </w:pPr>
          </w:p>
          <w:p w14:paraId="46FDD80B" w14:textId="77777777" w:rsidR="007629FF" w:rsidRPr="007629FF" w:rsidRDefault="007629FF" w:rsidP="007629FF">
            <w:pPr>
              <w:autoSpaceDE w:val="0"/>
              <w:autoSpaceDN w:val="0"/>
              <w:adjustRightInd w:val="0"/>
              <w:jc w:val="both"/>
              <w:rPr>
                <w:rFonts w:cs="Arial"/>
                <w:szCs w:val="20"/>
              </w:rPr>
            </w:pPr>
            <w:r w:rsidRPr="007629FF">
              <w:rPr>
                <w:rFonts w:cs="Arial"/>
                <w:szCs w:val="20"/>
              </w:rPr>
              <w:t>Uredba</w:t>
            </w:r>
            <w:r w:rsidR="00154514">
              <w:rPr>
                <w:rFonts w:cs="Arial"/>
                <w:szCs w:val="20"/>
              </w:rPr>
              <w:t xml:space="preserve"> </w:t>
            </w:r>
            <w:r w:rsidR="00154514" w:rsidRPr="007629FF">
              <w:rPr>
                <w:rFonts w:cs="Arial"/>
                <w:bCs/>
                <w:szCs w:val="20"/>
              </w:rPr>
              <w:t>2018/1805/EU</w:t>
            </w:r>
            <w:r w:rsidRPr="007629FF">
              <w:rPr>
                <w:rFonts w:cs="Arial"/>
                <w:szCs w:val="20"/>
              </w:rPr>
              <w:t xml:space="preserve"> v 8. členu določa razloge, zaradi katerih se izvršitveni organ lahko odloči, da se sklep o začasnem zavarovanju ne prizna ali izvrši, vendar se mora izvršitveni organ pred tako odločitvijo vselej posvetovati z organom izdajateljem, od katerega lahko tudi zahteva posredovanj</w:t>
            </w:r>
            <w:r w:rsidR="00154514">
              <w:rPr>
                <w:rFonts w:cs="Arial"/>
                <w:szCs w:val="20"/>
              </w:rPr>
              <w:t>e potrebnih dodatnih informacij.</w:t>
            </w:r>
          </w:p>
          <w:p w14:paraId="1355F0F2" w14:textId="77777777" w:rsidR="007629FF" w:rsidRPr="007629FF" w:rsidRDefault="007629FF" w:rsidP="007629FF">
            <w:pPr>
              <w:autoSpaceDE w:val="0"/>
              <w:autoSpaceDN w:val="0"/>
              <w:adjustRightInd w:val="0"/>
              <w:jc w:val="both"/>
              <w:rPr>
                <w:rFonts w:cs="Arial"/>
                <w:szCs w:val="20"/>
              </w:rPr>
            </w:pPr>
          </w:p>
          <w:p w14:paraId="63092A4F" w14:textId="26AC4411" w:rsidR="007629FF" w:rsidRPr="007629FF" w:rsidRDefault="007629FF" w:rsidP="007629FF">
            <w:pPr>
              <w:autoSpaceDE w:val="0"/>
              <w:autoSpaceDN w:val="0"/>
              <w:adjustRightInd w:val="0"/>
              <w:jc w:val="both"/>
              <w:rPr>
                <w:rFonts w:cs="Arial"/>
                <w:szCs w:val="20"/>
              </w:rPr>
            </w:pPr>
            <w:r w:rsidRPr="007629FF">
              <w:rPr>
                <w:rFonts w:cs="Arial"/>
                <w:szCs w:val="20"/>
              </w:rPr>
              <w:t>Prav tako mora izvršitve</w:t>
            </w:r>
            <w:r w:rsidR="00154514">
              <w:rPr>
                <w:rFonts w:cs="Arial"/>
                <w:szCs w:val="20"/>
              </w:rPr>
              <w:t>ni organ v skladu z 10. členom U</w:t>
            </w:r>
            <w:r w:rsidRPr="007629FF">
              <w:rPr>
                <w:rFonts w:cs="Arial"/>
                <w:szCs w:val="20"/>
              </w:rPr>
              <w:t>redbe</w:t>
            </w:r>
            <w:r w:rsidR="00154514">
              <w:rPr>
                <w:rFonts w:cs="Arial"/>
                <w:szCs w:val="20"/>
              </w:rPr>
              <w:t xml:space="preserve"> </w:t>
            </w:r>
            <w:r w:rsidR="00154514" w:rsidRPr="007629FF">
              <w:rPr>
                <w:rFonts w:cs="Arial"/>
                <w:bCs/>
                <w:szCs w:val="20"/>
              </w:rPr>
              <w:t>2018/1805/EU</w:t>
            </w:r>
            <w:r w:rsidRPr="007629FF">
              <w:rPr>
                <w:rFonts w:cs="Arial"/>
                <w:szCs w:val="20"/>
              </w:rPr>
              <w:t xml:space="preserve"> takoj obvestiti organ izdajatelj, če so podani razlogi za odlog izvrševanja sklepa o začasnem zavarovanju, določeni v istem členu.</w:t>
            </w:r>
          </w:p>
          <w:p w14:paraId="71A913F4" w14:textId="77777777" w:rsidR="007629FF" w:rsidRPr="007629FF" w:rsidRDefault="007629FF" w:rsidP="007629FF">
            <w:pPr>
              <w:autoSpaceDE w:val="0"/>
              <w:autoSpaceDN w:val="0"/>
              <w:adjustRightInd w:val="0"/>
              <w:jc w:val="both"/>
              <w:rPr>
                <w:rFonts w:cs="Arial"/>
                <w:b/>
                <w:bCs/>
                <w:szCs w:val="20"/>
                <w:u w:val="single"/>
              </w:rPr>
            </w:pPr>
          </w:p>
          <w:p w14:paraId="7E6F701F" w14:textId="71EB9ACF" w:rsidR="007629FF" w:rsidRPr="007629FF" w:rsidRDefault="007629FF" w:rsidP="007629FF">
            <w:pPr>
              <w:autoSpaceDE w:val="0"/>
              <w:autoSpaceDN w:val="0"/>
              <w:adjustRightInd w:val="0"/>
              <w:jc w:val="both"/>
              <w:rPr>
                <w:rFonts w:cs="Arial"/>
                <w:szCs w:val="20"/>
              </w:rPr>
            </w:pPr>
            <w:r w:rsidRPr="007629FF">
              <w:rPr>
                <w:rFonts w:cs="Arial"/>
                <w:szCs w:val="20"/>
              </w:rPr>
              <w:t>Premoženje, ki je predmet sklepa o začasnem zavarovanju, ostane začasno zavarovano v državi izvršiteljici, dokler pristojni organ te države dokončno ne odgovori na sklep o odvzem</w:t>
            </w:r>
            <w:r w:rsidR="00154514">
              <w:rPr>
                <w:rFonts w:cs="Arial"/>
                <w:szCs w:val="20"/>
              </w:rPr>
              <w:t xml:space="preserve">u, posredovan v skladu s </w:t>
            </w:r>
            <w:r w:rsidRPr="007629FF">
              <w:rPr>
                <w:rFonts w:cs="Arial"/>
                <w:szCs w:val="20"/>
              </w:rPr>
              <w:t>14</w:t>
            </w:r>
            <w:r w:rsidR="00154514">
              <w:rPr>
                <w:rFonts w:cs="Arial"/>
                <w:szCs w:val="20"/>
              </w:rPr>
              <w:t xml:space="preserve">. členom Uredbe </w:t>
            </w:r>
            <w:r w:rsidR="00154514" w:rsidRPr="007629FF">
              <w:rPr>
                <w:rFonts w:cs="Arial"/>
                <w:bCs/>
                <w:szCs w:val="20"/>
              </w:rPr>
              <w:t>2018/1805/EU</w:t>
            </w:r>
            <w:r w:rsidRPr="007629FF">
              <w:rPr>
                <w:rFonts w:cs="Arial"/>
                <w:szCs w:val="20"/>
              </w:rPr>
              <w:t xml:space="preserve">, ali dokler organ izdajatelj ne obvesti izvršitvenega organa o kakršni koli odločitvi ali ukrepu, zaradi katerega sklep preneha biti izvršljiv ali se umakne. Določbe </w:t>
            </w:r>
            <w:r w:rsidR="00154514">
              <w:rPr>
                <w:rFonts w:cs="Arial"/>
                <w:szCs w:val="20"/>
              </w:rPr>
              <w:t>Zakona o kazenskem postopku</w:t>
            </w:r>
            <w:r w:rsidR="00154514">
              <w:rPr>
                <w:rStyle w:val="Sprotnaopomba-sklic"/>
                <w:rFonts w:cs="Arial"/>
                <w:szCs w:val="20"/>
              </w:rPr>
              <w:footnoteReference w:id="11"/>
            </w:r>
            <w:r w:rsidR="00154514">
              <w:rPr>
                <w:rFonts w:cs="Arial"/>
                <w:szCs w:val="20"/>
              </w:rPr>
              <w:t xml:space="preserve"> (v nadaljevanju</w:t>
            </w:r>
            <w:r w:rsidR="00AC23FE">
              <w:rPr>
                <w:rFonts w:cs="Arial"/>
                <w:szCs w:val="20"/>
              </w:rPr>
              <w:t>:</w:t>
            </w:r>
            <w:r w:rsidR="00154514">
              <w:rPr>
                <w:rFonts w:cs="Arial"/>
                <w:szCs w:val="20"/>
              </w:rPr>
              <w:t xml:space="preserve"> </w:t>
            </w:r>
            <w:r w:rsidRPr="007629FF">
              <w:rPr>
                <w:rFonts w:cs="Arial"/>
                <w:szCs w:val="20"/>
              </w:rPr>
              <w:t>ZKP</w:t>
            </w:r>
            <w:r w:rsidR="00154514">
              <w:rPr>
                <w:rFonts w:cs="Arial"/>
                <w:szCs w:val="20"/>
              </w:rPr>
              <w:t>)</w:t>
            </w:r>
            <w:r w:rsidRPr="007629FF">
              <w:rPr>
                <w:rFonts w:cs="Arial"/>
                <w:szCs w:val="20"/>
              </w:rPr>
              <w:t xml:space="preserve"> glede podaljševanja sklepa o začasnem zavarova</w:t>
            </w:r>
            <w:r w:rsidR="00B13036">
              <w:rPr>
                <w:rFonts w:cs="Arial"/>
                <w:szCs w:val="20"/>
              </w:rPr>
              <w:t>nju se torej ne uporabljajo.</w:t>
            </w:r>
          </w:p>
          <w:p w14:paraId="142D5877" w14:textId="77777777" w:rsidR="007629FF" w:rsidRPr="007629FF" w:rsidRDefault="007629FF" w:rsidP="007629FF">
            <w:pPr>
              <w:autoSpaceDE w:val="0"/>
              <w:autoSpaceDN w:val="0"/>
              <w:adjustRightInd w:val="0"/>
              <w:jc w:val="both"/>
              <w:rPr>
                <w:rFonts w:cs="Arial"/>
                <w:b/>
                <w:bCs/>
                <w:szCs w:val="20"/>
              </w:rPr>
            </w:pPr>
          </w:p>
          <w:p w14:paraId="2AA782CE" w14:textId="77777777" w:rsidR="007629FF" w:rsidRPr="007629FF" w:rsidRDefault="007629FF" w:rsidP="007629FF">
            <w:pPr>
              <w:autoSpaceDE w:val="0"/>
              <w:autoSpaceDN w:val="0"/>
              <w:adjustRightInd w:val="0"/>
              <w:jc w:val="both"/>
              <w:rPr>
                <w:rFonts w:cs="Arial"/>
                <w:szCs w:val="20"/>
              </w:rPr>
            </w:pPr>
            <w:r w:rsidRPr="007629FF">
              <w:rPr>
                <w:rFonts w:cs="Arial"/>
                <w:szCs w:val="20"/>
              </w:rPr>
              <w:t xml:space="preserve">Izvršitveni organ odločitev o priznanju in izvršitvi </w:t>
            </w:r>
            <w:r w:rsidRPr="00B13036">
              <w:rPr>
                <w:rFonts w:cs="Arial"/>
                <w:b/>
                <w:szCs w:val="20"/>
                <w:u w:val="single"/>
              </w:rPr>
              <w:t>sklepa o odvzemu</w:t>
            </w:r>
            <w:r w:rsidRPr="007629FF">
              <w:rPr>
                <w:rFonts w:cs="Arial"/>
                <w:szCs w:val="20"/>
              </w:rPr>
              <w:t xml:space="preserve"> sprejme nemudoma in najpozneje v </w:t>
            </w:r>
            <w:r w:rsidRPr="00B363F4">
              <w:rPr>
                <w:rFonts w:cs="Arial"/>
                <w:bCs/>
                <w:szCs w:val="20"/>
              </w:rPr>
              <w:t>45 dneh</w:t>
            </w:r>
            <w:r w:rsidRPr="007629FF">
              <w:rPr>
                <w:rFonts w:cs="Arial"/>
                <w:szCs w:val="20"/>
              </w:rPr>
              <w:t xml:space="preserve"> po prejemu potrdila o odvzemu.</w:t>
            </w:r>
          </w:p>
          <w:p w14:paraId="7751EDCD" w14:textId="77777777" w:rsidR="007629FF" w:rsidRPr="007629FF" w:rsidRDefault="007629FF" w:rsidP="007629FF">
            <w:pPr>
              <w:autoSpaceDE w:val="0"/>
              <w:autoSpaceDN w:val="0"/>
              <w:adjustRightInd w:val="0"/>
              <w:jc w:val="both"/>
              <w:rPr>
                <w:rFonts w:cs="Arial"/>
                <w:b/>
                <w:szCs w:val="20"/>
                <w:u w:val="single"/>
              </w:rPr>
            </w:pPr>
          </w:p>
          <w:p w14:paraId="1D1CD0EE" w14:textId="39BC00FE" w:rsidR="007629FF" w:rsidRPr="007629FF" w:rsidRDefault="007629FF" w:rsidP="007629FF">
            <w:pPr>
              <w:autoSpaceDE w:val="0"/>
              <w:autoSpaceDN w:val="0"/>
              <w:adjustRightInd w:val="0"/>
              <w:jc w:val="both"/>
              <w:rPr>
                <w:rFonts w:cs="Arial"/>
                <w:szCs w:val="20"/>
              </w:rPr>
            </w:pPr>
            <w:r w:rsidRPr="007629FF">
              <w:rPr>
                <w:rFonts w:cs="Arial"/>
                <w:szCs w:val="20"/>
              </w:rPr>
              <w:t xml:space="preserve">Razlogi, zaradi katerih se izvršitveni organ lahko odloči, da se sklep o odvzemu ne prizna ali </w:t>
            </w:r>
            <w:r w:rsidR="00B13036">
              <w:rPr>
                <w:rFonts w:cs="Arial"/>
                <w:szCs w:val="20"/>
              </w:rPr>
              <w:t>izvrši</w:t>
            </w:r>
            <w:r w:rsidR="007A54EF">
              <w:rPr>
                <w:rFonts w:cs="Arial"/>
                <w:szCs w:val="20"/>
              </w:rPr>
              <w:t>,</w:t>
            </w:r>
            <w:r w:rsidR="00B13036">
              <w:rPr>
                <w:rFonts w:cs="Arial"/>
                <w:szCs w:val="20"/>
              </w:rPr>
              <w:t xml:space="preserve"> so določeni v 19. členu U</w:t>
            </w:r>
            <w:r w:rsidRPr="007629FF">
              <w:rPr>
                <w:rFonts w:cs="Arial"/>
                <w:szCs w:val="20"/>
              </w:rPr>
              <w:t>redbe</w:t>
            </w:r>
            <w:r w:rsidR="00B13036">
              <w:rPr>
                <w:rFonts w:cs="Arial"/>
                <w:szCs w:val="20"/>
              </w:rPr>
              <w:t xml:space="preserve"> </w:t>
            </w:r>
            <w:r w:rsidR="00B13036" w:rsidRPr="007629FF">
              <w:rPr>
                <w:rFonts w:cs="Arial"/>
                <w:bCs/>
                <w:szCs w:val="20"/>
              </w:rPr>
              <w:t>2018/1805/EU</w:t>
            </w:r>
            <w:r w:rsidRPr="007629FF">
              <w:rPr>
                <w:rFonts w:cs="Arial"/>
                <w:szCs w:val="20"/>
              </w:rPr>
              <w:t>, ki prav tako predpisuje, da se mora izvršitveni organ pred tako odločitvijo vselej posvetovati z organom izdajateljem, od katerega lahko tudi zahteva posredovanj</w:t>
            </w:r>
            <w:r w:rsidR="00B13036">
              <w:rPr>
                <w:rFonts w:cs="Arial"/>
                <w:szCs w:val="20"/>
              </w:rPr>
              <w:t>e potrebnih dodatnih informacij.</w:t>
            </w:r>
          </w:p>
          <w:p w14:paraId="7587ECE2" w14:textId="77777777" w:rsidR="007629FF" w:rsidRPr="007629FF" w:rsidRDefault="007629FF" w:rsidP="007629FF">
            <w:pPr>
              <w:autoSpaceDE w:val="0"/>
              <w:autoSpaceDN w:val="0"/>
              <w:adjustRightInd w:val="0"/>
              <w:jc w:val="both"/>
              <w:rPr>
                <w:rFonts w:cs="Arial"/>
                <w:szCs w:val="20"/>
              </w:rPr>
            </w:pPr>
          </w:p>
          <w:p w14:paraId="7A97A3AB" w14:textId="77777777" w:rsidR="007629FF" w:rsidRPr="007629FF" w:rsidRDefault="007629FF" w:rsidP="007629FF">
            <w:pPr>
              <w:autoSpaceDE w:val="0"/>
              <w:autoSpaceDN w:val="0"/>
              <w:adjustRightInd w:val="0"/>
              <w:jc w:val="both"/>
              <w:rPr>
                <w:rFonts w:cs="Arial"/>
                <w:szCs w:val="20"/>
              </w:rPr>
            </w:pPr>
            <w:r w:rsidRPr="007629FF">
              <w:rPr>
                <w:rFonts w:cs="Arial"/>
                <w:szCs w:val="20"/>
              </w:rPr>
              <w:t xml:space="preserve">V zvezi z odlogom izvršitve sklepa o odvzemu, </w:t>
            </w:r>
            <w:r w:rsidR="00B13036">
              <w:rPr>
                <w:rFonts w:cs="Arial"/>
                <w:szCs w:val="20"/>
              </w:rPr>
              <w:t>za kar razloge določa 21. člen U</w:t>
            </w:r>
            <w:r w:rsidRPr="007629FF">
              <w:rPr>
                <w:rFonts w:cs="Arial"/>
                <w:szCs w:val="20"/>
              </w:rPr>
              <w:t>redbe</w:t>
            </w:r>
            <w:r w:rsidR="00B13036">
              <w:rPr>
                <w:rFonts w:cs="Arial"/>
                <w:szCs w:val="20"/>
              </w:rPr>
              <w:t xml:space="preserve"> </w:t>
            </w:r>
            <w:r w:rsidR="00B13036" w:rsidRPr="007629FF">
              <w:rPr>
                <w:rFonts w:cs="Arial"/>
                <w:bCs/>
                <w:szCs w:val="20"/>
              </w:rPr>
              <w:t>2018/1805/EU</w:t>
            </w:r>
            <w:r w:rsidRPr="007629FF">
              <w:rPr>
                <w:rFonts w:cs="Arial"/>
                <w:szCs w:val="20"/>
              </w:rPr>
              <w:t>, je pomembno, da pristojni organ države izvršiteljice za čas odloga izvršitve sprejme vse ukrepe, ki bi ji</w:t>
            </w:r>
            <w:r w:rsidR="00B13036">
              <w:rPr>
                <w:rFonts w:cs="Arial"/>
                <w:szCs w:val="20"/>
              </w:rPr>
              <w:t>h sprejel v podobnem notranjem</w:t>
            </w:r>
            <w:r w:rsidRPr="007629FF">
              <w:rPr>
                <w:rFonts w:cs="Arial"/>
                <w:szCs w:val="20"/>
              </w:rPr>
              <w:t xml:space="preserve"> primeru, s katerimi se prepreči, da premoženje ne bi bilo več na voljo za na</w:t>
            </w:r>
            <w:r w:rsidR="00B13036">
              <w:rPr>
                <w:rFonts w:cs="Arial"/>
                <w:szCs w:val="20"/>
              </w:rPr>
              <w:t>mene izvršitve sklepa p</w:t>
            </w:r>
            <w:r w:rsidR="00B13036" w:rsidRPr="00105A0F">
              <w:rPr>
                <w:rFonts w:cs="Arial"/>
                <w:szCs w:val="20"/>
              </w:rPr>
              <w:t>o odlogu.</w:t>
            </w:r>
            <w:r w:rsidRPr="007629FF">
              <w:rPr>
                <w:rFonts w:cs="Arial"/>
                <w:szCs w:val="20"/>
              </w:rPr>
              <w:t xml:space="preserve">   </w:t>
            </w:r>
          </w:p>
          <w:p w14:paraId="266EC3D8" w14:textId="77777777" w:rsidR="007629FF" w:rsidRPr="007629FF" w:rsidRDefault="007629FF" w:rsidP="007629FF">
            <w:pPr>
              <w:autoSpaceDE w:val="0"/>
              <w:autoSpaceDN w:val="0"/>
              <w:adjustRightInd w:val="0"/>
              <w:jc w:val="both"/>
              <w:rPr>
                <w:rFonts w:cs="Arial"/>
                <w:szCs w:val="20"/>
              </w:rPr>
            </w:pPr>
          </w:p>
          <w:p w14:paraId="025BFE87" w14:textId="1279AE96" w:rsidR="00B13036" w:rsidRDefault="00B13036" w:rsidP="007629FF">
            <w:pPr>
              <w:autoSpaceDE w:val="0"/>
              <w:autoSpaceDN w:val="0"/>
              <w:adjustRightInd w:val="0"/>
              <w:jc w:val="both"/>
              <w:rPr>
                <w:rFonts w:cs="Arial"/>
                <w:szCs w:val="20"/>
              </w:rPr>
            </w:pPr>
            <w:r>
              <w:rPr>
                <w:rFonts w:cs="Arial"/>
                <w:szCs w:val="20"/>
              </w:rPr>
              <w:t>Besedilo U</w:t>
            </w:r>
            <w:r w:rsidR="007629FF" w:rsidRPr="007629FF">
              <w:rPr>
                <w:rFonts w:cs="Arial"/>
                <w:szCs w:val="20"/>
              </w:rPr>
              <w:t>redbe</w:t>
            </w:r>
            <w:r>
              <w:rPr>
                <w:rFonts w:cs="Arial"/>
                <w:szCs w:val="20"/>
              </w:rPr>
              <w:t xml:space="preserve"> </w:t>
            </w:r>
            <w:r w:rsidRPr="007629FF">
              <w:rPr>
                <w:rFonts w:cs="Arial"/>
                <w:bCs/>
                <w:szCs w:val="20"/>
              </w:rPr>
              <w:t>2018/1805/EU</w:t>
            </w:r>
            <w:r>
              <w:rPr>
                <w:rFonts w:cs="Arial"/>
                <w:szCs w:val="20"/>
              </w:rPr>
              <w:t>,</w:t>
            </w:r>
            <w:r w:rsidR="007629FF" w:rsidRPr="007629FF">
              <w:rPr>
                <w:rFonts w:cs="Arial"/>
                <w:szCs w:val="20"/>
              </w:rPr>
              <w:t xml:space="preserve"> notifikacij</w:t>
            </w:r>
            <w:r>
              <w:rPr>
                <w:rFonts w:cs="Arial"/>
                <w:szCs w:val="20"/>
              </w:rPr>
              <w:t xml:space="preserve">e, obrazec </w:t>
            </w:r>
            <w:r w:rsidR="000A6A65">
              <w:rPr>
                <w:rFonts w:cs="Arial"/>
                <w:szCs w:val="20"/>
              </w:rPr>
              <w:t xml:space="preserve">iz </w:t>
            </w:r>
            <w:r w:rsidR="00AF35F1">
              <w:rPr>
                <w:rFonts w:cs="Arial"/>
                <w:szCs w:val="20"/>
              </w:rPr>
              <w:t>Prilog</w:t>
            </w:r>
            <w:r w:rsidR="007629FF" w:rsidRPr="007629FF">
              <w:rPr>
                <w:rFonts w:cs="Arial"/>
                <w:szCs w:val="20"/>
              </w:rPr>
              <w:t>e I in</w:t>
            </w:r>
            <w:r>
              <w:rPr>
                <w:rFonts w:cs="Arial"/>
                <w:szCs w:val="20"/>
              </w:rPr>
              <w:t xml:space="preserve"> </w:t>
            </w:r>
            <w:r w:rsidR="00AF35F1">
              <w:rPr>
                <w:rFonts w:cs="Arial"/>
                <w:szCs w:val="20"/>
              </w:rPr>
              <w:t>Prilog</w:t>
            </w:r>
            <w:r>
              <w:rPr>
                <w:rFonts w:cs="Arial"/>
                <w:szCs w:val="20"/>
              </w:rPr>
              <w:t>e II uredbe ter obrazložitveni</w:t>
            </w:r>
            <w:r w:rsidR="007629FF" w:rsidRPr="007629FF">
              <w:rPr>
                <w:rFonts w:cs="Arial"/>
                <w:szCs w:val="20"/>
              </w:rPr>
              <w:t xml:space="preserve"> memorandum so dostopni na spletni strani Evropske pravosodn</w:t>
            </w:r>
            <w:r w:rsidR="0039309B">
              <w:rPr>
                <w:rFonts w:cs="Arial"/>
                <w:szCs w:val="20"/>
              </w:rPr>
              <w:t>e mreže (EJN) oziroma na naslednji</w:t>
            </w:r>
            <w:r w:rsidR="007629FF" w:rsidRPr="007629FF">
              <w:rPr>
                <w:rFonts w:cs="Arial"/>
                <w:szCs w:val="20"/>
              </w:rPr>
              <w:t xml:space="preserve"> spletni povezavi: </w:t>
            </w:r>
          </w:p>
          <w:p w14:paraId="1E403858" w14:textId="77777777" w:rsidR="007629FF" w:rsidRPr="007629FF" w:rsidRDefault="00C41A16" w:rsidP="007629FF">
            <w:pPr>
              <w:autoSpaceDE w:val="0"/>
              <w:autoSpaceDN w:val="0"/>
              <w:adjustRightInd w:val="0"/>
              <w:jc w:val="both"/>
              <w:rPr>
                <w:rFonts w:cs="Arial"/>
                <w:color w:val="000000"/>
                <w:szCs w:val="20"/>
              </w:rPr>
            </w:pPr>
            <w:hyperlink r:id="rId9" w:history="1">
              <w:r w:rsidR="007629FF" w:rsidRPr="007629FF">
                <w:rPr>
                  <w:rStyle w:val="Hiperpovezava"/>
                  <w:rFonts w:cs="Arial"/>
                  <w:szCs w:val="20"/>
                </w:rPr>
                <w:t>https://www.ejn-crimjust.europa.eu/ejn/libcategories/EN/163/-1/-1/-1</w:t>
              </w:r>
            </w:hyperlink>
            <w:r w:rsidR="007629FF" w:rsidRPr="007629FF">
              <w:rPr>
                <w:rStyle w:val="Hiperpovezava"/>
                <w:rFonts w:cs="Arial"/>
                <w:szCs w:val="20"/>
              </w:rPr>
              <w:t>.</w:t>
            </w:r>
          </w:p>
          <w:p w14:paraId="20BE3D66" w14:textId="77777777" w:rsidR="00B13036" w:rsidRDefault="00B13036" w:rsidP="004F7B99">
            <w:pPr>
              <w:pStyle w:val="Alineazaodstavkom"/>
              <w:numPr>
                <w:ilvl w:val="0"/>
                <w:numId w:val="0"/>
              </w:numPr>
              <w:spacing w:line="260" w:lineRule="exact"/>
              <w:rPr>
                <w:color w:val="000000"/>
                <w:sz w:val="20"/>
                <w:szCs w:val="20"/>
              </w:rPr>
            </w:pPr>
          </w:p>
          <w:p w14:paraId="3D4629BA" w14:textId="73884756" w:rsidR="006F186F" w:rsidRDefault="000D38B8" w:rsidP="004F7B99">
            <w:pPr>
              <w:pStyle w:val="Alineazaodstavkom"/>
              <w:numPr>
                <w:ilvl w:val="0"/>
                <w:numId w:val="0"/>
              </w:numPr>
              <w:spacing w:line="260" w:lineRule="exact"/>
              <w:rPr>
                <w:bCs/>
                <w:sz w:val="20"/>
                <w:szCs w:val="20"/>
              </w:rPr>
            </w:pPr>
            <w:r>
              <w:rPr>
                <w:color w:val="000000"/>
                <w:sz w:val="20"/>
                <w:szCs w:val="20"/>
              </w:rPr>
              <w:t xml:space="preserve">Iz navedene ureditve v Uredbi </w:t>
            </w:r>
            <w:r w:rsidR="00EC1480" w:rsidRPr="007629FF">
              <w:rPr>
                <w:bCs/>
                <w:sz w:val="20"/>
                <w:szCs w:val="20"/>
              </w:rPr>
              <w:t>2018/1805/EU</w:t>
            </w:r>
            <w:r w:rsidR="00EC1480">
              <w:rPr>
                <w:bCs/>
                <w:sz w:val="20"/>
                <w:szCs w:val="20"/>
              </w:rPr>
              <w:t xml:space="preserve"> izhaja, da popolnoma ureja postopke sodelovanja pristojnih organov v zvezi s sklepi o začasnem zavarovanju in o odvzemu</w:t>
            </w:r>
            <w:r w:rsidR="001E2699">
              <w:rPr>
                <w:bCs/>
                <w:sz w:val="20"/>
                <w:szCs w:val="20"/>
              </w:rPr>
              <w:t xml:space="preserve">. Glede na dejstvo, da se uredbe Evropske unije v državah članicah uporabljajo neposredno, je treba torej </w:t>
            </w:r>
            <w:r w:rsidR="00E050AC">
              <w:rPr>
                <w:bCs/>
                <w:sz w:val="20"/>
                <w:szCs w:val="20"/>
              </w:rPr>
              <w:t>p</w:t>
            </w:r>
            <w:r w:rsidR="001E2699">
              <w:rPr>
                <w:bCs/>
                <w:sz w:val="20"/>
                <w:szCs w:val="20"/>
              </w:rPr>
              <w:t xml:space="preserve">redlogu zakona opredeliti le pristojne slovenske organe, določiti dodaten razlog za zavrnitev priznanja in izvršitve, ki ga uredba dopušča in izhaja iz </w:t>
            </w:r>
            <w:r w:rsidR="006F186F">
              <w:rPr>
                <w:bCs/>
                <w:sz w:val="20"/>
                <w:szCs w:val="20"/>
              </w:rPr>
              <w:t>drugega odstavka</w:t>
            </w:r>
            <w:r w:rsidR="001E2699">
              <w:rPr>
                <w:bCs/>
                <w:sz w:val="20"/>
                <w:szCs w:val="20"/>
              </w:rPr>
              <w:t xml:space="preserve"> 3. člena</w:t>
            </w:r>
            <w:r w:rsidR="006F186F">
              <w:rPr>
                <w:bCs/>
                <w:sz w:val="20"/>
                <w:szCs w:val="20"/>
              </w:rPr>
              <w:t xml:space="preserve"> (dvojna kaznivost) ter v zvezi z obliko potrdila navezati na </w:t>
            </w:r>
            <w:r w:rsidR="00AF35F1">
              <w:rPr>
                <w:bCs/>
                <w:sz w:val="20"/>
                <w:szCs w:val="20"/>
              </w:rPr>
              <w:t>Prilog</w:t>
            </w:r>
            <w:r w:rsidR="006F186F">
              <w:rPr>
                <w:bCs/>
                <w:sz w:val="20"/>
                <w:szCs w:val="20"/>
              </w:rPr>
              <w:t xml:space="preserve">o I in </w:t>
            </w:r>
            <w:r w:rsidR="00AF35F1">
              <w:rPr>
                <w:bCs/>
                <w:sz w:val="20"/>
                <w:szCs w:val="20"/>
              </w:rPr>
              <w:t>Prilog</w:t>
            </w:r>
            <w:r w:rsidR="006F186F">
              <w:rPr>
                <w:bCs/>
                <w:sz w:val="20"/>
                <w:szCs w:val="20"/>
              </w:rPr>
              <w:t xml:space="preserve">o II, ki sta prilogi Uredbe </w:t>
            </w:r>
            <w:r w:rsidR="006F186F" w:rsidRPr="007629FF">
              <w:rPr>
                <w:bCs/>
                <w:sz w:val="20"/>
                <w:szCs w:val="20"/>
              </w:rPr>
              <w:t>2018/1805/EU</w:t>
            </w:r>
            <w:r w:rsidR="006F186F">
              <w:rPr>
                <w:bCs/>
                <w:sz w:val="20"/>
                <w:szCs w:val="20"/>
              </w:rPr>
              <w:t>.</w:t>
            </w:r>
          </w:p>
          <w:p w14:paraId="47BB9CD6" w14:textId="77777777" w:rsidR="00FE3A24" w:rsidRDefault="00FE3A24" w:rsidP="004F7B99">
            <w:pPr>
              <w:pStyle w:val="Alineazaodstavkom"/>
              <w:numPr>
                <w:ilvl w:val="0"/>
                <w:numId w:val="0"/>
              </w:numPr>
              <w:spacing w:line="260" w:lineRule="exact"/>
              <w:rPr>
                <w:bCs/>
                <w:sz w:val="20"/>
                <w:szCs w:val="20"/>
              </w:rPr>
            </w:pPr>
          </w:p>
          <w:p w14:paraId="037C9689" w14:textId="4E25A2AE" w:rsidR="00FE3A24" w:rsidRDefault="00AF35F1" w:rsidP="004F7B99">
            <w:pPr>
              <w:pStyle w:val="Alineazaodstavkom"/>
              <w:numPr>
                <w:ilvl w:val="0"/>
                <w:numId w:val="0"/>
              </w:numPr>
              <w:spacing w:line="260" w:lineRule="exact"/>
              <w:rPr>
                <w:bCs/>
                <w:sz w:val="20"/>
                <w:szCs w:val="20"/>
              </w:rPr>
            </w:pPr>
            <w:r>
              <w:rPr>
                <w:bCs/>
                <w:sz w:val="20"/>
                <w:szCs w:val="20"/>
              </w:rPr>
              <w:t>Prilog</w:t>
            </w:r>
            <w:r w:rsidR="00653D76" w:rsidRPr="00653D76">
              <w:rPr>
                <w:bCs/>
                <w:sz w:val="20"/>
                <w:szCs w:val="20"/>
              </w:rPr>
              <w:t>a</w:t>
            </w:r>
            <w:r w:rsidR="00FE3A24" w:rsidRPr="00653D76">
              <w:rPr>
                <w:bCs/>
                <w:sz w:val="20"/>
                <w:szCs w:val="20"/>
              </w:rPr>
              <w:t xml:space="preserve"> I in </w:t>
            </w:r>
            <w:r>
              <w:rPr>
                <w:bCs/>
                <w:sz w:val="20"/>
                <w:szCs w:val="20"/>
              </w:rPr>
              <w:t>Prilog</w:t>
            </w:r>
            <w:r w:rsidR="00FE3A24" w:rsidRPr="00653D76">
              <w:rPr>
                <w:bCs/>
                <w:sz w:val="20"/>
                <w:szCs w:val="20"/>
              </w:rPr>
              <w:t>e II</w:t>
            </w:r>
            <w:r w:rsidR="00C61FF1" w:rsidRPr="00653D76">
              <w:rPr>
                <w:bCs/>
                <w:sz w:val="20"/>
                <w:szCs w:val="20"/>
              </w:rPr>
              <w:t xml:space="preserve"> k Uredbi 2018/1805/EU se bosta uporabljal</w:t>
            </w:r>
            <w:r w:rsidR="00653D76" w:rsidRPr="00653D76">
              <w:rPr>
                <w:bCs/>
                <w:sz w:val="20"/>
                <w:szCs w:val="20"/>
              </w:rPr>
              <w:t>i</w:t>
            </w:r>
            <w:r w:rsidR="00C61FF1" w:rsidRPr="00653D76">
              <w:rPr>
                <w:bCs/>
                <w:sz w:val="20"/>
                <w:szCs w:val="20"/>
              </w:rPr>
              <w:t xml:space="preserve"> neposredno</w:t>
            </w:r>
            <w:r w:rsidR="00653D76" w:rsidRPr="00653D76">
              <w:rPr>
                <w:bCs/>
                <w:sz w:val="20"/>
                <w:szCs w:val="20"/>
              </w:rPr>
              <w:t xml:space="preserve">. </w:t>
            </w:r>
            <w:r w:rsidR="00C61FF1" w:rsidRPr="00653D76">
              <w:rPr>
                <w:bCs/>
                <w:sz w:val="20"/>
                <w:szCs w:val="20"/>
              </w:rPr>
              <w:t>36. člen</w:t>
            </w:r>
            <w:r w:rsidR="00653D76" w:rsidRPr="00653D76">
              <w:rPr>
                <w:bCs/>
                <w:sz w:val="20"/>
                <w:szCs w:val="20"/>
              </w:rPr>
              <w:t xml:space="preserve"> </w:t>
            </w:r>
            <w:r w:rsidR="00B27A98">
              <w:rPr>
                <w:bCs/>
                <w:sz w:val="20"/>
                <w:szCs w:val="20"/>
              </w:rPr>
              <w:t>u</w:t>
            </w:r>
            <w:r w:rsidR="00653D76" w:rsidRPr="00653D76">
              <w:rPr>
                <w:bCs/>
                <w:sz w:val="20"/>
                <w:szCs w:val="20"/>
              </w:rPr>
              <w:t xml:space="preserve">redbe </w:t>
            </w:r>
            <w:r w:rsidR="00C61FF1" w:rsidRPr="00653D76">
              <w:rPr>
                <w:bCs/>
                <w:sz w:val="20"/>
                <w:szCs w:val="20"/>
              </w:rPr>
              <w:t>Evropski</w:t>
            </w:r>
            <w:r w:rsidR="002C1302" w:rsidRPr="00653D76">
              <w:rPr>
                <w:bCs/>
                <w:sz w:val="20"/>
                <w:szCs w:val="20"/>
              </w:rPr>
              <w:t xml:space="preserve"> komisiji daje pooblastilo </w:t>
            </w:r>
            <w:r w:rsidR="00C61FF1" w:rsidRPr="00653D76">
              <w:rPr>
                <w:bCs/>
                <w:sz w:val="20"/>
                <w:szCs w:val="20"/>
              </w:rPr>
              <w:t xml:space="preserve">za kakršnokoli spremembo potrdil iz prilog, ki pa mora biti v </w:t>
            </w:r>
            <w:r w:rsidR="00C61FF1" w:rsidRPr="00653D76">
              <w:rPr>
                <w:bCs/>
                <w:sz w:val="20"/>
                <w:szCs w:val="20"/>
              </w:rPr>
              <w:lastRenderedPageBreak/>
              <w:t>skladu z določbami uredbe. Zato je tudi zaradi</w:t>
            </w:r>
            <w:r w:rsidR="00C61FF1">
              <w:rPr>
                <w:bCs/>
                <w:sz w:val="20"/>
                <w:szCs w:val="20"/>
              </w:rPr>
              <w:t xml:space="preserve"> pravočasnosti upoštevanja morebitnih sprememb potrdil v konkretnih primerih ustrezno, da se neposredno uporabljata prilogi uredbe, saj bi bilo v primeru </w:t>
            </w:r>
            <w:r w:rsidR="00110CEA">
              <w:rPr>
                <w:bCs/>
                <w:sz w:val="20"/>
                <w:szCs w:val="20"/>
              </w:rPr>
              <w:t xml:space="preserve">njunega </w:t>
            </w:r>
            <w:r w:rsidR="00C61FF1">
              <w:rPr>
                <w:bCs/>
                <w:sz w:val="20"/>
                <w:szCs w:val="20"/>
              </w:rPr>
              <w:t>prenosa v zakon ob vsaki spremembi prilog treba predlagati spremembe ZSKZDČEU-1</w:t>
            </w:r>
            <w:r w:rsidR="00110CEA">
              <w:rPr>
                <w:bCs/>
                <w:sz w:val="20"/>
                <w:szCs w:val="20"/>
              </w:rPr>
              <w:t xml:space="preserve">. </w:t>
            </w:r>
            <w:r w:rsidR="00C61FF1">
              <w:rPr>
                <w:bCs/>
                <w:sz w:val="20"/>
                <w:szCs w:val="20"/>
              </w:rPr>
              <w:t xml:space="preserve"> </w:t>
            </w:r>
          </w:p>
          <w:p w14:paraId="5DA7C29C" w14:textId="77777777" w:rsidR="006F186F" w:rsidRDefault="006F186F" w:rsidP="004F7B99">
            <w:pPr>
              <w:pStyle w:val="Alineazaodstavkom"/>
              <w:numPr>
                <w:ilvl w:val="0"/>
                <w:numId w:val="0"/>
              </w:numPr>
              <w:spacing w:line="260" w:lineRule="exact"/>
              <w:rPr>
                <w:bCs/>
                <w:sz w:val="20"/>
                <w:szCs w:val="20"/>
              </w:rPr>
            </w:pPr>
          </w:p>
          <w:p w14:paraId="07E1C766" w14:textId="14DED18B" w:rsidR="00C43671" w:rsidRDefault="006F186F" w:rsidP="006F186F">
            <w:pPr>
              <w:autoSpaceDE w:val="0"/>
              <w:autoSpaceDN w:val="0"/>
              <w:adjustRightInd w:val="0"/>
              <w:spacing w:line="276" w:lineRule="auto"/>
              <w:jc w:val="both"/>
            </w:pPr>
            <w:r>
              <w:rPr>
                <w:bCs/>
                <w:szCs w:val="20"/>
              </w:rPr>
              <w:t xml:space="preserve">Ob tem je tudi za čas od začetka uporabe Uredbe </w:t>
            </w:r>
            <w:r w:rsidRPr="007629FF">
              <w:rPr>
                <w:rFonts w:cs="Arial"/>
                <w:bCs/>
                <w:szCs w:val="20"/>
              </w:rPr>
              <w:t>2018/1805/EU</w:t>
            </w:r>
            <w:r>
              <w:rPr>
                <w:bCs/>
                <w:szCs w:val="20"/>
              </w:rPr>
              <w:t xml:space="preserve"> pa do uveljavitve </w:t>
            </w:r>
            <w:r w:rsidR="00407E0A">
              <w:rPr>
                <w:bCs/>
                <w:szCs w:val="20"/>
              </w:rPr>
              <w:t>p</w:t>
            </w:r>
            <w:r>
              <w:rPr>
                <w:bCs/>
                <w:szCs w:val="20"/>
              </w:rPr>
              <w:t>redloga zakona predvsem pomemben prvi odstavek 2. člena veljavnega ZSKZDČEU-1, v skladu s katerim se določbe tega zakona ne uporabljajo za vprašanja sodelovanja v kazenskih zadevah, ki so drugače urejena s pravnim aktom Evropske unije, ki se neposredno uporablja.</w:t>
            </w:r>
            <w:r>
              <w:t xml:space="preserve"> Do spremembe zakona se bodo tako še naprej lahko uporabljale določbe o pristojnosti, torej 202. in 211. člen ZSKZDČEU-1, ter druge določbe, ki niso v nasprotju z uredbo. Tako, na primer, 216. člen ZSKZDČEU-1 na enak način kot šesti odstavek 30. člena uredbe določa način razpolaganja z odvzetim premoženjem, 223. člen ZSKZDČEU-1 pa določa pravila </w:t>
            </w:r>
            <w:r w:rsidR="00D643A9">
              <w:t xml:space="preserve">o izvrševanju odločb o odvzemu, posredovanim v izvršitev različnim državam članicam, v skladu s </w:t>
            </w:r>
            <w:r>
              <w:t>16. člen</w:t>
            </w:r>
            <w:r w:rsidR="00D643A9">
              <w:t>om</w:t>
            </w:r>
            <w:r>
              <w:t xml:space="preserve"> v zvezi s 15. členom uredbe.</w:t>
            </w:r>
          </w:p>
          <w:p w14:paraId="7BAB36AB" w14:textId="77777777" w:rsidR="00C43671" w:rsidRDefault="00C43671" w:rsidP="006F186F">
            <w:pPr>
              <w:autoSpaceDE w:val="0"/>
              <w:autoSpaceDN w:val="0"/>
              <w:adjustRightInd w:val="0"/>
              <w:spacing w:line="276" w:lineRule="auto"/>
              <w:jc w:val="both"/>
            </w:pPr>
          </w:p>
          <w:p w14:paraId="725D3B2C" w14:textId="637CEED8" w:rsidR="0069407C" w:rsidRDefault="00C43671" w:rsidP="0069407C">
            <w:pPr>
              <w:jc w:val="both"/>
              <w:rPr>
                <w:rFonts w:cs="Arial"/>
                <w:szCs w:val="20"/>
                <w:lang w:eastAsia="sl-SI"/>
              </w:rPr>
            </w:pPr>
            <w:r w:rsidRPr="00793F02">
              <w:rPr>
                <w:bCs/>
                <w:szCs w:val="20"/>
              </w:rPr>
              <w:t xml:space="preserve">Uredba </w:t>
            </w:r>
            <w:r w:rsidRPr="00793F02">
              <w:rPr>
                <w:rFonts w:cs="Arial"/>
                <w:bCs/>
                <w:szCs w:val="20"/>
              </w:rPr>
              <w:t>2018/1805/EU v 35. členu vsebuje tudi določbe</w:t>
            </w:r>
            <w:r w:rsidR="00A64A31" w:rsidRPr="00793F02">
              <w:rPr>
                <w:rFonts w:cs="Arial"/>
                <w:bCs/>
                <w:szCs w:val="20"/>
              </w:rPr>
              <w:t xml:space="preserve"> o statističnih podatkih v zvezi s postopki po njenih določbah</w:t>
            </w:r>
            <w:r w:rsidR="0069407C">
              <w:rPr>
                <w:rFonts w:cs="Arial"/>
                <w:bCs/>
                <w:szCs w:val="20"/>
              </w:rPr>
              <w:t>, v skladu s katerim morajo d</w:t>
            </w:r>
            <w:r w:rsidR="0069407C">
              <w:rPr>
                <w:rFonts w:cs="Arial"/>
                <w:szCs w:val="20"/>
                <w:lang w:eastAsia="sl-SI"/>
              </w:rPr>
              <w:t xml:space="preserve">ržave članice od </w:t>
            </w:r>
            <w:r w:rsidR="0024064B">
              <w:rPr>
                <w:rFonts w:cs="Arial"/>
                <w:szCs w:val="20"/>
                <w:lang w:eastAsia="sl-SI"/>
              </w:rPr>
              <w:t>pristojnih</w:t>
            </w:r>
            <w:r w:rsidR="0069407C">
              <w:rPr>
                <w:rFonts w:cs="Arial"/>
                <w:szCs w:val="20"/>
                <w:lang w:eastAsia="sl-SI"/>
              </w:rPr>
              <w:t xml:space="preserve"> organov redno zbirati</w:t>
            </w:r>
            <w:r w:rsidR="0069407C" w:rsidRPr="000625B6">
              <w:rPr>
                <w:rFonts w:cs="Arial"/>
                <w:szCs w:val="20"/>
                <w:lang w:eastAsia="sl-SI"/>
              </w:rPr>
              <w:t xml:space="preserve"> izčrpne statistične podatke. Te statistične podatke vodi</w:t>
            </w:r>
            <w:r w:rsidR="0069407C">
              <w:rPr>
                <w:rFonts w:cs="Arial"/>
                <w:szCs w:val="20"/>
                <w:lang w:eastAsia="sl-SI"/>
              </w:rPr>
              <w:t>jo ter jih vsako leto pošljejo Evropski k</w:t>
            </w:r>
            <w:r w:rsidR="0069407C" w:rsidRPr="000625B6">
              <w:rPr>
                <w:rFonts w:cs="Arial"/>
                <w:szCs w:val="20"/>
                <w:lang w:eastAsia="sl-SI"/>
              </w:rPr>
              <w:t>omisiji. Ti statistični podatki</w:t>
            </w:r>
            <w:r w:rsidR="0069407C">
              <w:rPr>
                <w:rFonts w:cs="Arial"/>
                <w:szCs w:val="20"/>
                <w:lang w:eastAsia="sl-SI"/>
              </w:rPr>
              <w:t xml:space="preserve"> poleg informacij iz drugega odstavka 11. člena</w:t>
            </w:r>
            <w:r w:rsidR="0069407C" w:rsidRPr="000625B6">
              <w:rPr>
                <w:rFonts w:cs="Arial"/>
                <w:szCs w:val="20"/>
                <w:lang w:eastAsia="sl-SI"/>
              </w:rPr>
              <w:t xml:space="preserve"> Direktive 2014/42/EU vključujejo tudi število sklepov o začasnem zavarovanju in sklepov o odvzemu, ki jih je država članica prejela od drugih držav članic in so bili priznani in izvršeni ter sta bila njihovo priznanje in izvr</w:t>
            </w:r>
            <w:r w:rsidR="0069407C">
              <w:rPr>
                <w:rFonts w:cs="Arial"/>
                <w:szCs w:val="20"/>
                <w:lang w:eastAsia="sl-SI"/>
              </w:rPr>
              <w:t xml:space="preserve">šitev zavrnjena. </w:t>
            </w:r>
          </w:p>
          <w:p w14:paraId="7DB40D54" w14:textId="77777777" w:rsidR="0069407C" w:rsidRDefault="0069407C" w:rsidP="0069407C">
            <w:pPr>
              <w:jc w:val="both"/>
              <w:rPr>
                <w:rFonts w:cs="Arial"/>
                <w:szCs w:val="20"/>
                <w:lang w:eastAsia="sl-SI"/>
              </w:rPr>
            </w:pPr>
          </w:p>
          <w:p w14:paraId="7F704393" w14:textId="2EBCB1C2" w:rsidR="0069407C" w:rsidRDefault="0069407C" w:rsidP="0069407C">
            <w:pPr>
              <w:jc w:val="both"/>
              <w:rPr>
                <w:rFonts w:cs="Arial"/>
                <w:szCs w:val="20"/>
                <w:lang w:eastAsia="sl-SI"/>
              </w:rPr>
            </w:pPr>
            <w:r>
              <w:rPr>
                <w:rFonts w:cs="Arial"/>
              </w:rPr>
              <w:t xml:space="preserve">Hkrati </w:t>
            </w:r>
            <w:r w:rsidR="0024064B">
              <w:rPr>
                <w:rFonts w:cs="Arial"/>
              </w:rPr>
              <w:t>države</w:t>
            </w:r>
            <w:r>
              <w:rPr>
                <w:rFonts w:cs="Arial"/>
              </w:rPr>
              <w:t xml:space="preserve"> članice vsako leto </w:t>
            </w:r>
            <w:r w:rsidR="00CB68D8">
              <w:rPr>
                <w:rFonts w:cs="Arial"/>
              </w:rPr>
              <w:t>E</w:t>
            </w:r>
            <w:r>
              <w:rPr>
                <w:rFonts w:cs="Arial"/>
              </w:rPr>
              <w:t xml:space="preserve">vropski komisiji pošljejo tudi naslednje statistične podatke, kadar so ti na voljo na centralni ravni države članice: (a) število primerov, v katerih je </w:t>
            </w:r>
            <w:r w:rsidR="003219A9">
              <w:rPr>
                <w:rFonts w:cs="Arial"/>
              </w:rPr>
              <w:t>oškodovanec</w:t>
            </w:r>
            <w:r>
              <w:rPr>
                <w:rFonts w:cs="Arial"/>
              </w:rPr>
              <w:t xml:space="preserve"> prejel odškodnino ali ji je bila odobrena povrnitev premoženja, pridobljenega z izvršitvijo sklepa o odvzemu v skladu s to uredbo, in (b) povprečno obdobje, potrebno za izvršitev sklepov o začasnem zavarovanju in sklepov o odvzemu v skladu s to uredbo.</w:t>
            </w:r>
            <w:r w:rsidRPr="000625B6">
              <w:rPr>
                <w:rFonts w:cs="Arial"/>
                <w:szCs w:val="20"/>
                <w:lang w:eastAsia="sl-SI"/>
              </w:rPr>
              <w:t xml:space="preserve"> </w:t>
            </w:r>
          </w:p>
          <w:p w14:paraId="10DD6C8B" w14:textId="77777777" w:rsidR="0069407C" w:rsidRDefault="0069407C" w:rsidP="0069407C">
            <w:pPr>
              <w:jc w:val="both"/>
              <w:rPr>
                <w:rFonts w:cs="Arial"/>
                <w:szCs w:val="20"/>
                <w:lang w:eastAsia="sl-SI"/>
              </w:rPr>
            </w:pPr>
          </w:p>
          <w:p w14:paraId="1999DA01" w14:textId="17FC2D54" w:rsidR="0069407C" w:rsidRPr="000625B6" w:rsidRDefault="0069407C" w:rsidP="0069407C">
            <w:pPr>
              <w:jc w:val="both"/>
              <w:rPr>
                <w:rFonts w:cs="Arial"/>
              </w:rPr>
            </w:pPr>
            <w:r>
              <w:rPr>
                <w:rFonts w:cs="Arial"/>
                <w:szCs w:val="20"/>
                <w:lang w:eastAsia="sl-SI"/>
              </w:rPr>
              <w:t xml:space="preserve">Glede na navedeno je treba predpisati ustrezno zbiranje in sporočanje zahtevanih podatkov v zvezi s postopki po Uredbi </w:t>
            </w:r>
            <w:r w:rsidRPr="00793F02">
              <w:rPr>
                <w:rFonts w:cs="Arial"/>
                <w:bCs/>
                <w:szCs w:val="20"/>
              </w:rPr>
              <w:t>2018/1805/EU</w:t>
            </w:r>
            <w:r>
              <w:rPr>
                <w:rFonts w:cs="Arial"/>
                <w:bCs/>
                <w:szCs w:val="20"/>
              </w:rPr>
              <w:t>. Glede na to, da je potrebno tudi sistemsko spremljanje delovanja drugih institutov po ZSKZDČEU-1 pa predlagatelj ocenjuje, da je ustrezno poročanje o zadevah razširiti na vse postopke po ZSKZDČEU-1, hkrati pa bodo podatki lahko uporabljeni tudi za</w:t>
            </w:r>
            <w:r>
              <w:t xml:space="preserve"> poročanje o izvajanju mednarodne pravne pomoči po drugih mednarodnih instrumentih</w:t>
            </w:r>
            <w:r>
              <w:rPr>
                <w:rFonts w:cs="Arial"/>
                <w:szCs w:val="20"/>
                <w:lang w:eastAsia="sl-SI"/>
              </w:rPr>
              <w:t xml:space="preserve"> (na primer konvencije).</w:t>
            </w:r>
          </w:p>
          <w:p w14:paraId="3E4D131C" w14:textId="77777777" w:rsidR="006F186F" w:rsidRPr="0069407C" w:rsidRDefault="006F186F" w:rsidP="0069407C">
            <w:pPr>
              <w:autoSpaceDE w:val="0"/>
              <w:autoSpaceDN w:val="0"/>
              <w:adjustRightInd w:val="0"/>
              <w:spacing w:line="276" w:lineRule="auto"/>
              <w:jc w:val="both"/>
              <w:rPr>
                <w:rFonts w:cs="Arial"/>
                <w:szCs w:val="20"/>
              </w:rPr>
            </w:pPr>
          </w:p>
          <w:p w14:paraId="2DE2DC3C" w14:textId="612B58A7" w:rsidR="00C263EA" w:rsidRDefault="006F186F" w:rsidP="008D6A8C">
            <w:pPr>
              <w:pStyle w:val="doc-ti"/>
              <w:spacing w:before="0" w:beforeAutospacing="0" w:after="0" w:afterAutospacing="0" w:line="260" w:lineRule="exact"/>
              <w:jc w:val="both"/>
              <w:rPr>
                <w:rFonts w:ascii="Arial" w:hAnsi="Arial" w:cs="Arial"/>
                <w:sz w:val="20"/>
                <w:szCs w:val="20"/>
              </w:rPr>
            </w:pPr>
            <w:r w:rsidRPr="008D6A8C">
              <w:rPr>
                <w:rFonts w:ascii="Arial" w:hAnsi="Arial" w:cs="Arial"/>
                <w:b/>
                <w:bCs/>
                <w:sz w:val="20"/>
                <w:szCs w:val="20"/>
              </w:rPr>
              <w:t xml:space="preserve">1. 2. </w:t>
            </w:r>
            <w:r w:rsidR="008D6A8C" w:rsidRPr="008D6A8C">
              <w:rPr>
                <w:rFonts w:ascii="Arial" w:hAnsi="Arial" w:cs="Arial"/>
                <w:bCs/>
                <w:sz w:val="20"/>
                <w:szCs w:val="20"/>
              </w:rPr>
              <w:t>V letu</w:t>
            </w:r>
            <w:r w:rsidR="008D6A8C">
              <w:rPr>
                <w:bCs/>
                <w:sz w:val="20"/>
                <w:szCs w:val="20"/>
              </w:rPr>
              <w:t xml:space="preserve"> </w:t>
            </w:r>
            <w:r w:rsidR="008D6A8C">
              <w:rPr>
                <w:rFonts w:ascii="Arial" w:hAnsi="Arial" w:cs="Arial"/>
                <w:sz w:val="20"/>
                <w:szCs w:val="20"/>
              </w:rPr>
              <w:t xml:space="preserve">2018 je bila sprejeta tudi </w:t>
            </w:r>
            <w:r w:rsidRPr="008D6A8C">
              <w:rPr>
                <w:rFonts w:ascii="Arial" w:hAnsi="Arial" w:cs="Arial"/>
                <w:b/>
                <w:sz w:val="20"/>
                <w:szCs w:val="20"/>
              </w:rPr>
              <w:t>Uredba 2018/1727/EU Evropskega parlamenta in Sveta z dne 14. 11. 2018 o Agenciji Evropske unije za pravosodno sodelovanje v kazenskih zadevah (</w:t>
            </w:r>
            <w:proofErr w:type="spellStart"/>
            <w:r w:rsidRPr="008D6A8C">
              <w:rPr>
                <w:rFonts w:ascii="Arial" w:hAnsi="Arial" w:cs="Arial"/>
                <w:b/>
                <w:sz w:val="20"/>
                <w:szCs w:val="20"/>
              </w:rPr>
              <w:t>Eurojust</w:t>
            </w:r>
            <w:proofErr w:type="spellEnd"/>
            <w:r w:rsidRPr="008D6A8C">
              <w:rPr>
                <w:rFonts w:ascii="Arial" w:hAnsi="Arial" w:cs="Arial"/>
                <w:b/>
                <w:sz w:val="20"/>
                <w:szCs w:val="20"/>
              </w:rPr>
              <w:t>) ter o nadomestitvi in razveljavitvi Sklepa Sveta 2002/187/PNZ</w:t>
            </w:r>
            <w:r>
              <w:rPr>
                <w:rStyle w:val="Sprotnaopomba-sklic"/>
                <w:rFonts w:ascii="Arial" w:hAnsi="Arial" w:cs="Arial"/>
                <w:sz w:val="20"/>
                <w:szCs w:val="20"/>
              </w:rPr>
              <w:footnoteReference w:id="12"/>
            </w:r>
            <w:r>
              <w:rPr>
                <w:rFonts w:ascii="Arial" w:hAnsi="Arial" w:cs="Arial"/>
                <w:sz w:val="20"/>
                <w:szCs w:val="20"/>
              </w:rPr>
              <w:t xml:space="preserve"> (v nadaljevanju</w:t>
            </w:r>
            <w:r w:rsidR="000E7612">
              <w:rPr>
                <w:rFonts w:ascii="Arial" w:hAnsi="Arial" w:cs="Arial"/>
                <w:sz w:val="20"/>
                <w:szCs w:val="20"/>
              </w:rPr>
              <w:t>:</w:t>
            </w:r>
            <w:r>
              <w:rPr>
                <w:rFonts w:ascii="Arial" w:hAnsi="Arial" w:cs="Arial"/>
                <w:sz w:val="20"/>
                <w:szCs w:val="20"/>
              </w:rPr>
              <w:t xml:space="preserve"> Uredba o </w:t>
            </w:r>
            <w:proofErr w:type="spellStart"/>
            <w:r>
              <w:rPr>
                <w:rFonts w:ascii="Arial" w:hAnsi="Arial" w:cs="Arial"/>
                <w:sz w:val="20"/>
                <w:szCs w:val="20"/>
              </w:rPr>
              <w:t>Eurojustu</w:t>
            </w:r>
            <w:proofErr w:type="spellEnd"/>
            <w:r>
              <w:rPr>
                <w:rFonts w:ascii="Arial" w:hAnsi="Arial" w:cs="Arial"/>
                <w:sz w:val="20"/>
                <w:szCs w:val="20"/>
              </w:rPr>
              <w:t xml:space="preserve">), ki se uporablja od 12. 12. 2019 in je v slovenski pravni red </w:t>
            </w:r>
            <w:r w:rsidRPr="00AF74E0">
              <w:rPr>
                <w:rFonts w:ascii="Arial" w:hAnsi="Arial" w:cs="Arial"/>
                <w:sz w:val="20"/>
                <w:szCs w:val="20"/>
              </w:rPr>
              <w:t>prenesena v Zakonu o državnem tožilstvu</w:t>
            </w:r>
            <w:r>
              <w:rPr>
                <w:rStyle w:val="Sprotnaopomba-sklic"/>
                <w:rFonts w:ascii="Arial" w:hAnsi="Arial" w:cs="Arial"/>
                <w:sz w:val="20"/>
                <w:szCs w:val="20"/>
              </w:rPr>
              <w:footnoteReference w:id="13"/>
            </w:r>
            <w:r>
              <w:rPr>
                <w:rFonts w:ascii="Arial" w:hAnsi="Arial" w:cs="Arial"/>
                <w:sz w:val="20"/>
                <w:szCs w:val="20"/>
              </w:rPr>
              <w:t xml:space="preserve"> (v nadaljevanju</w:t>
            </w:r>
            <w:r w:rsidR="00D574C2">
              <w:rPr>
                <w:rFonts w:ascii="Arial" w:hAnsi="Arial" w:cs="Arial"/>
                <w:sz w:val="20"/>
                <w:szCs w:val="20"/>
              </w:rPr>
              <w:t>:</w:t>
            </w:r>
            <w:r>
              <w:rPr>
                <w:rFonts w:ascii="Arial" w:hAnsi="Arial" w:cs="Arial"/>
                <w:sz w:val="20"/>
                <w:szCs w:val="20"/>
              </w:rPr>
              <w:t xml:space="preserve"> ZDT-1).</w:t>
            </w:r>
          </w:p>
          <w:p w14:paraId="7327B313" w14:textId="77777777" w:rsidR="00C263EA" w:rsidRDefault="00C263EA" w:rsidP="008D6A8C">
            <w:pPr>
              <w:pStyle w:val="doc-ti"/>
              <w:spacing w:before="0" w:beforeAutospacing="0" w:after="0" w:afterAutospacing="0" w:line="260" w:lineRule="exact"/>
              <w:jc w:val="both"/>
              <w:rPr>
                <w:rFonts w:ascii="Arial" w:hAnsi="Arial" w:cs="Arial"/>
                <w:sz w:val="20"/>
                <w:szCs w:val="20"/>
              </w:rPr>
            </w:pPr>
          </w:p>
          <w:p w14:paraId="550DD277" w14:textId="77777777" w:rsidR="00A96C41" w:rsidRDefault="00C263EA" w:rsidP="008D6A8C">
            <w:pPr>
              <w:pStyle w:val="doc-ti"/>
              <w:spacing w:before="0" w:beforeAutospacing="0" w:after="0" w:afterAutospacing="0" w:line="260" w:lineRule="exact"/>
              <w:jc w:val="both"/>
              <w:rPr>
                <w:rFonts w:ascii="Arial" w:hAnsi="Arial" w:cs="Arial"/>
                <w:sz w:val="20"/>
                <w:szCs w:val="20"/>
              </w:rPr>
            </w:pPr>
            <w:r w:rsidRPr="00A96C41">
              <w:rPr>
                <w:rFonts w:ascii="Arial" w:hAnsi="Arial" w:cs="Arial"/>
                <w:sz w:val="20"/>
                <w:szCs w:val="20"/>
              </w:rPr>
              <w:t xml:space="preserve">Uredba o </w:t>
            </w:r>
            <w:proofErr w:type="spellStart"/>
            <w:r w:rsidRPr="00A96C41">
              <w:rPr>
                <w:rFonts w:ascii="Arial" w:hAnsi="Arial" w:cs="Arial"/>
                <w:sz w:val="20"/>
                <w:szCs w:val="20"/>
              </w:rPr>
              <w:t>Eurojustu</w:t>
            </w:r>
            <w:proofErr w:type="spellEnd"/>
            <w:r w:rsidRPr="00A96C41">
              <w:rPr>
                <w:rFonts w:ascii="Arial" w:hAnsi="Arial" w:cs="Arial"/>
                <w:sz w:val="20"/>
                <w:szCs w:val="20"/>
              </w:rPr>
              <w:t xml:space="preserve"> je nadomestila prejšnja sklepa Sveta Evropske unije,</w:t>
            </w:r>
            <w:r w:rsidR="00A96C41">
              <w:rPr>
                <w:rFonts w:ascii="Arial" w:hAnsi="Arial" w:cs="Arial"/>
                <w:sz w:val="20"/>
                <w:szCs w:val="20"/>
              </w:rPr>
              <w:t xml:space="preserve"> ki sta bila postopkovno glede sodelovanja z </w:t>
            </w:r>
            <w:proofErr w:type="spellStart"/>
            <w:r w:rsidR="00A96C41">
              <w:rPr>
                <w:rFonts w:ascii="Arial" w:hAnsi="Arial" w:cs="Arial"/>
                <w:sz w:val="20"/>
                <w:szCs w:val="20"/>
              </w:rPr>
              <w:t>Eurojustom</w:t>
            </w:r>
            <w:proofErr w:type="spellEnd"/>
            <w:r w:rsidR="00A96C41">
              <w:rPr>
                <w:rFonts w:ascii="Arial" w:hAnsi="Arial" w:cs="Arial"/>
                <w:sz w:val="20"/>
                <w:szCs w:val="20"/>
              </w:rPr>
              <w:t xml:space="preserve"> implementirana v ZSKZDČEU-1, z vidika statusa slovenskega predstavnika v </w:t>
            </w:r>
            <w:proofErr w:type="spellStart"/>
            <w:r w:rsidR="00A96C41">
              <w:rPr>
                <w:rFonts w:ascii="Arial" w:hAnsi="Arial" w:cs="Arial"/>
                <w:sz w:val="20"/>
                <w:szCs w:val="20"/>
              </w:rPr>
              <w:t>Eurojustu</w:t>
            </w:r>
            <w:proofErr w:type="spellEnd"/>
            <w:r w:rsidR="00A96C41">
              <w:rPr>
                <w:rFonts w:ascii="Arial" w:hAnsi="Arial" w:cs="Arial"/>
                <w:sz w:val="20"/>
                <w:szCs w:val="20"/>
              </w:rPr>
              <w:t xml:space="preserve"> pa v ZDT-1. Gre za naslednja okvirna sklepa:</w:t>
            </w:r>
          </w:p>
          <w:p w14:paraId="0E501519" w14:textId="77777777" w:rsidR="00A96C41" w:rsidRDefault="00A96C41" w:rsidP="008D6A8C">
            <w:pPr>
              <w:pStyle w:val="doc-ti"/>
              <w:spacing w:before="0" w:beforeAutospacing="0" w:after="0" w:afterAutospacing="0" w:line="260" w:lineRule="exact"/>
              <w:jc w:val="both"/>
              <w:rPr>
                <w:rFonts w:ascii="Arial" w:hAnsi="Arial" w:cs="Arial"/>
                <w:sz w:val="20"/>
                <w:szCs w:val="20"/>
              </w:rPr>
            </w:pPr>
          </w:p>
          <w:p w14:paraId="314608D8" w14:textId="77777777" w:rsidR="00A96C41" w:rsidRDefault="00A96C41" w:rsidP="008D6A8C">
            <w:pPr>
              <w:pStyle w:val="doc-ti"/>
              <w:spacing w:before="0" w:beforeAutospacing="0" w:after="0" w:afterAutospacing="0" w:line="260" w:lineRule="exact"/>
              <w:jc w:val="both"/>
              <w:rPr>
                <w:rFonts w:ascii="Arial" w:hAnsi="Arial" w:cs="Arial"/>
                <w:sz w:val="20"/>
                <w:szCs w:val="20"/>
              </w:rPr>
            </w:pPr>
            <w:r>
              <w:rPr>
                <w:rFonts w:ascii="Arial" w:hAnsi="Arial" w:cs="Arial"/>
                <w:sz w:val="20"/>
                <w:szCs w:val="20"/>
              </w:rPr>
              <w:t>- Sklep</w:t>
            </w:r>
            <w:r w:rsidRPr="00641F3E">
              <w:rPr>
                <w:rFonts w:ascii="Arial" w:hAnsi="Arial" w:cs="Arial"/>
                <w:sz w:val="20"/>
                <w:szCs w:val="20"/>
              </w:rPr>
              <w:t xml:space="preserve"> Sveta 2002/187/PNZ z dne 28. februa</w:t>
            </w:r>
            <w:r>
              <w:rPr>
                <w:rFonts w:ascii="Arial" w:hAnsi="Arial" w:cs="Arial"/>
                <w:sz w:val="20"/>
                <w:szCs w:val="20"/>
              </w:rPr>
              <w:t xml:space="preserve">rja 2002 o ustanovitvi </w:t>
            </w:r>
            <w:proofErr w:type="spellStart"/>
            <w:r>
              <w:rPr>
                <w:rFonts w:ascii="Arial" w:hAnsi="Arial" w:cs="Arial"/>
                <w:sz w:val="20"/>
                <w:szCs w:val="20"/>
              </w:rPr>
              <w:t>Eurojust</w:t>
            </w:r>
            <w:r w:rsidRPr="00641F3E">
              <w:rPr>
                <w:rFonts w:ascii="Arial" w:hAnsi="Arial" w:cs="Arial"/>
                <w:sz w:val="20"/>
                <w:szCs w:val="20"/>
              </w:rPr>
              <w:t>a</w:t>
            </w:r>
            <w:proofErr w:type="spellEnd"/>
            <w:r w:rsidRPr="00641F3E">
              <w:rPr>
                <w:rFonts w:ascii="Arial" w:hAnsi="Arial" w:cs="Arial"/>
                <w:sz w:val="20"/>
                <w:szCs w:val="20"/>
              </w:rPr>
              <w:t xml:space="preserve"> za okrepitev boja proti težjim oblikam krimina</w:t>
            </w:r>
            <w:r>
              <w:rPr>
                <w:rFonts w:ascii="Arial" w:hAnsi="Arial" w:cs="Arial"/>
                <w:sz w:val="20"/>
                <w:szCs w:val="20"/>
              </w:rPr>
              <w:t>la</w:t>
            </w:r>
            <w:r w:rsidRPr="00641F3E">
              <w:rPr>
                <w:rFonts w:ascii="Arial" w:hAnsi="Arial" w:cs="Arial"/>
                <w:sz w:val="20"/>
                <w:szCs w:val="20"/>
              </w:rPr>
              <w:t xml:space="preserve">, zadnjič spremenjenim s Sklepom Sveta 2009/426/PNZ z dne </w:t>
            </w:r>
            <w:r w:rsidRPr="00641F3E">
              <w:rPr>
                <w:rFonts w:ascii="Arial" w:hAnsi="Arial" w:cs="Arial"/>
                <w:sz w:val="20"/>
                <w:szCs w:val="20"/>
              </w:rPr>
              <w:lastRenderedPageBreak/>
              <w:t xml:space="preserve">16. decembra 2008 o okrepitvi </w:t>
            </w:r>
            <w:proofErr w:type="spellStart"/>
            <w:r w:rsidRPr="00641F3E">
              <w:rPr>
                <w:rFonts w:ascii="Arial" w:hAnsi="Arial" w:cs="Arial"/>
                <w:sz w:val="20"/>
                <w:szCs w:val="20"/>
              </w:rPr>
              <w:t>Eurojusta</w:t>
            </w:r>
            <w:proofErr w:type="spellEnd"/>
            <w:r w:rsidRPr="00641F3E">
              <w:rPr>
                <w:rFonts w:ascii="Arial" w:hAnsi="Arial" w:cs="Arial"/>
                <w:sz w:val="20"/>
                <w:szCs w:val="20"/>
              </w:rPr>
              <w:t xml:space="preserve"> in spremembi Sklepa 2002</w:t>
            </w:r>
            <w:r>
              <w:rPr>
                <w:rFonts w:ascii="Arial" w:hAnsi="Arial" w:cs="Arial"/>
                <w:sz w:val="20"/>
                <w:szCs w:val="20"/>
              </w:rPr>
              <w:t xml:space="preserve">/187/PNZ o ustanovitvi </w:t>
            </w:r>
            <w:proofErr w:type="spellStart"/>
            <w:r>
              <w:rPr>
                <w:rFonts w:ascii="Arial" w:hAnsi="Arial" w:cs="Arial"/>
                <w:sz w:val="20"/>
                <w:szCs w:val="20"/>
              </w:rPr>
              <w:t>Eurojust</w:t>
            </w:r>
            <w:r w:rsidRPr="00641F3E">
              <w:rPr>
                <w:rFonts w:ascii="Arial" w:hAnsi="Arial" w:cs="Arial"/>
                <w:sz w:val="20"/>
                <w:szCs w:val="20"/>
              </w:rPr>
              <w:t>a</w:t>
            </w:r>
            <w:proofErr w:type="spellEnd"/>
            <w:r w:rsidRPr="00641F3E">
              <w:rPr>
                <w:rFonts w:ascii="Arial" w:hAnsi="Arial" w:cs="Arial"/>
                <w:sz w:val="20"/>
                <w:szCs w:val="20"/>
              </w:rPr>
              <w:t xml:space="preserve"> za okrepitev boja proti težjim oblik</w:t>
            </w:r>
            <w:r>
              <w:rPr>
                <w:rFonts w:ascii="Arial" w:hAnsi="Arial" w:cs="Arial"/>
                <w:sz w:val="20"/>
                <w:szCs w:val="20"/>
              </w:rPr>
              <w:t xml:space="preserve">am kriminala, </w:t>
            </w:r>
          </w:p>
          <w:p w14:paraId="66CE191D" w14:textId="77777777" w:rsidR="006F186F" w:rsidRPr="00F618DA" w:rsidRDefault="00A96C41" w:rsidP="008D6A8C">
            <w:pPr>
              <w:pStyle w:val="doc-ti"/>
              <w:spacing w:before="0" w:beforeAutospacing="0" w:after="0" w:afterAutospacing="0" w:line="260" w:lineRule="exact"/>
              <w:jc w:val="both"/>
              <w:rPr>
                <w:rFonts w:ascii="Arial" w:eastAsiaTheme="minorHAnsi" w:hAnsi="Arial" w:cs="Arial"/>
                <w:color w:val="000000" w:themeColor="text1"/>
                <w:sz w:val="20"/>
                <w:szCs w:val="20"/>
                <w:lang w:eastAsia="en-US"/>
              </w:rPr>
            </w:pPr>
            <w:r>
              <w:rPr>
                <w:rFonts w:ascii="Arial" w:hAnsi="Arial" w:cs="Arial"/>
                <w:sz w:val="20"/>
                <w:szCs w:val="20"/>
              </w:rPr>
              <w:t>- Sklep</w:t>
            </w:r>
            <w:r w:rsidRPr="00641F3E">
              <w:rPr>
                <w:rFonts w:ascii="Arial" w:hAnsi="Arial" w:cs="Arial"/>
                <w:sz w:val="20"/>
                <w:szCs w:val="20"/>
              </w:rPr>
              <w:t xml:space="preserve"> Sveta 2009/426/PNZ z dne 16. decembra 2008 o okrepitvi </w:t>
            </w:r>
            <w:proofErr w:type="spellStart"/>
            <w:r w:rsidRPr="00641F3E">
              <w:rPr>
                <w:rFonts w:ascii="Arial" w:hAnsi="Arial" w:cs="Arial"/>
                <w:sz w:val="20"/>
                <w:szCs w:val="20"/>
              </w:rPr>
              <w:t>Eurojusta</w:t>
            </w:r>
            <w:proofErr w:type="spellEnd"/>
            <w:r w:rsidRPr="00641F3E">
              <w:rPr>
                <w:rFonts w:ascii="Arial" w:hAnsi="Arial" w:cs="Arial"/>
                <w:sz w:val="20"/>
                <w:szCs w:val="20"/>
              </w:rPr>
              <w:t xml:space="preserve"> in spremembi Sklepa 2002/187/PNZ o ustanovitvi </w:t>
            </w:r>
            <w:proofErr w:type="spellStart"/>
            <w:r w:rsidRPr="00641F3E">
              <w:rPr>
                <w:rFonts w:ascii="Arial" w:hAnsi="Arial" w:cs="Arial"/>
                <w:sz w:val="20"/>
                <w:szCs w:val="20"/>
              </w:rPr>
              <w:t>Eurojusta</w:t>
            </w:r>
            <w:proofErr w:type="spellEnd"/>
            <w:r w:rsidRPr="00641F3E">
              <w:rPr>
                <w:rFonts w:ascii="Arial" w:hAnsi="Arial" w:cs="Arial"/>
                <w:sz w:val="20"/>
                <w:szCs w:val="20"/>
              </w:rPr>
              <w:t xml:space="preserve"> za okrepitev boja proti težjim obli</w:t>
            </w:r>
            <w:r>
              <w:rPr>
                <w:rFonts w:ascii="Arial" w:hAnsi="Arial" w:cs="Arial"/>
                <w:sz w:val="20"/>
                <w:szCs w:val="20"/>
              </w:rPr>
              <w:t>kam kriminala</w:t>
            </w:r>
            <w:r w:rsidR="009017B6">
              <w:rPr>
                <w:rFonts w:ascii="Arial" w:hAnsi="Arial" w:cs="Arial"/>
                <w:sz w:val="20"/>
                <w:szCs w:val="20"/>
              </w:rPr>
              <w:t>.</w:t>
            </w:r>
            <w:r w:rsidR="00002903">
              <w:rPr>
                <w:rStyle w:val="Sprotnaopomba-sklic"/>
                <w:rFonts w:ascii="Arial" w:hAnsi="Arial" w:cs="Arial"/>
                <w:sz w:val="20"/>
                <w:szCs w:val="20"/>
              </w:rPr>
              <w:footnoteReference w:id="14"/>
            </w:r>
            <w:r w:rsidR="00C263EA">
              <w:rPr>
                <w:rFonts w:ascii="Arial" w:hAnsi="Arial" w:cs="Arial"/>
                <w:sz w:val="20"/>
                <w:szCs w:val="20"/>
              </w:rPr>
              <w:t xml:space="preserve"> </w:t>
            </w:r>
            <w:r w:rsidR="006F186F" w:rsidRPr="00641F3E">
              <w:rPr>
                <w:rFonts w:ascii="Arial" w:eastAsiaTheme="minorHAnsi" w:hAnsi="Arial" w:cs="Arial"/>
                <w:sz w:val="20"/>
                <w:szCs w:val="20"/>
                <w:lang w:eastAsia="en-US"/>
              </w:rPr>
              <w:t xml:space="preserve"> </w:t>
            </w:r>
          </w:p>
          <w:p w14:paraId="0BA654CA" w14:textId="77777777" w:rsidR="009017B6" w:rsidRDefault="009017B6" w:rsidP="004F7B99">
            <w:pPr>
              <w:pStyle w:val="Alineazaodstavkom"/>
              <w:numPr>
                <w:ilvl w:val="0"/>
                <w:numId w:val="0"/>
              </w:numPr>
              <w:spacing w:line="260" w:lineRule="exact"/>
              <w:rPr>
                <w:bCs/>
                <w:sz w:val="20"/>
                <w:szCs w:val="20"/>
              </w:rPr>
            </w:pPr>
          </w:p>
          <w:p w14:paraId="070F8867" w14:textId="1B457BDE" w:rsidR="00496352" w:rsidRPr="00195E40" w:rsidRDefault="00496352" w:rsidP="00496352">
            <w:pPr>
              <w:jc w:val="both"/>
              <w:rPr>
                <w:rFonts w:cs="Arial"/>
                <w:szCs w:val="20"/>
              </w:rPr>
            </w:pPr>
            <w:r w:rsidRPr="00195E40">
              <w:rPr>
                <w:rFonts w:cs="Arial"/>
                <w:szCs w:val="20"/>
              </w:rPr>
              <w:t xml:space="preserve">Kot pojasnjeno, je Uredba o </w:t>
            </w:r>
            <w:proofErr w:type="spellStart"/>
            <w:r w:rsidRPr="00195E40">
              <w:rPr>
                <w:rFonts w:cs="Arial"/>
                <w:szCs w:val="20"/>
              </w:rPr>
              <w:t>Eurojustu</w:t>
            </w:r>
            <w:proofErr w:type="spellEnd"/>
            <w:r w:rsidRPr="00195E40">
              <w:rPr>
                <w:rFonts w:cs="Arial"/>
                <w:szCs w:val="20"/>
              </w:rPr>
              <w:t>, ki se uporablja neposredno, nadomestila navedena sklepa, ki sta urejala ustanovitev in delovanje navedene agencije ter sodelovanje pristojnih organov držav članic. V delu, kjer so potrebne določbe za prenos v domači zakonodaji, je to na podlagi navedene uredbe urejeno</w:t>
            </w:r>
            <w:r w:rsidR="002116E4">
              <w:rPr>
                <w:rFonts w:cs="Arial"/>
                <w:szCs w:val="20"/>
              </w:rPr>
              <w:t xml:space="preserve"> pretežno </w:t>
            </w:r>
            <w:r w:rsidRPr="00195E40">
              <w:rPr>
                <w:rFonts w:cs="Arial"/>
                <w:szCs w:val="20"/>
              </w:rPr>
              <w:t xml:space="preserve">v 67.a do 71. členu ZDT-1, saj so tam opredeljeni nacionalni člani, pogoji, obdobje ter postopek njihovega imenovanja, prenehanje imenovanja, pooblastila in pravice ter tudi sodelovanje pristojnih organov. </w:t>
            </w:r>
          </w:p>
          <w:p w14:paraId="79F081AD" w14:textId="77777777" w:rsidR="00496352" w:rsidRPr="00496352" w:rsidRDefault="00496352" w:rsidP="00496352">
            <w:pPr>
              <w:jc w:val="both"/>
              <w:rPr>
                <w:rFonts w:cs="Arial"/>
                <w:color w:val="FF0000"/>
                <w:szCs w:val="20"/>
              </w:rPr>
            </w:pPr>
          </w:p>
          <w:p w14:paraId="1AABB4C6" w14:textId="43197D4A" w:rsidR="00496352" w:rsidRPr="004A1503" w:rsidRDefault="00496352" w:rsidP="00496352">
            <w:pPr>
              <w:jc w:val="both"/>
              <w:rPr>
                <w:rFonts w:cs="Arial"/>
                <w:szCs w:val="20"/>
              </w:rPr>
            </w:pPr>
            <w:r w:rsidRPr="004A1503">
              <w:rPr>
                <w:rFonts w:cs="Arial"/>
                <w:szCs w:val="20"/>
              </w:rPr>
              <w:t>Glede na to, da v skladu z drugim odstavkom 71. člena ZDT-1 nacionalni</w:t>
            </w:r>
            <w:r w:rsidRPr="004A1503">
              <w:rPr>
                <w:rFonts w:cs="Arial"/>
                <w:szCs w:val="20"/>
                <w:lang w:val="x-none"/>
              </w:rPr>
              <w:t xml:space="preserve"> sistem za usklajevanje dejavnosti </w:t>
            </w:r>
            <w:proofErr w:type="spellStart"/>
            <w:r w:rsidRPr="004A1503">
              <w:rPr>
                <w:rFonts w:cs="Arial"/>
                <w:szCs w:val="20"/>
                <w:lang w:val="x-none"/>
              </w:rPr>
              <w:t>Eurojusta</w:t>
            </w:r>
            <w:proofErr w:type="spellEnd"/>
            <w:r w:rsidRPr="004A1503">
              <w:rPr>
                <w:rFonts w:cs="Arial"/>
                <w:szCs w:val="20"/>
                <w:lang w:val="x-none"/>
              </w:rPr>
              <w:t xml:space="preserve"> določi generalni državni tožilec s splošnim navodilom po predhodnem mnenju </w:t>
            </w:r>
            <w:proofErr w:type="spellStart"/>
            <w:r w:rsidRPr="004A1503">
              <w:rPr>
                <w:rFonts w:cs="Arial"/>
                <w:szCs w:val="20"/>
                <w:lang w:val="x-none"/>
              </w:rPr>
              <w:t>Državnotožilskega</w:t>
            </w:r>
            <w:proofErr w:type="spellEnd"/>
            <w:r w:rsidRPr="004A1503">
              <w:rPr>
                <w:rFonts w:cs="Arial"/>
                <w:szCs w:val="20"/>
                <w:lang w:val="x-none"/>
              </w:rPr>
              <w:t xml:space="preserve"> sveta in</w:t>
            </w:r>
            <w:r w:rsidRPr="004A1503">
              <w:rPr>
                <w:rFonts w:cs="Arial"/>
                <w:szCs w:val="20"/>
              </w:rPr>
              <w:t xml:space="preserve"> ga</w:t>
            </w:r>
            <w:r w:rsidRPr="004A1503">
              <w:rPr>
                <w:rFonts w:cs="Arial"/>
                <w:szCs w:val="20"/>
                <w:lang w:val="x-none"/>
              </w:rPr>
              <w:t xml:space="preserve"> objavi na spletnih straneh državnega tožilstva</w:t>
            </w:r>
            <w:r w:rsidRPr="004A1503">
              <w:rPr>
                <w:rFonts w:cs="Arial"/>
                <w:szCs w:val="20"/>
              </w:rPr>
              <w:t xml:space="preserve"> (Splošno navodilo generalnega državnega tožilca je bilo objavljeno 1. 12. 2020</w:t>
            </w:r>
            <w:r w:rsidRPr="004A1503">
              <w:rPr>
                <w:rStyle w:val="Sprotnaopomba-sklic"/>
                <w:rFonts w:cs="Arial"/>
                <w:szCs w:val="20"/>
                <w:lang w:val="x-none"/>
              </w:rPr>
              <w:footnoteReference w:id="15"/>
            </w:r>
            <w:r w:rsidRPr="004A1503">
              <w:rPr>
                <w:rFonts w:cs="Arial"/>
                <w:szCs w:val="20"/>
              </w:rPr>
              <w:t>), ureditev v ZSKZDČEU-1 v tem delu</w:t>
            </w:r>
            <w:r w:rsidR="000B4E19">
              <w:rPr>
                <w:rFonts w:cs="Arial"/>
                <w:szCs w:val="20"/>
              </w:rPr>
              <w:t xml:space="preserve"> praviloma</w:t>
            </w:r>
            <w:r w:rsidRPr="004A1503">
              <w:rPr>
                <w:rFonts w:cs="Arial"/>
                <w:szCs w:val="20"/>
              </w:rPr>
              <w:t xml:space="preserve"> ni več potrebna, </w:t>
            </w:r>
            <w:r w:rsidRPr="004A1503">
              <w:rPr>
                <w:rFonts w:cs="Arial"/>
                <w:szCs w:val="20"/>
                <w:lang w:val="x-none"/>
              </w:rPr>
              <w:t xml:space="preserve">razen </w:t>
            </w:r>
            <w:r w:rsidR="000B4E19">
              <w:rPr>
                <w:rFonts w:cs="Arial"/>
                <w:szCs w:val="20"/>
              </w:rPr>
              <w:t xml:space="preserve">v izjemnih primerih, ko določena vprašanja vsebinsko ne sodijo v ZDT-1, prav tako pa jih ne ureja neposredno uredba (npr. vprašanje pristojnega slovenskega organa, na katerega lahko posamezniki vložijo zahtevo za seznanitev z osebnimi podatki, ki jih obdeluje </w:t>
            </w:r>
            <w:proofErr w:type="spellStart"/>
            <w:r w:rsidR="000B4E19">
              <w:rPr>
                <w:rFonts w:cs="Arial"/>
                <w:szCs w:val="20"/>
              </w:rPr>
              <w:t>Eurojust</w:t>
            </w:r>
            <w:proofErr w:type="spellEnd"/>
            <w:r w:rsidR="000B4E19">
              <w:rPr>
                <w:rFonts w:cs="Arial"/>
                <w:szCs w:val="20"/>
              </w:rPr>
              <w:t>). Prav tako je ureditev v ZSKZDČEU-1 potrebn</w:t>
            </w:r>
            <w:r w:rsidR="00502521">
              <w:rPr>
                <w:rFonts w:cs="Arial"/>
                <w:szCs w:val="20"/>
              </w:rPr>
              <w:t>a</w:t>
            </w:r>
            <w:r w:rsidR="000B4E19">
              <w:rPr>
                <w:rFonts w:cs="Arial"/>
                <w:szCs w:val="20"/>
              </w:rPr>
              <w:t xml:space="preserve">, </w:t>
            </w:r>
            <w:r w:rsidRPr="004A1503">
              <w:rPr>
                <w:rFonts w:cs="Arial"/>
                <w:szCs w:val="20"/>
                <w:lang w:val="x-none"/>
              </w:rPr>
              <w:t xml:space="preserve">kolikor se sodelovanje z </w:t>
            </w:r>
            <w:proofErr w:type="spellStart"/>
            <w:r w:rsidRPr="004A1503">
              <w:rPr>
                <w:rFonts w:cs="Arial"/>
                <w:szCs w:val="20"/>
                <w:lang w:val="x-none"/>
              </w:rPr>
              <w:t>Eurojustom</w:t>
            </w:r>
            <w:proofErr w:type="spellEnd"/>
            <w:r w:rsidRPr="004A1503">
              <w:rPr>
                <w:rFonts w:cs="Arial"/>
                <w:szCs w:val="20"/>
                <w:lang w:val="x-none"/>
              </w:rPr>
              <w:t xml:space="preserve"> določa ob posameznih institutih sodelovanja pristojnih organov držav članic (na primer</w:t>
            </w:r>
            <w:r w:rsidRPr="004A1503">
              <w:rPr>
                <w:rFonts w:cs="Arial"/>
                <w:szCs w:val="20"/>
              </w:rPr>
              <w:t xml:space="preserve"> tretji odstavek 6. člena,</w:t>
            </w:r>
            <w:r w:rsidRPr="004A1503">
              <w:rPr>
                <w:rFonts w:cs="Arial"/>
                <w:szCs w:val="20"/>
                <w:lang w:val="x-none"/>
              </w:rPr>
              <w:t xml:space="preserve"> peti odstavek 26. </w:t>
            </w:r>
            <w:r w:rsidRPr="004A1503">
              <w:rPr>
                <w:rFonts w:cs="Arial"/>
                <w:szCs w:val="20"/>
              </w:rPr>
              <w:t>člena, prvi odstavek 31. člena, drugi odstavek 54. člena ter peti in šesti odstavek 81. člena ZSKZDČEU-1).</w:t>
            </w:r>
          </w:p>
          <w:p w14:paraId="7BB6C628" w14:textId="77777777" w:rsidR="000F2F0D" w:rsidRPr="004A1503" w:rsidRDefault="000F2F0D" w:rsidP="00496352">
            <w:pPr>
              <w:jc w:val="both"/>
              <w:rPr>
                <w:rFonts w:cs="Arial"/>
                <w:szCs w:val="20"/>
              </w:rPr>
            </w:pPr>
          </w:p>
          <w:p w14:paraId="2DDCE1B8" w14:textId="1B5C5C81" w:rsidR="00EE1B24" w:rsidRPr="00E879C4" w:rsidRDefault="00046580" w:rsidP="00EE1B24">
            <w:pPr>
              <w:spacing w:line="260" w:lineRule="atLeast"/>
              <w:jc w:val="both"/>
              <w:rPr>
                <w:rFonts w:cs="Arial"/>
                <w:szCs w:val="20"/>
              </w:rPr>
            </w:pPr>
            <w:r>
              <w:rPr>
                <w:b/>
                <w:bCs/>
                <w:szCs w:val="20"/>
              </w:rPr>
              <w:t>1. 3.</w:t>
            </w:r>
            <w:r w:rsidR="00EE1B24">
              <w:rPr>
                <w:b/>
                <w:bCs/>
                <w:szCs w:val="20"/>
              </w:rPr>
              <w:t xml:space="preserve"> </w:t>
            </w:r>
            <w:r w:rsidR="00EE1B24" w:rsidRPr="00EE1B24">
              <w:rPr>
                <w:rFonts w:cs="Arial"/>
                <w:b/>
                <w:szCs w:val="20"/>
              </w:rPr>
              <w:t>Direktiva 2013/48/EU Evropskega parlamenta in Sveta z dne 22. oktobra 2013 o pravici do dostopa do odvetnika v kazenskem postopku in v postopkih na podlagi evropskega naloga za prijetje ter pravici do obvestitve tretje osebe ob odvzemu prostosti in do komunikacije s tretjimi osebami in konzularnimi organi med odvzemom prostosti</w:t>
            </w:r>
            <w:r w:rsidR="00EE1B24">
              <w:rPr>
                <w:rStyle w:val="Sprotnaopomba-sklic"/>
                <w:rFonts w:cs="Arial"/>
                <w:b/>
                <w:szCs w:val="20"/>
              </w:rPr>
              <w:footnoteReference w:id="16"/>
            </w:r>
            <w:r w:rsidR="00EE1B24">
              <w:rPr>
                <w:rFonts w:cs="Arial"/>
                <w:szCs w:val="20"/>
              </w:rPr>
              <w:t xml:space="preserve"> (v nadaljevanju</w:t>
            </w:r>
            <w:r w:rsidR="00E840A9">
              <w:rPr>
                <w:rFonts w:cs="Arial"/>
                <w:szCs w:val="20"/>
              </w:rPr>
              <w:t>:</w:t>
            </w:r>
            <w:r w:rsidR="00EE1B24">
              <w:rPr>
                <w:rFonts w:cs="Arial"/>
                <w:szCs w:val="20"/>
              </w:rPr>
              <w:t xml:space="preserve"> Direktiva 2013/48/EU)</w:t>
            </w:r>
            <w:r w:rsidR="0076236B">
              <w:rPr>
                <w:rFonts w:cs="Arial"/>
                <w:szCs w:val="20"/>
              </w:rPr>
              <w:t xml:space="preserve"> in </w:t>
            </w:r>
            <w:r w:rsidR="0076236B" w:rsidRPr="0076236B">
              <w:rPr>
                <w:rFonts w:cs="Arial"/>
                <w:b/>
                <w:szCs w:val="20"/>
              </w:rPr>
              <w:t>Direktiva 2016/1919/EU Evropskega parlamenta in Sveta z dne 26. oktobra 2016 o brezplačni pravni pomoči za osumljene in obdolžene osebe v kazenskem postopku ter za zahtevane osebe v postopku na podlagi evropskega naloga za prijetje</w:t>
            </w:r>
            <w:r w:rsidR="0076236B">
              <w:rPr>
                <w:rStyle w:val="Sprotnaopomba-sklic"/>
                <w:rFonts w:cs="Arial"/>
                <w:b/>
                <w:szCs w:val="20"/>
              </w:rPr>
              <w:footnoteReference w:id="17"/>
            </w:r>
            <w:r w:rsidR="0076236B">
              <w:rPr>
                <w:rFonts w:cs="Arial"/>
                <w:szCs w:val="20"/>
              </w:rPr>
              <w:t xml:space="preserve"> (</w:t>
            </w:r>
            <w:r w:rsidR="0076236B" w:rsidRPr="00E879C4">
              <w:rPr>
                <w:rFonts w:cs="Arial"/>
                <w:szCs w:val="20"/>
              </w:rPr>
              <w:t xml:space="preserve">v </w:t>
            </w:r>
            <w:r w:rsidR="0076236B">
              <w:rPr>
                <w:rFonts w:cs="Arial"/>
                <w:szCs w:val="20"/>
              </w:rPr>
              <w:t>nadaljevanju</w:t>
            </w:r>
            <w:r w:rsidR="00822665">
              <w:rPr>
                <w:rFonts w:cs="Arial"/>
                <w:szCs w:val="20"/>
              </w:rPr>
              <w:t>:</w:t>
            </w:r>
            <w:r w:rsidR="0076236B" w:rsidRPr="00E879C4">
              <w:rPr>
                <w:rFonts w:cs="Arial"/>
                <w:szCs w:val="20"/>
              </w:rPr>
              <w:t xml:space="preserve"> Direktiva 2016/1919/EU)</w:t>
            </w:r>
            <w:r w:rsidR="0076236B">
              <w:rPr>
                <w:rFonts w:cs="Arial"/>
                <w:szCs w:val="20"/>
              </w:rPr>
              <w:t xml:space="preserve"> sta</w:t>
            </w:r>
            <w:r w:rsidR="00EE1B24">
              <w:rPr>
                <w:rFonts w:cs="Arial"/>
                <w:szCs w:val="20"/>
              </w:rPr>
              <w:t xml:space="preserve"> večinoma že ustrezno im</w:t>
            </w:r>
            <w:r w:rsidR="0076236B">
              <w:rPr>
                <w:rFonts w:cs="Arial"/>
                <w:szCs w:val="20"/>
              </w:rPr>
              <w:t>plementirani</w:t>
            </w:r>
            <w:r w:rsidR="00EE1B24">
              <w:rPr>
                <w:rFonts w:cs="Arial"/>
                <w:szCs w:val="20"/>
              </w:rPr>
              <w:t xml:space="preserve"> v ZSKZDČEU-1 in ZKP</w:t>
            </w:r>
            <w:r w:rsidR="0076236B">
              <w:rPr>
                <w:rFonts w:cs="Arial"/>
                <w:szCs w:val="20"/>
              </w:rPr>
              <w:t xml:space="preserve">. </w:t>
            </w:r>
          </w:p>
          <w:p w14:paraId="0DCC2CFC" w14:textId="77777777" w:rsidR="00EE1B24" w:rsidRDefault="00EE1B24" w:rsidP="00EE1B24">
            <w:pPr>
              <w:spacing w:line="260" w:lineRule="atLeast"/>
              <w:jc w:val="both"/>
              <w:rPr>
                <w:rFonts w:cs="Arial"/>
                <w:szCs w:val="20"/>
              </w:rPr>
            </w:pPr>
          </w:p>
          <w:p w14:paraId="6CE66A8E" w14:textId="10ED55CF" w:rsidR="0076236B" w:rsidRDefault="0023084D" w:rsidP="0076236B">
            <w:pPr>
              <w:jc w:val="both"/>
              <w:rPr>
                <w:rFonts w:cs="Arial"/>
                <w:color w:val="000000" w:themeColor="text1"/>
                <w:szCs w:val="20"/>
              </w:rPr>
            </w:pPr>
            <w:r w:rsidRPr="00653D76">
              <w:rPr>
                <w:rFonts w:cs="Arial"/>
                <w:szCs w:val="20"/>
              </w:rPr>
              <w:t xml:space="preserve">Čeprav je </w:t>
            </w:r>
            <w:r w:rsidR="0076236B" w:rsidRPr="0023084D">
              <w:rPr>
                <w:rFonts w:cs="Arial"/>
                <w:szCs w:val="20"/>
              </w:rPr>
              <w:t xml:space="preserve">Republika Slovenija Evropsko komisijo </w:t>
            </w:r>
            <w:r w:rsidRPr="00D74704">
              <w:rPr>
                <w:rFonts w:cs="Arial"/>
                <w:szCs w:val="20"/>
              </w:rPr>
              <w:t xml:space="preserve">že </w:t>
            </w:r>
            <w:r w:rsidR="0076236B" w:rsidRPr="0023084D">
              <w:rPr>
                <w:rFonts w:cs="Arial"/>
                <w:szCs w:val="20"/>
              </w:rPr>
              <w:t>obvestila o implementaciji Direktive 2013/48/EU in</w:t>
            </w:r>
            <w:r w:rsidR="004275CC" w:rsidRPr="0023084D">
              <w:rPr>
                <w:rFonts w:cs="Arial"/>
                <w:szCs w:val="20"/>
              </w:rPr>
              <w:t xml:space="preserve"> Direktive 2016/1919/EU,</w:t>
            </w:r>
            <w:r w:rsidR="0076236B" w:rsidRPr="0023084D">
              <w:rPr>
                <w:rFonts w:cs="Arial"/>
                <w:szCs w:val="20"/>
              </w:rPr>
              <w:t xml:space="preserve"> </w:t>
            </w:r>
            <w:r w:rsidR="004275CC" w:rsidRPr="0023084D">
              <w:rPr>
                <w:rFonts w:cs="Arial"/>
                <w:szCs w:val="20"/>
              </w:rPr>
              <w:t>saj je ocenila, da slovenski pravni red že opredeljuje vse pravice, ki jih določata</w:t>
            </w:r>
            <w:r w:rsidRPr="00D74704">
              <w:rPr>
                <w:rFonts w:cs="Arial"/>
                <w:szCs w:val="20"/>
              </w:rPr>
              <w:t>,</w:t>
            </w:r>
            <w:r w:rsidR="0024064B">
              <w:rPr>
                <w:rFonts w:cs="Arial"/>
                <w:szCs w:val="20"/>
              </w:rPr>
              <w:t xml:space="preserve"> </w:t>
            </w:r>
            <w:r w:rsidR="0076236B" w:rsidRPr="0023084D">
              <w:rPr>
                <w:rFonts w:cs="Arial"/>
                <w:color w:val="000000" w:themeColor="text1"/>
                <w:szCs w:val="20"/>
              </w:rPr>
              <w:t xml:space="preserve">pa se je izkazalo, da je zaradi zagotavljanja pravic v postopkih </w:t>
            </w:r>
            <w:r w:rsidR="0076236B" w:rsidRPr="0023084D">
              <w:rPr>
                <w:rFonts w:cs="Arial"/>
                <w:szCs w:val="20"/>
              </w:rPr>
              <w:t xml:space="preserve">na podlagi evropskega naloga za prijetje, ki jih zagotavljata direktivi, </w:t>
            </w:r>
            <w:r w:rsidR="004275CC" w:rsidRPr="0023084D">
              <w:rPr>
                <w:rFonts w:cs="Arial"/>
                <w:szCs w:val="20"/>
              </w:rPr>
              <w:t xml:space="preserve">potrebna manjša dopolnitev </w:t>
            </w:r>
            <w:r w:rsidR="004275CC" w:rsidRPr="0023084D">
              <w:rPr>
                <w:rFonts w:cs="Arial"/>
                <w:color w:val="000000" w:themeColor="text1"/>
                <w:szCs w:val="20"/>
              </w:rPr>
              <w:t>ZSKZDČEU-1:</w:t>
            </w:r>
          </w:p>
          <w:p w14:paraId="5E92AD77" w14:textId="77777777" w:rsidR="0076236B" w:rsidRDefault="0076236B" w:rsidP="00BC7415">
            <w:pPr>
              <w:pStyle w:val="Alineazaodstavkom"/>
              <w:numPr>
                <w:ilvl w:val="0"/>
                <w:numId w:val="0"/>
              </w:numPr>
              <w:spacing w:line="260" w:lineRule="exact"/>
              <w:rPr>
                <w:sz w:val="20"/>
                <w:szCs w:val="20"/>
              </w:rPr>
            </w:pPr>
          </w:p>
          <w:p w14:paraId="3C158D04" w14:textId="769819B2" w:rsidR="004275CC" w:rsidRDefault="004275CC" w:rsidP="004275CC">
            <w:pPr>
              <w:jc w:val="both"/>
              <w:rPr>
                <w:rFonts w:cs="Arial"/>
                <w:color w:val="000000" w:themeColor="text1"/>
                <w:szCs w:val="20"/>
              </w:rPr>
            </w:pPr>
            <w:r>
              <w:rPr>
                <w:szCs w:val="20"/>
              </w:rPr>
              <w:t xml:space="preserve">- </w:t>
            </w:r>
            <w:r>
              <w:rPr>
                <w:rFonts w:cs="Arial"/>
                <w:color w:val="000000" w:themeColor="text1"/>
                <w:szCs w:val="20"/>
              </w:rPr>
              <w:t>v</w:t>
            </w:r>
            <w:r w:rsidRPr="00E879C4">
              <w:rPr>
                <w:rFonts w:cs="Arial"/>
                <w:color w:val="000000" w:themeColor="text1"/>
                <w:szCs w:val="20"/>
              </w:rPr>
              <w:t xml:space="preserve"> skladu s četrtim odstavkom 10. člena Direktive 2013/48/EU ima pristojni organ v državi izvršitve dolžnost obvestiti osebo, zahtevano na podlagi evropskega naloga za prijetje, ki ji je bila odvzeta prostost, o pravici do izbire odvetnika</w:t>
            </w:r>
            <w:r>
              <w:rPr>
                <w:rFonts w:cs="Arial"/>
                <w:color w:val="000000" w:themeColor="text1"/>
                <w:szCs w:val="20"/>
              </w:rPr>
              <w:t xml:space="preserve"> tudi</w:t>
            </w:r>
            <w:r w:rsidRPr="00E879C4">
              <w:rPr>
                <w:rFonts w:cs="Arial"/>
                <w:color w:val="000000" w:themeColor="text1"/>
                <w:szCs w:val="20"/>
              </w:rPr>
              <w:t xml:space="preserve"> v državi odreditve</w:t>
            </w:r>
            <w:r w:rsidR="00E725D6">
              <w:rPr>
                <w:rFonts w:cs="Arial"/>
                <w:color w:val="000000" w:themeColor="text1"/>
                <w:szCs w:val="20"/>
              </w:rPr>
              <w:t xml:space="preserve"> (in ne le v državi izvršitve, kot to določa veljavni II. del ZSKZDČEU-1 – Postopek za prijetje in predajo med državami članicami)</w:t>
            </w:r>
            <w:r w:rsidRPr="00E879C4">
              <w:rPr>
                <w:rFonts w:cs="Arial"/>
                <w:color w:val="000000" w:themeColor="text1"/>
                <w:szCs w:val="20"/>
              </w:rPr>
              <w:t>. Vloga takega odvetnika je zagotavljanje informacij in nasvetov odvetniku</w:t>
            </w:r>
            <w:r w:rsidR="003B285D">
              <w:rPr>
                <w:rFonts w:cs="Arial"/>
                <w:color w:val="000000" w:themeColor="text1"/>
                <w:szCs w:val="20"/>
              </w:rPr>
              <w:t xml:space="preserve"> (zagovorniku)</w:t>
            </w:r>
            <w:r w:rsidRPr="00E879C4">
              <w:rPr>
                <w:rFonts w:cs="Arial"/>
                <w:color w:val="000000" w:themeColor="text1"/>
                <w:szCs w:val="20"/>
              </w:rPr>
              <w:t xml:space="preserve">, ki zahtevano osebo zastopa v izvršitveni državi članici. Če zahtevana oseba želi </w:t>
            </w:r>
            <w:r w:rsidRPr="00E879C4">
              <w:rPr>
                <w:rFonts w:cs="Arial"/>
                <w:color w:val="000000" w:themeColor="text1"/>
                <w:szCs w:val="20"/>
              </w:rPr>
              <w:lastRenderedPageBreak/>
              <w:t>uveljavljati pravico do odvetnika v državi odreditve, je pristojni organ v državi izvršitve v skladu s petim odstavkom 10. člena navedene direktive dolžan nemudoma obvestiti pristojni organ v državi odreditve, slednji pa mora brez nepotrebnega odlašanja zagotoviti informacije, s katerimi zahtevani</w:t>
            </w:r>
            <w:r w:rsidR="00E725D6">
              <w:rPr>
                <w:rFonts w:cs="Arial"/>
                <w:color w:val="000000" w:themeColor="text1"/>
                <w:szCs w:val="20"/>
              </w:rPr>
              <w:t xml:space="preserve"> osebi olajša izbiro odvetnika;</w:t>
            </w:r>
          </w:p>
          <w:p w14:paraId="21CFA3AD" w14:textId="77777777" w:rsidR="004275CC" w:rsidRPr="00E879C4" w:rsidRDefault="00E725D6" w:rsidP="004275CC">
            <w:pPr>
              <w:jc w:val="both"/>
              <w:rPr>
                <w:rFonts w:cs="Arial"/>
                <w:color w:val="000000" w:themeColor="text1"/>
                <w:szCs w:val="20"/>
              </w:rPr>
            </w:pPr>
            <w:r>
              <w:rPr>
                <w:rFonts w:cs="Arial"/>
                <w:color w:val="000000" w:themeColor="text1"/>
                <w:szCs w:val="20"/>
              </w:rPr>
              <w:t>- v</w:t>
            </w:r>
            <w:r w:rsidR="004275CC" w:rsidRPr="00E879C4">
              <w:rPr>
                <w:rFonts w:cs="Arial"/>
                <w:color w:val="000000" w:themeColor="text1"/>
                <w:szCs w:val="20"/>
              </w:rPr>
              <w:t xml:space="preserve"> skladu z drugim odstavkom 5. člena Direktive 2016/1919/EU imajo odreditvene države članice dolžnost, da v </w:t>
            </w:r>
            <w:r w:rsidR="004275CC" w:rsidRPr="00156D27">
              <w:rPr>
                <w:rFonts w:cs="Arial"/>
                <w:color w:val="000000" w:themeColor="text1"/>
                <w:szCs w:val="20"/>
              </w:rPr>
              <w:t>primerih evropskega naloga za prijetje in predajo</w:t>
            </w:r>
            <w:r w:rsidR="004275CC" w:rsidRPr="00E879C4">
              <w:rPr>
                <w:rFonts w:cs="Arial"/>
                <w:color w:val="000000" w:themeColor="text1"/>
                <w:szCs w:val="20"/>
              </w:rPr>
              <w:t xml:space="preserve"> zagotovijo brezplačno pomoč odvetnika, ki bo pomagal odvetniku v izvršitveni državi članici, lahko pa, v skladu z tretjim odstavkom 5. člena </w:t>
            </w:r>
            <w:r>
              <w:rPr>
                <w:rFonts w:cs="Arial"/>
                <w:color w:val="000000" w:themeColor="text1"/>
                <w:szCs w:val="20"/>
              </w:rPr>
              <w:t>te direktive,</w:t>
            </w:r>
            <w:r w:rsidR="004275CC" w:rsidRPr="00E879C4">
              <w:rPr>
                <w:rFonts w:cs="Arial"/>
                <w:color w:val="000000" w:themeColor="text1"/>
                <w:szCs w:val="20"/>
              </w:rPr>
              <w:t xml:space="preserve"> brezplačnost take pomoči omejijo glede na materialni položaj zahtevane osebe. </w:t>
            </w:r>
          </w:p>
          <w:p w14:paraId="35C6F9CB" w14:textId="77777777" w:rsidR="004275CC" w:rsidRDefault="004275CC" w:rsidP="00BC7415">
            <w:pPr>
              <w:pStyle w:val="Alineazaodstavkom"/>
              <w:numPr>
                <w:ilvl w:val="0"/>
                <w:numId w:val="0"/>
              </w:numPr>
              <w:spacing w:line="260" w:lineRule="exact"/>
              <w:rPr>
                <w:sz w:val="20"/>
                <w:szCs w:val="20"/>
              </w:rPr>
            </w:pPr>
          </w:p>
          <w:p w14:paraId="2D69A156" w14:textId="3BAD2805" w:rsidR="00E725D6" w:rsidRDefault="00E725D6" w:rsidP="00BC7415">
            <w:pPr>
              <w:pStyle w:val="Alineazaodstavkom"/>
              <w:numPr>
                <w:ilvl w:val="0"/>
                <w:numId w:val="0"/>
              </w:numPr>
              <w:spacing w:line="260" w:lineRule="exact"/>
              <w:rPr>
                <w:sz w:val="20"/>
                <w:szCs w:val="20"/>
              </w:rPr>
            </w:pPr>
            <w:r>
              <w:rPr>
                <w:sz w:val="20"/>
                <w:szCs w:val="20"/>
              </w:rPr>
              <w:t>Zaradi izpostavljenih določb obeh direktiv so potrebne manjše dopolnitve II. dela ZSKZDČEU-1, ki opred</w:t>
            </w:r>
            <w:r w:rsidR="0023084D">
              <w:rPr>
                <w:sz w:val="20"/>
                <w:szCs w:val="20"/>
              </w:rPr>
              <w:t>e</w:t>
            </w:r>
            <w:r>
              <w:rPr>
                <w:sz w:val="20"/>
                <w:szCs w:val="20"/>
              </w:rPr>
              <w:t>ljuje postopek za prijetje in predajo.</w:t>
            </w:r>
          </w:p>
          <w:p w14:paraId="485F29BF" w14:textId="77777777" w:rsidR="008220B5" w:rsidRDefault="008220B5" w:rsidP="00BC7415">
            <w:pPr>
              <w:pStyle w:val="Alineazaodstavkom"/>
              <w:numPr>
                <w:ilvl w:val="0"/>
                <w:numId w:val="0"/>
              </w:numPr>
              <w:spacing w:line="260" w:lineRule="exact"/>
              <w:rPr>
                <w:sz w:val="20"/>
                <w:szCs w:val="20"/>
              </w:rPr>
            </w:pPr>
          </w:p>
          <w:p w14:paraId="05D1657F" w14:textId="43E857C6" w:rsidR="0048770D" w:rsidRDefault="009E70BB" w:rsidP="0048770D">
            <w:pPr>
              <w:jc w:val="both"/>
              <w:rPr>
                <w:rFonts w:cs="Arial"/>
                <w:szCs w:val="20"/>
              </w:rPr>
            </w:pPr>
            <w:r>
              <w:rPr>
                <w:b/>
                <w:szCs w:val="20"/>
              </w:rPr>
              <w:t>1. 4</w:t>
            </w:r>
            <w:r w:rsidR="008220B5">
              <w:rPr>
                <w:b/>
                <w:szCs w:val="20"/>
              </w:rPr>
              <w:t xml:space="preserve">. </w:t>
            </w:r>
            <w:r w:rsidR="0048770D">
              <w:rPr>
                <w:rFonts w:cs="Arial"/>
                <w:szCs w:val="20"/>
              </w:rPr>
              <w:t xml:space="preserve">V 225. do 235. členu oziroma </w:t>
            </w:r>
            <w:r w:rsidR="0048770D" w:rsidRPr="0048770D">
              <w:rPr>
                <w:rFonts w:cs="Arial"/>
                <w:b/>
                <w:szCs w:val="20"/>
              </w:rPr>
              <w:t>V. delu ZSKZDČEU-1 so določena pravila izmenjave podatkov iz kazenskih evidenc med državami članicami</w:t>
            </w:r>
            <w:r w:rsidR="0048770D">
              <w:rPr>
                <w:rFonts w:cs="Arial"/>
                <w:szCs w:val="20"/>
              </w:rPr>
              <w:t xml:space="preserve">. Pravno podlago za tako imenovani </w:t>
            </w:r>
            <w:r w:rsidR="0048770D" w:rsidRPr="0048770D">
              <w:rPr>
                <w:rFonts w:cs="Arial"/>
                <w:b/>
                <w:szCs w:val="20"/>
              </w:rPr>
              <w:t>evropski informacijski sistem kazenskih evidenc (ECRIS)</w:t>
            </w:r>
            <w:r w:rsidR="0048770D">
              <w:rPr>
                <w:rFonts w:cs="Arial"/>
                <w:szCs w:val="20"/>
              </w:rPr>
              <w:t xml:space="preserve"> določa 235. člen ZSKZDČEU-1.</w:t>
            </w:r>
          </w:p>
          <w:p w14:paraId="4D2F7C32" w14:textId="77777777" w:rsidR="0048770D" w:rsidRDefault="0048770D" w:rsidP="0048770D">
            <w:pPr>
              <w:jc w:val="both"/>
              <w:rPr>
                <w:rFonts w:cs="Arial"/>
                <w:szCs w:val="20"/>
              </w:rPr>
            </w:pPr>
          </w:p>
          <w:p w14:paraId="31BC79CF" w14:textId="01DEEFAB" w:rsidR="0048770D" w:rsidRDefault="0048770D" w:rsidP="0048770D">
            <w:pPr>
              <w:jc w:val="both"/>
              <w:rPr>
                <w:rFonts w:cs="Arial"/>
                <w:szCs w:val="20"/>
              </w:rPr>
            </w:pPr>
            <w:r>
              <w:rPr>
                <w:rFonts w:cs="Arial"/>
                <w:szCs w:val="20"/>
              </w:rPr>
              <w:t xml:space="preserve">V skladu z drugim odstavkom 235. člena ZSKZDČEU-1 v sistemu ECRIS poteka elektronska izmenjava podatkov in informacij iz kazenskih evidenc Republike Slovenije in drugih držav članic Evropske unije z uporabo enotnih standardiziranih oznak, določenih na nivoju Evropske unije. V zvezi s tem se zakon sklicuje le na obrazec iz </w:t>
            </w:r>
            <w:r w:rsidR="00AF35F1">
              <w:rPr>
                <w:rFonts w:cs="Arial"/>
                <w:szCs w:val="20"/>
              </w:rPr>
              <w:t>Prilog</w:t>
            </w:r>
            <w:r>
              <w:rPr>
                <w:rFonts w:cs="Arial"/>
                <w:szCs w:val="20"/>
              </w:rPr>
              <w:t xml:space="preserve">e 16, kjer so določene standardizirane oznake kazni, ne pa tudi na obrazec iz </w:t>
            </w:r>
            <w:r w:rsidR="00AF35F1">
              <w:rPr>
                <w:rFonts w:cs="Arial"/>
                <w:szCs w:val="20"/>
              </w:rPr>
              <w:t>Prilog</w:t>
            </w:r>
            <w:r>
              <w:rPr>
                <w:rFonts w:cs="Arial"/>
                <w:szCs w:val="20"/>
              </w:rPr>
              <w:t>e 15, kjer so določene enotne standardizirane oznake kaznivih dejanj oziroma njihovih kategorij. Glede na navedeno je drugi odstavek 235. člena ZSKZDČEU-1 treba redakcijsko dopolniti</w:t>
            </w:r>
            <w:r w:rsidR="0023084D">
              <w:rPr>
                <w:rFonts w:cs="Arial"/>
                <w:szCs w:val="20"/>
              </w:rPr>
              <w:t xml:space="preserve"> s sklicem na </w:t>
            </w:r>
            <w:r w:rsidR="00AF35F1">
              <w:rPr>
                <w:rFonts w:cs="Arial"/>
                <w:szCs w:val="20"/>
              </w:rPr>
              <w:t>Prilog</w:t>
            </w:r>
            <w:r w:rsidR="0023084D">
              <w:rPr>
                <w:rFonts w:cs="Arial"/>
                <w:szCs w:val="20"/>
              </w:rPr>
              <w:t>o 16</w:t>
            </w:r>
            <w:r>
              <w:rPr>
                <w:rFonts w:cs="Arial"/>
                <w:szCs w:val="20"/>
              </w:rPr>
              <w:t xml:space="preserve">. </w:t>
            </w:r>
          </w:p>
          <w:p w14:paraId="2699C667" w14:textId="77777777" w:rsidR="0048770D" w:rsidRDefault="0048770D" w:rsidP="0048770D">
            <w:pPr>
              <w:jc w:val="both"/>
              <w:rPr>
                <w:rFonts w:cs="Arial"/>
                <w:szCs w:val="20"/>
              </w:rPr>
            </w:pPr>
          </w:p>
          <w:p w14:paraId="745D2CD7" w14:textId="28BED85F" w:rsidR="0048770D" w:rsidRDefault="0048770D" w:rsidP="0048770D">
            <w:pPr>
              <w:jc w:val="both"/>
              <w:rPr>
                <w:rFonts w:cs="Arial"/>
                <w:szCs w:val="20"/>
              </w:rPr>
            </w:pPr>
            <w:r>
              <w:rPr>
                <w:rFonts w:cs="Arial"/>
                <w:szCs w:val="20"/>
              </w:rPr>
              <w:t xml:space="preserve">Četrti odstavek 235. člena ZDSKZDČEU-1 določa obveznost Kazenske evidence Republike Slovenije, da za potrebe izvrševanja tega člena za vsako kaznivo dejanje, kazensko sankcijo ali ukrep, določen z zakonom, določi ustrezno oznako, ki je določena v </w:t>
            </w:r>
            <w:r w:rsidR="00AF35F1">
              <w:rPr>
                <w:rFonts w:cs="Arial"/>
                <w:szCs w:val="20"/>
              </w:rPr>
              <w:t>Prilog</w:t>
            </w:r>
            <w:r>
              <w:rPr>
                <w:rFonts w:cs="Arial"/>
                <w:szCs w:val="20"/>
              </w:rPr>
              <w:t xml:space="preserve">i 16 ZSKZDČEU-1. Glede na pojasnilo v zvezi z drugim odstavkom navedenega člena je tudi v zvezi s četrtim odstavkom potrebna redakcijska dopolnitev še s sklicevanjem na </w:t>
            </w:r>
            <w:r w:rsidR="00AF35F1">
              <w:rPr>
                <w:rFonts w:cs="Arial"/>
                <w:szCs w:val="20"/>
              </w:rPr>
              <w:t>Prilog</w:t>
            </w:r>
            <w:r>
              <w:rPr>
                <w:rFonts w:cs="Arial"/>
                <w:szCs w:val="20"/>
              </w:rPr>
              <w:t xml:space="preserve">o 15. </w:t>
            </w:r>
          </w:p>
          <w:p w14:paraId="358E22A0" w14:textId="77777777" w:rsidR="00383520" w:rsidRDefault="00383520" w:rsidP="0048770D">
            <w:pPr>
              <w:jc w:val="both"/>
              <w:rPr>
                <w:rFonts w:cs="Arial"/>
                <w:szCs w:val="20"/>
              </w:rPr>
            </w:pPr>
          </w:p>
          <w:p w14:paraId="28D32AF8" w14:textId="4A53EF12" w:rsidR="00383520" w:rsidRDefault="00383520" w:rsidP="00383520">
            <w:pPr>
              <w:jc w:val="both"/>
            </w:pPr>
            <w:r>
              <w:rPr>
                <w:rFonts w:cs="Arial"/>
                <w:szCs w:val="20"/>
              </w:rPr>
              <w:t>Dodatno je še v 232. členu ZSKZDČEU-1, ki v veljavnem besedilu določa obdelavo posredovanih osebnih podatkov, treba določiti tako, da bo določal obdelavo vseh osebnih podatkov, ne le »posredovanih«, ter dopolniti z</w:t>
            </w:r>
            <w:r>
              <w:t xml:space="preserve"> obdelavami osebnih podatkov, ki so potrebne za izvajanje določb V. dela </w:t>
            </w:r>
            <w:r w:rsidRPr="007F4190">
              <w:t>ZSKZDČEU-1</w:t>
            </w:r>
            <w:r>
              <w:t xml:space="preserve"> o izmenjavi podatkov iz kazenskih evidenc med državami članicami Evropske unije.</w:t>
            </w:r>
          </w:p>
          <w:p w14:paraId="11075F3B" w14:textId="62DD1E2B" w:rsidR="00CC091D" w:rsidRDefault="00CC091D" w:rsidP="00383520">
            <w:pPr>
              <w:jc w:val="both"/>
            </w:pPr>
          </w:p>
          <w:p w14:paraId="03E2B462" w14:textId="41F086AD" w:rsidR="00CD010E" w:rsidRPr="0016174A" w:rsidRDefault="00CC091D" w:rsidP="007F0339">
            <w:pPr>
              <w:jc w:val="both"/>
              <w:rPr>
                <w:bCs/>
              </w:rPr>
            </w:pPr>
            <w:r w:rsidRPr="001D50E2">
              <w:rPr>
                <w:b/>
                <w:bCs/>
              </w:rPr>
              <w:t>1. 5.</w:t>
            </w:r>
            <w:r w:rsidRPr="0016174A">
              <w:rPr>
                <w:bCs/>
              </w:rPr>
              <w:t xml:space="preserve"> </w:t>
            </w:r>
            <w:r w:rsidR="00702BD7" w:rsidRPr="0016174A">
              <w:rPr>
                <w:bCs/>
              </w:rPr>
              <w:t xml:space="preserve">Dne 31. 12. 2020 se je izteklo prehodno obdobje, v katerem se je v skladu s </w:t>
            </w:r>
            <w:r w:rsidR="00702BD7" w:rsidRPr="0016174A">
              <w:rPr>
                <w:bCs/>
                <w:i/>
              </w:rPr>
              <w:t>Sporazumom o izstopu Združenega kraljestva Velika Britanija in Severna Irska iz Evropske unije in Evropske skupnosti za atomsko energijo</w:t>
            </w:r>
            <w:r w:rsidR="00CD010E" w:rsidRPr="0016174A">
              <w:rPr>
                <w:rStyle w:val="Sprotnaopomba-sklic"/>
                <w:bCs/>
              </w:rPr>
              <w:footnoteReference w:id="18"/>
            </w:r>
            <w:r w:rsidR="00702BD7" w:rsidRPr="0016174A">
              <w:rPr>
                <w:bCs/>
              </w:rPr>
              <w:t xml:space="preserve"> </w:t>
            </w:r>
            <w:r w:rsidR="00CD010E" w:rsidRPr="0016174A">
              <w:rPr>
                <w:bCs/>
              </w:rPr>
              <w:t>(</w:t>
            </w:r>
            <w:r w:rsidR="00702BD7" w:rsidRPr="0016174A">
              <w:rPr>
                <w:bCs/>
              </w:rPr>
              <w:t>v nadaljevanju</w:t>
            </w:r>
            <w:r w:rsidR="00AC141F">
              <w:rPr>
                <w:bCs/>
              </w:rPr>
              <w:t>:</w:t>
            </w:r>
            <w:r w:rsidR="00702BD7" w:rsidRPr="0016174A">
              <w:rPr>
                <w:bCs/>
              </w:rPr>
              <w:t xml:space="preserve"> Sporazum o izstopu) prav</w:t>
            </w:r>
            <w:r w:rsidR="001438A2" w:rsidRPr="0016174A">
              <w:rPr>
                <w:bCs/>
              </w:rPr>
              <w:t xml:space="preserve">o unije </w:t>
            </w:r>
            <w:r w:rsidR="00702BD7" w:rsidRPr="0016174A">
              <w:rPr>
                <w:bCs/>
              </w:rPr>
              <w:t xml:space="preserve">še naprej uporabljalo za </w:t>
            </w:r>
            <w:r w:rsidR="001438A2" w:rsidRPr="0016174A">
              <w:rPr>
                <w:bCs/>
              </w:rPr>
              <w:t>Z</w:t>
            </w:r>
            <w:r w:rsidR="00702BD7" w:rsidRPr="0016174A">
              <w:rPr>
                <w:bCs/>
              </w:rPr>
              <w:t>družen</w:t>
            </w:r>
            <w:r w:rsidR="001438A2" w:rsidRPr="0016174A">
              <w:rPr>
                <w:bCs/>
              </w:rPr>
              <w:t>o</w:t>
            </w:r>
            <w:r w:rsidR="00702BD7" w:rsidRPr="0016174A">
              <w:rPr>
                <w:bCs/>
              </w:rPr>
              <w:t xml:space="preserve"> </w:t>
            </w:r>
            <w:r w:rsidR="0024064B" w:rsidRPr="0016174A">
              <w:rPr>
                <w:bCs/>
              </w:rPr>
              <w:t>kraljestvo</w:t>
            </w:r>
            <w:r w:rsidR="001438A2" w:rsidRPr="0016174A">
              <w:rPr>
                <w:bCs/>
              </w:rPr>
              <w:t xml:space="preserve"> in v njem tudi po njegovem izstopu i</w:t>
            </w:r>
            <w:r w:rsidR="00864487" w:rsidRPr="0016174A">
              <w:rPr>
                <w:bCs/>
              </w:rPr>
              <w:t>z Evropske</w:t>
            </w:r>
            <w:r w:rsidR="001438A2" w:rsidRPr="0016174A">
              <w:rPr>
                <w:bCs/>
              </w:rPr>
              <w:t xml:space="preserve"> unije.</w:t>
            </w:r>
            <w:r w:rsidR="00702BD7" w:rsidRPr="0016174A">
              <w:rPr>
                <w:bCs/>
              </w:rPr>
              <w:t xml:space="preserve"> </w:t>
            </w:r>
            <w:r w:rsidR="00864487" w:rsidRPr="0016174A">
              <w:rPr>
                <w:bCs/>
              </w:rPr>
              <w:t>Istega dne je bil objavljen</w:t>
            </w:r>
            <w:r w:rsidRPr="0016174A">
              <w:rPr>
                <w:bCs/>
              </w:rPr>
              <w:t xml:space="preserve"> </w:t>
            </w:r>
            <w:r w:rsidRPr="0016174A">
              <w:rPr>
                <w:bCs/>
                <w:i/>
              </w:rPr>
              <w:t xml:space="preserve">Sporazum o trgovini in sodelovanju med Evropsko unijo in Evropsko skupnostjo za atomsko energijo na eni strani ter Združenim </w:t>
            </w:r>
            <w:r w:rsidR="00F6489A">
              <w:rPr>
                <w:bCs/>
                <w:i/>
              </w:rPr>
              <w:t>k</w:t>
            </w:r>
            <w:r w:rsidRPr="0016174A">
              <w:rPr>
                <w:bCs/>
                <w:i/>
              </w:rPr>
              <w:t>raljestvom Velika Britanija in Severna Irska na drugi strani</w:t>
            </w:r>
            <w:r w:rsidRPr="0016174A">
              <w:rPr>
                <w:bCs/>
              </w:rPr>
              <w:t xml:space="preserve"> (v nadaljevanju</w:t>
            </w:r>
            <w:r w:rsidR="005351CC">
              <w:rPr>
                <w:bCs/>
              </w:rPr>
              <w:t>:</w:t>
            </w:r>
            <w:r w:rsidRPr="0016174A">
              <w:rPr>
                <w:bCs/>
              </w:rPr>
              <w:t xml:space="preserve"> Sporazum)</w:t>
            </w:r>
            <w:r w:rsidR="009953DB" w:rsidRPr="0016174A">
              <w:rPr>
                <w:bCs/>
              </w:rPr>
              <w:t>,</w:t>
            </w:r>
            <w:r w:rsidR="00CD010E" w:rsidRPr="0016174A">
              <w:rPr>
                <w:rStyle w:val="Sprotnaopomba-sklic"/>
                <w:bCs/>
              </w:rPr>
              <w:footnoteReference w:id="19"/>
            </w:r>
            <w:r w:rsidR="009953DB" w:rsidRPr="0016174A">
              <w:rPr>
                <w:bCs/>
              </w:rPr>
              <w:t xml:space="preserve"> ki se uporablja od 1. 1. 2021</w:t>
            </w:r>
            <w:r w:rsidR="009953DB" w:rsidRPr="0016174A">
              <w:rPr>
                <w:rStyle w:val="Sprotnaopomba-sklic"/>
                <w:bCs/>
              </w:rPr>
              <w:footnoteReference w:id="20"/>
            </w:r>
            <w:r w:rsidR="009953DB" w:rsidRPr="0016174A">
              <w:rPr>
                <w:bCs/>
              </w:rPr>
              <w:t xml:space="preserve"> </w:t>
            </w:r>
            <w:r w:rsidR="00864487" w:rsidRPr="0016174A">
              <w:rPr>
                <w:bCs/>
              </w:rPr>
              <w:t xml:space="preserve">in </w:t>
            </w:r>
            <w:r w:rsidR="0024064B" w:rsidRPr="0016174A">
              <w:rPr>
                <w:bCs/>
              </w:rPr>
              <w:t>neposredno</w:t>
            </w:r>
            <w:r w:rsidR="001438A2" w:rsidRPr="0016174A">
              <w:rPr>
                <w:bCs/>
              </w:rPr>
              <w:t xml:space="preserve"> ureja odnose med Evropsko unijo, Evropsko skupnostjo za atomsko energijo, </w:t>
            </w:r>
            <w:r w:rsidR="001438A2" w:rsidRPr="0016174A">
              <w:rPr>
                <w:bCs/>
              </w:rPr>
              <w:lastRenderedPageBreak/>
              <w:t>posameznimi državami članicami in Združenim kraljestvom na številnih področjih, med drugim tudi na področju mednarodnega sodelovanja v kazenskih zadevah.  Od 1. 1. 2021 se</w:t>
            </w:r>
            <w:r w:rsidR="00864487" w:rsidRPr="0016174A">
              <w:rPr>
                <w:bCs/>
              </w:rPr>
              <w:t xml:space="preserve"> </w:t>
            </w:r>
            <w:r w:rsidR="0024064B" w:rsidRPr="0016174A">
              <w:rPr>
                <w:bCs/>
              </w:rPr>
              <w:t>posledično</w:t>
            </w:r>
            <w:r w:rsidR="00864487" w:rsidRPr="0016174A">
              <w:rPr>
                <w:bCs/>
              </w:rPr>
              <w:t xml:space="preserve"> tudi v razmerju med Republiko Slovenijo in Združenim kraljestvom na področju mednarodnega sodelovanja </w:t>
            </w:r>
            <w:r w:rsidR="002A2C86" w:rsidRPr="0016174A">
              <w:rPr>
                <w:bCs/>
              </w:rPr>
              <w:t xml:space="preserve">v kazenskih zadevah </w:t>
            </w:r>
            <w:r w:rsidR="00864487" w:rsidRPr="0016174A">
              <w:rPr>
                <w:bCs/>
              </w:rPr>
              <w:t>neposredno uporabljajo določbe Sporazuma</w:t>
            </w:r>
            <w:r w:rsidR="00CD010E" w:rsidRPr="0016174A">
              <w:rPr>
                <w:bCs/>
              </w:rPr>
              <w:t>. Če v naveden</w:t>
            </w:r>
            <w:r w:rsidR="007F0339">
              <w:rPr>
                <w:bCs/>
              </w:rPr>
              <w:t>e</w:t>
            </w:r>
            <w:r w:rsidR="00CD010E" w:rsidRPr="0016174A">
              <w:rPr>
                <w:bCs/>
              </w:rPr>
              <w:t>m aktu določena vprašanja glede sodelovanja niso urejena, se uporabljajo določbe mednarodnih konvencij in pogodb, ki zavezujejo obe državi</w:t>
            </w:r>
            <w:r w:rsidR="00E572B9" w:rsidRPr="0016174A">
              <w:rPr>
                <w:bCs/>
              </w:rPr>
              <w:t>,</w:t>
            </w:r>
            <w:r w:rsidR="00CD010E" w:rsidRPr="0016174A">
              <w:rPr>
                <w:bCs/>
              </w:rPr>
              <w:t xml:space="preserve"> in, </w:t>
            </w:r>
            <w:r w:rsidR="00E572B9" w:rsidRPr="0016174A">
              <w:rPr>
                <w:bCs/>
              </w:rPr>
              <w:t xml:space="preserve">podrejeno mednarodnim pravnim aktom, tudi </w:t>
            </w:r>
            <w:r w:rsidR="00864487" w:rsidRPr="0016174A">
              <w:rPr>
                <w:bCs/>
              </w:rPr>
              <w:t xml:space="preserve">ustrezni predpisi Republike Slovenije, predvsem </w:t>
            </w:r>
            <w:r w:rsidR="000114E5" w:rsidRPr="0016174A">
              <w:rPr>
                <w:bCs/>
              </w:rPr>
              <w:t xml:space="preserve">določbe </w:t>
            </w:r>
            <w:r w:rsidR="00864487" w:rsidRPr="0016174A">
              <w:rPr>
                <w:bCs/>
              </w:rPr>
              <w:t>XXX. in XXXI. poglavj</w:t>
            </w:r>
            <w:r w:rsidR="000114E5" w:rsidRPr="0016174A">
              <w:rPr>
                <w:bCs/>
              </w:rPr>
              <w:t>a</w:t>
            </w:r>
            <w:r w:rsidR="00864487" w:rsidRPr="0016174A">
              <w:rPr>
                <w:bCs/>
              </w:rPr>
              <w:t xml:space="preserve"> </w:t>
            </w:r>
            <w:r w:rsidR="007F0339">
              <w:rPr>
                <w:bCs/>
              </w:rPr>
              <w:t>ZKP</w:t>
            </w:r>
            <w:r w:rsidR="002A2C86" w:rsidRPr="0016174A">
              <w:rPr>
                <w:bCs/>
              </w:rPr>
              <w:t>,</w:t>
            </w:r>
            <w:r w:rsidR="00864487" w:rsidRPr="0016174A">
              <w:rPr>
                <w:bCs/>
              </w:rPr>
              <w:t xml:space="preserve"> </w:t>
            </w:r>
            <w:r w:rsidR="002A2C86" w:rsidRPr="0016174A">
              <w:rPr>
                <w:bCs/>
              </w:rPr>
              <w:t xml:space="preserve">ne pa tudi določbe </w:t>
            </w:r>
            <w:r w:rsidR="00A95D4A" w:rsidRPr="0016174A">
              <w:rPr>
                <w:bCs/>
              </w:rPr>
              <w:t>ZSKZD</w:t>
            </w:r>
            <w:r w:rsidR="007F0339">
              <w:rPr>
                <w:bCs/>
              </w:rPr>
              <w:t>Č</w:t>
            </w:r>
            <w:r w:rsidR="00A95D4A" w:rsidRPr="0016174A">
              <w:rPr>
                <w:bCs/>
              </w:rPr>
              <w:t>EU-1</w:t>
            </w:r>
            <w:r w:rsidR="00E572B9" w:rsidRPr="0016174A">
              <w:rPr>
                <w:bCs/>
              </w:rPr>
              <w:t xml:space="preserve">, po katerih je sodelovanje potekalo do sedaj. </w:t>
            </w:r>
          </w:p>
          <w:p w14:paraId="68F1901F" w14:textId="2B2ED46B" w:rsidR="00864487" w:rsidRPr="0016174A" w:rsidRDefault="00A95D4A" w:rsidP="00864487">
            <w:pPr>
              <w:jc w:val="both"/>
              <w:rPr>
                <w:bCs/>
              </w:rPr>
            </w:pPr>
            <w:r w:rsidRPr="0016174A">
              <w:rPr>
                <w:bCs/>
              </w:rPr>
              <w:t xml:space="preserve"> </w:t>
            </w:r>
          </w:p>
          <w:p w14:paraId="220B41F1" w14:textId="437C233E" w:rsidR="00E01AE5" w:rsidRPr="0016174A" w:rsidRDefault="00D459CE" w:rsidP="00AD450D">
            <w:pPr>
              <w:jc w:val="both"/>
              <w:rPr>
                <w:bCs/>
              </w:rPr>
            </w:pPr>
            <w:r w:rsidRPr="0016174A">
              <w:rPr>
                <w:bCs/>
              </w:rPr>
              <w:t>Sporazum v tretjem delu</w:t>
            </w:r>
            <w:r w:rsidR="00F6489A">
              <w:rPr>
                <w:bCs/>
              </w:rPr>
              <w:t xml:space="preserve"> v razdelku</w:t>
            </w:r>
            <w:r w:rsidRPr="0016174A">
              <w:rPr>
                <w:bCs/>
              </w:rPr>
              <w:t xml:space="preserve"> </w:t>
            </w:r>
            <w:r w:rsidR="00E52347">
              <w:rPr>
                <w:bCs/>
              </w:rPr>
              <w:t>z naslovom »</w:t>
            </w:r>
            <w:r w:rsidRPr="0016174A">
              <w:rPr>
                <w:bCs/>
              </w:rPr>
              <w:t>Predaja</w:t>
            </w:r>
            <w:r w:rsidR="00E52347">
              <w:rPr>
                <w:bCs/>
              </w:rPr>
              <w:t>«</w:t>
            </w:r>
            <w:r w:rsidRPr="0016174A">
              <w:rPr>
                <w:bCs/>
              </w:rPr>
              <w:t xml:space="preserve"> ureja postopke predaje, in sicer na enak način kot ureja postopke predaje Okvirni sklep o evropskem nalogu za prijetje in predajo. Tako </w:t>
            </w:r>
            <w:r w:rsidR="007F0339">
              <w:rPr>
                <w:bCs/>
              </w:rPr>
              <w:t>so</w:t>
            </w:r>
            <w:r w:rsidRPr="0016174A">
              <w:rPr>
                <w:bCs/>
              </w:rPr>
              <w:t xml:space="preserve"> smiselno enake predpostavke za izdajo naloga za prijetje, obligatorni in fakultativni razlogi za zavrnitev predaje, zagotovila, postopek odločanja, odločitev o predaji s soglasjem in brez soglasja, vsebina naloga ter obrazec, na katerem je</w:t>
            </w:r>
            <w:r w:rsidR="007F0339">
              <w:rPr>
                <w:bCs/>
              </w:rPr>
              <w:t xml:space="preserve"> nalog</w:t>
            </w:r>
            <w:r w:rsidRPr="0016174A">
              <w:rPr>
                <w:bCs/>
              </w:rPr>
              <w:t xml:space="preserve"> izdan.</w:t>
            </w:r>
            <w:r w:rsidR="00F6489A">
              <w:rPr>
                <w:bCs/>
              </w:rPr>
              <w:t xml:space="preserve"> </w:t>
            </w:r>
            <w:r w:rsidR="00E01AE5" w:rsidRPr="0016174A">
              <w:rPr>
                <w:bCs/>
              </w:rPr>
              <w:t xml:space="preserve">Glede </w:t>
            </w:r>
            <w:r w:rsidR="00E572B9" w:rsidRPr="0016174A">
              <w:rPr>
                <w:bCs/>
              </w:rPr>
              <w:t xml:space="preserve">na </w:t>
            </w:r>
            <w:r w:rsidR="000114E5" w:rsidRPr="0016174A">
              <w:rPr>
                <w:bCs/>
              </w:rPr>
              <w:t xml:space="preserve">podobnost </w:t>
            </w:r>
            <w:r w:rsidR="00E01AE5" w:rsidRPr="0016174A">
              <w:rPr>
                <w:bCs/>
              </w:rPr>
              <w:t>določb Sporazuma in Okvirnega sklepa o evropskem nalogu za prijetje in predajo</w:t>
            </w:r>
            <w:r w:rsidR="00E572B9" w:rsidRPr="0016174A">
              <w:rPr>
                <w:bCs/>
              </w:rPr>
              <w:t xml:space="preserve"> (</w:t>
            </w:r>
            <w:r w:rsidR="00F6489A">
              <w:rPr>
                <w:bCs/>
              </w:rPr>
              <w:t>razlike</w:t>
            </w:r>
            <w:r w:rsidR="00E572B9" w:rsidRPr="0016174A">
              <w:rPr>
                <w:bCs/>
              </w:rPr>
              <w:t xml:space="preserve"> so pred</w:t>
            </w:r>
            <w:r w:rsidR="007F0339">
              <w:rPr>
                <w:bCs/>
              </w:rPr>
              <w:t>s</w:t>
            </w:r>
            <w:r w:rsidR="00E572B9" w:rsidRPr="0016174A">
              <w:rPr>
                <w:bCs/>
              </w:rPr>
              <w:t>tavljene v okviru obrazložitve k 2. členu)</w:t>
            </w:r>
            <w:r w:rsidR="00E01AE5" w:rsidRPr="0016174A">
              <w:rPr>
                <w:bCs/>
              </w:rPr>
              <w:t xml:space="preserve">, </w:t>
            </w:r>
            <w:r w:rsidR="00355392">
              <w:rPr>
                <w:bCs/>
              </w:rPr>
              <w:t>p</w:t>
            </w:r>
            <w:r w:rsidR="00E01AE5" w:rsidRPr="0016174A">
              <w:rPr>
                <w:bCs/>
              </w:rPr>
              <w:t>redlog zakona določa, da se tudi za postopke predaje na podlagi Sporazuma</w:t>
            </w:r>
            <w:r w:rsidR="000114E5" w:rsidRPr="0016174A">
              <w:rPr>
                <w:bCs/>
              </w:rPr>
              <w:t xml:space="preserve"> smiselno </w:t>
            </w:r>
            <w:r w:rsidR="00E572B9" w:rsidRPr="0016174A">
              <w:rPr>
                <w:bCs/>
              </w:rPr>
              <w:t xml:space="preserve">(še naprej) </w:t>
            </w:r>
            <w:r w:rsidR="00E01AE5" w:rsidRPr="0016174A">
              <w:rPr>
                <w:bCs/>
              </w:rPr>
              <w:t>uporabljajo določbe ZSKZD</w:t>
            </w:r>
            <w:r w:rsidR="00E572B9" w:rsidRPr="0016174A">
              <w:rPr>
                <w:bCs/>
              </w:rPr>
              <w:t>Č</w:t>
            </w:r>
            <w:r w:rsidR="00E01AE5" w:rsidRPr="0016174A">
              <w:rPr>
                <w:bCs/>
              </w:rPr>
              <w:t xml:space="preserve">EU-1 (predvsem II. del), s katerimi je bil implementiran Okvirni sklep o evropskem nalogu za prijetje in predajo. </w:t>
            </w:r>
            <w:r w:rsidR="00E572B9" w:rsidRPr="0016174A">
              <w:rPr>
                <w:bCs/>
              </w:rPr>
              <w:t>Ponovno pa je potrebno poudariti, da n</w:t>
            </w:r>
            <w:r w:rsidR="000114E5" w:rsidRPr="0016174A">
              <w:rPr>
                <w:bCs/>
              </w:rPr>
              <w:t xml:space="preserve">avedeno seveda velja zgolj za vprašanja, ki v Sporazumu niso urejena. </w:t>
            </w:r>
          </w:p>
          <w:p w14:paraId="1D0A0679" w14:textId="24A714BE" w:rsidR="000114E5" w:rsidRDefault="000114E5" w:rsidP="00AD450D">
            <w:pPr>
              <w:jc w:val="both"/>
              <w:rPr>
                <w:b/>
                <w:bCs/>
              </w:rPr>
            </w:pPr>
          </w:p>
          <w:p w14:paraId="48243393" w14:textId="766F7773" w:rsidR="00FA088E" w:rsidRPr="008D1759" w:rsidRDefault="004B1E0F" w:rsidP="0016174A">
            <w:pPr>
              <w:jc w:val="both"/>
              <w:rPr>
                <w:szCs w:val="20"/>
              </w:rPr>
            </w:pPr>
            <w:r>
              <w:rPr>
                <w:szCs w:val="20"/>
              </w:rPr>
              <w:t xml:space="preserve"> </w:t>
            </w:r>
          </w:p>
        </w:tc>
      </w:tr>
      <w:tr w:rsidR="00787B32" w:rsidRPr="008D1759" w14:paraId="6386726A" w14:textId="77777777" w:rsidTr="00D74704">
        <w:tc>
          <w:tcPr>
            <w:tcW w:w="8498" w:type="dxa"/>
          </w:tcPr>
          <w:p w14:paraId="45798F97" w14:textId="77777777" w:rsidR="00787B32" w:rsidRPr="002A04CB" w:rsidRDefault="00787B32" w:rsidP="008F3EC2">
            <w:pPr>
              <w:pStyle w:val="Oddelek"/>
              <w:numPr>
                <w:ilvl w:val="0"/>
                <w:numId w:val="0"/>
              </w:numPr>
              <w:spacing w:before="0" w:after="0" w:line="260" w:lineRule="exact"/>
              <w:jc w:val="left"/>
              <w:rPr>
                <w:sz w:val="20"/>
                <w:szCs w:val="20"/>
              </w:rPr>
            </w:pPr>
            <w:r w:rsidRPr="002A04CB">
              <w:rPr>
                <w:sz w:val="20"/>
                <w:szCs w:val="20"/>
              </w:rPr>
              <w:lastRenderedPageBreak/>
              <w:t>2. CILJI, NAČELA IN POGLAVITNE REŠITVE PREDLOGA ZAKONA</w:t>
            </w:r>
          </w:p>
        </w:tc>
      </w:tr>
      <w:tr w:rsidR="00787B32" w:rsidRPr="008D1759" w14:paraId="5EFE2CD9" w14:textId="77777777" w:rsidTr="00D74704">
        <w:tc>
          <w:tcPr>
            <w:tcW w:w="8498" w:type="dxa"/>
          </w:tcPr>
          <w:p w14:paraId="37E02F30" w14:textId="77777777" w:rsidR="00E95967" w:rsidRDefault="00E95967" w:rsidP="008F3EC2">
            <w:pPr>
              <w:pStyle w:val="Odsek"/>
              <w:numPr>
                <w:ilvl w:val="0"/>
                <w:numId w:val="0"/>
              </w:numPr>
              <w:spacing w:before="0" w:after="0" w:line="260" w:lineRule="exact"/>
              <w:jc w:val="left"/>
              <w:rPr>
                <w:sz w:val="20"/>
                <w:szCs w:val="20"/>
              </w:rPr>
            </w:pPr>
          </w:p>
          <w:p w14:paraId="2E7F26BF" w14:textId="77777777" w:rsidR="00787B32" w:rsidRPr="008D1759" w:rsidRDefault="00787B32" w:rsidP="008F3EC2">
            <w:pPr>
              <w:pStyle w:val="Odsek"/>
              <w:numPr>
                <w:ilvl w:val="0"/>
                <w:numId w:val="0"/>
              </w:numPr>
              <w:spacing w:before="0" w:after="0" w:line="260" w:lineRule="exact"/>
              <w:jc w:val="left"/>
              <w:rPr>
                <w:sz w:val="20"/>
                <w:szCs w:val="20"/>
              </w:rPr>
            </w:pPr>
            <w:r w:rsidRPr="008D1759">
              <w:rPr>
                <w:sz w:val="20"/>
                <w:szCs w:val="20"/>
              </w:rPr>
              <w:t>2.1 Cilji</w:t>
            </w:r>
          </w:p>
        </w:tc>
      </w:tr>
      <w:tr w:rsidR="00787B32" w:rsidRPr="008D1759" w14:paraId="0920E68B" w14:textId="77777777" w:rsidTr="00D74704">
        <w:tc>
          <w:tcPr>
            <w:tcW w:w="8498" w:type="dxa"/>
          </w:tcPr>
          <w:p w14:paraId="580B7B44" w14:textId="77777777" w:rsidR="002F3F82" w:rsidRDefault="002F3F82" w:rsidP="00E95967">
            <w:pPr>
              <w:pStyle w:val="Alineazaodstavkom"/>
              <w:numPr>
                <w:ilvl w:val="0"/>
                <w:numId w:val="0"/>
              </w:numPr>
              <w:spacing w:line="260" w:lineRule="exact"/>
              <w:rPr>
                <w:color w:val="000000"/>
                <w:sz w:val="20"/>
                <w:szCs w:val="20"/>
              </w:rPr>
            </w:pPr>
          </w:p>
          <w:p w14:paraId="4B84B1E6" w14:textId="0C60D2F9" w:rsidR="00E95967" w:rsidRDefault="0094667A" w:rsidP="00E95967">
            <w:pPr>
              <w:pStyle w:val="Alineazaodstavkom"/>
              <w:numPr>
                <w:ilvl w:val="0"/>
                <w:numId w:val="0"/>
              </w:numPr>
              <w:spacing w:line="260" w:lineRule="exact"/>
              <w:rPr>
                <w:color w:val="000000"/>
                <w:sz w:val="20"/>
                <w:szCs w:val="20"/>
              </w:rPr>
            </w:pPr>
            <w:r>
              <w:rPr>
                <w:color w:val="000000"/>
                <w:sz w:val="20"/>
                <w:szCs w:val="20"/>
              </w:rPr>
              <w:t>Glavni c</w:t>
            </w:r>
            <w:r w:rsidR="00E95967">
              <w:rPr>
                <w:color w:val="000000"/>
                <w:sz w:val="20"/>
                <w:szCs w:val="20"/>
              </w:rPr>
              <w:t xml:space="preserve">ilj </w:t>
            </w:r>
            <w:r w:rsidR="00355392">
              <w:rPr>
                <w:color w:val="000000"/>
                <w:sz w:val="20"/>
                <w:szCs w:val="20"/>
              </w:rPr>
              <w:t>p</w:t>
            </w:r>
            <w:r w:rsidR="00E95967">
              <w:rPr>
                <w:color w:val="000000"/>
                <w:sz w:val="20"/>
                <w:szCs w:val="20"/>
              </w:rPr>
              <w:t>redloga zakona je v slovenskem pravnem redu urediti izvajanje Uredbe 2018/1805/EU.</w:t>
            </w:r>
            <w:r>
              <w:rPr>
                <w:color w:val="000000"/>
                <w:sz w:val="20"/>
                <w:szCs w:val="20"/>
              </w:rPr>
              <w:t xml:space="preserve"> Ureditev priznavanja in izvrševanja sklepov o začasnem zavarovanju in sklepov o odvzemu premoženjske koristi in predmetov kaznivih dejanj s pravno zavezujočim aktom Evropske unije, ki se neposredno uporablja, bo prispevala k učinkovitejšim postopkom in pomembno olajšala vzajemno priznavanje in izvrševanje obravnavanih sklepov (11. in 12. točka recitala Uredbe 2018/1805/EU).</w:t>
            </w:r>
            <w:r w:rsidR="00E95967">
              <w:rPr>
                <w:color w:val="000000"/>
                <w:sz w:val="20"/>
                <w:szCs w:val="20"/>
              </w:rPr>
              <w:t xml:space="preserve"> </w:t>
            </w:r>
          </w:p>
          <w:p w14:paraId="3CA9A85C" w14:textId="77777777" w:rsidR="0094667A" w:rsidRDefault="0094667A" w:rsidP="00E95967">
            <w:pPr>
              <w:pStyle w:val="Alineazaodstavkom"/>
              <w:numPr>
                <w:ilvl w:val="0"/>
                <w:numId w:val="0"/>
              </w:numPr>
              <w:spacing w:line="260" w:lineRule="exact"/>
              <w:rPr>
                <w:color w:val="000000"/>
                <w:sz w:val="20"/>
                <w:szCs w:val="20"/>
              </w:rPr>
            </w:pPr>
          </w:p>
          <w:p w14:paraId="53ACA929" w14:textId="798A5EF0" w:rsidR="0094667A" w:rsidRDefault="00EF6E88" w:rsidP="00E95967">
            <w:pPr>
              <w:pStyle w:val="Alineazaodstavkom"/>
              <w:numPr>
                <w:ilvl w:val="0"/>
                <w:numId w:val="0"/>
              </w:numPr>
              <w:spacing w:line="260" w:lineRule="exact"/>
              <w:rPr>
                <w:color w:val="000000"/>
                <w:sz w:val="20"/>
                <w:szCs w:val="20"/>
              </w:rPr>
            </w:pPr>
            <w:r>
              <w:rPr>
                <w:color w:val="000000"/>
                <w:sz w:val="20"/>
                <w:szCs w:val="20"/>
              </w:rPr>
              <w:t xml:space="preserve">Kot izhaja iz 1. točke te uvodne obrazložitve je cilj </w:t>
            </w:r>
            <w:r w:rsidR="006B193D">
              <w:rPr>
                <w:color w:val="000000"/>
                <w:sz w:val="20"/>
                <w:szCs w:val="20"/>
              </w:rPr>
              <w:t>p</w:t>
            </w:r>
            <w:r>
              <w:rPr>
                <w:color w:val="000000"/>
                <w:sz w:val="20"/>
                <w:szCs w:val="20"/>
              </w:rPr>
              <w:t xml:space="preserve">redloga zakona tudi uskladitev določb ZSKZDČEU-1 z Uredbo o </w:t>
            </w:r>
            <w:proofErr w:type="spellStart"/>
            <w:r>
              <w:rPr>
                <w:color w:val="000000"/>
                <w:sz w:val="20"/>
                <w:szCs w:val="20"/>
              </w:rPr>
              <w:t>Eurojustu</w:t>
            </w:r>
            <w:proofErr w:type="spellEnd"/>
            <w:r>
              <w:rPr>
                <w:color w:val="000000"/>
                <w:sz w:val="20"/>
                <w:szCs w:val="20"/>
              </w:rPr>
              <w:t xml:space="preserve"> oziroma z ZDT-1, kjer je urejeno njeno izvajanje, ter odprava manjših pomanjkljivosti ZSKEZČEU-1 glede na določbe Direktive 2013/48/EU in Direktive 2016/1919/EU.</w:t>
            </w:r>
          </w:p>
          <w:p w14:paraId="21E27EA3" w14:textId="77777777" w:rsidR="00D95034" w:rsidRPr="008D1759" w:rsidRDefault="00D95034" w:rsidP="00BC7415">
            <w:pPr>
              <w:pStyle w:val="Alineazaodstavkom"/>
              <w:numPr>
                <w:ilvl w:val="0"/>
                <w:numId w:val="0"/>
              </w:numPr>
              <w:spacing w:line="260" w:lineRule="exact"/>
              <w:rPr>
                <w:sz w:val="20"/>
                <w:szCs w:val="20"/>
              </w:rPr>
            </w:pPr>
          </w:p>
        </w:tc>
      </w:tr>
      <w:tr w:rsidR="00787B32" w:rsidRPr="008D1759" w14:paraId="70CD7C2A" w14:textId="77777777" w:rsidTr="00D74704">
        <w:tc>
          <w:tcPr>
            <w:tcW w:w="8498" w:type="dxa"/>
          </w:tcPr>
          <w:p w14:paraId="4E39263B" w14:textId="77777777" w:rsidR="00787B32" w:rsidRDefault="00787B32" w:rsidP="008F3EC2">
            <w:pPr>
              <w:pStyle w:val="Odsek"/>
              <w:numPr>
                <w:ilvl w:val="0"/>
                <w:numId w:val="0"/>
              </w:numPr>
              <w:spacing w:before="0" w:after="0" w:line="260" w:lineRule="exact"/>
              <w:jc w:val="left"/>
              <w:rPr>
                <w:sz w:val="20"/>
                <w:szCs w:val="20"/>
              </w:rPr>
            </w:pPr>
            <w:r w:rsidRPr="008D1759">
              <w:rPr>
                <w:sz w:val="20"/>
                <w:szCs w:val="20"/>
              </w:rPr>
              <w:t>2.2 Načela</w:t>
            </w:r>
          </w:p>
          <w:p w14:paraId="017C8712" w14:textId="77777777" w:rsidR="00EF6E88" w:rsidRDefault="00EF6E88" w:rsidP="00EF6E88">
            <w:pPr>
              <w:jc w:val="both"/>
              <w:rPr>
                <w:szCs w:val="20"/>
              </w:rPr>
            </w:pPr>
          </w:p>
          <w:p w14:paraId="215664A7" w14:textId="4C691E23" w:rsidR="00EF6E88" w:rsidRPr="0084614A" w:rsidRDefault="00EF6E88" w:rsidP="00EF6E88">
            <w:pPr>
              <w:jc w:val="both"/>
              <w:rPr>
                <w:rFonts w:cs="Arial"/>
                <w:szCs w:val="20"/>
              </w:rPr>
            </w:pPr>
            <w:r>
              <w:rPr>
                <w:rFonts w:cs="Arial"/>
                <w:szCs w:val="20"/>
              </w:rPr>
              <w:t xml:space="preserve">S </w:t>
            </w:r>
            <w:r w:rsidR="00BF4911">
              <w:rPr>
                <w:rFonts w:cs="Arial"/>
                <w:szCs w:val="20"/>
              </w:rPr>
              <w:t>p</w:t>
            </w:r>
            <w:r>
              <w:rPr>
                <w:rFonts w:cs="Arial"/>
                <w:szCs w:val="20"/>
              </w:rPr>
              <w:t>redlogom</w:t>
            </w:r>
            <w:r w:rsidRPr="0084614A">
              <w:rPr>
                <w:rFonts w:cs="Arial"/>
                <w:szCs w:val="20"/>
              </w:rPr>
              <w:t xml:space="preserve"> </w:t>
            </w:r>
            <w:r>
              <w:rPr>
                <w:rFonts w:cs="Arial"/>
                <w:szCs w:val="20"/>
              </w:rPr>
              <w:t>zakona se ne spreminjajo načela,</w:t>
            </w:r>
            <w:r w:rsidRPr="0084614A">
              <w:rPr>
                <w:rFonts w:cs="Arial"/>
                <w:szCs w:val="20"/>
              </w:rPr>
              <w:t xml:space="preserve"> na katerih temelji mednarodno sodelovanje v kazenskih zadevah med dr</w:t>
            </w:r>
            <w:r>
              <w:rPr>
                <w:rFonts w:cs="Arial"/>
                <w:szCs w:val="20"/>
              </w:rPr>
              <w:t>žavami članicami Evropske unije. Gre za naslednja načela, ki so določena v Temeljnih določbah ZSKZDČEU-1, in se s tokrat predlaganimi spremembami in dopol</w:t>
            </w:r>
            <w:r w:rsidR="005E3C56">
              <w:rPr>
                <w:rFonts w:cs="Arial"/>
                <w:szCs w:val="20"/>
              </w:rPr>
              <w:t>n</w:t>
            </w:r>
            <w:r>
              <w:rPr>
                <w:rFonts w:cs="Arial"/>
                <w:szCs w:val="20"/>
              </w:rPr>
              <w:t>itvami</w:t>
            </w:r>
            <w:r w:rsidR="0063607E">
              <w:rPr>
                <w:rFonts w:cs="Arial"/>
                <w:szCs w:val="20"/>
              </w:rPr>
              <w:t xml:space="preserve"> zakona</w:t>
            </w:r>
            <w:r w:rsidR="005E3C56">
              <w:rPr>
                <w:rFonts w:cs="Arial"/>
                <w:szCs w:val="20"/>
              </w:rPr>
              <w:t xml:space="preserve"> še utrjujejo</w:t>
            </w:r>
            <w:r>
              <w:rPr>
                <w:rFonts w:cs="Arial"/>
                <w:szCs w:val="20"/>
              </w:rPr>
              <w:t>:</w:t>
            </w:r>
          </w:p>
          <w:p w14:paraId="0A602D78" w14:textId="77777777" w:rsidR="00EF6E88" w:rsidRPr="0084614A" w:rsidRDefault="00EF6E88" w:rsidP="00EF6E88">
            <w:pPr>
              <w:jc w:val="both"/>
              <w:rPr>
                <w:rFonts w:cs="Arial"/>
                <w:i/>
                <w:szCs w:val="20"/>
                <w:u w:val="single"/>
              </w:rPr>
            </w:pPr>
          </w:p>
          <w:p w14:paraId="26BD088F" w14:textId="77777777" w:rsidR="00EF6E88" w:rsidRPr="0084614A" w:rsidRDefault="00EF6E88" w:rsidP="00EF6E88">
            <w:pPr>
              <w:jc w:val="both"/>
              <w:rPr>
                <w:rFonts w:cs="Arial"/>
                <w:szCs w:val="20"/>
              </w:rPr>
            </w:pPr>
            <w:r w:rsidRPr="0084614A">
              <w:rPr>
                <w:rFonts w:cs="Arial"/>
                <w:i/>
                <w:szCs w:val="20"/>
                <w:u w:val="single"/>
              </w:rPr>
              <w:t>Načelo vzajemnega priznavanja</w:t>
            </w:r>
            <w:r w:rsidRPr="0084614A">
              <w:rPr>
                <w:rFonts w:cs="Arial"/>
                <w:b/>
                <w:szCs w:val="20"/>
                <w:u w:val="single"/>
              </w:rPr>
              <w:t>:</w:t>
            </w:r>
            <w:r w:rsidRPr="0084614A">
              <w:rPr>
                <w:rFonts w:cs="Arial"/>
                <w:szCs w:val="20"/>
                <w:u w:val="single"/>
              </w:rPr>
              <w:t xml:space="preserve"> </w:t>
            </w:r>
          </w:p>
          <w:p w14:paraId="3CFE1B5F" w14:textId="77777777" w:rsidR="00EF6E88" w:rsidRDefault="00EF6E88" w:rsidP="00EF6E88">
            <w:pPr>
              <w:jc w:val="both"/>
              <w:rPr>
                <w:rFonts w:cs="Arial"/>
                <w:szCs w:val="20"/>
              </w:rPr>
            </w:pPr>
            <w:r>
              <w:rPr>
                <w:rFonts w:cs="Arial"/>
                <w:szCs w:val="20"/>
              </w:rPr>
              <w:t>Evropska unija si je zastavila cilj razvijati</w:t>
            </w:r>
            <w:r w:rsidRPr="0084614A">
              <w:rPr>
                <w:rFonts w:cs="Arial"/>
                <w:szCs w:val="20"/>
              </w:rPr>
              <w:t xml:space="preserve"> območje svobode, varnosti in pravice. V skladu s sklepi predsedstva iz Evropskega sveta v </w:t>
            </w:r>
            <w:proofErr w:type="spellStart"/>
            <w:r w:rsidRPr="0084614A">
              <w:rPr>
                <w:rFonts w:cs="Arial"/>
                <w:szCs w:val="20"/>
              </w:rPr>
              <w:t>Tampereju</w:t>
            </w:r>
            <w:proofErr w:type="spellEnd"/>
            <w:r w:rsidRPr="0084614A">
              <w:rPr>
                <w:rFonts w:cs="Arial"/>
                <w:szCs w:val="20"/>
              </w:rPr>
              <w:t xml:space="preserve"> z dne 15. in 16. oktobra 1999 bi moralo načelo vzajemnega priznavanja sodb in drugih odločb sodišč postati temelj pravosodnega sodelovanja v c</w:t>
            </w:r>
            <w:r>
              <w:rPr>
                <w:rFonts w:cs="Arial"/>
                <w:szCs w:val="20"/>
              </w:rPr>
              <w:t>ivilnih in kazenskih zadevah v Evropski u</w:t>
            </w:r>
            <w:r w:rsidRPr="0084614A">
              <w:rPr>
                <w:rFonts w:cs="Arial"/>
                <w:szCs w:val="20"/>
              </w:rPr>
              <w:t>niji, ker bi okr</w:t>
            </w:r>
            <w:r>
              <w:rPr>
                <w:rFonts w:cs="Arial"/>
                <w:szCs w:val="20"/>
              </w:rPr>
              <w:t>epljeno vzajemno priznavanje in</w:t>
            </w:r>
            <w:r w:rsidRPr="0084614A">
              <w:rPr>
                <w:rFonts w:cs="Arial"/>
                <w:szCs w:val="20"/>
              </w:rPr>
              <w:t xml:space="preserve"> potrebno približevanje zakonodaje izboljšalo sodelovanje med pristojnimi organi </w:t>
            </w:r>
            <w:r w:rsidRPr="0084614A">
              <w:rPr>
                <w:rFonts w:cs="Arial"/>
                <w:szCs w:val="20"/>
              </w:rPr>
              <w:lastRenderedPageBreak/>
              <w:t>in varstvo pravic pos</w:t>
            </w:r>
            <w:r>
              <w:rPr>
                <w:rFonts w:cs="Arial"/>
                <w:szCs w:val="20"/>
              </w:rPr>
              <w:t>ameznika. Navedeno načelo je</w:t>
            </w:r>
            <w:r w:rsidRPr="0084614A">
              <w:rPr>
                <w:rFonts w:cs="Arial"/>
                <w:szCs w:val="20"/>
              </w:rPr>
              <w:t xml:space="preserve"> temelj pravosodnega sodelovanja v kazenskih zadevah. </w:t>
            </w:r>
          </w:p>
          <w:p w14:paraId="7B6CDD4B" w14:textId="77777777" w:rsidR="00EF6E88" w:rsidRDefault="00EF6E88" w:rsidP="00EF6E88">
            <w:pPr>
              <w:jc w:val="both"/>
              <w:rPr>
                <w:rFonts w:cs="Arial"/>
                <w:szCs w:val="20"/>
              </w:rPr>
            </w:pPr>
          </w:p>
          <w:p w14:paraId="1A727D3C" w14:textId="77777777" w:rsidR="00EF6E88" w:rsidRDefault="00EF6E88" w:rsidP="00EF6E88">
            <w:pPr>
              <w:jc w:val="both"/>
              <w:rPr>
                <w:rFonts w:cs="Arial"/>
                <w:szCs w:val="20"/>
              </w:rPr>
            </w:pPr>
            <w:r w:rsidRPr="0084614A">
              <w:rPr>
                <w:rFonts w:cs="Arial"/>
                <w:szCs w:val="20"/>
              </w:rPr>
              <w:t>V skladu s tem načelom pristojni organi v Republiki Sloveniji izvršujejo odločbe pristojnih organov drugih držav članic Evropske unije in pri odločanju presojajo le, ali so predložene ustrezne listin</w:t>
            </w:r>
            <w:r>
              <w:rPr>
                <w:rFonts w:cs="Arial"/>
                <w:szCs w:val="20"/>
              </w:rPr>
              <w:t>e in</w:t>
            </w:r>
            <w:r w:rsidRPr="0084614A">
              <w:rPr>
                <w:rFonts w:cs="Arial"/>
                <w:szCs w:val="20"/>
              </w:rPr>
              <w:t xml:space="preserve"> izpolnjeni drugi pogoji, ki jih</w:t>
            </w:r>
            <w:r>
              <w:rPr>
                <w:rFonts w:cs="Arial"/>
                <w:szCs w:val="20"/>
              </w:rPr>
              <w:t xml:space="preserve"> taksativno določajo d</w:t>
            </w:r>
            <w:r w:rsidR="0063607E">
              <w:rPr>
                <w:rFonts w:cs="Arial"/>
                <w:szCs w:val="20"/>
              </w:rPr>
              <w:t>okumenti Evropske unije</w:t>
            </w:r>
            <w:r w:rsidRPr="0084614A">
              <w:rPr>
                <w:rFonts w:cs="Arial"/>
                <w:szCs w:val="20"/>
              </w:rPr>
              <w:t>. Načelo vzajemnega priznavanja temelji na ideji medsebojnega zaupanja v pravosodne sisteme med državami članicami. Sodne odločbe je treba enakovredno priznavati in izvrševati po vsej Evropski uniji ne glede na kraj, kje je bila odločba izdana</w:t>
            </w:r>
            <w:r w:rsidR="0063607E">
              <w:rPr>
                <w:rFonts w:cs="Arial"/>
                <w:szCs w:val="20"/>
              </w:rPr>
              <w:t>, kar se s pravno zavezujočimi in neposredno uporabljivimi uredbami še utrjuje</w:t>
            </w:r>
            <w:r w:rsidRPr="0084614A">
              <w:rPr>
                <w:rFonts w:cs="Arial"/>
                <w:szCs w:val="20"/>
              </w:rPr>
              <w:t xml:space="preserve">. </w:t>
            </w:r>
          </w:p>
          <w:p w14:paraId="353B2B5B" w14:textId="77777777" w:rsidR="0063607E" w:rsidRPr="0084614A" w:rsidRDefault="0063607E" w:rsidP="00EF6E88">
            <w:pPr>
              <w:jc w:val="both"/>
              <w:rPr>
                <w:rFonts w:cs="Arial"/>
                <w:szCs w:val="20"/>
              </w:rPr>
            </w:pPr>
          </w:p>
          <w:p w14:paraId="39FB239E" w14:textId="77777777" w:rsidR="00EF6E88" w:rsidRPr="007A4E16" w:rsidRDefault="00EF6E88" w:rsidP="00EF6E88">
            <w:pPr>
              <w:jc w:val="both"/>
              <w:rPr>
                <w:rFonts w:cs="Arial"/>
                <w:i/>
                <w:szCs w:val="20"/>
                <w:u w:val="single"/>
              </w:rPr>
            </w:pPr>
            <w:r>
              <w:rPr>
                <w:rFonts w:cs="Arial"/>
                <w:i/>
                <w:szCs w:val="20"/>
                <w:u w:val="single"/>
              </w:rPr>
              <w:t>Načelo učinkovite pomoči:</w:t>
            </w:r>
          </w:p>
          <w:p w14:paraId="72922AE7" w14:textId="1F6E772B" w:rsidR="00EF6E88" w:rsidRPr="0084614A" w:rsidRDefault="00EF6E88" w:rsidP="00EF6E88">
            <w:pPr>
              <w:jc w:val="both"/>
              <w:rPr>
                <w:rFonts w:cs="Arial"/>
                <w:szCs w:val="20"/>
              </w:rPr>
            </w:pPr>
            <w:r w:rsidRPr="0084614A">
              <w:rPr>
                <w:rFonts w:cs="Arial"/>
                <w:szCs w:val="20"/>
              </w:rPr>
              <w:t>V skladu z načelom učinkovite pomo</w:t>
            </w:r>
            <w:r>
              <w:rPr>
                <w:rFonts w:cs="Arial"/>
                <w:szCs w:val="20"/>
              </w:rPr>
              <w:t>či bodo</w:t>
            </w:r>
            <w:r w:rsidRPr="0084614A">
              <w:rPr>
                <w:rFonts w:cs="Arial"/>
                <w:szCs w:val="20"/>
              </w:rPr>
              <w:t xml:space="preserve"> pristojni organi v Republiki Sloveniji v okviru svojih pristojnosti v </w:t>
            </w:r>
            <w:r>
              <w:rPr>
                <w:rFonts w:cs="Arial"/>
                <w:szCs w:val="20"/>
              </w:rPr>
              <w:t>posto</w:t>
            </w:r>
            <w:r w:rsidR="0063607E">
              <w:rPr>
                <w:rFonts w:cs="Arial"/>
                <w:szCs w:val="20"/>
              </w:rPr>
              <w:t xml:space="preserve">pkih po </w:t>
            </w:r>
            <w:r w:rsidR="00EF43FB">
              <w:rPr>
                <w:rFonts w:cs="Arial"/>
                <w:szCs w:val="20"/>
              </w:rPr>
              <w:t>p</w:t>
            </w:r>
            <w:r w:rsidR="0063607E">
              <w:rPr>
                <w:rFonts w:cs="Arial"/>
                <w:szCs w:val="20"/>
              </w:rPr>
              <w:t>redlogu zakona oziroma obravnavanih dveh uredbah</w:t>
            </w:r>
            <w:r w:rsidRPr="0084614A">
              <w:rPr>
                <w:rFonts w:cs="Arial"/>
                <w:szCs w:val="20"/>
              </w:rPr>
              <w:t xml:space="preserve"> dolžni ravnati tako, da je namen sodelovanja z drugo državo članico dosežen v največji možni meri.</w:t>
            </w:r>
          </w:p>
          <w:p w14:paraId="6C84DD32" w14:textId="77777777" w:rsidR="00EF6E88" w:rsidRPr="0084614A" w:rsidRDefault="00EF6E88" w:rsidP="00EF6E88">
            <w:pPr>
              <w:jc w:val="both"/>
              <w:rPr>
                <w:rFonts w:cs="Arial"/>
                <w:i/>
                <w:szCs w:val="20"/>
                <w:u w:val="single"/>
              </w:rPr>
            </w:pPr>
          </w:p>
          <w:p w14:paraId="4026BBFA" w14:textId="77777777" w:rsidR="00EF6E88" w:rsidRPr="007A4E16" w:rsidRDefault="00EF6E88" w:rsidP="00EF6E88">
            <w:pPr>
              <w:jc w:val="both"/>
              <w:rPr>
                <w:rFonts w:cs="Arial"/>
                <w:szCs w:val="20"/>
                <w:u w:val="single"/>
              </w:rPr>
            </w:pPr>
            <w:r w:rsidRPr="0084614A">
              <w:rPr>
                <w:rFonts w:cs="Arial"/>
                <w:i/>
                <w:szCs w:val="20"/>
                <w:u w:val="single"/>
              </w:rPr>
              <w:t>Načelo hitrosti postopka:</w:t>
            </w:r>
            <w:r>
              <w:rPr>
                <w:rFonts w:cs="Arial"/>
                <w:szCs w:val="20"/>
                <w:u w:val="single"/>
              </w:rPr>
              <w:t xml:space="preserve"> </w:t>
            </w:r>
          </w:p>
          <w:p w14:paraId="2906468E" w14:textId="6BDE7A78" w:rsidR="009F7FF7" w:rsidRPr="007A4E16" w:rsidRDefault="00EF6E88" w:rsidP="00EF6E88">
            <w:pPr>
              <w:jc w:val="both"/>
              <w:rPr>
                <w:rFonts w:cs="Arial"/>
                <w:szCs w:val="20"/>
              </w:rPr>
            </w:pPr>
            <w:r w:rsidRPr="0084614A">
              <w:rPr>
                <w:rFonts w:cs="Arial"/>
                <w:szCs w:val="20"/>
              </w:rPr>
              <w:t xml:space="preserve">Glede na načelo hitrosti postopka mora sodelovanje v kazenskih zadevah </w:t>
            </w:r>
            <w:r>
              <w:rPr>
                <w:rFonts w:cs="Arial"/>
                <w:szCs w:val="20"/>
              </w:rPr>
              <w:t xml:space="preserve">(tudi) po </w:t>
            </w:r>
            <w:r w:rsidR="00EF43FB">
              <w:rPr>
                <w:rFonts w:cs="Arial"/>
                <w:szCs w:val="20"/>
              </w:rPr>
              <w:t>p</w:t>
            </w:r>
            <w:r w:rsidR="0063607E">
              <w:rPr>
                <w:rFonts w:cs="Arial"/>
                <w:szCs w:val="20"/>
              </w:rPr>
              <w:t>redlogu zakona oziroma obravnavanih uredbah</w:t>
            </w:r>
            <w:r w:rsidRPr="0084614A">
              <w:rPr>
                <w:rFonts w:cs="Arial"/>
                <w:szCs w:val="20"/>
              </w:rPr>
              <w:t xml:space="preserve"> potekati prednostno in hitro, kadar je za zadeve enake vrste tako določeno v pr</w:t>
            </w:r>
            <w:r>
              <w:rPr>
                <w:rFonts w:cs="Arial"/>
                <w:szCs w:val="20"/>
              </w:rPr>
              <w:t>avnem redu Republike Slovenije.</w:t>
            </w:r>
            <w:r>
              <w:rPr>
                <w:szCs w:val="20"/>
              </w:rPr>
              <w:t xml:space="preserve"> </w:t>
            </w:r>
            <w:r w:rsidR="009F7FF7">
              <w:rPr>
                <w:szCs w:val="20"/>
              </w:rPr>
              <w:t xml:space="preserve"> </w:t>
            </w:r>
          </w:p>
        </w:tc>
      </w:tr>
      <w:tr w:rsidR="00787B32" w:rsidRPr="008D1759" w14:paraId="18C054A2" w14:textId="77777777" w:rsidTr="00D74704">
        <w:tc>
          <w:tcPr>
            <w:tcW w:w="8498" w:type="dxa"/>
          </w:tcPr>
          <w:p w14:paraId="16215B82" w14:textId="77777777" w:rsidR="00787B32" w:rsidRPr="008D1759" w:rsidRDefault="00787B32" w:rsidP="008F3EC2">
            <w:pPr>
              <w:pStyle w:val="Neotevilenodstavek"/>
              <w:spacing w:before="0" w:after="0" w:line="260" w:lineRule="exact"/>
              <w:rPr>
                <w:sz w:val="20"/>
                <w:szCs w:val="20"/>
              </w:rPr>
            </w:pPr>
          </w:p>
        </w:tc>
      </w:tr>
      <w:tr w:rsidR="00787B32" w:rsidRPr="008D1759" w14:paraId="3EB6EE2A" w14:textId="77777777" w:rsidTr="00D74704">
        <w:tc>
          <w:tcPr>
            <w:tcW w:w="8498" w:type="dxa"/>
          </w:tcPr>
          <w:p w14:paraId="257B8C7E" w14:textId="77777777" w:rsidR="00787B32" w:rsidRDefault="00787B32" w:rsidP="008F3EC2">
            <w:pPr>
              <w:pStyle w:val="Odsek"/>
              <w:numPr>
                <w:ilvl w:val="0"/>
                <w:numId w:val="0"/>
              </w:numPr>
              <w:spacing w:before="0" w:after="0" w:line="260" w:lineRule="exact"/>
              <w:jc w:val="left"/>
              <w:rPr>
                <w:sz w:val="20"/>
                <w:szCs w:val="20"/>
              </w:rPr>
            </w:pPr>
            <w:r w:rsidRPr="00A30C37">
              <w:rPr>
                <w:sz w:val="20"/>
                <w:szCs w:val="20"/>
              </w:rPr>
              <w:t>2.3 Poglavitne rešitve</w:t>
            </w:r>
          </w:p>
          <w:p w14:paraId="0FC975C0" w14:textId="77777777" w:rsidR="00131CB5" w:rsidRPr="008D1759" w:rsidRDefault="00131CB5" w:rsidP="008F3EC2">
            <w:pPr>
              <w:pStyle w:val="Odsek"/>
              <w:numPr>
                <w:ilvl w:val="0"/>
                <w:numId w:val="0"/>
              </w:numPr>
              <w:spacing w:before="0" w:after="0" w:line="260" w:lineRule="exact"/>
              <w:jc w:val="left"/>
              <w:rPr>
                <w:sz w:val="20"/>
                <w:szCs w:val="20"/>
              </w:rPr>
            </w:pPr>
          </w:p>
        </w:tc>
      </w:tr>
      <w:tr w:rsidR="00787B32" w:rsidRPr="008D1759" w14:paraId="12F90537" w14:textId="77777777" w:rsidTr="00D74704">
        <w:trPr>
          <w:trHeight w:val="434"/>
        </w:trPr>
        <w:tc>
          <w:tcPr>
            <w:tcW w:w="8498" w:type="dxa"/>
          </w:tcPr>
          <w:p w14:paraId="0ADB8991" w14:textId="77777777" w:rsidR="00787B32" w:rsidRPr="00E36C62" w:rsidRDefault="00787B32" w:rsidP="008F3EC2">
            <w:pPr>
              <w:pStyle w:val="rkovnatokazaodstavkom"/>
              <w:spacing w:line="260" w:lineRule="exact"/>
              <w:rPr>
                <w:rFonts w:cs="Arial"/>
                <w:b/>
                <w:i/>
              </w:rPr>
            </w:pPr>
            <w:r w:rsidRPr="00E36C62">
              <w:rPr>
                <w:rFonts w:cs="Arial"/>
                <w:b/>
                <w:i/>
              </w:rPr>
              <w:t>Predstavitev predlaganih rešitev:</w:t>
            </w:r>
          </w:p>
          <w:p w14:paraId="23393E05" w14:textId="77777777" w:rsidR="00787B32" w:rsidRPr="00E36C62" w:rsidRDefault="00787B32" w:rsidP="00787B32">
            <w:pPr>
              <w:pStyle w:val="Alineazatoko"/>
              <w:numPr>
                <w:ilvl w:val="0"/>
                <w:numId w:val="7"/>
              </w:numPr>
              <w:spacing w:line="260" w:lineRule="exact"/>
              <w:rPr>
                <w:b/>
                <w:i/>
                <w:sz w:val="20"/>
                <w:szCs w:val="20"/>
              </w:rPr>
            </w:pPr>
            <w:r w:rsidRPr="00E36C62">
              <w:rPr>
                <w:b/>
                <w:i/>
                <w:sz w:val="20"/>
                <w:szCs w:val="20"/>
              </w:rPr>
              <w:t>kon</w:t>
            </w:r>
            <w:r w:rsidR="00D34E4C" w:rsidRPr="00E36C62">
              <w:rPr>
                <w:b/>
                <w:i/>
                <w:sz w:val="20"/>
                <w:szCs w:val="20"/>
              </w:rPr>
              <w:t>kreten opis predlaganih rešitev:</w:t>
            </w:r>
          </w:p>
          <w:p w14:paraId="660CFE16" w14:textId="77777777" w:rsidR="000046B9" w:rsidRDefault="000046B9" w:rsidP="000046B9">
            <w:pPr>
              <w:spacing w:line="260" w:lineRule="atLeast"/>
              <w:jc w:val="both"/>
              <w:rPr>
                <w:rFonts w:cs="Arial"/>
                <w:szCs w:val="20"/>
              </w:rPr>
            </w:pPr>
          </w:p>
          <w:p w14:paraId="1B7C7BA5" w14:textId="77777777" w:rsidR="00E20D14" w:rsidRDefault="000C6E6E" w:rsidP="000046B9">
            <w:pPr>
              <w:spacing w:line="260" w:lineRule="atLeast"/>
              <w:jc w:val="both"/>
              <w:rPr>
                <w:rFonts w:cs="Arial"/>
                <w:bCs/>
                <w:szCs w:val="20"/>
              </w:rPr>
            </w:pPr>
            <w:r>
              <w:rPr>
                <w:rFonts w:cs="Arial"/>
                <w:b/>
                <w:bCs/>
                <w:szCs w:val="20"/>
              </w:rPr>
              <w:t xml:space="preserve">2. 3. a) 1. </w:t>
            </w:r>
            <w:r>
              <w:rPr>
                <w:rFonts w:cs="Arial"/>
                <w:bCs/>
                <w:szCs w:val="20"/>
              </w:rPr>
              <w:t xml:space="preserve">Zaradi ureditve izvrševanja </w:t>
            </w:r>
            <w:r>
              <w:rPr>
                <w:rFonts w:cs="Arial"/>
                <w:b/>
                <w:bCs/>
                <w:szCs w:val="20"/>
              </w:rPr>
              <w:t>Uredbe</w:t>
            </w:r>
            <w:r w:rsidR="009E70BB" w:rsidRPr="0034304F">
              <w:rPr>
                <w:rFonts w:cs="Arial"/>
                <w:b/>
                <w:bCs/>
                <w:szCs w:val="20"/>
              </w:rPr>
              <w:t xml:space="preserve"> 2018/1805</w:t>
            </w:r>
            <w:r w:rsidR="00F312F9">
              <w:rPr>
                <w:rFonts w:cs="Arial"/>
                <w:b/>
                <w:bCs/>
                <w:szCs w:val="20"/>
              </w:rPr>
              <w:t>/EU</w:t>
            </w:r>
            <w:r>
              <w:rPr>
                <w:rFonts w:cs="Arial"/>
                <w:b/>
                <w:bCs/>
                <w:szCs w:val="20"/>
              </w:rPr>
              <w:t xml:space="preserve"> </w:t>
            </w:r>
            <w:r w:rsidR="00E20D14">
              <w:rPr>
                <w:rFonts w:cs="Arial"/>
                <w:bCs/>
                <w:szCs w:val="20"/>
              </w:rPr>
              <w:t>so predlagane naslednje spremembe in dopolnitve:</w:t>
            </w:r>
          </w:p>
          <w:p w14:paraId="11A020C4" w14:textId="77777777" w:rsidR="00E20D14" w:rsidRDefault="00E20D14" w:rsidP="000046B9">
            <w:pPr>
              <w:spacing w:line="260" w:lineRule="atLeast"/>
              <w:jc w:val="both"/>
              <w:rPr>
                <w:rFonts w:cs="Arial"/>
                <w:bCs/>
                <w:szCs w:val="20"/>
              </w:rPr>
            </w:pPr>
          </w:p>
          <w:p w14:paraId="284ED98C" w14:textId="3046F279" w:rsidR="00B272C4" w:rsidRDefault="00B272C4" w:rsidP="00B272C4">
            <w:pPr>
              <w:jc w:val="both"/>
              <w:rPr>
                <w:rFonts w:cs="Arial"/>
                <w:bCs/>
                <w:szCs w:val="20"/>
              </w:rPr>
            </w:pPr>
            <w:r>
              <w:rPr>
                <w:rFonts w:cs="Arial"/>
                <w:bCs/>
                <w:szCs w:val="20"/>
              </w:rPr>
              <w:t xml:space="preserve">- </w:t>
            </w:r>
            <w:r>
              <w:rPr>
                <w:rFonts w:cs="Arial"/>
                <w:szCs w:val="20"/>
                <w:lang w:eastAsia="sl-SI"/>
              </w:rPr>
              <w:t xml:space="preserve">predlagan je novi 8.a člen ZSKZDČEU-1, ki predpisuje ustrezno zbiranje in sporočanje podatkov v zvezi s postopki po Uredbi </w:t>
            </w:r>
            <w:r w:rsidRPr="00793F02">
              <w:rPr>
                <w:rFonts w:cs="Arial"/>
                <w:bCs/>
                <w:szCs w:val="20"/>
              </w:rPr>
              <w:t>2018/1805/EU</w:t>
            </w:r>
            <w:r>
              <w:rPr>
                <w:rFonts w:cs="Arial"/>
                <w:bCs/>
                <w:szCs w:val="20"/>
              </w:rPr>
              <w:t>; glede na to, da je potrebno tudi sistemsko spremljanje delovanja drugih institutov po ZSKZDČEU-1, pa je poročanje o zadevah razširjeno na vse postopke po ZSKZDČEU</w:t>
            </w:r>
            <w:r w:rsidR="00DD1CBF">
              <w:rPr>
                <w:rFonts w:cs="Arial"/>
                <w:bCs/>
                <w:szCs w:val="20"/>
              </w:rPr>
              <w:t>-1;</w:t>
            </w:r>
          </w:p>
          <w:p w14:paraId="0D76446A" w14:textId="6433A8B0" w:rsidR="000C54AF" w:rsidRPr="000625B6" w:rsidRDefault="000C54AF" w:rsidP="00B272C4">
            <w:pPr>
              <w:jc w:val="both"/>
              <w:rPr>
                <w:rFonts w:cs="Arial"/>
              </w:rPr>
            </w:pPr>
            <w:r>
              <w:rPr>
                <w:rFonts w:cs="Arial"/>
                <w:bCs/>
              </w:rPr>
              <w:t xml:space="preserve">- </w:t>
            </w:r>
            <w:r w:rsidR="00D74704">
              <w:rPr>
                <w:rFonts w:cs="Arial"/>
                <w:bCs/>
              </w:rPr>
              <w:t xml:space="preserve">določbe </w:t>
            </w:r>
            <w:r>
              <w:rPr>
                <w:rFonts w:cs="Arial"/>
                <w:bCs/>
              </w:rPr>
              <w:t>20.</w:t>
            </w:r>
            <w:r w:rsidR="00FD3D6E">
              <w:rPr>
                <w:rFonts w:cs="Arial"/>
                <w:bCs/>
              </w:rPr>
              <w:t xml:space="preserve"> </w:t>
            </w:r>
            <w:r>
              <w:rPr>
                <w:rFonts w:cs="Arial"/>
                <w:bCs/>
                <w:szCs w:val="20"/>
              </w:rPr>
              <w:t>–</w:t>
            </w:r>
            <w:r w:rsidR="00FD3D6E">
              <w:rPr>
                <w:rFonts w:cs="Arial"/>
                <w:bCs/>
                <w:szCs w:val="20"/>
              </w:rPr>
              <w:t xml:space="preserve"> </w:t>
            </w:r>
            <w:r>
              <w:rPr>
                <w:rFonts w:cs="Arial"/>
                <w:bCs/>
                <w:szCs w:val="20"/>
              </w:rPr>
              <w:t>23. poglavj</w:t>
            </w:r>
            <w:r w:rsidR="00D74704">
              <w:rPr>
                <w:rFonts w:cs="Arial"/>
                <w:bCs/>
                <w:szCs w:val="20"/>
              </w:rPr>
              <w:t xml:space="preserve">a se poslej </w:t>
            </w:r>
            <w:r w:rsidR="0024064B">
              <w:rPr>
                <w:rFonts w:cs="Arial"/>
                <w:bCs/>
                <w:szCs w:val="20"/>
              </w:rPr>
              <w:t>uporabljajo</w:t>
            </w:r>
            <w:r w:rsidR="00D74704">
              <w:rPr>
                <w:rFonts w:cs="Arial"/>
                <w:bCs/>
                <w:szCs w:val="20"/>
              </w:rPr>
              <w:t xml:space="preserve"> le še za </w:t>
            </w:r>
            <w:r>
              <w:rPr>
                <w:rFonts w:cs="Arial"/>
                <w:bCs/>
                <w:szCs w:val="20"/>
              </w:rPr>
              <w:t>Dansko in Irsko</w:t>
            </w:r>
            <w:r w:rsidR="00D74704">
              <w:rPr>
                <w:rFonts w:cs="Arial"/>
                <w:bCs/>
                <w:szCs w:val="20"/>
              </w:rPr>
              <w:t>,</w:t>
            </w:r>
            <w:r>
              <w:rPr>
                <w:rFonts w:cs="Arial"/>
                <w:bCs/>
                <w:szCs w:val="20"/>
              </w:rPr>
              <w:t xml:space="preserve"> </w:t>
            </w:r>
            <w:r w:rsidR="00D74704">
              <w:rPr>
                <w:rFonts w:cs="Arial"/>
                <w:bCs/>
                <w:szCs w:val="20"/>
              </w:rPr>
              <w:t xml:space="preserve">ki ju Uredba </w:t>
            </w:r>
            <w:r w:rsidR="00D74704" w:rsidRPr="00793F02">
              <w:rPr>
                <w:rFonts w:cs="Arial"/>
                <w:bCs/>
                <w:szCs w:val="20"/>
              </w:rPr>
              <w:t>2018/1805/EU</w:t>
            </w:r>
            <w:r w:rsidR="00D74704">
              <w:rPr>
                <w:rFonts w:cs="Arial"/>
                <w:bCs/>
                <w:szCs w:val="20"/>
              </w:rPr>
              <w:t xml:space="preserve"> ne zavezuje</w:t>
            </w:r>
            <w:r w:rsidR="00A906BA">
              <w:rPr>
                <w:rFonts w:cs="Arial"/>
                <w:bCs/>
                <w:szCs w:val="20"/>
              </w:rPr>
              <w:t>;</w:t>
            </w:r>
            <w:r w:rsidR="00D74704">
              <w:rPr>
                <w:rFonts w:cs="Arial"/>
                <w:bCs/>
                <w:szCs w:val="20"/>
              </w:rPr>
              <w:t xml:space="preserve"> </w:t>
            </w:r>
          </w:p>
          <w:p w14:paraId="73FC8D73" w14:textId="7503D826" w:rsidR="00F312F9" w:rsidRDefault="00E20D14" w:rsidP="000046B9">
            <w:pPr>
              <w:spacing w:line="260" w:lineRule="atLeast"/>
              <w:jc w:val="both"/>
              <w:rPr>
                <w:rFonts w:cs="Arial"/>
                <w:bCs/>
                <w:szCs w:val="20"/>
              </w:rPr>
            </w:pPr>
            <w:r>
              <w:rPr>
                <w:rFonts w:cs="Arial"/>
                <w:bCs/>
                <w:szCs w:val="20"/>
              </w:rPr>
              <w:t xml:space="preserve">- </w:t>
            </w:r>
            <w:r w:rsidR="00F312F9">
              <w:rPr>
                <w:rFonts w:cs="Arial"/>
                <w:bCs/>
                <w:szCs w:val="20"/>
              </w:rPr>
              <w:t xml:space="preserve">v IV. delu ZSKZDČEU-1 </w:t>
            </w:r>
            <w:r w:rsidR="00D74704">
              <w:rPr>
                <w:rFonts w:cs="Arial"/>
                <w:bCs/>
                <w:szCs w:val="20"/>
              </w:rPr>
              <w:t xml:space="preserve">se dodaja novo 24. poglavje in določbe, ki so potrebne za izvajanje Uredbe </w:t>
            </w:r>
            <w:r w:rsidR="00D74704" w:rsidRPr="00793F02">
              <w:rPr>
                <w:rFonts w:cs="Arial"/>
                <w:bCs/>
                <w:szCs w:val="20"/>
              </w:rPr>
              <w:t>2018/1805/EU</w:t>
            </w:r>
            <w:r w:rsidR="00D74704">
              <w:rPr>
                <w:rFonts w:cs="Arial"/>
                <w:bCs/>
                <w:szCs w:val="20"/>
              </w:rPr>
              <w:t xml:space="preserve"> </w:t>
            </w:r>
            <w:r w:rsidR="00F312F9">
              <w:rPr>
                <w:rFonts w:cs="Arial"/>
                <w:bCs/>
                <w:szCs w:val="20"/>
              </w:rPr>
              <w:t xml:space="preserve">v </w:t>
            </w:r>
            <w:r w:rsidR="00D74704">
              <w:rPr>
                <w:rFonts w:cs="Arial"/>
                <w:bCs/>
                <w:szCs w:val="20"/>
              </w:rPr>
              <w:t xml:space="preserve">členih </w:t>
            </w:r>
            <w:r w:rsidR="00F312F9">
              <w:rPr>
                <w:rFonts w:cs="Arial"/>
                <w:bCs/>
                <w:szCs w:val="20"/>
              </w:rPr>
              <w:t>224.a do 224.č</w:t>
            </w:r>
            <w:r w:rsidR="00D74704">
              <w:rPr>
                <w:rFonts w:cs="Arial"/>
                <w:bCs/>
                <w:szCs w:val="20"/>
              </w:rPr>
              <w:t xml:space="preserve"> in sicer</w:t>
            </w:r>
            <w:r w:rsidR="00F312F9">
              <w:rPr>
                <w:rFonts w:cs="Arial"/>
                <w:bCs/>
                <w:szCs w:val="20"/>
              </w:rPr>
              <w:t xml:space="preserve">: </w:t>
            </w:r>
            <w:r w:rsidR="00930481">
              <w:rPr>
                <w:rFonts w:cs="Arial"/>
                <w:bCs/>
                <w:szCs w:val="20"/>
              </w:rPr>
              <w:t xml:space="preserve">določa se </w:t>
            </w:r>
            <w:r w:rsidR="00F312F9">
              <w:rPr>
                <w:rFonts w:cs="Arial"/>
                <w:bCs/>
                <w:szCs w:val="20"/>
              </w:rPr>
              <w:t xml:space="preserve">dodaten razlog za zavrnitev priznanja in izvršitve, ki ga </w:t>
            </w:r>
            <w:r w:rsidR="00875DB2">
              <w:rPr>
                <w:rFonts w:cs="Arial"/>
                <w:bCs/>
                <w:szCs w:val="20"/>
              </w:rPr>
              <w:t xml:space="preserve">lahko v skladu z </w:t>
            </w:r>
            <w:r w:rsidR="00930481">
              <w:rPr>
                <w:rFonts w:cs="Arial"/>
                <w:bCs/>
                <w:szCs w:val="20"/>
              </w:rPr>
              <w:t>u</w:t>
            </w:r>
            <w:r w:rsidR="00875DB2">
              <w:rPr>
                <w:rFonts w:cs="Arial"/>
                <w:bCs/>
                <w:szCs w:val="20"/>
              </w:rPr>
              <w:t xml:space="preserve">redbo določijo </w:t>
            </w:r>
            <w:r w:rsidR="00F312F9">
              <w:rPr>
                <w:rFonts w:cs="Arial"/>
                <w:bCs/>
                <w:szCs w:val="20"/>
              </w:rPr>
              <w:t>držav</w:t>
            </w:r>
            <w:r w:rsidR="00875DB2">
              <w:rPr>
                <w:rFonts w:cs="Arial"/>
                <w:bCs/>
                <w:szCs w:val="20"/>
              </w:rPr>
              <w:t>e</w:t>
            </w:r>
            <w:r w:rsidR="00F312F9">
              <w:rPr>
                <w:rFonts w:cs="Arial"/>
                <w:bCs/>
                <w:szCs w:val="20"/>
              </w:rPr>
              <w:t xml:space="preserve"> čl</w:t>
            </w:r>
            <w:r w:rsidR="005209EE">
              <w:rPr>
                <w:rFonts w:cs="Arial"/>
                <w:bCs/>
                <w:szCs w:val="20"/>
              </w:rPr>
              <w:t>a</w:t>
            </w:r>
            <w:r w:rsidR="00F312F9">
              <w:rPr>
                <w:rFonts w:cs="Arial"/>
                <w:bCs/>
                <w:szCs w:val="20"/>
              </w:rPr>
              <w:t>nic</w:t>
            </w:r>
            <w:r w:rsidR="00875DB2">
              <w:rPr>
                <w:rFonts w:cs="Arial"/>
                <w:bCs/>
                <w:szCs w:val="20"/>
              </w:rPr>
              <w:t>e</w:t>
            </w:r>
            <w:r w:rsidR="00F312F9">
              <w:rPr>
                <w:rFonts w:cs="Arial"/>
                <w:bCs/>
                <w:szCs w:val="20"/>
              </w:rPr>
              <w:t xml:space="preserve">; pristojnost slovenskih organov ter </w:t>
            </w:r>
            <w:r w:rsidR="00930481">
              <w:rPr>
                <w:rFonts w:cs="Arial"/>
                <w:bCs/>
                <w:szCs w:val="20"/>
              </w:rPr>
              <w:t>uporaba</w:t>
            </w:r>
            <w:r w:rsidR="00F312F9">
              <w:rPr>
                <w:rFonts w:cs="Arial"/>
                <w:bCs/>
                <w:szCs w:val="20"/>
              </w:rPr>
              <w:t xml:space="preserve"> potrdil</w:t>
            </w:r>
            <w:r w:rsidR="00930481">
              <w:rPr>
                <w:rFonts w:cs="Arial"/>
                <w:bCs/>
                <w:szCs w:val="20"/>
              </w:rPr>
              <w:t xml:space="preserve"> iz</w:t>
            </w:r>
            <w:r w:rsidR="00875DB2">
              <w:rPr>
                <w:rFonts w:cs="Arial"/>
                <w:bCs/>
                <w:szCs w:val="20"/>
              </w:rPr>
              <w:t xml:space="preserve"> </w:t>
            </w:r>
            <w:r w:rsidR="00AF35F1">
              <w:rPr>
                <w:rFonts w:cs="Arial"/>
                <w:bCs/>
                <w:szCs w:val="20"/>
              </w:rPr>
              <w:t>Prilog</w:t>
            </w:r>
            <w:r w:rsidR="00F312F9">
              <w:rPr>
                <w:rFonts w:cs="Arial"/>
                <w:bCs/>
                <w:szCs w:val="20"/>
              </w:rPr>
              <w:t xml:space="preserve">e I in </w:t>
            </w:r>
            <w:r w:rsidR="00AF35F1">
              <w:rPr>
                <w:rFonts w:cs="Arial"/>
                <w:bCs/>
                <w:szCs w:val="20"/>
              </w:rPr>
              <w:t>Prilog</w:t>
            </w:r>
            <w:r w:rsidR="00F312F9">
              <w:rPr>
                <w:rFonts w:cs="Arial"/>
                <w:bCs/>
                <w:szCs w:val="20"/>
              </w:rPr>
              <w:t>e II Uredbe 2018/1805/EU;</w:t>
            </w:r>
          </w:p>
          <w:p w14:paraId="3ACB5A75" w14:textId="23DC658F" w:rsidR="007F6A9A" w:rsidRDefault="00F312F9" w:rsidP="000046B9">
            <w:pPr>
              <w:spacing w:line="260" w:lineRule="atLeast"/>
              <w:jc w:val="both"/>
              <w:rPr>
                <w:rFonts w:cs="Arial"/>
                <w:bCs/>
                <w:szCs w:val="20"/>
              </w:rPr>
            </w:pPr>
            <w:r>
              <w:rPr>
                <w:rFonts w:cs="Arial"/>
                <w:bCs/>
                <w:szCs w:val="20"/>
              </w:rPr>
              <w:t>- določen je ustrezen prehodni režim v zvezi z uporabo postopkov po prej veljavnih okvirnih sklepih za dokončanje zadev, posredovanih pred začetkom uporabe uredbe</w:t>
            </w:r>
            <w:r w:rsidR="000C54AF">
              <w:rPr>
                <w:rFonts w:cs="Arial"/>
                <w:bCs/>
                <w:szCs w:val="20"/>
              </w:rPr>
              <w:t>.</w:t>
            </w:r>
          </w:p>
          <w:p w14:paraId="265A00B7" w14:textId="77777777" w:rsidR="007F6A9A" w:rsidRDefault="007F6A9A" w:rsidP="000046B9">
            <w:pPr>
              <w:spacing w:line="260" w:lineRule="atLeast"/>
              <w:jc w:val="both"/>
              <w:rPr>
                <w:rFonts w:cs="Arial"/>
                <w:bCs/>
                <w:szCs w:val="20"/>
              </w:rPr>
            </w:pPr>
          </w:p>
          <w:p w14:paraId="65DA2786" w14:textId="53ADBBF4" w:rsidR="007F6A9A" w:rsidRDefault="007F6A9A" w:rsidP="000046B9">
            <w:pPr>
              <w:spacing w:line="260" w:lineRule="atLeast"/>
              <w:jc w:val="both"/>
              <w:rPr>
                <w:rFonts w:cs="Arial"/>
                <w:bCs/>
                <w:szCs w:val="20"/>
              </w:rPr>
            </w:pPr>
            <w:r>
              <w:rPr>
                <w:rFonts w:cs="Arial"/>
                <w:b/>
                <w:bCs/>
                <w:szCs w:val="20"/>
              </w:rPr>
              <w:t xml:space="preserve">2. 3. a) 2. </w:t>
            </w:r>
            <w:r>
              <w:rPr>
                <w:rFonts w:cs="Arial"/>
                <w:bCs/>
                <w:szCs w:val="20"/>
              </w:rPr>
              <w:t xml:space="preserve">Zaradi uveljavitve </w:t>
            </w:r>
            <w:r>
              <w:rPr>
                <w:rFonts w:cs="Arial"/>
                <w:b/>
                <w:bCs/>
                <w:szCs w:val="20"/>
              </w:rPr>
              <w:t xml:space="preserve">Uredbe o </w:t>
            </w:r>
            <w:proofErr w:type="spellStart"/>
            <w:r>
              <w:rPr>
                <w:rFonts w:cs="Arial"/>
                <w:b/>
                <w:bCs/>
                <w:szCs w:val="20"/>
              </w:rPr>
              <w:t>Eurojustu</w:t>
            </w:r>
            <w:proofErr w:type="spellEnd"/>
            <w:r w:rsidR="000B4E19">
              <w:rPr>
                <w:rFonts w:cs="Arial"/>
                <w:b/>
                <w:bCs/>
                <w:szCs w:val="20"/>
              </w:rPr>
              <w:t xml:space="preserve"> </w:t>
            </w:r>
            <w:r>
              <w:rPr>
                <w:rFonts w:cs="Arial"/>
                <w:bCs/>
                <w:szCs w:val="20"/>
              </w:rPr>
              <w:t>so predlagane naslednje spremembe in dopolnitve:</w:t>
            </w:r>
          </w:p>
          <w:p w14:paraId="7D2B1E9C" w14:textId="77777777" w:rsidR="007F6A9A" w:rsidRDefault="007F6A9A" w:rsidP="000046B9">
            <w:pPr>
              <w:spacing w:line="260" w:lineRule="atLeast"/>
              <w:jc w:val="both"/>
              <w:rPr>
                <w:rFonts w:cs="Arial"/>
                <w:bCs/>
                <w:szCs w:val="20"/>
              </w:rPr>
            </w:pPr>
          </w:p>
          <w:p w14:paraId="7A424C31" w14:textId="0405C506" w:rsidR="007F6A9A" w:rsidRDefault="007F6A9A" w:rsidP="000046B9">
            <w:pPr>
              <w:spacing w:line="260" w:lineRule="atLeast"/>
              <w:jc w:val="both"/>
              <w:rPr>
                <w:rFonts w:cs="Arial"/>
                <w:bCs/>
                <w:szCs w:val="20"/>
              </w:rPr>
            </w:pPr>
            <w:r>
              <w:rPr>
                <w:rFonts w:cs="Arial"/>
                <w:bCs/>
                <w:szCs w:val="20"/>
              </w:rPr>
              <w:t xml:space="preserve">- v četrtem odstavku 2. člena ZSKZDČEU-1 je predlagano črtanje obeh sklepov Sveta Evropske unije o ustanovitvi in delovanju </w:t>
            </w:r>
            <w:proofErr w:type="spellStart"/>
            <w:r>
              <w:rPr>
                <w:rFonts w:cs="Arial"/>
                <w:bCs/>
                <w:szCs w:val="20"/>
              </w:rPr>
              <w:t>Eurojusta</w:t>
            </w:r>
            <w:proofErr w:type="spellEnd"/>
            <w:r>
              <w:rPr>
                <w:rFonts w:cs="Arial"/>
                <w:bCs/>
                <w:szCs w:val="20"/>
              </w:rPr>
              <w:t xml:space="preserve">, ki ju je nadomestila navedena uredba. </w:t>
            </w:r>
          </w:p>
          <w:p w14:paraId="18DEB0CE" w14:textId="6C643C7C" w:rsidR="007B668E" w:rsidRDefault="007F6A9A" w:rsidP="000046B9">
            <w:pPr>
              <w:spacing w:line="260" w:lineRule="atLeast"/>
              <w:jc w:val="both"/>
              <w:rPr>
                <w:rFonts w:cs="Arial"/>
                <w:bCs/>
                <w:szCs w:val="20"/>
              </w:rPr>
            </w:pPr>
            <w:r>
              <w:rPr>
                <w:rFonts w:cs="Arial"/>
                <w:bCs/>
                <w:szCs w:val="20"/>
              </w:rPr>
              <w:t xml:space="preserve">- </w:t>
            </w:r>
            <w:r w:rsidR="007B668E">
              <w:rPr>
                <w:rFonts w:cs="Arial"/>
                <w:bCs/>
                <w:szCs w:val="20"/>
              </w:rPr>
              <w:t xml:space="preserve">v 11. poglavju ZSKZDČEU-1 je </w:t>
            </w:r>
            <w:r w:rsidR="0024064B">
              <w:rPr>
                <w:rFonts w:cs="Arial"/>
                <w:bCs/>
                <w:szCs w:val="20"/>
              </w:rPr>
              <w:t>predlagano</w:t>
            </w:r>
            <w:r w:rsidR="007B668E">
              <w:rPr>
                <w:rFonts w:cs="Arial"/>
                <w:bCs/>
                <w:szCs w:val="20"/>
              </w:rPr>
              <w:t xml:space="preserve"> črtanje določb o sodelovanju z </w:t>
            </w:r>
            <w:proofErr w:type="spellStart"/>
            <w:r w:rsidR="007B668E">
              <w:rPr>
                <w:rFonts w:cs="Arial"/>
                <w:bCs/>
                <w:szCs w:val="20"/>
              </w:rPr>
              <w:t>Eurojustom</w:t>
            </w:r>
            <w:proofErr w:type="spellEnd"/>
            <w:r w:rsidR="007B668E">
              <w:rPr>
                <w:rFonts w:cs="Arial"/>
                <w:bCs/>
                <w:szCs w:val="20"/>
              </w:rPr>
              <w:t xml:space="preserve">, </w:t>
            </w:r>
            <w:r w:rsidR="000B4E19">
              <w:rPr>
                <w:rFonts w:cs="Arial"/>
                <w:bCs/>
                <w:szCs w:val="20"/>
              </w:rPr>
              <w:t xml:space="preserve">kolikor gre za vprašanja, ki so urejena z ZDT-1 ali za katera se neposredno uporablja uredba. </w:t>
            </w:r>
          </w:p>
          <w:p w14:paraId="32319006" w14:textId="77777777" w:rsidR="007B668E" w:rsidRDefault="007B668E" w:rsidP="000046B9">
            <w:pPr>
              <w:spacing w:line="260" w:lineRule="atLeast"/>
              <w:jc w:val="both"/>
              <w:rPr>
                <w:rFonts w:cs="Arial"/>
                <w:bCs/>
                <w:szCs w:val="20"/>
              </w:rPr>
            </w:pPr>
          </w:p>
          <w:p w14:paraId="69EE9FAD" w14:textId="08955105" w:rsidR="007B668E" w:rsidRDefault="007B668E" w:rsidP="000046B9">
            <w:pPr>
              <w:spacing w:line="260" w:lineRule="atLeast"/>
              <w:jc w:val="both"/>
              <w:rPr>
                <w:rFonts w:cs="Arial"/>
                <w:bCs/>
                <w:szCs w:val="20"/>
              </w:rPr>
            </w:pPr>
            <w:r>
              <w:rPr>
                <w:rFonts w:cs="Arial"/>
                <w:b/>
                <w:bCs/>
                <w:szCs w:val="20"/>
              </w:rPr>
              <w:t xml:space="preserve">2. 3. a) 3. </w:t>
            </w:r>
            <w:r>
              <w:rPr>
                <w:rFonts w:cs="Arial"/>
                <w:bCs/>
                <w:szCs w:val="20"/>
              </w:rPr>
              <w:t xml:space="preserve">V zvezi z določbami </w:t>
            </w:r>
            <w:r>
              <w:rPr>
                <w:rFonts w:cs="Arial"/>
                <w:b/>
                <w:bCs/>
                <w:szCs w:val="20"/>
              </w:rPr>
              <w:t xml:space="preserve">Direktive 2013/48/EU </w:t>
            </w:r>
            <w:r>
              <w:rPr>
                <w:rFonts w:cs="Arial"/>
                <w:bCs/>
                <w:szCs w:val="20"/>
              </w:rPr>
              <w:t xml:space="preserve">in </w:t>
            </w:r>
            <w:r>
              <w:rPr>
                <w:rFonts w:cs="Arial"/>
                <w:b/>
                <w:bCs/>
                <w:szCs w:val="20"/>
              </w:rPr>
              <w:t>Direktive 2016/1919/EU</w:t>
            </w:r>
            <w:r>
              <w:rPr>
                <w:rFonts w:cs="Arial"/>
                <w:bCs/>
                <w:szCs w:val="20"/>
              </w:rPr>
              <w:t xml:space="preserve"> so predlagane naslednje spremembe in dopolnitve:</w:t>
            </w:r>
          </w:p>
          <w:p w14:paraId="02709C46" w14:textId="04C684C3" w:rsidR="007B668E" w:rsidRDefault="007B668E" w:rsidP="000046B9">
            <w:pPr>
              <w:spacing w:line="260" w:lineRule="atLeast"/>
              <w:jc w:val="both"/>
              <w:rPr>
                <w:rFonts w:cs="Arial"/>
                <w:bCs/>
                <w:szCs w:val="20"/>
              </w:rPr>
            </w:pPr>
            <w:r>
              <w:rPr>
                <w:rFonts w:cs="Arial"/>
                <w:bCs/>
                <w:szCs w:val="20"/>
              </w:rPr>
              <w:lastRenderedPageBreak/>
              <w:t xml:space="preserve">- v četrtem odstavku 2. člena ZSKZDČEU-1 je predlagana dopolnitev spiska </w:t>
            </w:r>
            <w:r w:rsidR="004040FD">
              <w:rPr>
                <w:rFonts w:cs="Arial"/>
                <w:bCs/>
                <w:szCs w:val="20"/>
              </w:rPr>
              <w:t>pravnih aktov</w:t>
            </w:r>
            <w:r>
              <w:rPr>
                <w:rFonts w:cs="Arial"/>
                <w:bCs/>
                <w:szCs w:val="20"/>
              </w:rPr>
              <w:t xml:space="preserve"> Evropske unije, na podlagi katerih ZSKZDČEU-1 ureja postopke sodelovanja;</w:t>
            </w:r>
          </w:p>
          <w:p w14:paraId="3527D68A" w14:textId="7DCCF3AC" w:rsidR="00D770B4" w:rsidRDefault="007B668E" w:rsidP="000046B9">
            <w:pPr>
              <w:spacing w:line="260" w:lineRule="atLeast"/>
              <w:jc w:val="both"/>
              <w:rPr>
                <w:rFonts w:cs="Arial"/>
                <w:bCs/>
                <w:szCs w:val="20"/>
              </w:rPr>
            </w:pPr>
            <w:r>
              <w:rPr>
                <w:rFonts w:cs="Arial"/>
                <w:bCs/>
                <w:szCs w:val="20"/>
              </w:rPr>
              <w:t>- predlagan je nov tretji odstavek 17. člena ZSKZDČEU-1, ki predpisuje obveznost preiskovalnega sodnika</w:t>
            </w:r>
            <w:r w:rsidR="00D770B4">
              <w:rPr>
                <w:rFonts w:cs="Arial"/>
                <w:bCs/>
                <w:szCs w:val="20"/>
              </w:rPr>
              <w:t>, da v primeru, če oseba v postopku prijetja in predaje v Republiki Sloveniji kot državi izvršitve uveljavlja pravico do odvetnika tudi v državi odreditve naloga za prijetje in predajo, o tem obvesti pristojni organ te države</w:t>
            </w:r>
            <w:r w:rsidR="004040FD">
              <w:rPr>
                <w:rFonts w:cs="Arial"/>
                <w:bCs/>
                <w:szCs w:val="20"/>
              </w:rPr>
              <w:t>, prav tako pa ji</w:t>
            </w:r>
            <w:r w:rsidR="00D770B4">
              <w:rPr>
                <w:rFonts w:cs="Arial"/>
                <w:bCs/>
                <w:szCs w:val="20"/>
              </w:rPr>
              <w:t xml:space="preserve"> mora posredovati tudi informacije, ki jih olajšajo izbiro odvetnika;</w:t>
            </w:r>
          </w:p>
          <w:p w14:paraId="545E2CF2" w14:textId="77777777" w:rsidR="00D770B4" w:rsidRDefault="00D770B4" w:rsidP="000046B9">
            <w:pPr>
              <w:spacing w:line="260" w:lineRule="atLeast"/>
              <w:jc w:val="both"/>
              <w:rPr>
                <w:rFonts w:cs="Arial"/>
                <w:bCs/>
                <w:szCs w:val="20"/>
              </w:rPr>
            </w:pPr>
            <w:r>
              <w:rPr>
                <w:rFonts w:cs="Arial"/>
                <w:bCs/>
                <w:szCs w:val="20"/>
              </w:rPr>
              <w:t>- predlagan je novi drugi odstavek 19. člena ZSKZDČEU-1, ki predpisuje dolžnost policije, da ob prijetju osebe na podlagi naloga za prijetje in predajo, pouči to osebo, da ima tudi pravico do odvetnika v državi odreditve;</w:t>
            </w:r>
          </w:p>
          <w:p w14:paraId="3BEF3554" w14:textId="77777777" w:rsidR="00C6456C" w:rsidRDefault="00D770B4" w:rsidP="000046B9">
            <w:pPr>
              <w:spacing w:line="260" w:lineRule="atLeast"/>
              <w:jc w:val="both"/>
              <w:rPr>
                <w:rFonts w:cs="Arial"/>
                <w:bCs/>
                <w:szCs w:val="20"/>
              </w:rPr>
            </w:pPr>
            <w:r>
              <w:rPr>
                <w:rFonts w:cs="Arial"/>
                <w:bCs/>
                <w:szCs w:val="20"/>
              </w:rPr>
              <w:t>- predlagan je nov 43.a člen ZSKZDČEU-1, ki določa pravico prijete osebe v drugi državi članici na podlagi naloga za prijetje in predajo slovenskega pristojnega organa, do odvetnika tudi v Republiki Sloveniji kot odreditveni državi</w:t>
            </w:r>
            <w:r w:rsidR="00C6456C">
              <w:rPr>
                <w:rFonts w:cs="Arial"/>
                <w:bCs/>
                <w:szCs w:val="20"/>
              </w:rPr>
              <w:t>, pri čemer se upoštevajo tudi pogoji in postopek za pridobitev brezplačne pravne pomoči.</w:t>
            </w:r>
          </w:p>
          <w:p w14:paraId="62DDA331" w14:textId="77777777" w:rsidR="00C6456C" w:rsidRDefault="00C6456C" w:rsidP="000046B9">
            <w:pPr>
              <w:spacing w:line="260" w:lineRule="atLeast"/>
              <w:jc w:val="both"/>
              <w:rPr>
                <w:rFonts w:cs="Arial"/>
                <w:bCs/>
                <w:szCs w:val="20"/>
              </w:rPr>
            </w:pPr>
          </w:p>
          <w:p w14:paraId="6BCA7A2C" w14:textId="061F1935" w:rsidR="0037109C" w:rsidRDefault="00C6456C" w:rsidP="0037109C">
            <w:pPr>
              <w:jc w:val="both"/>
              <w:rPr>
                <w:rFonts w:cs="Arial"/>
                <w:bCs/>
                <w:szCs w:val="20"/>
              </w:rPr>
            </w:pPr>
            <w:r>
              <w:rPr>
                <w:rFonts w:cs="Arial"/>
                <w:b/>
                <w:bCs/>
                <w:szCs w:val="20"/>
              </w:rPr>
              <w:t xml:space="preserve">2. 3. a) 4. </w:t>
            </w:r>
            <w:r>
              <w:rPr>
                <w:rFonts w:cs="Arial"/>
                <w:bCs/>
                <w:szCs w:val="20"/>
              </w:rPr>
              <w:t>Zaradi razlogov, navedenih v 1. točki te uvodne obrazložitve</w:t>
            </w:r>
            <w:r w:rsidR="005230A8">
              <w:rPr>
                <w:rFonts w:cs="Arial"/>
                <w:bCs/>
                <w:szCs w:val="20"/>
              </w:rPr>
              <w:t>,</w:t>
            </w:r>
            <w:r>
              <w:rPr>
                <w:rFonts w:cs="Arial"/>
                <w:bCs/>
                <w:szCs w:val="20"/>
              </w:rPr>
              <w:t xml:space="preserve"> je predlagana redakcijska dopolnitev 235. člena ZSKZDČEU-1 tako, da se bo v zvezi s standardiziranimi oznakami kaznivih dejanj poleg </w:t>
            </w:r>
            <w:r w:rsidR="00AF35F1">
              <w:rPr>
                <w:rFonts w:cs="Arial"/>
                <w:bCs/>
                <w:szCs w:val="20"/>
              </w:rPr>
              <w:t>Prilog</w:t>
            </w:r>
            <w:r>
              <w:rPr>
                <w:rFonts w:cs="Arial"/>
                <w:bCs/>
                <w:szCs w:val="20"/>
              </w:rPr>
              <w:t xml:space="preserve">e 16 lahko uporabila tudi </w:t>
            </w:r>
            <w:r w:rsidR="00AF35F1">
              <w:rPr>
                <w:rFonts w:cs="Arial"/>
                <w:bCs/>
                <w:szCs w:val="20"/>
              </w:rPr>
              <w:t>Prilog</w:t>
            </w:r>
            <w:r>
              <w:rPr>
                <w:rFonts w:cs="Arial"/>
                <w:bCs/>
                <w:szCs w:val="20"/>
              </w:rPr>
              <w:t>a 15, ki je že sesta</w:t>
            </w:r>
            <w:r w:rsidR="005230A8">
              <w:rPr>
                <w:rFonts w:cs="Arial"/>
                <w:bCs/>
                <w:szCs w:val="20"/>
              </w:rPr>
              <w:t>v</w:t>
            </w:r>
            <w:r>
              <w:rPr>
                <w:rFonts w:cs="Arial"/>
                <w:bCs/>
                <w:szCs w:val="20"/>
              </w:rPr>
              <w:t xml:space="preserve">ni del zakona, vendar je bilo sklicevanje nanjo v ustreznem členu pomotoma izpuščeno. </w:t>
            </w:r>
          </w:p>
          <w:p w14:paraId="51BDCEFD" w14:textId="77777777" w:rsidR="0037109C" w:rsidRDefault="0037109C" w:rsidP="0037109C">
            <w:pPr>
              <w:jc w:val="both"/>
              <w:rPr>
                <w:rFonts w:cs="Arial"/>
                <w:bCs/>
                <w:szCs w:val="20"/>
              </w:rPr>
            </w:pPr>
          </w:p>
          <w:p w14:paraId="79BA940D" w14:textId="77777777" w:rsidR="0037109C" w:rsidRDefault="00A21846" w:rsidP="0037109C">
            <w:pPr>
              <w:jc w:val="both"/>
            </w:pPr>
            <w:r>
              <w:rPr>
                <w:rFonts w:cs="Arial"/>
                <w:bCs/>
                <w:szCs w:val="20"/>
              </w:rPr>
              <w:t>Pre</w:t>
            </w:r>
            <w:r w:rsidR="0037109C">
              <w:rPr>
                <w:rFonts w:cs="Arial"/>
                <w:bCs/>
                <w:szCs w:val="20"/>
              </w:rPr>
              <w:t>dlagana je tudi sprememba</w:t>
            </w:r>
            <w:r>
              <w:rPr>
                <w:rFonts w:cs="Arial"/>
                <w:bCs/>
                <w:szCs w:val="20"/>
              </w:rPr>
              <w:t xml:space="preserve"> 232. člena</w:t>
            </w:r>
            <w:r w:rsidR="0037109C">
              <w:rPr>
                <w:rFonts w:cs="Arial"/>
                <w:bCs/>
                <w:szCs w:val="20"/>
              </w:rPr>
              <w:t xml:space="preserve"> tako, da bo določal pravila obdelave vseh, ne le posredovanih, osebnih podatkov</w:t>
            </w:r>
            <w:r w:rsidR="0037109C">
              <w:rPr>
                <w:rFonts w:cs="Arial"/>
                <w:szCs w:val="20"/>
              </w:rPr>
              <w:t>, ter dopolnitev z</w:t>
            </w:r>
            <w:r w:rsidR="0037109C">
              <w:t xml:space="preserve"> obdelavami osebnih podatkov, ki so potrebne za izvajanje določb V. dela </w:t>
            </w:r>
            <w:r w:rsidR="0037109C" w:rsidRPr="007F4190">
              <w:t>ZSKZDČEU-1</w:t>
            </w:r>
            <w:r w:rsidR="0037109C">
              <w:t xml:space="preserve"> o izmenjavi podatkov iz kazenskih evidenc med državami članicami Evropske unije.</w:t>
            </w:r>
          </w:p>
          <w:p w14:paraId="11319431" w14:textId="77777777" w:rsidR="00D45131" w:rsidRDefault="00D45131" w:rsidP="0037109C">
            <w:pPr>
              <w:jc w:val="both"/>
            </w:pPr>
          </w:p>
          <w:p w14:paraId="3311839D" w14:textId="6221B058" w:rsidR="00D45131" w:rsidRPr="00D45131" w:rsidRDefault="00D45131" w:rsidP="00D45131">
            <w:pPr>
              <w:jc w:val="both"/>
            </w:pPr>
            <w:r w:rsidRPr="00D45131">
              <w:rPr>
                <w:b/>
              </w:rPr>
              <w:t xml:space="preserve">2. 3. a) 5. </w:t>
            </w:r>
            <w:r w:rsidR="00875DB2" w:rsidRPr="00FC372A">
              <w:rPr>
                <w:bCs/>
              </w:rPr>
              <w:t>V</w:t>
            </w:r>
            <w:r>
              <w:t xml:space="preserve"> drugem odstavku 2. člena </w:t>
            </w:r>
            <w:r w:rsidR="00875DB2">
              <w:t xml:space="preserve">je </w:t>
            </w:r>
            <w:r>
              <w:t>določeno, da se ZSKZDČEU-1 smiselno uporablja tudi za postopke predaje med Republiko Slovenijo in Združenim kraljestvom</w:t>
            </w:r>
            <w:r w:rsidR="00875DB2">
              <w:t xml:space="preserve"> na podlagi  </w:t>
            </w:r>
            <w:r w:rsidR="00875DB2" w:rsidRPr="00D45131">
              <w:t>Sporazum</w:t>
            </w:r>
            <w:r w:rsidR="00875DB2">
              <w:t>a</w:t>
            </w:r>
            <w:r w:rsidR="00875DB2" w:rsidRPr="00D45131">
              <w:t xml:space="preserve"> o trgovini in sodelovanju med Evropsko unijo in Evropsko skupnostjo za atomsko energijo na eni strani ter Združenim kraljestvom Velika Britanija in Severna Irska</w:t>
            </w:r>
            <w:r w:rsidR="00875DB2">
              <w:t xml:space="preserve">. </w:t>
            </w:r>
          </w:p>
          <w:p w14:paraId="05CEB641" w14:textId="77777777" w:rsidR="00003CE7" w:rsidRPr="00E67171" w:rsidRDefault="007F6A9A" w:rsidP="00E67171">
            <w:pPr>
              <w:spacing w:line="260" w:lineRule="atLeast"/>
              <w:jc w:val="both"/>
              <w:rPr>
                <w:rFonts w:cs="Arial"/>
                <w:szCs w:val="20"/>
              </w:rPr>
            </w:pPr>
            <w:r>
              <w:rPr>
                <w:rFonts w:cs="Arial"/>
                <w:b/>
                <w:bCs/>
                <w:szCs w:val="20"/>
              </w:rPr>
              <w:t xml:space="preserve"> </w:t>
            </w:r>
            <w:r w:rsidR="00F312F9">
              <w:rPr>
                <w:rFonts w:cs="Arial"/>
                <w:bCs/>
                <w:szCs w:val="20"/>
              </w:rPr>
              <w:t xml:space="preserve">  </w:t>
            </w:r>
            <w:r w:rsidR="009E70BB" w:rsidRPr="0034304F">
              <w:rPr>
                <w:rFonts w:cs="Arial"/>
                <w:b/>
                <w:bCs/>
                <w:szCs w:val="20"/>
              </w:rPr>
              <w:t xml:space="preserve"> </w:t>
            </w:r>
          </w:p>
          <w:p w14:paraId="66329515" w14:textId="77777777" w:rsidR="00787B32" w:rsidRPr="00E67171" w:rsidRDefault="00787B32" w:rsidP="00787B32">
            <w:pPr>
              <w:pStyle w:val="Alineazatoko"/>
              <w:numPr>
                <w:ilvl w:val="0"/>
                <w:numId w:val="7"/>
              </w:numPr>
              <w:spacing w:line="260" w:lineRule="exact"/>
              <w:rPr>
                <w:b/>
                <w:i/>
                <w:sz w:val="20"/>
                <w:szCs w:val="20"/>
              </w:rPr>
            </w:pPr>
            <w:r w:rsidRPr="00E67171">
              <w:rPr>
                <w:b/>
                <w:i/>
                <w:sz w:val="20"/>
                <w:szCs w:val="20"/>
              </w:rPr>
              <w:t>variantne rešitve, ki so bile proučevane, in utemeljitev predlagane rešitve</w:t>
            </w:r>
            <w:r w:rsidR="008F3EC2" w:rsidRPr="00E67171">
              <w:rPr>
                <w:b/>
                <w:i/>
                <w:sz w:val="20"/>
                <w:szCs w:val="20"/>
              </w:rPr>
              <w:t>:</w:t>
            </w:r>
          </w:p>
          <w:p w14:paraId="3D8E2CAF" w14:textId="77777777" w:rsidR="008F3EC2" w:rsidRDefault="008F3EC2" w:rsidP="008F3EC2">
            <w:pPr>
              <w:pStyle w:val="Alineazatoko"/>
              <w:tabs>
                <w:tab w:val="clear" w:pos="720"/>
              </w:tabs>
              <w:spacing w:line="260" w:lineRule="exact"/>
              <w:ind w:left="0" w:firstLine="0"/>
              <w:rPr>
                <w:sz w:val="20"/>
                <w:szCs w:val="20"/>
              </w:rPr>
            </w:pPr>
          </w:p>
          <w:p w14:paraId="1254F830" w14:textId="20F7E398" w:rsidR="005C59AB" w:rsidRDefault="005C59AB" w:rsidP="008F3EC2">
            <w:pPr>
              <w:pStyle w:val="Alineazatoko"/>
              <w:tabs>
                <w:tab w:val="clear" w:pos="720"/>
              </w:tabs>
              <w:spacing w:line="260" w:lineRule="exact"/>
              <w:ind w:left="0" w:firstLine="0"/>
              <w:rPr>
                <w:sz w:val="20"/>
                <w:szCs w:val="20"/>
              </w:rPr>
            </w:pPr>
            <w:r>
              <w:rPr>
                <w:sz w:val="20"/>
                <w:szCs w:val="20"/>
              </w:rPr>
              <w:t xml:space="preserve">V zvezi z ureditvijo izvajanja Uredbe </w:t>
            </w:r>
            <w:r w:rsidRPr="005C59AB">
              <w:rPr>
                <w:bCs/>
                <w:szCs w:val="20"/>
              </w:rPr>
              <w:t>2018/1805/EU</w:t>
            </w:r>
            <w:r>
              <w:rPr>
                <w:sz w:val="20"/>
                <w:szCs w:val="20"/>
              </w:rPr>
              <w:t xml:space="preserve"> je bila proučena tudi možnost, da bi potrdila, ki ju uvaja v </w:t>
            </w:r>
            <w:r w:rsidR="00AF35F1">
              <w:rPr>
                <w:sz w:val="20"/>
                <w:szCs w:val="20"/>
              </w:rPr>
              <w:t>Prilog</w:t>
            </w:r>
            <w:r>
              <w:rPr>
                <w:sz w:val="20"/>
                <w:szCs w:val="20"/>
              </w:rPr>
              <w:t xml:space="preserve">i I in </w:t>
            </w:r>
            <w:r w:rsidR="00AF35F1">
              <w:rPr>
                <w:sz w:val="20"/>
                <w:szCs w:val="20"/>
              </w:rPr>
              <w:t>Prilog</w:t>
            </w:r>
            <w:r>
              <w:rPr>
                <w:sz w:val="20"/>
                <w:szCs w:val="20"/>
              </w:rPr>
              <w:t xml:space="preserve">i II uvedli tudi v ZSKZDČEU-1 po vzoru implementacije okvirnih sklepov in direktiv, vendar je bilo glede na neposredno uporabo uredb ugotovljeno, da zadošča le navezava na potrdila iz prilog obravnavane uredbe. </w:t>
            </w:r>
          </w:p>
          <w:p w14:paraId="60C20F45" w14:textId="77777777" w:rsidR="005C59AB" w:rsidRPr="004E6C72" w:rsidRDefault="005C59AB" w:rsidP="008F3EC2">
            <w:pPr>
              <w:pStyle w:val="Alineazatoko"/>
              <w:tabs>
                <w:tab w:val="clear" w:pos="720"/>
              </w:tabs>
              <w:spacing w:line="260" w:lineRule="exact"/>
              <w:ind w:left="0" w:firstLine="0"/>
              <w:rPr>
                <w:sz w:val="20"/>
                <w:szCs w:val="20"/>
              </w:rPr>
            </w:pPr>
          </w:p>
          <w:p w14:paraId="0FD0AF00" w14:textId="77777777" w:rsidR="00787B32" w:rsidRPr="00EE5F09" w:rsidRDefault="00787B32" w:rsidP="008F3EC2">
            <w:pPr>
              <w:pStyle w:val="rkovnatokazaodstavkom"/>
              <w:spacing w:line="260" w:lineRule="exact"/>
              <w:rPr>
                <w:rFonts w:cs="Arial"/>
                <w:b/>
                <w:i/>
              </w:rPr>
            </w:pPr>
            <w:r w:rsidRPr="00EE5F09">
              <w:rPr>
                <w:rFonts w:cs="Arial"/>
                <w:b/>
                <w:i/>
              </w:rPr>
              <w:t>Način reševanja:</w:t>
            </w:r>
          </w:p>
          <w:p w14:paraId="53D639D0" w14:textId="5E58DAB8" w:rsidR="008F3EC2" w:rsidRDefault="00787B32" w:rsidP="00787B32">
            <w:pPr>
              <w:pStyle w:val="Alineazatoko"/>
              <w:numPr>
                <w:ilvl w:val="0"/>
                <w:numId w:val="7"/>
              </w:numPr>
              <w:spacing w:line="260" w:lineRule="exact"/>
              <w:rPr>
                <w:b/>
                <w:i/>
                <w:sz w:val="20"/>
                <w:szCs w:val="20"/>
              </w:rPr>
            </w:pPr>
            <w:r w:rsidRPr="00EE5F09">
              <w:rPr>
                <w:b/>
                <w:i/>
                <w:sz w:val="20"/>
                <w:szCs w:val="20"/>
              </w:rPr>
              <w:t>vprašanja, ki se bodo urejala</w:t>
            </w:r>
            <w:r w:rsidR="008F3EC2" w:rsidRPr="00EE5F09">
              <w:rPr>
                <w:b/>
                <w:i/>
                <w:sz w:val="20"/>
                <w:szCs w:val="20"/>
              </w:rPr>
              <w:t xml:space="preserve"> s predlaganim zakonom:</w:t>
            </w:r>
          </w:p>
          <w:p w14:paraId="11CBA7C1" w14:textId="77777777" w:rsidR="00653D76" w:rsidRPr="00EE5F09" w:rsidRDefault="00653D76" w:rsidP="00653D76">
            <w:pPr>
              <w:pStyle w:val="Alineazatoko"/>
              <w:tabs>
                <w:tab w:val="clear" w:pos="720"/>
              </w:tabs>
              <w:spacing w:line="260" w:lineRule="exact"/>
              <w:ind w:left="1428" w:firstLine="0"/>
              <w:rPr>
                <w:b/>
                <w:i/>
                <w:sz w:val="20"/>
                <w:szCs w:val="20"/>
              </w:rPr>
            </w:pPr>
          </w:p>
          <w:p w14:paraId="05A40D25" w14:textId="4BCF1038" w:rsidR="00D2665D" w:rsidRDefault="00EE5F09" w:rsidP="00EE5F09">
            <w:pPr>
              <w:pStyle w:val="Alineazatoko"/>
              <w:tabs>
                <w:tab w:val="clear" w:pos="720"/>
              </w:tabs>
              <w:spacing w:line="260" w:lineRule="exact"/>
              <w:ind w:left="0" w:firstLine="0"/>
              <w:rPr>
                <w:sz w:val="20"/>
                <w:szCs w:val="20"/>
              </w:rPr>
            </w:pPr>
            <w:r>
              <w:rPr>
                <w:sz w:val="20"/>
                <w:szCs w:val="20"/>
              </w:rPr>
              <w:t xml:space="preserve">Predlog zakona ureja </w:t>
            </w:r>
            <w:r w:rsidR="00875DB2">
              <w:rPr>
                <w:sz w:val="20"/>
                <w:szCs w:val="20"/>
              </w:rPr>
              <w:t xml:space="preserve">določbe za </w:t>
            </w:r>
            <w:r>
              <w:rPr>
                <w:sz w:val="20"/>
                <w:szCs w:val="20"/>
              </w:rPr>
              <w:t>izvrševanje Uredbe 2018/1805/EU, odpravlja manjši neusklajenosti ZSKZDČEU-1 z Direktivo 2013/48/EU in Direktivo 2016/1919/EU</w:t>
            </w:r>
            <w:r w:rsidR="00216A4C">
              <w:rPr>
                <w:sz w:val="20"/>
                <w:szCs w:val="20"/>
              </w:rPr>
              <w:t xml:space="preserve">, </w:t>
            </w:r>
            <w:r w:rsidR="00875DB2">
              <w:rPr>
                <w:sz w:val="20"/>
                <w:szCs w:val="20"/>
              </w:rPr>
              <w:t xml:space="preserve">črta nekatere določbe, ki so po novem urejene </w:t>
            </w:r>
            <w:r>
              <w:rPr>
                <w:sz w:val="20"/>
                <w:szCs w:val="20"/>
              </w:rPr>
              <w:t xml:space="preserve">z Uredbo </w:t>
            </w:r>
            <w:r w:rsidR="00875DB2">
              <w:rPr>
                <w:sz w:val="20"/>
                <w:szCs w:val="20"/>
              </w:rPr>
              <w:t xml:space="preserve">EU </w:t>
            </w:r>
            <w:r>
              <w:rPr>
                <w:sz w:val="20"/>
                <w:szCs w:val="20"/>
              </w:rPr>
              <w:t xml:space="preserve">o </w:t>
            </w:r>
            <w:proofErr w:type="spellStart"/>
            <w:r>
              <w:rPr>
                <w:sz w:val="20"/>
                <w:szCs w:val="20"/>
              </w:rPr>
              <w:t>Eurojustu</w:t>
            </w:r>
            <w:proofErr w:type="spellEnd"/>
            <w:r w:rsidR="00875DB2">
              <w:rPr>
                <w:sz w:val="20"/>
                <w:szCs w:val="20"/>
              </w:rPr>
              <w:t xml:space="preserve"> ter</w:t>
            </w:r>
            <w:r w:rsidR="00216A4C">
              <w:rPr>
                <w:sz w:val="20"/>
                <w:szCs w:val="20"/>
              </w:rPr>
              <w:t xml:space="preserve"> določa smiselno uporabo določb ZSKZDČEU-1 za postopke predaje med Republiko Slovenijo in Združenim kraljestvom</w:t>
            </w:r>
            <w:r w:rsidR="00653D76">
              <w:rPr>
                <w:sz w:val="20"/>
                <w:szCs w:val="20"/>
              </w:rPr>
              <w:t>.</w:t>
            </w:r>
            <w:r>
              <w:rPr>
                <w:sz w:val="20"/>
                <w:szCs w:val="20"/>
              </w:rPr>
              <w:t xml:space="preserve"> </w:t>
            </w:r>
          </w:p>
          <w:p w14:paraId="11B4640D" w14:textId="77777777" w:rsidR="00653D76" w:rsidRDefault="00653D76" w:rsidP="00EE5F09">
            <w:pPr>
              <w:pStyle w:val="Alineazatoko"/>
              <w:tabs>
                <w:tab w:val="clear" w:pos="720"/>
              </w:tabs>
              <w:spacing w:line="260" w:lineRule="exact"/>
              <w:ind w:left="0" w:firstLine="0"/>
              <w:rPr>
                <w:sz w:val="20"/>
                <w:szCs w:val="20"/>
              </w:rPr>
            </w:pPr>
          </w:p>
          <w:p w14:paraId="64B0C0F0" w14:textId="73498B6F" w:rsidR="008F3EC2" w:rsidRPr="006A7F7E" w:rsidRDefault="00787B32" w:rsidP="006A7F7E">
            <w:pPr>
              <w:pStyle w:val="Alineazatoko"/>
              <w:numPr>
                <w:ilvl w:val="0"/>
                <w:numId w:val="7"/>
              </w:numPr>
              <w:spacing w:line="260" w:lineRule="exact"/>
              <w:rPr>
                <w:b/>
                <w:i/>
                <w:sz w:val="20"/>
                <w:szCs w:val="20"/>
              </w:rPr>
            </w:pPr>
            <w:r w:rsidRPr="008F3EC2">
              <w:rPr>
                <w:b/>
                <w:i/>
                <w:sz w:val="20"/>
                <w:szCs w:val="20"/>
              </w:rPr>
              <w:t>vprašanja, ki se bodo urejala z izvršilnimi predpisi, in seznam izvršilnih predp</w:t>
            </w:r>
            <w:r w:rsidR="008F3EC2">
              <w:rPr>
                <w:b/>
                <w:i/>
                <w:sz w:val="20"/>
                <w:szCs w:val="20"/>
              </w:rPr>
              <w:t>isov, ki bodo prenehali veljati:</w:t>
            </w:r>
            <w:r w:rsidR="00875DB2">
              <w:rPr>
                <w:b/>
                <w:i/>
                <w:sz w:val="20"/>
                <w:szCs w:val="20"/>
              </w:rPr>
              <w:t xml:space="preserve"> /</w:t>
            </w:r>
          </w:p>
          <w:p w14:paraId="0C727C77" w14:textId="279FEBFA" w:rsidR="00787B32" w:rsidRDefault="00787B32" w:rsidP="00787B32">
            <w:pPr>
              <w:pStyle w:val="Alineazatoko"/>
              <w:numPr>
                <w:ilvl w:val="0"/>
                <w:numId w:val="7"/>
              </w:numPr>
              <w:spacing w:line="260" w:lineRule="exact"/>
              <w:rPr>
                <w:b/>
                <w:i/>
                <w:sz w:val="20"/>
                <w:szCs w:val="20"/>
              </w:rPr>
            </w:pPr>
            <w:r w:rsidRPr="008F3EC2">
              <w:rPr>
                <w:b/>
                <w:i/>
                <w:sz w:val="20"/>
                <w:szCs w:val="20"/>
              </w:rPr>
              <w:t>vprašanja, ki se bodo urejala drugače, navedite kako (npr. s kolektivnimi pogodbami</w:t>
            </w:r>
            <w:r w:rsidR="008F3EC2">
              <w:rPr>
                <w:b/>
                <w:i/>
                <w:sz w:val="20"/>
                <w:szCs w:val="20"/>
              </w:rPr>
              <w:t>):</w:t>
            </w:r>
            <w:r w:rsidR="00875DB2">
              <w:rPr>
                <w:b/>
                <w:i/>
                <w:sz w:val="20"/>
                <w:szCs w:val="20"/>
              </w:rPr>
              <w:t xml:space="preserve"> /</w:t>
            </w:r>
          </w:p>
          <w:p w14:paraId="67C4305E" w14:textId="77777777" w:rsidR="00787B32" w:rsidRPr="007224A7" w:rsidRDefault="00787B32" w:rsidP="00787B32">
            <w:pPr>
              <w:pStyle w:val="Alineazatoko"/>
              <w:numPr>
                <w:ilvl w:val="0"/>
                <w:numId w:val="7"/>
              </w:numPr>
              <w:spacing w:line="260" w:lineRule="exact"/>
              <w:rPr>
                <w:b/>
                <w:i/>
                <w:sz w:val="20"/>
                <w:szCs w:val="20"/>
              </w:rPr>
            </w:pPr>
            <w:r w:rsidRPr="008F3EC2">
              <w:rPr>
                <w:b/>
                <w:i/>
                <w:sz w:val="20"/>
                <w:szCs w:val="20"/>
              </w:rPr>
              <w:t>vprašanja, v kat</w:t>
            </w:r>
            <w:r w:rsidR="007224A7">
              <w:rPr>
                <w:b/>
                <w:i/>
                <w:sz w:val="20"/>
                <w:szCs w:val="20"/>
              </w:rPr>
              <w:t xml:space="preserve">era ni mogoče poseči s predpisi: </w:t>
            </w:r>
            <w:r w:rsidR="007224A7">
              <w:rPr>
                <w:sz w:val="20"/>
                <w:szCs w:val="20"/>
              </w:rPr>
              <w:t>/</w:t>
            </w:r>
          </w:p>
          <w:p w14:paraId="183F0CEC" w14:textId="77777777" w:rsidR="00787B32" w:rsidRPr="008544A0" w:rsidRDefault="00787B32" w:rsidP="00787B32">
            <w:pPr>
              <w:pStyle w:val="Alineazatoko"/>
              <w:numPr>
                <w:ilvl w:val="0"/>
                <w:numId w:val="7"/>
              </w:numPr>
              <w:spacing w:line="260" w:lineRule="exact"/>
              <w:rPr>
                <w:b/>
                <w:i/>
                <w:sz w:val="20"/>
                <w:szCs w:val="20"/>
              </w:rPr>
            </w:pPr>
            <w:r w:rsidRPr="008F3EC2">
              <w:rPr>
                <w:b/>
                <w:i/>
                <w:sz w:val="20"/>
                <w:szCs w:val="20"/>
              </w:rPr>
              <w:t xml:space="preserve">vprašanja, ki jih </w:t>
            </w:r>
            <w:r w:rsidR="007224A7">
              <w:rPr>
                <w:b/>
                <w:i/>
                <w:sz w:val="20"/>
                <w:szCs w:val="20"/>
              </w:rPr>
              <w:t xml:space="preserve">ni treba več urejati s predpisi: </w:t>
            </w:r>
            <w:r w:rsidR="007224A7">
              <w:rPr>
                <w:sz w:val="20"/>
                <w:szCs w:val="20"/>
              </w:rPr>
              <w:t>/</w:t>
            </w:r>
          </w:p>
          <w:p w14:paraId="2BB1D126" w14:textId="77777777" w:rsidR="00787B32" w:rsidRPr="007224A7" w:rsidRDefault="00787B32" w:rsidP="00787B32">
            <w:pPr>
              <w:pStyle w:val="Alineazatoko"/>
              <w:numPr>
                <w:ilvl w:val="0"/>
                <w:numId w:val="7"/>
              </w:numPr>
              <w:spacing w:line="260" w:lineRule="exact"/>
              <w:rPr>
                <w:b/>
                <w:i/>
                <w:sz w:val="20"/>
                <w:szCs w:val="20"/>
              </w:rPr>
            </w:pPr>
            <w:r w:rsidRPr="008F3EC2">
              <w:rPr>
                <w:b/>
                <w:i/>
                <w:sz w:val="20"/>
                <w:szCs w:val="20"/>
              </w:rPr>
              <w:lastRenderedPageBreak/>
              <w:t>vprašanja, ki se bodo urejala s predpisi ter v zvezi s katerimi so bili predhodno opravljeni poskusi in testi, da se ugo</w:t>
            </w:r>
            <w:r w:rsidR="007224A7">
              <w:rPr>
                <w:b/>
                <w:i/>
                <w:sz w:val="20"/>
                <w:szCs w:val="20"/>
              </w:rPr>
              <w:t xml:space="preserve">tovi, ali je ukrepanje primerno: </w:t>
            </w:r>
            <w:r w:rsidR="007224A7">
              <w:rPr>
                <w:sz w:val="20"/>
                <w:szCs w:val="20"/>
              </w:rPr>
              <w:t>/</w:t>
            </w:r>
          </w:p>
          <w:p w14:paraId="5FB158B9" w14:textId="77777777" w:rsidR="007224A7" w:rsidRPr="008F3EC2" w:rsidRDefault="007224A7" w:rsidP="007224A7">
            <w:pPr>
              <w:pStyle w:val="Alineazatoko"/>
              <w:tabs>
                <w:tab w:val="clear" w:pos="720"/>
              </w:tabs>
              <w:spacing w:line="260" w:lineRule="exact"/>
              <w:rPr>
                <w:b/>
                <w:i/>
                <w:sz w:val="20"/>
                <w:szCs w:val="20"/>
              </w:rPr>
            </w:pPr>
          </w:p>
          <w:p w14:paraId="31A59AB5" w14:textId="77777777" w:rsidR="00787B32" w:rsidRPr="007224A7" w:rsidRDefault="00787B32" w:rsidP="008F3EC2">
            <w:pPr>
              <w:pStyle w:val="rkovnatokazaodstavkom"/>
              <w:spacing w:line="260" w:lineRule="exact"/>
              <w:rPr>
                <w:rFonts w:cs="Arial"/>
                <w:b/>
                <w:i/>
              </w:rPr>
            </w:pPr>
            <w:r w:rsidRPr="007224A7">
              <w:rPr>
                <w:rFonts w:cs="Arial"/>
                <w:b/>
                <w:i/>
              </w:rPr>
              <w:t>Normativna usklajenost predloga zakona:</w:t>
            </w:r>
          </w:p>
          <w:p w14:paraId="392CE201" w14:textId="5F8D7261" w:rsidR="00787B32" w:rsidRDefault="00787B32" w:rsidP="00787B32">
            <w:pPr>
              <w:pStyle w:val="Alineazatoko"/>
              <w:numPr>
                <w:ilvl w:val="0"/>
                <w:numId w:val="7"/>
              </w:numPr>
              <w:spacing w:line="260" w:lineRule="exact"/>
              <w:rPr>
                <w:b/>
                <w:i/>
                <w:sz w:val="20"/>
                <w:szCs w:val="20"/>
              </w:rPr>
            </w:pPr>
            <w:r w:rsidRPr="007224A7">
              <w:rPr>
                <w:b/>
                <w:i/>
                <w:sz w:val="20"/>
                <w:szCs w:val="20"/>
              </w:rPr>
              <w:t>z veljavnim prav</w:t>
            </w:r>
            <w:r w:rsidR="007224A7">
              <w:rPr>
                <w:b/>
                <w:i/>
                <w:sz w:val="20"/>
                <w:szCs w:val="20"/>
              </w:rPr>
              <w:t>nim redom:</w:t>
            </w:r>
          </w:p>
          <w:p w14:paraId="5069D432" w14:textId="77777777" w:rsidR="00875DB2" w:rsidRDefault="00875DB2" w:rsidP="00875DB2">
            <w:pPr>
              <w:pStyle w:val="Alineazatoko"/>
              <w:tabs>
                <w:tab w:val="clear" w:pos="720"/>
              </w:tabs>
              <w:spacing w:line="260" w:lineRule="exact"/>
              <w:ind w:left="1428" w:firstLine="0"/>
              <w:rPr>
                <w:b/>
                <w:i/>
                <w:sz w:val="20"/>
                <w:szCs w:val="20"/>
              </w:rPr>
            </w:pPr>
          </w:p>
          <w:p w14:paraId="7F3BCD36" w14:textId="67771C81" w:rsidR="00EE5F09" w:rsidRDefault="00EE5F09" w:rsidP="00EE5F09">
            <w:pPr>
              <w:pStyle w:val="Alineazatoko"/>
              <w:tabs>
                <w:tab w:val="clear" w:pos="720"/>
              </w:tabs>
              <w:spacing w:line="260" w:lineRule="exact"/>
              <w:ind w:left="0" w:firstLine="0"/>
              <w:rPr>
                <w:sz w:val="20"/>
                <w:szCs w:val="20"/>
              </w:rPr>
            </w:pPr>
            <w:r>
              <w:rPr>
                <w:sz w:val="20"/>
                <w:szCs w:val="20"/>
              </w:rPr>
              <w:t xml:space="preserve">Predlog zakona temelji na ustaljenih načelih pravosodnega sodelovanja v kazenskih zadevah med pristojnimi organi držav članic Evropske unije in vsebinsko ne spreminja </w:t>
            </w:r>
            <w:r w:rsidR="00216A4C">
              <w:rPr>
                <w:sz w:val="20"/>
                <w:szCs w:val="20"/>
              </w:rPr>
              <w:t>t</w:t>
            </w:r>
            <w:r>
              <w:rPr>
                <w:sz w:val="20"/>
                <w:szCs w:val="20"/>
              </w:rPr>
              <w:t xml:space="preserve">emeljnih določb ZSKZDČEU-1. </w:t>
            </w:r>
          </w:p>
          <w:p w14:paraId="343C7B9E" w14:textId="77777777" w:rsidR="00EE5F09" w:rsidRPr="008544A0" w:rsidRDefault="00EE5F09" w:rsidP="008544A0">
            <w:pPr>
              <w:pStyle w:val="Alineazatoko"/>
              <w:tabs>
                <w:tab w:val="clear" w:pos="720"/>
              </w:tabs>
              <w:spacing w:line="260" w:lineRule="exact"/>
              <w:ind w:left="0" w:firstLine="0"/>
              <w:rPr>
                <w:sz w:val="20"/>
                <w:szCs w:val="20"/>
              </w:rPr>
            </w:pPr>
          </w:p>
          <w:p w14:paraId="0F5F1E90" w14:textId="77777777" w:rsidR="00787B32" w:rsidRDefault="00787B32" w:rsidP="00787B32">
            <w:pPr>
              <w:pStyle w:val="Alineazatoko"/>
              <w:numPr>
                <w:ilvl w:val="0"/>
                <w:numId w:val="7"/>
              </w:numPr>
              <w:spacing w:line="260" w:lineRule="exact"/>
              <w:rPr>
                <w:b/>
                <w:i/>
                <w:sz w:val="20"/>
                <w:szCs w:val="20"/>
              </w:rPr>
            </w:pPr>
            <w:r w:rsidRPr="007224A7">
              <w:rPr>
                <w:b/>
                <w:i/>
                <w:sz w:val="20"/>
                <w:szCs w:val="20"/>
              </w:rPr>
              <w:t>s splošno veljavnimi načeli mednarodnega prava in mednarodnimi pogodbami, ki</w:t>
            </w:r>
            <w:r w:rsidR="007224A7">
              <w:rPr>
                <w:b/>
                <w:i/>
                <w:sz w:val="20"/>
                <w:szCs w:val="20"/>
              </w:rPr>
              <w:t xml:space="preserve"> zavezujejo Republiko Slovenijo:</w:t>
            </w:r>
          </w:p>
          <w:p w14:paraId="4F243CB3" w14:textId="77777777" w:rsidR="00EE5F09" w:rsidRDefault="00EE5F09" w:rsidP="00EE5F09">
            <w:pPr>
              <w:pStyle w:val="Alineazatoko"/>
              <w:tabs>
                <w:tab w:val="clear" w:pos="720"/>
              </w:tabs>
              <w:spacing w:line="260" w:lineRule="exact"/>
              <w:ind w:left="0" w:firstLine="0"/>
              <w:rPr>
                <w:sz w:val="20"/>
                <w:szCs w:val="20"/>
              </w:rPr>
            </w:pPr>
          </w:p>
          <w:p w14:paraId="3C397652" w14:textId="77777777" w:rsidR="00EE5F09" w:rsidRPr="007D0BC1" w:rsidRDefault="00EE5F09" w:rsidP="00EE5F09">
            <w:pPr>
              <w:pStyle w:val="Alineazatoko"/>
              <w:tabs>
                <w:tab w:val="clear" w:pos="720"/>
              </w:tabs>
              <w:spacing w:line="260" w:lineRule="exact"/>
              <w:ind w:left="0" w:firstLine="0"/>
              <w:rPr>
                <w:sz w:val="20"/>
                <w:szCs w:val="20"/>
              </w:rPr>
            </w:pPr>
            <w:r>
              <w:rPr>
                <w:sz w:val="20"/>
                <w:szCs w:val="20"/>
              </w:rPr>
              <w:t>Predlog zakona temelji na načelu vzajemnega priznavanja sodb in drugih odločb pravosodnih organov ene države članice v drugi državi članici Evropske unije.</w:t>
            </w:r>
          </w:p>
          <w:p w14:paraId="037CF2B9" w14:textId="77777777" w:rsidR="007224A7" w:rsidRPr="007224A7" w:rsidRDefault="007224A7" w:rsidP="007224A7">
            <w:pPr>
              <w:pStyle w:val="Alineazatoko"/>
              <w:tabs>
                <w:tab w:val="clear" w:pos="720"/>
              </w:tabs>
              <w:spacing w:line="260" w:lineRule="exact"/>
              <w:rPr>
                <w:b/>
                <w:i/>
                <w:sz w:val="20"/>
                <w:szCs w:val="20"/>
              </w:rPr>
            </w:pPr>
          </w:p>
          <w:p w14:paraId="6B7848E5" w14:textId="77777777" w:rsidR="00787B32" w:rsidRDefault="00787B32" w:rsidP="00787B32">
            <w:pPr>
              <w:pStyle w:val="Alineazatoko"/>
              <w:numPr>
                <w:ilvl w:val="0"/>
                <w:numId w:val="7"/>
              </w:numPr>
              <w:spacing w:line="260" w:lineRule="exact"/>
              <w:rPr>
                <w:b/>
                <w:i/>
                <w:sz w:val="20"/>
                <w:szCs w:val="20"/>
              </w:rPr>
            </w:pPr>
            <w:r w:rsidRPr="007224A7">
              <w:rPr>
                <w:b/>
                <w:i/>
                <w:sz w:val="20"/>
                <w:szCs w:val="20"/>
              </w:rPr>
              <w:t>s predpisi, ki jih je tudi treba sprejeti oziroma spre</w:t>
            </w:r>
            <w:r w:rsidR="007224A7">
              <w:rPr>
                <w:b/>
                <w:i/>
                <w:sz w:val="20"/>
                <w:szCs w:val="20"/>
              </w:rPr>
              <w:t>meniti in »paketno« obravnavati:</w:t>
            </w:r>
          </w:p>
          <w:p w14:paraId="0091610C" w14:textId="77777777" w:rsidR="00EE5F09" w:rsidRDefault="00EE5F09" w:rsidP="00EE5F09">
            <w:pPr>
              <w:pStyle w:val="Alineazatoko"/>
              <w:tabs>
                <w:tab w:val="clear" w:pos="720"/>
              </w:tabs>
              <w:spacing w:line="260" w:lineRule="exact"/>
              <w:ind w:left="0" w:firstLine="0"/>
              <w:rPr>
                <w:sz w:val="20"/>
                <w:szCs w:val="20"/>
              </w:rPr>
            </w:pPr>
          </w:p>
          <w:p w14:paraId="6444B38B" w14:textId="510D433B" w:rsidR="00EE5F09" w:rsidRDefault="00EE5F09" w:rsidP="00EE5F09">
            <w:pPr>
              <w:pStyle w:val="Alineazatoko"/>
              <w:tabs>
                <w:tab w:val="clear" w:pos="720"/>
              </w:tabs>
              <w:spacing w:line="260" w:lineRule="exact"/>
              <w:ind w:left="0" w:firstLine="0"/>
              <w:rPr>
                <w:sz w:val="20"/>
                <w:szCs w:val="20"/>
              </w:rPr>
            </w:pPr>
            <w:r>
              <w:rPr>
                <w:sz w:val="20"/>
                <w:szCs w:val="20"/>
              </w:rPr>
              <w:t xml:space="preserve">V povezavi s </w:t>
            </w:r>
            <w:r w:rsidR="00165A3C">
              <w:rPr>
                <w:sz w:val="20"/>
                <w:szCs w:val="20"/>
              </w:rPr>
              <w:t>p</w:t>
            </w:r>
            <w:r>
              <w:rPr>
                <w:sz w:val="20"/>
                <w:szCs w:val="20"/>
              </w:rPr>
              <w:t>redlogom ZSKZDČEU-</w:t>
            </w:r>
            <w:r w:rsidR="00456AF0">
              <w:rPr>
                <w:sz w:val="20"/>
                <w:szCs w:val="20"/>
              </w:rPr>
              <w:t xml:space="preserve">1C </w:t>
            </w:r>
            <w:r>
              <w:rPr>
                <w:sz w:val="20"/>
                <w:szCs w:val="20"/>
              </w:rPr>
              <w:t>ni treba sprejeti, spremeniti oziroma paketno obravnavati nobenega drugega predpisa.</w:t>
            </w:r>
          </w:p>
          <w:p w14:paraId="3AA8BF74" w14:textId="77777777" w:rsidR="007224A7" w:rsidRPr="007224A7" w:rsidRDefault="007224A7" w:rsidP="00AE55A3">
            <w:pPr>
              <w:pStyle w:val="Alineazatoko"/>
              <w:tabs>
                <w:tab w:val="clear" w:pos="720"/>
              </w:tabs>
              <w:spacing w:line="260" w:lineRule="exact"/>
              <w:ind w:left="0" w:firstLine="0"/>
              <w:rPr>
                <w:b/>
                <w:i/>
                <w:sz w:val="20"/>
                <w:szCs w:val="20"/>
              </w:rPr>
            </w:pPr>
          </w:p>
          <w:p w14:paraId="76C58FEB" w14:textId="77777777" w:rsidR="00787B32" w:rsidRPr="00CA7D17" w:rsidRDefault="00787B32" w:rsidP="008F3EC2">
            <w:pPr>
              <w:pStyle w:val="rkovnatokazaodstavkom"/>
              <w:numPr>
                <w:ilvl w:val="0"/>
                <w:numId w:val="0"/>
              </w:numPr>
              <w:spacing w:line="260" w:lineRule="exact"/>
              <w:ind w:left="1068" w:hanging="360"/>
              <w:rPr>
                <w:rFonts w:cs="Arial"/>
                <w:b/>
                <w:i/>
              </w:rPr>
            </w:pPr>
            <w:r w:rsidRPr="00CA7D17">
              <w:rPr>
                <w:rFonts w:cs="Arial"/>
                <w:b/>
                <w:i/>
              </w:rPr>
              <w:t xml:space="preserve">č) Usklajenost predloga zakona: </w:t>
            </w:r>
          </w:p>
          <w:p w14:paraId="142F0EDA" w14:textId="77777777" w:rsidR="00787B32" w:rsidRPr="00CA7D17" w:rsidRDefault="00787B32" w:rsidP="00787B32">
            <w:pPr>
              <w:pStyle w:val="Alineazatoko"/>
              <w:numPr>
                <w:ilvl w:val="0"/>
                <w:numId w:val="7"/>
              </w:numPr>
              <w:spacing w:line="260" w:lineRule="exact"/>
              <w:rPr>
                <w:b/>
                <w:i/>
                <w:sz w:val="20"/>
                <w:szCs w:val="20"/>
              </w:rPr>
            </w:pPr>
            <w:r w:rsidRPr="00CA7D17">
              <w:rPr>
                <w:b/>
                <w:i/>
                <w:sz w:val="20"/>
                <w:szCs w:val="20"/>
              </w:rPr>
              <w:t xml:space="preserve">s samoupravnimi </w:t>
            </w:r>
            <w:r w:rsidR="007224A7" w:rsidRPr="00CA7D17">
              <w:rPr>
                <w:b/>
                <w:i/>
                <w:sz w:val="20"/>
                <w:szCs w:val="20"/>
              </w:rPr>
              <w:t>lokalnimi skupnostmi:</w:t>
            </w:r>
          </w:p>
          <w:p w14:paraId="6C598AFF" w14:textId="77777777" w:rsidR="001A319A" w:rsidRDefault="001A319A" w:rsidP="001A319A">
            <w:pPr>
              <w:pStyle w:val="Alineazatoko"/>
              <w:tabs>
                <w:tab w:val="clear" w:pos="720"/>
              </w:tabs>
              <w:spacing w:line="260" w:lineRule="exact"/>
              <w:ind w:left="0" w:firstLine="0"/>
              <w:rPr>
                <w:sz w:val="20"/>
                <w:szCs w:val="20"/>
              </w:rPr>
            </w:pPr>
          </w:p>
          <w:p w14:paraId="4236559E" w14:textId="04D90F2C" w:rsidR="001A319A" w:rsidRPr="007D0BC1" w:rsidRDefault="001A319A" w:rsidP="001A319A">
            <w:pPr>
              <w:pStyle w:val="Alineazatoko"/>
              <w:tabs>
                <w:tab w:val="clear" w:pos="720"/>
              </w:tabs>
              <w:spacing w:line="260" w:lineRule="exact"/>
              <w:ind w:left="0" w:firstLine="0"/>
              <w:rPr>
                <w:sz w:val="20"/>
                <w:szCs w:val="20"/>
              </w:rPr>
            </w:pPr>
            <w:r>
              <w:rPr>
                <w:sz w:val="20"/>
                <w:szCs w:val="20"/>
              </w:rPr>
              <w:t xml:space="preserve">Določbe </w:t>
            </w:r>
            <w:r w:rsidR="00BA72BD">
              <w:rPr>
                <w:sz w:val="20"/>
                <w:szCs w:val="20"/>
              </w:rPr>
              <w:t>p</w:t>
            </w:r>
            <w:r>
              <w:rPr>
                <w:sz w:val="20"/>
                <w:szCs w:val="20"/>
              </w:rPr>
              <w:t>redloga zakona ne vplivajo na samoupravne lokalne skupnosti in njihovo delovanje, zato jim ni bil poslan v usklajevanje.</w:t>
            </w:r>
          </w:p>
          <w:p w14:paraId="397F6757" w14:textId="77777777" w:rsidR="007224A7" w:rsidRPr="007224A7" w:rsidRDefault="007224A7" w:rsidP="007224A7">
            <w:pPr>
              <w:pStyle w:val="Alineazatoko"/>
              <w:tabs>
                <w:tab w:val="clear" w:pos="720"/>
              </w:tabs>
              <w:spacing w:line="260" w:lineRule="exact"/>
              <w:rPr>
                <w:b/>
                <w:i/>
                <w:sz w:val="20"/>
                <w:szCs w:val="20"/>
              </w:rPr>
            </w:pPr>
          </w:p>
          <w:p w14:paraId="5C3F3366" w14:textId="31B857BE" w:rsidR="00216A4C" w:rsidRDefault="00787B32" w:rsidP="00216A4C">
            <w:pPr>
              <w:pStyle w:val="Alineazatoko"/>
              <w:numPr>
                <w:ilvl w:val="0"/>
                <w:numId w:val="7"/>
              </w:numPr>
              <w:spacing w:line="260" w:lineRule="exact"/>
              <w:rPr>
                <w:b/>
                <w:i/>
                <w:sz w:val="20"/>
                <w:szCs w:val="20"/>
              </w:rPr>
            </w:pPr>
            <w:r w:rsidRPr="003E7A1A">
              <w:rPr>
                <w:b/>
                <w:i/>
                <w:sz w:val="20"/>
                <w:szCs w:val="20"/>
              </w:rPr>
              <w:t xml:space="preserve">s civilno družbo oziroma ciljnimi skupinami, na katere se predlog zakona nanaša </w:t>
            </w:r>
            <w:r w:rsidR="007224A7" w:rsidRPr="003E7A1A">
              <w:rPr>
                <w:b/>
                <w:i/>
                <w:sz w:val="20"/>
                <w:szCs w:val="20"/>
              </w:rPr>
              <w:t>(navedba neusklajenih vprašanj):</w:t>
            </w:r>
            <w:r w:rsidR="00875DB2">
              <w:rPr>
                <w:b/>
                <w:i/>
                <w:sz w:val="20"/>
                <w:szCs w:val="20"/>
              </w:rPr>
              <w:t xml:space="preserve"> /</w:t>
            </w:r>
          </w:p>
          <w:p w14:paraId="1DCD2A5C" w14:textId="3E907A2E" w:rsidR="00787B32" w:rsidRDefault="00787B32" w:rsidP="00787B32">
            <w:pPr>
              <w:pStyle w:val="Alineazatoko"/>
              <w:numPr>
                <w:ilvl w:val="0"/>
                <w:numId w:val="7"/>
              </w:numPr>
              <w:spacing w:line="260" w:lineRule="exact"/>
              <w:rPr>
                <w:b/>
                <w:i/>
                <w:sz w:val="20"/>
                <w:szCs w:val="20"/>
              </w:rPr>
            </w:pPr>
            <w:r w:rsidRPr="003E7A1A">
              <w:rPr>
                <w:b/>
                <w:i/>
                <w:sz w:val="20"/>
                <w:szCs w:val="20"/>
              </w:rPr>
              <w:t>s subjekti, ki so na poziv predlagatelja neposredno sodelovali pri pripravi predloga zakona oziroma so dali mnenje (znanstvene in strokovne institucije, nevladne organizacije in posamezni strokovnjaki ter predst</w:t>
            </w:r>
            <w:r w:rsidR="007224A7" w:rsidRPr="003E7A1A">
              <w:rPr>
                <w:b/>
                <w:i/>
                <w:sz w:val="20"/>
                <w:szCs w:val="20"/>
              </w:rPr>
              <w:t>avniki zainteresirane javnosti):</w:t>
            </w:r>
            <w:r w:rsidR="00875DB2">
              <w:rPr>
                <w:b/>
                <w:i/>
                <w:sz w:val="20"/>
                <w:szCs w:val="20"/>
              </w:rPr>
              <w:t xml:space="preserve"> /</w:t>
            </w:r>
          </w:p>
          <w:p w14:paraId="62DEDB12" w14:textId="77777777" w:rsidR="001A319A" w:rsidRDefault="001A319A" w:rsidP="00805ECA">
            <w:pPr>
              <w:pStyle w:val="Neotevilenodstavek"/>
              <w:widowControl w:val="0"/>
              <w:spacing w:before="0" w:after="0" w:line="260" w:lineRule="exact"/>
              <w:rPr>
                <w:iCs/>
                <w:sz w:val="20"/>
                <w:szCs w:val="20"/>
                <w:highlight w:val="yellow"/>
              </w:rPr>
            </w:pPr>
          </w:p>
          <w:p w14:paraId="1A871E9A" w14:textId="77777777" w:rsidR="00805ECA" w:rsidRDefault="00805ECA" w:rsidP="00805ECA">
            <w:pPr>
              <w:pStyle w:val="Neotevilenodstavek"/>
              <w:widowControl w:val="0"/>
              <w:spacing w:before="0" w:after="0" w:line="260" w:lineRule="exact"/>
              <w:rPr>
                <w:iCs/>
                <w:sz w:val="20"/>
                <w:szCs w:val="20"/>
              </w:rPr>
            </w:pPr>
            <w:r w:rsidRPr="00564838">
              <w:rPr>
                <w:iCs/>
                <w:sz w:val="20"/>
                <w:szCs w:val="20"/>
              </w:rPr>
              <w:t>Datum pošiljanja v strokovno usklajevanje:</w:t>
            </w:r>
            <w:r w:rsidR="00564838">
              <w:rPr>
                <w:iCs/>
                <w:sz w:val="20"/>
                <w:szCs w:val="20"/>
              </w:rPr>
              <w:t xml:space="preserve"> 18. 12. 2020.</w:t>
            </w:r>
            <w:r>
              <w:rPr>
                <w:b/>
                <w:iCs/>
                <w:sz w:val="20"/>
                <w:szCs w:val="20"/>
              </w:rPr>
              <w:t xml:space="preserve"> </w:t>
            </w:r>
          </w:p>
          <w:p w14:paraId="41527255" w14:textId="77777777" w:rsidR="006305A2" w:rsidRPr="009705D3" w:rsidRDefault="006305A2" w:rsidP="00F11E11">
            <w:pPr>
              <w:spacing w:line="260" w:lineRule="atLeast"/>
              <w:jc w:val="both"/>
              <w:rPr>
                <w:iCs/>
                <w:szCs w:val="20"/>
              </w:rPr>
            </w:pPr>
          </w:p>
        </w:tc>
      </w:tr>
      <w:tr w:rsidR="00787B32" w:rsidRPr="008D1759" w14:paraId="3B24CB6F" w14:textId="77777777" w:rsidTr="00D74704">
        <w:tc>
          <w:tcPr>
            <w:tcW w:w="8498" w:type="dxa"/>
          </w:tcPr>
          <w:p w14:paraId="7649DCC1" w14:textId="77777777" w:rsidR="00787B32" w:rsidRDefault="00787B32" w:rsidP="008F3EC2">
            <w:pPr>
              <w:pStyle w:val="Oddelek"/>
              <w:numPr>
                <w:ilvl w:val="0"/>
                <w:numId w:val="0"/>
              </w:numPr>
              <w:spacing w:before="0" w:after="0" w:line="260" w:lineRule="exact"/>
              <w:jc w:val="both"/>
              <w:rPr>
                <w:sz w:val="20"/>
                <w:szCs w:val="20"/>
              </w:rPr>
            </w:pPr>
            <w:r w:rsidRPr="008D1759">
              <w:rPr>
                <w:sz w:val="20"/>
                <w:szCs w:val="20"/>
              </w:rPr>
              <w:lastRenderedPageBreak/>
              <w:t>3. OCENA FINANČNIH POSLEDIC PREDLOGA ZAKONA ZA DRŽAVNI PRORAČUN IN DRUGA JAVNA FINANČNA SREDSTVA</w:t>
            </w:r>
          </w:p>
          <w:p w14:paraId="0AA6C6C9" w14:textId="77777777" w:rsidR="006E6DAA" w:rsidRPr="008D1759" w:rsidRDefault="006E6DAA" w:rsidP="008F3EC2">
            <w:pPr>
              <w:pStyle w:val="Oddelek"/>
              <w:numPr>
                <w:ilvl w:val="0"/>
                <w:numId w:val="0"/>
              </w:numPr>
              <w:spacing w:before="0" w:after="0" w:line="260" w:lineRule="exact"/>
              <w:jc w:val="both"/>
              <w:rPr>
                <w:sz w:val="20"/>
                <w:szCs w:val="20"/>
              </w:rPr>
            </w:pPr>
          </w:p>
        </w:tc>
      </w:tr>
      <w:tr w:rsidR="00787B32" w:rsidRPr="008D1759" w14:paraId="149947D4" w14:textId="77777777" w:rsidTr="00D74704">
        <w:tc>
          <w:tcPr>
            <w:tcW w:w="8498" w:type="dxa"/>
          </w:tcPr>
          <w:p w14:paraId="0D9D46EE" w14:textId="77777777" w:rsidR="007224A7" w:rsidRPr="00237AC7" w:rsidRDefault="00FE5535" w:rsidP="00237AC7">
            <w:pPr>
              <w:pStyle w:val="Alineazaodstavkom"/>
              <w:numPr>
                <w:ilvl w:val="0"/>
                <w:numId w:val="7"/>
              </w:numPr>
              <w:spacing w:line="260" w:lineRule="exact"/>
              <w:ind w:left="709" w:hanging="284"/>
              <w:rPr>
                <w:b/>
                <w:i/>
                <w:sz w:val="20"/>
                <w:szCs w:val="20"/>
              </w:rPr>
            </w:pPr>
            <w:r>
              <w:rPr>
                <w:b/>
                <w:i/>
                <w:sz w:val="20"/>
                <w:szCs w:val="20"/>
              </w:rPr>
              <w:t>O</w:t>
            </w:r>
            <w:r w:rsidR="00787B32" w:rsidRPr="007224A7">
              <w:rPr>
                <w:b/>
                <w:i/>
                <w:sz w:val="20"/>
                <w:szCs w:val="20"/>
              </w:rPr>
              <w:t>cena finančnih sredstev za držav</w:t>
            </w:r>
            <w:r w:rsidR="007224A7">
              <w:rPr>
                <w:b/>
                <w:i/>
                <w:sz w:val="20"/>
                <w:szCs w:val="20"/>
              </w:rPr>
              <w:t>ni proračun:</w:t>
            </w:r>
          </w:p>
          <w:p w14:paraId="65B6D7A0" w14:textId="77777777" w:rsidR="00455156" w:rsidRDefault="00455156" w:rsidP="007224A7">
            <w:pPr>
              <w:pStyle w:val="Alineazaodstavkom"/>
              <w:numPr>
                <w:ilvl w:val="0"/>
                <w:numId w:val="0"/>
              </w:numPr>
              <w:spacing w:line="260" w:lineRule="exact"/>
              <w:rPr>
                <w:sz w:val="20"/>
                <w:szCs w:val="20"/>
              </w:rPr>
            </w:pPr>
          </w:p>
          <w:p w14:paraId="327AF3B0" w14:textId="32AE4AA4" w:rsidR="007224A7" w:rsidRPr="007224A7" w:rsidRDefault="007224A7" w:rsidP="007224A7">
            <w:pPr>
              <w:pStyle w:val="Alineazaodstavkom"/>
              <w:numPr>
                <w:ilvl w:val="0"/>
                <w:numId w:val="0"/>
              </w:numPr>
              <w:spacing w:line="260" w:lineRule="exact"/>
              <w:rPr>
                <w:sz w:val="20"/>
                <w:szCs w:val="20"/>
              </w:rPr>
            </w:pPr>
            <w:r>
              <w:rPr>
                <w:sz w:val="20"/>
                <w:szCs w:val="20"/>
              </w:rPr>
              <w:t>Predlog zakona ne bo im</w:t>
            </w:r>
            <w:r w:rsidR="00642E33">
              <w:rPr>
                <w:sz w:val="20"/>
                <w:szCs w:val="20"/>
              </w:rPr>
              <w:t>el posledic za državni proračun, saj p</w:t>
            </w:r>
            <w:r w:rsidR="00BC49C3">
              <w:rPr>
                <w:sz w:val="20"/>
                <w:szCs w:val="20"/>
              </w:rPr>
              <w:t>rimerljivi postopki pravosodnega sodelovanja med državami član</w:t>
            </w:r>
            <w:r w:rsidR="00642E33">
              <w:rPr>
                <w:sz w:val="20"/>
                <w:szCs w:val="20"/>
              </w:rPr>
              <w:t xml:space="preserve">icami Evropske unije v zvezi z začasnim zavarovanjem in odvzemom že potekajo na zgolj deloma drugačnih pravnih podlagah. </w:t>
            </w:r>
            <w:r w:rsidR="00875DB2">
              <w:rPr>
                <w:sz w:val="20"/>
                <w:szCs w:val="20"/>
              </w:rPr>
              <w:t xml:space="preserve">Enako velja tudi za postopke </w:t>
            </w:r>
            <w:r w:rsidR="00005F2C">
              <w:rPr>
                <w:sz w:val="20"/>
                <w:szCs w:val="20"/>
              </w:rPr>
              <w:t>predaje med Republiko Slovenijo in Združenim kraljestvom</w:t>
            </w:r>
            <w:r w:rsidR="00875DB2">
              <w:rPr>
                <w:sz w:val="20"/>
                <w:szCs w:val="20"/>
              </w:rPr>
              <w:t xml:space="preserve">. </w:t>
            </w:r>
          </w:p>
          <w:p w14:paraId="31E36342" w14:textId="77777777" w:rsidR="007224A7" w:rsidRPr="007224A7" w:rsidRDefault="007224A7" w:rsidP="007224A7">
            <w:pPr>
              <w:pStyle w:val="Alineazaodstavkom"/>
              <w:numPr>
                <w:ilvl w:val="0"/>
                <w:numId w:val="0"/>
              </w:numPr>
              <w:spacing w:line="260" w:lineRule="exact"/>
              <w:rPr>
                <w:b/>
                <w:i/>
                <w:sz w:val="20"/>
                <w:szCs w:val="20"/>
              </w:rPr>
            </w:pPr>
          </w:p>
          <w:p w14:paraId="7B6396EA" w14:textId="7E84EE74" w:rsidR="007224A7" w:rsidRPr="00237AC7" w:rsidRDefault="00FE5535" w:rsidP="00237AC7">
            <w:pPr>
              <w:pStyle w:val="Alineazaodstavkom"/>
              <w:numPr>
                <w:ilvl w:val="0"/>
                <w:numId w:val="7"/>
              </w:numPr>
              <w:spacing w:line="260" w:lineRule="exact"/>
              <w:ind w:left="709" w:hanging="284"/>
              <w:rPr>
                <w:b/>
                <w:i/>
                <w:sz w:val="20"/>
                <w:szCs w:val="20"/>
              </w:rPr>
            </w:pPr>
            <w:r>
              <w:rPr>
                <w:b/>
                <w:i/>
                <w:sz w:val="20"/>
                <w:szCs w:val="20"/>
              </w:rPr>
              <w:t>O</w:t>
            </w:r>
            <w:r w:rsidR="00787B32" w:rsidRPr="007224A7">
              <w:rPr>
                <w:b/>
                <w:i/>
                <w:sz w:val="20"/>
                <w:szCs w:val="20"/>
              </w:rPr>
              <w:t>cena drugih javnih</w:t>
            </w:r>
            <w:r w:rsidR="007224A7">
              <w:rPr>
                <w:b/>
                <w:i/>
                <w:sz w:val="20"/>
                <w:szCs w:val="20"/>
              </w:rPr>
              <w:t xml:space="preserve"> finančnih sredstev:</w:t>
            </w:r>
            <w:r w:rsidR="00653D76">
              <w:rPr>
                <w:b/>
                <w:i/>
                <w:sz w:val="20"/>
                <w:szCs w:val="20"/>
              </w:rPr>
              <w:t xml:space="preserve"> /</w:t>
            </w:r>
          </w:p>
          <w:p w14:paraId="54B7EAA6" w14:textId="77777777" w:rsidR="001C35D3" w:rsidRPr="00455156" w:rsidRDefault="001C35D3" w:rsidP="007224A7">
            <w:pPr>
              <w:pStyle w:val="Alineazaodstavkom"/>
              <w:numPr>
                <w:ilvl w:val="0"/>
                <w:numId w:val="0"/>
              </w:numPr>
              <w:spacing w:line="260" w:lineRule="exact"/>
              <w:rPr>
                <w:sz w:val="20"/>
                <w:szCs w:val="20"/>
              </w:rPr>
            </w:pPr>
          </w:p>
          <w:p w14:paraId="2EB1C224" w14:textId="66938796" w:rsidR="007224A7" w:rsidRPr="00237AC7" w:rsidRDefault="00FE5535" w:rsidP="00237AC7">
            <w:pPr>
              <w:pStyle w:val="Alineazaodstavkom"/>
              <w:numPr>
                <w:ilvl w:val="0"/>
                <w:numId w:val="7"/>
              </w:numPr>
              <w:spacing w:line="260" w:lineRule="exact"/>
              <w:ind w:left="709" w:hanging="284"/>
              <w:rPr>
                <w:b/>
                <w:i/>
                <w:sz w:val="20"/>
                <w:szCs w:val="20"/>
              </w:rPr>
            </w:pPr>
            <w:r>
              <w:rPr>
                <w:b/>
                <w:i/>
                <w:sz w:val="20"/>
                <w:szCs w:val="20"/>
              </w:rPr>
              <w:t>P</w:t>
            </w:r>
            <w:r w:rsidR="00787B32" w:rsidRPr="007224A7">
              <w:rPr>
                <w:b/>
                <w:i/>
                <w:sz w:val="20"/>
                <w:szCs w:val="20"/>
              </w:rPr>
              <w:t>redvideno povečanje ali zmanjšanj</w:t>
            </w:r>
            <w:r w:rsidR="007224A7">
              <w:rPr>
                <w:b/>
                <w:i/>
                <w:sz w:val="20"/>
                <w:szCs w:val="20"/>
              </w:rPr>
              <w:t>e prihodkov državnega proračuna:</w:t>
            </w:r>
            <w:r w:rsidR="00653D76">
              <w:rPr>
                <w:b/>
                <w:i/>
                <w:sz w:val="20"/>
                <w:szCs w:val="20"/>
              </w:rPr>
              <w:t xml:space="preserve"> /</w:t>
            </w:r>
          </w:p>
          <w:p w14:paraId="74719EC4" w14:textId="77777777" w:rsidR="00455156" w:rsidRDefault="00455156" w:rsidP="007224A7">
            <w:pPr>
              <w:pStyle w:val="Alineazaodstavkom"/>
              <w:numPr>
                <w:ilvl w:val="0"/>
                <w:numId w:val="0"/>
              </w:numPr>
              <w:spacing w:line="260" w:lineRule="exact"/>
              <w:rPr>
                <w:sz w:val="20"/>
                <w:szCs w:val="20"/>
              </w:rPr>
            </w:pPr>
          </w:p>
          <w:p w14:paraId="6387F94B" w14:textId="685652F4" w:rsidR="007224A7" w:rsidRPr="00237AC7" w:rsidRDefault="00FE5535" w:rsidP="00237AC7">
            <w:pPr>
              <w:pStyle w:val="Alineazaodstavkom"/>
              <w:numPr>
                <w:ilvl w:val="0"/>
                <w:numId w:val="7"/>
              </w:numPr>
              <w:spacing w:line="260" w:lineRule="exact"/>
              <w:ind w:left="709" w:hanging="284"/>
              <w:rPr>
                <w:b/>
                <w:i/>
                <w:sz w:val="20"/>
                <w:szCs w:val="20"/>
              </w:rPr>
            </w:pPr>
            <w:r>
              <w:rPr>
                <w:b/>
                <w:i/>
                <w:sz w:val="20"/>
                <w:szCs w:val="20"/>
              </w:rPr>
              <w:lastRenderedPageBreak/>
              <w:t>P</w:t>
            </w:r>
            <w:r w:rsidR="00787B32" w:rsidRPr="007224A7">
              <w:rPr>
                <w:b/>
                <w:i/>
                <w:sz w:val="20"/>
                <w:szCs w:val="20"/>
              </w:rPr>
              <w:t>redvideno povečanje ali zmanjšanje obveznosti z</w:t>
            </w:r>
            <w:r w:rsidR="007224A7">
              <w:rPr>
                <w:b/>
                <w:i/>
                <w:sz w:val="20"/>
                <w:szCs w:val="20"/>
              </w:rPr>
              <w:t>a druga javna finančna sredstva:</w:t>
            </w:r>
            <w:r w:rsidR="00653D76">
              <w:rPr>
                <w:b/>
                <w:i/>
                <w:sz w:val="20"/>
                <w:szCs w:val="20"/>
              </w:rPr>
              <w:t xml:space="preserve"> /</w:t>
            </w:r>
          </w:p>
          <w:p w14:paraId="7273A1A9" w14:textId="77777777" w:rsidR="00455156" w:rsidRDefault="00455156" w:rsidP="007224A7">
            <w:pPr>
              <w:pStyle w:val="Alineazaodstavkom"/>
              <w:numPr>
                <w:ilvl w:val="0"/>
                <w:numId w:val="0"/>
              </w:numPr>
              <w:spacing w:line="260" w:lineRule="exact"/>
              <w:rPr>
                <w:sz w:val="20"/>
                <w:szCs w:val="20"/>
              </w:rPr>
            </w:pPr>
          </w:p>
          <w:p w14:paraId="0BE2222C" w14:textId="2BD92267" w:rsidR="007224A7" w:rsidRPr="00237AC7" w:rsidRDefault="00FE5535" w:rsidP="00237AC7">
            <w:pPr>
              <w:pStyle w:val="Alineazaodstavkom"/>
              <w:numPr>
                <w:ilvl w:val="0"/>
                <w:numId w:val="7"/>
              </w:numPr>
              <w:spacing w:line="260" w:lineRule="exact"/>
              <w:ind w:left="709" w:hanging="284"/>
              <w:rPr>
                <w:b/>
                <w:i/>
                <w:sz w:val="20"/>
                <w:szCs w:val="20"/>
              </w:rPr>
            </w:pPr>
            <w:r>
              <w:rPr>
                <w:b/>
                <w:i/>
                <w:sz w:val="20"/>
                <w:szCs w:val="20"/>
              </w:rPr>
              <w:t>P</w:t>
            </w:r>
            <w:r w:rsidR="00787B32" w:rsidRPr="007224A7">
              <w:rPr>
                <w:b/>
                <w:i/>
                <w:sz w:val="20"/>
                <w:szCs w:val="20"/>
              </w:rPr>
              <w:t>redvideni prihranki za državni proračun in druga javna</w:t>
            </w:r>
            <w:r w:rsidR="007224A7">
              <w:rPr>
                <w:b/>
                <w:i/>
                <w:sz w:val="20"/>
                <w:szCs w:val="20"/>
              </w:rPr>
              <w:t xml:space="preserve"> finančna sredstva:</w:t>
            </w:r>
            <w:r w:rsidR="00653D76">
              <w:rPr>
                <w:b/>
                <w:i/>
                <w:sz w:val="20"/>
                <w:szCs w:val="20"/>
              </w:rPr>
              <w:t xml:space="preserve"> /</w:t>
            </w:r>
          </w:p>
          <w:p w14:paraId="7D45A4B6" w14:textId="77777777" w:rsidR="00455156" w:rsidRDefault="00455156" w:rsidP="007224A7">
            <w:pPr>
              <w:pStyle w:val="Alineazaodstavkom"/>
              <w:numPr>
                <w:ilvl w:val="0"/>
                <w:numId w:val="0"/>
              </w:numPr>
              <w:spacing w:line="260" w:lineRule="exact"/>
              <w:rPr>
                <w:sz w:val="20"/>
                <w:szCs w:val="20"/>
              </w:rPr>
            </w:pPr>
          </w:p>
          <w:p w14:paraId="29BE8012" w14:textId="36F2B24E" w:rsidR="007224A7" w:rsidRPr="00237AC7" w:rsidRDefault="00FE5535" w:rsidP="00237AC7">
            <w:pPr>
              <w:pStyle w:val="Alineazaodstavkom"/>
              <w:numPr>
                <w:ilvl w:val="0"/>
                <w:numId w:val="7"/>
              </w:numPr>
              <w:spacing w:line="260" w:lineRule="exact"/>
              <w:ind w:left="709" w:hanging="284"/>
              <w:rPr>
                <w:b/>
                <w:i/>
                <w:sz w:val="20"/>
                <w:szCs w:val="20"/>
              </w:rPr>
            </w:pPr>
            <w:r>
              <w:rPr>
                <w:b/>
                <w:i/>
                <w:sz w:val="20"/>
                <w:szCs w:val="20"/>
              </w:rPr>
              <w:t>S</w:t>
            </w:r>
            <w:r w:rsidR="00787B32" w:rsidRPr="007224A7">
              <w:rPr>
                <w:b/>
                <w:i/>
                <w:sz w:val="20"/>
                <w:szCs w:val="20"/>
              </w:rPr>
              <w:t>redstva bodo zagotovl</w:t>
            </w:r>
            <w:r w:rsidR="007224A7">
              <w:rPr>
                <w:b/>
                <w:i/>
                <w:sz w:val="20"/>
                <w:szCs w:val="20"/>
              </w:rPr>
              <w:t>jena z zadolževanjem (poroštva):</w:t>
            </w:r>
            <w:r w:rsidR="00653D76">
              <w:rPr>
                <w:b/>
                <w:i/>
                <w:sz w:val="20"/>
                <w:szCs w:val="20"/>
              </w:rPr>
              <w:t xml:space="preserve"> /</w:t>
            </w:r>
          </w:p>
          <w:p w14:paraId="0C43FAA0" w14:textId="77777777" w:rsidR="00455156" w:rsidRDefault="00455156" w:rsidP="007224A7">
            <w:pPr>
              <w:pStyle w:val="Alineazaodstavkom"/>
              <w:numPr>
                <w:ilvl w:val="0"/>
                <w:numId w:val="0"/>
              </w:numPr>
              <w:spacing w:line="260" w:lineRule="exact"/>
              <w:rPr>
                <w:sz w:val="20"/>
                <w:szCs w:val="20"/>
              </w:rPr>
            </w:pPr>
          </w:p>
          <w:p w14:paraId="6F7A0170" w14:textId="35CAE708" w:rsidR="007224A7" w:rsidRPr="00237AC7" w:rsidRDefault="00FE5535" w:rsidP="00237AC7">
            <w:pPr>
              <w:pStyle w:val="Alineazaodstavkom"/>
              <w:numPr>
                <w:ilvl w:val="0"/>
                <w:numId w:val="7"/>
              </w:numPr>
              <w:spacing w:line="260" w:lineRule="exact"/>
              <w:ind w:left="709" w:hanging="284"/>
              <w:rPr>
                <w:b/>
                <w:i/>
                <w:sz w:val="20"/>
                <w:szCs w:val="20"/>
              </w:rPr>
            </w:pPr>
            <w:r>
              <w:rPr>
                <w:b/>
                <w:i/>
                <w:sz w:val="20"/>
                <w:szCs w:val="20"/>
              </w:rPr>
              <w:t>V</w:t>
            </w:r>
            <w:r w:rsidR="00787B32" w:rsidRPr="007224A7">
              <w:rPr>
                <w:b/>
                <w:i/>
                <w:sz w:val="20"/>
                <w:szCs w:val="20"/>
              </w:rPr>
              <w:t xml:space="preserve"> naslednjem proračunskem obdobj</w:t>
            </w:r>
            <w:r w:rsidR="007224A7">
              <w:rPr>
                <w:b/>
                <w:i/>
                <w:sz w:val="20"/>
                <w:szCs w:val="20"/>
              </w:rPr>
              <w:t>u bodo sredstva zagotovljena:</w:t>
            </w:r>
            <w:r w:rsidR="00653D76">
              <w:rPr>
                <w:b/>
                <w:i/>
                <w:sz w:val="20"/>
                <w:szCs w:val="20"/>
              </w:rPr>
              <w:t xml:space="preserve"> /</w:t>
            </w:r>
          </w:p>
          <w:p w14:paraId="36960E70" w14:textId="77777777" w:rsidR="00455156" w:rsidRDefault="00455156" w:rsidP="007224A7">
            <w:pPr>
              <w:pStyle w:val="Alineazaodstavkom"/>
              <w:numPr>
                <w:ilvl w:val="0"/>
                <w:numId w:val="0"/>
              </w:numPr>
              <w:spacing w:line="260" w:lineRule="exact"/>
              <w:rPr>
                <w:sz w:val="20"/>
                <w:szCs w:val="20"/>
              </w:rPr>
            </w:pPr>
          </w:p>
          <w:p w14:paraId="73E0DD5E" w14:textId="77777777" w:rsidR="00F10241" w:rsidRPr="008D1759" w:rsidRDefault="00F10241" w:rsidP="00176151">
            <w:pPr>
              <w:pStyle w:val="Alineazaodstavkom"/>
              <w:numPr>
                <w:ilvl w:val="0"/>
                <w:numId w:val="0"/>
              </w:numPr>
              <w:spacing w:line="260" w:lineRule="exact"/>
              <w:rPr>
                <w:sz w:val="20"/>
                <w:szCs w:val="20"/>
              </w:rPr>
            </w:pPr>
          </w:p>
        </w:tc>
      </w:tr>
      <w:tr w:rsidR="00787B32" w:rsidRPr="008D1759" w14:paraId="73BE1A12" w14:textId="77777777" w:rsidTr="00D74704">
        <w:tc>
          <w:tcPr>
            <w:tcW w:w="8498" w:type="dxa"/>
          </w:tcPr>
          <w:p w14:paraId="57653A0D" w14:textId="77777777" w:rsidR="007224A7" w:rsidRDefault="00787B32" w:rsidP="008F3EC2">
            <w:pPr>
              <w:pStyle w:val="Oddelek"/>
              <w:numPr>
                <w:ilvl w:val="0"/>
                <w:numId w:val="0"/>
              </w:numPr>
              <w:spacing w:before="0" w:after="0" w:line="260" w:lineRule="exact"/>
              <w:jc w:val="both"/>
              <w:rPr>
                <w:sz w:val="20"/>
                <w:szCs w:val="20"/>
              </w:rPr>
            </w:pPr>
            <w:r w:rsidRPr="008D1759">
              <w:rPr>
                <w:sz w:val="20"/>
                <w:szCs w:val="20"/>
              </w:rPr>
              <w:lastRenderedPageBreak/>
              <w:t>4. NAVEDBA, DA SO SREDSTVA ZA IZVAJANJE ZAKONA V DRŽAVNEM PRORAČUNU ZAGOTOVLJENA, ČE PREDLOG ZAKONA PREDVIDEVA PORABO PRORAČUNSKIH SREDSTEV V OBDOBJU, ZA KATERO JE BIL DRŽAVNI PRORAČUN ŽE SPREJET</w:t>
            </w:r>
          </w:p>
          <w:p w14:paraId="6170DABD" w14:textId="77777777" w:rsidR="00456AF0" w:rsidRDefault="00456AF0" w:rsidP="007224A7">
            <w:pPr>
              <w:pStyle w:val="Alineazaodstavkom"/>
              <w:numPr>
                <w:ilvl w:val="0"/>
                <w:numId w:val="0"/>
              </w:numPr>
              <w:spacing w:line="260" w:lineRule="exact"/>
              <w:rPr>
                <w:sz w:val="20"/>
                <w:szCs w:val="20"/>
              </w:rPr>
            </w:pPr>
          </w:p>
          <w:p w14:paraId="41847295" w14:textId="77777777" w:rsidR="007224A7" w:rsidRDefault="007224A7" w:rsidP="007224A7">
            <w:pPr>
              <w:pStyle w:val="Alineazaodstavkom"/>
              <w:numPr>
                <w:ilvl w:val="0"/>
                <w:numId w:val="0"/>
              </w:numPr>
              <w:spacing w:line="260" w:lineRule="exact"/>
              <w:rPr>
                <w:sz w:val="20"/>
                <w:szCs w:val="20"/>
              </w:rPr>
            </w:pPr>
            <w:r>
              <w:rPr>
                <w:sz w:val="20"/>
                <w:szCs w:val="20"/>
              </w:rPr>
              <w:t>Predlog zakona ne predvideva porabe proračunskih sredstev v obdobju, za katero je bil proračun že sprejet.</w:t>
            </w:r>
          </w:p>
          <w:p w14:paraId="112C8384" w14:textId="77777777" w:rsidR="007224A7" w:rsidRPr="008D1759" w:rsidRDefault="007224A7" w:rsidP="008F3EC2">
            <w:pPr>
              <w:pStyle w:val="Oddelek"/>
              <w:numPr>
                <w:ilvl w:val="0"/>
                <w:numId w:val="0"/>
              </w:numPr>
              <w:spacing w:before="0" w:after="0" w:line="260" w:lineRule="exact"/>
              <w:jc w:val="both"/>
              <w:rPr>
                <w:sz w:val="20"/>
                <w:szCs w:val="20"/>
              </w:rPr>
            </w:pPr>
          </w:p>
        </w:tc>
      </w:tr>
      <w:tr w:rsidR="00787B32" w:rsidRPr="008D1759" w14:paraId="5FCC6C16" w14:textId="77777777" w:rsidTr="00D74704">
        <w:tc>
          <w:tcPr>
            <w:tcW w:w="8498" w:type="dxa"/>
          </w:tcPr>
          <w:p w14:paraId="5EFB0A71" w14:textId="77777777" w:rsidR="00787B32" w:rsidRPr="008D1759" w:rsidRDefault="00787B32" w:rsidP="007224A7">
            <w:pPr>
              <w:pStyle w:val="Alineazaodstavkom"/>
              <w:numPr>
                <w:ilvl w:val="0"/>
                <w:numId w:val="0"/>
              </w:numPr>
              <w:spacing w:line="260" w:lineRule="exact"/>
              <w:rPr>
                <w:sz w:val="20"/>
                <w:szCs w:val="20"/>
              </w:rPr>
            </w:pPr>
          </w:p>
        </w:tc>
      </w:tr>
      <w:tr w:rsidR="00787B32" w:rsidRPr="008D1759" w14:paraId="10C16C25" w14:textId="77777777" w:rsidTr="00D74704">
        <w:tc>
          <w:tcPr>
            <w:tcW w:w="8498" w:type="dxa"/>
          </w:tcPr>
          <w:p w14:paraId="405B7C6E" w14:textId="77777777" w:rsidR="00787B32" w:rsidRPr="008D1759" w:rsidRDefault="00787B32" w:rsidP="008F3EC2">
            <w:pPr>
              <w:pStyle w:val="Oddelek"/>
              <w:numPr>
                <w:ilvl w:val="0"/>
                <w:numId w:val="0"/>
              </w:numPr>
              <w:spacing w:before="0" w:after="0" w:line="260" w:lineRule="exact"/>
              <w:jc w:val="both"/>
              <w:rPr>
                <w:sz w:val="20"/>
                <w:szCs w:val="20"/>
              </w:rPr>
            </w:pPr>
            <w:r w:rsidRPr="008D1759">
              <w:rPr>
                <w:sz w:val="20"/>
                <w:szCs w:val="20"/>
              </w:rPr>
              <w:t xml:space="preserve">5. </w:t>
            </w:r>
            <w:r w:rsidRPr="00237AC7">
              <w:rPr>
                <w:sz w:val="20"/>
                <w:szCs w:val="20"/>
              </w:rPr>
              <w:t>PRIKAZ UREDITVE V DRUGIH PRAVNIH SISTEMIH IN PRILAGOJENOSTI PREDLAGANE UREDITVE PRAVU EVROPSKE UNIJE</w:t>
            </w:r>
          </w:p>
        </w:tc>
      </w:tr>
      <w:tr w:rsidR="00787B32" w:rsidRPr="008D1759" w14:paraId="5B984F41" w14:textId="77777777" w:rsidTr="00D74704">
        <w:tc>
          <w:tcPr>
            <w:tcW w:w="8498" w:type="dxa"/>
          </w:tcPr>
          <w:p w14:paraId="675E754C" w14:textId="77777777" w:rsidR="00787B32" w:rsidRDefault="00787B32" w:rsidP="00622897">
            <w:pPr>
              <w:pStyle w:val="Odstavekseznama1"/>
              <w:spacing w:line="260" w:lineRule="exact"/>
              <w:ind w:left="0"/>
              <w:jc w:val="both"/>
              <w:rPr>
                <w:sz w:val="20"/>
                <w:szCs w:val="20"/>
              </w:rPr>
            </w:pPr>
          </w:p>
          <w:p w14:paraId="2DC6C4BE" w14:textId="77777777" w:rsidR="00622897" w:rsidRPr="00FA088E" w:rsidRDefault="00AA3A59" w:rsidP="00622897">
            <w:pPr>
              <w:pStyle w:val="Alineazaodstavkom"/>
              <w:numPr>
                <w:ilvl w:val="0"/>
                <w:numId w:val="7"/>
              </w:numPr>
              <w:spacing w:line="260" w:lineRule="exact"/>
              <w:ind w:left="709" w:hanging="284"/>
              <w:rPr>
                <w:b/>
                <w:sz w:val="20"/>
                <w:szCs w:val="20"/>
              </w:rPr>
            </w:pPr>
            <w:r>
              <w:rPr>
                <w:b/>
                <w:sz w:val="20"/>
                <w:szCs w:val="20"/>
              </w:rPr>
              <w:t>P</w:t>
            </w:r>
            <w:r w:rsidR="00622897" w:rsidRPr="00FA088E">
              <w:rPr>
                <w:b/>
                <w:sz w:val="20"/>
                <w:szCs w:val="20"/>
              </w:rPr>
              <w:t>rikaz ureditve v pravnem redu EU:</w:t>
            </w:r>
          </w:p>
          <w:p w14:paraId="3D768896" w14:textId="77777777" w:rsidR="000B1A40" w:rsidRDefault="000B1A40" w:rsidP="00622897">
            <w:pPr>
              <w:jc w:val="both"/>
              <w:rPr>
                <w:rFonts w:cs="Arial"/>
                <w:szCs w:val="20"/>
              </w:rPr>
            </w:pPr>
          </w:p>
          <w:p w14:paraId="0762BAFC" w14:textId="77777777" w:rsidR="00455156" w:rsidRDefault="00455156" w:rsidP="00455156">
            <w:pPr>
              <w:autoSpaceDE w:val="0"/>
              <w:autoSpaceDN w:val="0"/>
              <w:adjustRightInd w:val="0"/>
              <w:jc w:val="both"/>
              <w:rPr>
                <w:rFonts w:cs="Arial"/>
                <w:szCs w:val="20"/>
              </w:rPr>
            </w:pPr>
            <w:r w:rsidRPr="00455156">
              <w:rPr>
                <w:rFonts w:cs="Arial"/>
                <w:b/>
                <w:szCs w:val="20"/>
              </w:rPr>
              <w:t xml:space="preserve">Uredba </w:t>
            </w:r>
            <w:r w:rsidRPr="00455156">
              <w:rPr>
                <w:rFonts w:cs="Arial"/>
                <w:b/>
                <w:bCs/>
                <w:szCs w:val="20"/>
              </w:rPr>
              <w:t>2018/1805/EU</w:t>
            </w:r>
            <w:r>
              <w:rPr>
                <w:rFonts w:cs="Arial"/>
                <w:szCs w:val="20"/>
              </w:rPr>
              <w:t xml:space="preserve"> se uporablja neposredno in</w:t>
            </w:r>
            <w:r w:rsidRPr="008C3B24">
              <w:rPr>
                <w:rFonts w:cs="Arial"/>
                <w:szCs w:val="20"/>
              </w:rPr>
              <w:t xml:space="preserve"> nadomešča</w:t>
            </w:r>
            <w:r>
              <w:rPr>
                <w:rFonts w:cs="Arial"/>
                <w:szCs w:val="20"/>
              </w:rPr>
              <w:t xml:space="preserve"> dosedanja</w:t>
            </w:r>
            <w:r w:rsidRPr="008C3B24">
              <w:rPr>
                <w:rFonts w:cs="Arial"/>
                <w:szCs w:val="20"/>
              </w:rPr>
              <w:t xml:space="preserve"> pravna instrumenta, ki v okviru Evropske unije urejata</w:t>
            </w:r>
            <w:r w:rsidR="00B9405D">
              <w:rPr>
                <w:rFonts w:cs="Arial"/>
                <w:szCs w:val="20"/>
              </w:rPr>
              <w:t xml:space="preserve"> sodelovanje pristojnih organov držav članic v zvezi z začasnim</w:t>
            </w:r>
            <w:r w:rsidRPr="008C3B24">
              <w:rPr>
                <w:rFonts w:cs="Arial"/>
                <w:szCs w:val="20"/>
              </w:rPr>
              <w:t xml:space="preserve"> zavarovanje</w:t>
            </w:r>
            <w:r w:rsidR="00B9405D">
              <w:rPr>
                <w:rFonts w:cs="Arial"/>
                <w:szCs w:val="20"/>
              </w:rPr>
              <w:t>m</w:t>
            </w:r>
            <w:r w:rsidRPr="008C3B24">
              <w:rPr>
                <w:rFonts w:cs="Arial"/>
                <w:szCs w:val="20"/>
              </w:rPr>
              <w:t xml:space="preserve"> in odvz</w:t>
            </w:r>
            <w:r>
              <w:rPr>
                <w:rFonts w:cs="Arial"/>
                <w:szCs w:val="20"/>
              </w:rPr>
              <w:t>em</w:t>
            </w:r>
            <w:r w:rsidR="00B9405D">
              <w:rPr>
                <w:rFonts w:cs="Arial"/>
                <w:szCs w:val="20"/>
              </w:rPr>
              <w:t>om</w:t>
            </w:r>
            <w:r w:rsidR="009813A5">
              <w:rPr>
                <w:rFonts w:cs="Arial"/>
                <w:szCs w:val="20"/>
              </w:rPr>
              <w:t xml:space="preserve"> </w:t>
            </w:r>
            <w:r w:rsidR="00B9405D">
              <w:rPr>
                <w:rFonts w:cs="Arial"/>
                <w:szCs w:val="20"/>
              </w:rPr>
              <w:t>premoženjske koristi in predmetov kaznivih dejanj</w:t>
            </w:r>
            <w:r>
              <w:rPr>
                <w:rFonts w:cs="Arial"/>
                <w:szCs w:val="20"/>
              </w:rPr>
              <w:t xml:space="preserve">. Gre za </w:t>
            </w:r>
            <w:r w:rsidRPr="008C3B24">
              <w:rPr>
                <w:rFonts w:cs="Arial"/>
                <w:szCs w:val="20"/>
              </w:rPr>
              <w:t>Okvirni sklep Sveta 2003/577/PNZ</w:t>
            </w:r>
            <w:r>
              <w:rPr>
                <w:rFonts w:cs="Arial"/>
                <w:szCs w:val="20"/>
              </w:rPr>
              <w:t xml:space="preserve"> in </w:t>
            </w:r>
            <w:r w:rsidRPr="008C3B24">
              <w:rPr>
                <w:rFonts w:cs="Arial"/>
                <w:szCs w:val="20"/>
              </w:rPr>
              <w:t>Okvirni sklep Sveta 2006/783/PNZ</w:t>
            </w:r>
            <w:r>
              <w:rPr>
                <w:rFonts w:cs="Arial"/>
                <w:szCs w:val="20"/>
              </w:rPr>
              <w:t xml:space="preserve">, ki pa se bosta še vedno uporabljala za zadeve, posredovane pred uveljavitvijo navedene uredbe med državami članicami, ki jih uredba zavezuje; za zadeve, posredovane po uveljavitvi uredbe, pa se bodo postopki po okvirnih sklepih uporabljali za sodelovanje z državama članicama, ki ju uredba ne zavezuje (Irska, Danska). Podrobneje je ureditev po obravnavani uredbi predstavljena v 1. točki te uvodne obrazložitve. </w:t>
            </w:r>
          </w:p>
          <w:p w14:paraId="626BC653" w14:textId="77777777" w:rsidR="00681633" w:rsidRDefault="00681633" w:rsidP="00455156">
            <w:pPr>
              <w:autoSpaceDE w:val="0"/>
              <w:autoSpaceDN w:val="0"/>
              <w:adjustRightInd w:val="0"/>
              <w:jc w:val="both"/>
              <w:rPr>
                <w:rFonts w:cs="Arial"/>
                <w:szCs w:val="20"/>
              </w:rPr>
            </w:pPr>
          </w:p>
          <w:p w14:paraId="5BA44B2C" w14:textId="2D5D1AE7" w:rsidR="00681633" w:rsidRPr="007F0339" w:rsidRDefault="00681633" w:rsidP="00455156">
            <w:pPr>
              <w:autoSpaceDE w:val="0"/>
              <w:autoSpaceDN w:val="0"/>
              <w:adjustRightInd w:val="0"/>
              <w:jc w:val="both"/>
              <w:rPr>
                <w:rFonts w:cs="Arial"/>
                <w:szCs w:val="20"/>
              </w:rPr>
            </w:pPr>
            <w:r>
              <w:rPr>
                <w:rFonts w:cs="Arial"/>
                <w:b/>
                <w:bCs/>
                <w:szCs w:val="20"/>
              </w:rPr>
              <w:t xml:space="preserve">Direktiva 2013/48/EU </w:t>
            </w:r>
            <w:r>
              <w:t>določa pravice osumljenih in obdolženih oseb v kazenskem postopku ter oseb v postopkih na podlagi evropskega naloga za prijetje, pravico do dostopa do odvetnika, do obvestitve tretje osebe o odvzemu prostosti</w:t>
            </w:r>
            <w:r w:rsidR="007B5A29">
              <w:t>,</w:t>
            </w:r>
            <w:r>
              <w:t xml:space="preserve"> do komunikacije s tretjimi osebami in </w:t>
            </w:r>
            <w:r w:rsidR="001D50E2">
              <w:t xml:space="preserve">do komunikacije s </w:t>
            </w:r>
            <w:r>
              <w:t xml:space="preserve">konzularnimi organi med odvzemom prostosti. </w:t>
            </w:r>
            <w:r>
              <w:rPr>
                <w:rFonts w:cs="Arial"/>
                <w:b/>
                <w:bCs/>
                <w:szCs w:val="20"/>
              </w:rPr>
              <w:t xml:space="preserve">Direktiva 2016/1919/EU </w:t>
            </w:r>
            <w:r>
              <w:rPr>
                <w:rFonts w:cs="Arial"/>
                <w:bCs/>
                <w:szCs w:val="20"/>
              </w:rPr>
              <w:t xml:space="preserve">navedeno dopolnjuje s pravico </w:t>
            </w:r>
            <w:r>
              <w:t>do brezplačne pravne pomoči.</w:t>
            </w:r>
          </w:p>
          <w:p w14:paraId="71AC1CE0" w14:textId="77777777" w:rsidR="00622897" w:rsidRDefault="00622897" w:rsidP="00455156">
            <w:pPr>
              <w:autoSpaceDE w:val="0"/>
              <w:autoSpaceDN w:val="0"/>
              <w:adjustRightInd w:val="0"/>
              <w:spacing w:line="276" w:lineRule="auto"/>
              <w:jc w:val="both"/>
              <w:rPr>
                <w:rFonts w:cs="Arial"/>
                <w:szCs w:val="20"/>
              </w:rPr>
            </w:pPr>
          </w:p>
          <w:p w14:paraId="72DCBA94" w14:textId="77777777" w:rsidR="00812B48" w:rsidRDefault="00812B48" w:rsidP="00812B48">
            <w:pPr>
              <w:pStyle w:val="doc-ti"/>
              <w:spacing w:before="0" w:beforeAutospacing="0" w:after="0" w:afterAutospacing="0" w:line="260" w:lineRule="exact"/>
              <w:jc w:val="both"/>
              <w:rPr>
                <w:rFonts w:ascii="Arial" w:hAnsi="Arial" w:cs="Arial"/>
                <w:sz w:val="20"/>
                <w:szCs w:val="20"/>
              </w:rPr>
            </w:pPr>
            <w:r w:rsidRPr="00812B48">
              <w:rPr>
                <w:rFonts w:ascii="Arial" w:hAnsi="Arial" w:cs="Arial"/>
                <w:b/>
                <w:sz w:val="20"/>
                <w:szCs w:val="20"/>
              </w:rPr>
              <w:t xml:space="preserve">Uredba o </w:t>
            </w:r>
            <w:proofErr w:type="spellStart"/>
            <w:r w:rsidRPr="00812B48">
              <w:rPr>
                <w:rFonts w:ascii="Arial" w:hAnsi="Arial" w:cs="Arial"/>
                <w:b/>
                <w:sz w:val="20"/>
                <w:szCs w:val="20"/>
              </w:rPr>
              <w:t>Eurojustu</w:t>
            </w:r>
            <w:proofErr w:type="spellEnd"/>
            <w:r w:rsidRPr="00A96C41">
              <w:rPr>
                <w:rFonts w:ascii="Arial" w:hAnsi="Arial" w:cs="Arial"/>
                <w:sz w:val="20"/>
                <w:szCs w:val="20"/>
              </w:rPr>
              <w:t xml:space="preserve"> je nadomestila prejš</w:t>
            </w:r>
            <w:r>
              <w:rPr>
                <w:rFonts w:ascii="Arial" w:hAnsi="Arial" w:cs="Arial"/>
                <w:sz w:val="20"/>
                <w:szCs w:val="20"/>
              </w:rPr>
              <w:t xml:space="preserve">nja sklepa Sveta Evropske unije, ki sta urejala ustanovitev in delovanje </w:t>
            </w:r>
            <w:proofErr w:type="spellStart"/>
            <w:r>
              <w:rPr>
                <w:rFonts w:ascii="Arial" w:hAnsi="Arial" w:cs="Arial"/>
                <w:sz w:val="20"/>
                <w:szCs w:val="20"/>
              </w:rPr>
              <w:t>Eurojusta</w:t>
            </w:r>
            <w:proofErr w:type="spellEnd"/>
            <w:r>
              <w:rPr>
                <w:rFonts w:ascii="Arial" w:hAnsi="Arial" w:cs="Arial"/>
                <w:sz w:val="20"/>
                <w:szCs w:val="20"/>
              </w:rPr>
              <w:t xml:space="preserve"> (Sklep</w:t>
            </w:r>
            <w:r w:rsidRPr="00641F3E">
              <w:rPr>
                <w:rFonts w:ascii="Arial" w:hAnsi="Arial" w:cs="Arial"/>
                <w:sz w:val="20"/>
                <w:szCs w:val="20"/>
              </w:rPr>
              <w:t xml:space="preserve"> Sveta 2002/187/PNZ </w:t>
            </w:r>
            <w:r>
              <w:rPr>
                <w:rFonts w:ascii="Arial" w:hAnsi="Arial" w:cs="Arial"/>
                <w:sz w:val="20"/>
                <w:szCs w:val="20"/>
              </w:rPr>
              <w:t>in Sklep Sveta 2009/426/PNZ), v zvezi s čemer podrobnejša predstavitev izhaja iz 1. točke te uvodne obrazložitve.</w:t>
            </w:r>
          </w:p>
          <w:p w14:paraId="661DB20A" w14:textId="77777777" w:rsidR="004427A1" w:rsidRDefault="004427A1" w:rsidP="00812B48">
            <w:pPr>
              <w:pStyle w:val="doc-ti"/>
              <w:spacing w:before="0" w:beforeAutospacing="0" w:after="0" w:afterAutospacing="0" w:line="260" w:lineRule="exact"/>
              <w:jc w:val="both"/>
              <w:rPr>
                <w:rFonts w:ascii="Arial" w:hAnsi="Arial" w:cs="Arial"/>
                <w:sz w:val="20"/>
                <w:szCs w:val="20"/>
              </w:rPr>
            </w:pPr>
          </w:p>
          <w:p w14:paraId="3EF2482E" w14:textId="62634F82" w:rsidR="00681633" w:rsidRDefault="004427A1" w:rsidP="00812B48">
            <w:pPr>
              <w:pStyle w:val="doc-ti"/>
              <w:spacing w:before="0" w:beforeAutospacing="0" w:after="0" w:afterAutospacing="0" w:line="260" w:lineRule="exact"/>
              <w:jc w:val="both"/>
              <w:rPr>
                <w:rFonts w:ascii="Arial" w:hAnsi="Arial" w:cs="Arial"/>
                <w:sz w:val="20"/>
                <w:szCs w:val="20"/>
              </w:rPr>
            </w:pPr>
            <w:r w:rsidRPr="00BE7E0D">
              <w:rPr>
                <w:rFonts w:ascii="Arial" w:hAnsi="Arial" w:cs="Arial"/>
                <w:b/>
                <w:sz w:val="20"/>
                <w:szCs w:val="20"/>
              </w:rPr>
              <w:t>Okvirn</w:t>
            </w:r>
            <w:r w:rsidR="00681633">
              <w:rPr>
                <w:rFonts w:ascii="Arial" w:hAnsi="Arial" w:cs="Arial"/>
                <w:b/>
                <w:sz w:val="20"/>
                <w:szCs w:val="20"/>
              </w:rPr>
              <w:t>i</w:t>
            </w:r>
            <w:r w:rsidRPr="00BE7E0D">
              <w:rPr>
                <w:rFonts w:ascii="Arial" w:hAnsi="Arial" w:cs="Arial"/>
                <w:b/>
                <w:sz w:val="20"/>
                <w:szCs w:val="20"/>
              </w:rPr>
              <w:t xml:space="preserve"> sklep Sveta 2009/315/PNZ</w:t>
            </w:r>
            <w:r w:rsidRPr="004427A1">
              <w:rPr>
                <w:rFonts w:ascii="Arial" w:hAnsi="Arial" w:cs="Arial"/>
                <w:sz w:val="20"/>
                <w:szCs w:val="20"/>
              </w:rPr>
              <w:t xml:space="preserve"> z dne 26. februarja 2009 o organizaciji in vsebini izmenjave informacij iz kazenske </w:t>
            </w:r>
            <w:r>
              <w:rPr>
                <w:rFonts w:ascii="Arial" w:hAnsi="Arial" w:cs="Arial"/>
                <w:sz w:val="20"/>
                <w:szCs w:val="20"/>
              </w:rPr>
              <w:t>evidence med državami članicami, ureja dolžnost</w:t>
            </w:r>
            <w:r w:rsidR="00681633">
              <w:rPr>
                <w:rFonts w:ascii="Arial" w:hAnsi="Arial" w:cs="Arial"/>
                <w:sz w:val="20"/>
                <w:szCs w:val="20"/>
              </w:rPr>
              <w:t xml:space="preserve"> držav, da </w:t>
            </w:r>
            <w:r>
              <w:rPr>
                <w:rFonts w:ascii="Arial" w:hAnsi="Arial" w:cs="Arial"/>
                <w:sz w:val="20"/>
                <w:szCs w:val="20"/>
              </w:rPr>
              <w:t xml:space="preserve"> </w:t>
            </w:r>
            <w:r w:rsidR="00681633">
              <w:rPr>
                <w:rFonts w:ascii="Arial" w:hAnsi="Arial" w:cs="Arial"/>
                <w:sz w:val="20"/>
                <w:szCs w:val="20"/>
              </w:rPr>
              <w:t>posredujejo podatke iz svojih kazenskih evidenc drugim državam članicam, katerih državljani so osebe, na katere se podatki nanašajo</w:t>
            </w:r>
            <w:r w:rsidR="007B5A29">
              <w:rPr>
                <w:rFonts w:ascii="Arial" w:hAnsi="Arial" w:cs="Arial"/>
                <w:sz w:val="20"/>
                <w:szCs w:val="20"/>
              </w:rPr>
              <w:t xml:space="preserve">, pravila o hrambi in uporabi teh podatkov ter </w:t>
            </w:r>
            <w:r w:rsidR="007B5A29" w:rsidRPr="007B5A29">
              <w:rPr>
                <w:rFonts w:ascii="Arial" w:hAnsi="Arial" w:cs="Arial"/>
                <w:sz w:val="20"/>
                <w:szCs w:val="20"/>
              </w:rPr>
              <w:t>postopk</w:t>
            </w:r>
            <w:r w:rsidR="007B5A29">
              <w:rPr>
                <w:rFonts w:ascii="Arial" w:hAnsi="Arial" w:cs="Arial"/>
                <w:sz w:val="20"/>
                <w:szCs w:val="20"/>
              </w:rPr>
              <w:t>ih</w:t>
            </w:r>
            <w:r w:rsidR="007B5A29" w:rsidRPr="007B5A29">
              <w:rPr>
                <w:rFonts w:ascii="Arial" w:hAnsi="Arial" w:cs="Arial"/>
                <w:sz w:val="20"/>
                <w:szCs w:val="20"/>
              </w:rPr>
              <w:t xml:space="preserve"> za odgovarjanje na zahtevek za informacije</w:t>
            </w:r>
            <w:r w:rsidR="007B5A29">
              <w:rPr>
                <w:rFonts w:ascii="Arial" w:hAnsi="Arial" w:cs="Arial"/>
                <w:sz w:val="20"/>
                <w:szCs w:val="20"/>
              </w:rPr>
              <w:t xml:space="preserve">. </w:t>
            </w:r>
            <w:r>
              <w:rPr>
                <w:rFonts w:ascii="Arial" w:hAnsi="Arial" w:cs="Arial"/>
                <w:sz w:val="20"/>
                <w:szCs w:val="20"/>
              </w:rPr>
              <w:t>Na podlagi nave</w:t>
            </w:r>
            <w:r w:rsidR="00F6489A">
              <w:rPr>
                <w:rFonts w:ascii="Arial" w:hAnsi="Arial" w:cs="Arial"/>
                <w:sz w:val="20"/>
                <w:szCs w:val="20"/>
              </w:rPr>
              <w:t>d</w:t>
            </w:r>
            <w:r>
              <w:rPr>
                <w:rFonts w:ascii="Arial" w:hAnsi="Arial" w:cs="Arial"/>
                <w:sz w:val="20"/>
                <w:szCs w:val="20"/>
              </w:rPr>
              <w:t xml:space="preserve">enega okvirnega sklepa je bil sprejet </w:t>
            </w:r>
            <w:r w:rsidRPr="00BE7E0D">
              <w:rPr>
                <w:rFonts w:ascii="Arial" w:hAnsi="Arial" w:cs="Arial"/>
                <w:i/>
                <w:sz w:val="20"/>
                <w:szCs w:val="20"/>
              </w:rPr>
              <w:t>Sklep Sveta 2008/316/PNZ z dne 6. aprila 2009 o vzpostavitvi Evropskega informacijskega sistema kazenskih evidenc (ECRIS) na podlagi člena 11 Okvirnega sklepa 2009/315/PNZ</w:t>
            </w:r>
            <w:r w:rsidR="00681633">
              <w:rPr>
                <w:rFonts w:ascii="Arial" w:hAnsi="Arial" w:cs="Arial"/>
                <w:i/>
                <w:sz w:val="20"/>
                <w:szCs w:val="20"/>
              </w:rPr>
              <w:t xml:space="preserve">, </w:t>
            </w:r>
            <w:r w:rsidR="00681633">
              <w:rPr>
                <w:rFonts w:ascii="Arial" w:hAnsi="Arial" w:cs="Arial"/>
                <w:sz w:val="20"/>
                <w:szCs w:val="20"/>
              </w:rPr>
              <w:t xml:space="preserve">ki ureja </w:t>
            </w:r>
            <w:r w:rsidR="00681633" w:rsidRPr="00681633">
              <w:rPr>
                <w:rFonts w:ascii="Arial" w:hAnsi="Arial" w:cs="Arial"/>
                <w:sz w:val="20"/>
                <w:szCs w:val="20"/>
              </w:rPr>
              <w:t>oblik</w:t>
            </w:r>
            <w:r w:rsidR="00EF7B03">
              <w:rPr>
                <w:rFonts w:ascii="Arial" w:hAnsi="Arial" w:cs="Arial"/>
                <w:sz w:val="20"/>
                <w:szCs w:val="20"/>
              </w:rPr>
              <w:t>o</w:t>
            </w:r>
            <w:r w:rsidR="00681633" w:rsidRPr="00681633">
              <w:rPr>
                <w:rFonts w:ascii="Arial" w:hAnsi="Arial" w:cs="Arial"/>
                <w:sz w:val="20"/>
                <w:szCs w:val="20"/>
              </w:rPr>
              <w:t xml:space="preserve"> elektronsk</w:t>
            </w:r>
            <w:r w:rsidR="00EF7B03">
              <w:rPr>
                <w:rFonts w:ascii="Arial" w:hAnsi="Arial" w:cs="Arial"/>
                <w:sz w:val="20"/>
                <w:szCs w:val="20"/>
              </w:rPr>
              <w:t>e</w:t>
            </w:r>
            <w:r w:rsidR="00681633" w:rsidRPr="00681633">
              <w:rPr>
                <w:rFonts w:ascii="Arial" w:hAnsi="Arial" w:cs="Arial"/>
                <w:sz w:val="20"/>
                <w:szCs w:val="20"/>
              </w:rPr>
              <w:t xml:space="preserve"> izmenjavo informacij iz kazenskih evidenc med državami članicami, zlasti v zvezi s podatki o kaznivem dejanju, na podlagi katerega je bila </w:t>
            </w:r>
            <w:r w:rsidR="00681633" w:rsidRPr="00681633">
              <w:rPr>
                <w:rFonts w:ascii="Arial" w:hAnsi="Arial" w:cs="Arial"/>
                <w:sz w:val="20"/>
                <w:szCs w:val="20"/>
              </w:rPr>
              <w:lastRenderedPageBreak/>
              <w:t>izrečena obsodba, in drug</w:t>
            </w:r>
            <w:r w:rsidR="001D50E2">
              <w:rPr>
                <w:rFonts w:ascii="Arial" w:hAnsi="Arial" w:cs="Arial"/>
                <w:sz w:val="20"/>
                <w:szCs w:val="20"/>
              </w:rPr>
              <w:t>e splošne in tehnične izvedbene vidike</w:t>
            </w:r>
            <w:r w:rsidR="00681633" w:rsidRPr="00681633">
              <w:rPr>
                <w:rFonts w:ascii="Arial" w:hAnsi="Arial" w:cs="Arial"/>
                <w:sz w:val="20"/>
                <w:szCs w:val="20"/>
              </w:rPr>
              <w:t xml:space="preserve"> v zvezi z organiziranjem in omogočanjem izmenjave informacij.</w:t>
            </w:r>
          </w:p>
          <w:p w14:paraId="07100B15" w14:textId="77777777" w:rsidR="00D45131" w:rsidRPr="0023084D" w:rsidRDefault="00D45131" w:rsidP="00812B48">
            <w:pPr>
              <w:pStyle w:val="doc-ti"/>
              <w:spacing w:before="0" w:beforeAutospacing="0" w:after="0" w:afterAutospacing="0" w:line="260" w:lineRule="exact"/>
              <w:jc w:val="both"/>
              <w:rPr>
                <w:rFonts w:ascii="Arial" w:hAnsi="Arial" w:cs="Arial"/>
                <w:sz w:val="20"/>
                <w:szCs w:val="20"/>
              </w:rPr>
            </w:pPr>
          </w:p>
          <w:p w14:paraId="18EEADB0" w14:textId="440DEF47" w:rsidR="00455156" w:rsidRDefault="0058214B" w:rsidP="00622897">
            <w:pPr>
              <w:jc w:val="both"/>
              <w:rPr>
                <w:rFonts w:cs="Arial"/>
                <w:bCs/>
                <w:szCs w:val="20"/>
              </w:rPr>
            </w:pPr>
            <w:r w:rsidRPr="0023084D">
              <w:rPr>
                <w:rFonts w:cs="Arial"/>
                <w:b/>
                <w:szCs w:val="20"/>
              </w:rPr>
              <w:t>Sporazum o trgovini in sodelovanju med Evropsko unijo in Evropsko skupnostjo za atomsko energijo na eni strani ter Združenim kraljestvom Velika Britanija in Severna Irska na drugi strani</w:t>
            </w:r>
            <w:r w:rsidR="002B1A25" w:rsidRPr="0023084D">
              <w:rPr>
                <w:rFonts w:cs="Arial"/>
                <w:bCs/>
                <w:szCs w:val="20"/>
              </w:rPr>
              <w:t xml:space="preserve"> z dne 30.12.2020</w:t>
            </w:r>
            <w:r w:rsidRPr="00653D76">
              <w:rPr>
                <w:rFonts w:cs="Arial"/>
                <w:bCs/>
                <w:szCs w:val="20"/>
              </w:rPr>
              <w:t xml:space="preserve">, ki se uporablja neposredno, v tretjem delu </w:t>
            </w:r>
            <w:r w:rsidR="00C5061A" w:rsidRPr="00653D76">
              <w:rPr>
                <w:rFonts w:cs="Arial"/>
                <w:bCs/>
                <w:szCs w:val="20"/>
              </w:rPr>
              <w:t>ureja mednarodno sodelovanje v kazenskih zadevah, in sicer</w:t>
            </w:r>
            <w:r w:rsidRPr="00653D76">
              <w:rPr>
                <w:rFonts w:cs="Arial"/>
                <w:bCs/>
                <w:szCs w:val="20"/>
              </w:rPr>
              <w:t xml:space="preserve"> izmenjavo DNK, prstnih odtisov in podatkov iz registra vozil</w:t>
            </w:r>
            <w:r w:rsidR="005760B1" w:rsidRPr="00653D76">
              <w:rPr>
                <w:rFonts w:cs="Arial"/>
                <w:bCs/>
                <w:szCs w:val="20"/>
              </w:rPr>
              <w:t>,</w:t>
            </w:r>
            <w:r w:rsidRPr="00653D76">
              <w:rPr>
                <w:rFonts w:cs="Arial"/>
                <w:bCs/>
                <w:szCs w:val="20"/>
              </w:rPr>
              <w:t xml:space="preserve"> prenos in obdelavo podatkov iz evidence podatkov o potnikih</w:t>
            </w:r>
            <w:r w:rsidR="005760B1" w:rsidRPr="00653D76">
              <w:rPr>
                <w:rFonts w:cs="Arial"/>
                <w:bCs/>
                <w:szCs w:val="20"/>
              </w:rPr>
              <w:t>,</w:t>
            </w:r>
            <w:r w:rsidRPr="00653D76">
              <w:rPr>
                <w:rFonts w:cs="Arial"/>
                <w:bCs/>
                <w:szCs w:val="20"/>
              </w:rPr>
              <w:t xml:space="preserve"> sodelovanje v zvezi z operativnimi informacijami</w:t>
            </w:r>
            <w:r w:rsidR="005760B1" w:rsidRPr="00653D76">
              <w:rPr>
                <w:rFonts w:cs="Arial"/>
                <w:bCs/>
                <w:szCs w:val="20"/>
              </w:rPr>
              <w:t>,</w:t>
            </w:r>
            <w:r w:rsidRPr="00653D76">
              <w:rPr>
                <w:rFonts w:cs="Arial"/>
                <w:bCs/>
                <w:szCs w:val="20"/>
              </w:rPr>
              <w:t xml:space="preserve"> sodelovanje z Europolom</w:t>
            </w:r>
            <w:r w:rsidR="005760B1" w:rsidRPr="00653D76">
              <w:rPr>
                <w:rFonts w:cs="Arial"/>
                <w:bCs/>
                <w:szCs w:val="20"/>
              </w:rPr>
              <w:t>,</w:t>
            </w:r>
            <w:r w:rsidRPr="00653D76">
              <w:rPr>
                <w:rFonts w:cs="Arial"/>
                <w:bCs/>
                <w:szCs w:val="20"/>
              </w:rPr>
              <w:t xml:space="preserve"> sodelovanje z </w:t>
            </w:r>
            <w:proofErr w:type="spellStart"/>
            <w:r w:rsidRPr="00653D76">
              <w:rPr>
                <w:rFonts w:cs="Arial"/>
                <w:bCs/>
                <w:szCs w:val="20"/>
              </w:rPr>
              <w:t>Eurojustom</w:t>
            </w:r>
            <w:proofErr w:type="spellEnd"/>
            <w:r w:rsidR="005760B1" w:rsidRPr="00653D76">
              <w:rPr>
                <w:rFonts w:cs="Arial"/>
                <w:bCs/>
                <w:szCs w:val="20"/>
              </w:rPr>
              <w:t>,</w:t>
            </w:r>
            <w:r w:rsidRPr="00653D76">
              <w:rPr>
                <w:rFonts w:cs="Arial"/>
                <w:bCs/>
                <w:szCs w:val="20"/>
              </w:rPr>
              <w:t xml:space="preserve"> predajo</w:t>
            </w:r>
            <w:r w:rsidR="005760B1" w:rsidRPr="00653D76">
              <w:rPr>
                <w:rFonts w:cs="Arial"/>
                <w:bCs/>
                <w:szCs w:val="20"/>
              </w:rPr>
              <w:t>,</w:t>
            </w:r>
            <w:r w:rsidRPr="00653D76">
              <w:rPr>
                <w:rFonts w:cs="Arial"/>
                <w:bCs/>
                <w:szCs w:val="20"/>
              </w:rPr>
              <w:t xml:space="preserve"> vzajemno </w:t>
            </w:r>
            <w:r w:rsidR="005760B1" w:rsidRPr="00653D76">
              <w:rPr>
                <w:rFonts w:cs="Arial"/>
                <w:bCs/>
                <w:szCs w:val="20"/>
              </w:rPr>
              <w:t xml:space="preserve">pravno </w:t>
            </w:r>
            <w:r w:rsidRPr="00653D76">
              <w:rPr>
                <w:rFonts w:cs="Arial"/>
                <w:bCs/>
                <w:szCs w:val="20"/>
              </w:rPr>
              <w:t>pomoč</w:t>
            </w:r>
            <w:r w:rsidR="005760B1" w:rsidRPr="00653D76">
              <w:rPr>
                <w:rFonts w:cs="Arial"/>
                <w:bCs/>
                <w:szCs w:val="20"/>
              </w:rPr>
              <w:t>,</w:t>
            </w:r>
            <w:r w:rsidRPr="00653D76">
              <w:rPr>
                <w:rFonts w:cs="Arial"/>
                <w:bCs/>
                <w:szCs w:val="20"/>
              </w:rPr>
              <w:t xml:space="preserve"> izmenjavo podatkov iz kazenskih evidenc</w:t>
            </w:r>
            <w:r w:rsidR="005760B1" w:rsidRPr="00653D76">
              <w:rPr>
                <w:rFonts w:cs="Arial"/>
                <w:bCs/>
                <w:szCs w:val="20"/>
              </w:rPr>
              <w:t>,</w:t>
            </w:r>
            <w:r w:rsidRPr="00653D76">
              <w:rPr>
                <w:rFonts w:cs="Arial"/>
                <w:bCs/>
                <w:szCs w:val="20"/>
              </w:rPr>
              <w:t xml:space="preserve"> sodelovanje na področju preprečevanja pranja denarja in financiranja terorizma ter začasno zavarovanje in odvzem premoženja.  </w:t>
            </w:r>
          </w:p>
          <w:p w14:paraId="65A15AAC" w14:textId="77777777" w:rsidR="00653D76" w:rsidRPr="009F30FE" w:rsidRDefault="00653D76" w:rsidP="00622897">
            <w:pPr>
              <w:jc w:val="both"/>
              <w:rPr>
                <w:rFonts w:cs="Arial"/>
                <w:szCs w:val="20"/>
              </w:rPr>
            </w:pPr>
          </w:p>
          <w:p w14:paraId="1789FE66" w14:textId="77777777" w:rsidR="00B9237E" w:rsidRPr="00AD2BF1" w:rsidRDefault="00934BA5" w:rsidP="00400BD9">
            <w:pPr>
              <w:pStyle w:val="Alineazaodstavkom"/>
              <w:numPr>
                <w:ilvl w:val="0"/>
                <w:numId w:val="7"/>
              </w:numPr>
              <w:spacing w:line="260" w:lineRule="exact"/>
              <w:ind w:left="709" w:hanging="284"/>
              <w:rPr>
                <w:b/>
                <w:sz w:val="20"/>
                <w:szCs w:val="20"/>
              </w:rPr>
            </w:pPr>
            <w:r w:rsidRPr="00AD2BF1">
              <w:rPr>
                <w:b/>
                <w:sz w:val="20"/>
                <w:szCs w:val="20"/>
              </w:rPr>
              <w:t>P</w:t>
            </w:r>
            <w:r w:rsidR="00622897" w:rsidRPr="00AD2BF1">
              <w:rPr>
                <w:b/>
                <w:sz w:val="20"/>
                <w:szCs w:val="20"/>
              </w:rPr>
              <w:t>rikaz ureditve v najmanj treh pravnih sistemih držav članic EU:</w:t>
            </w:r>
          </w:p>
          <w:p w14:paraId="23F15125" w14:textId="77777777" w:rsidR="001C35D3" w:rsidRDefault="001C35D3" w:rsidP="001C35D3">
            <w:pPr>
              <w:pStyle w:val="Alineazaodstavkom"/>
              <w:numPr>
                <w:ilvl w:val="0"/>
                <w:numId w:val="0"/>
              </w:numPr>
              <w:spacing w:line="260" w:lineRule="exact"/>
              <w:rPr>
                <w:b/>
                <w:sz w:val="20"/>
                <w:szCs w:val="20"/>
                <w:highlight w:val="yellow"/>
              </w:rPr>
            </w:pPr>
          </w:p>
          <w:p w14:paraId="3B9585BF" w14:textId="16EE1D46" w:rsidR="00E572B9" w:rsidRDefault="00E572B9" w:rsidP="00E572B9">
            <w:pPr>
              <w:rPr>
                <w:b/>
                <w:bCs/>
              </w:rPr>
            </w:pPr>
            <w:r>
              <w:rPr>
                <w:b/>
                <w:bCs/>
              </w:rPr>
              <w:t>Glede začasnega zavarovanja in zasega predmetov</w:t>
            </w:r>
            <w:r w:rsidR="00EF7B03">
              <w:rPr>
                <w:b/>
                <w:bCs/>
              </w:rPr>
              <w:t xml:space="preserve"> in premoženja</w:t>
            </w:r>
          </w:p>
          <w:p w14:paraId="77A39E16" w14:textId="77777777" w:rsidR="00E572B9" w:rsidRDefault="00E572B9" w:rsidP="00E572B9">
            <w:pPr>
              <w:rPr>
                <w:b/>
                <w:bCs/>
              </w:rPr>
            </w:pPr>
          </w:p>
          <w:p w14:paraId="7238B1F2" w14:textId="47E5C140" w:rsidR="00E572B9" w:rsidRPr="00AD2BF1" w:rsidRDefault="00E572B9" w:rsidP="00AD2BF1">
            <w:pPr>
              <w:jc w:val="both"/>
              <w:rPr>
                <w:rFonts w:cs="Arial"/>
                <w:szCs w:val="20"/>
              </w:rPr>
            </w:pPr>
            <w:r w:rsidRPr="007F0339">
              <w:rPr>
                <w:rFonts w:cs="Arial"/>
                <w:szCs w:val="20"/>
              </w:rPr>
              <w:t>Uredba 2018/1805/EU, ki ureja začasno zavarovanje in zaseg predmetov</w:t>
            </w:r>
            <w:r w:rsidR="00EF7B03">
              <w:rPr>
                <w:rFonts w:cs="Arial"/>
                <w:szCs w:val="20"/>
              </w:rPr>
              <w:t xml:space="preserve"> in premoženja</w:t>
            </w:r>
            <w:r w:rsidRPr="007F0339">
              <w:rPr>
                <w:rFonts w:cs="Arial"/>
                <w:szCs w:val="20"/>
              </w:rPr>
              <w:t xml:space="preserve">, se v državah članicah uporablja neposredno, kar pomeni tudi, da </w:t>
            </w:r>
            <w:r w:rsidRPr="001D50E2">
              <w:rPr>
                <w:rFonts w:cs="Arial"/>
                <w:szCs w:val="20"/>
              </w:rPr>
              <w:t>države članice njene vsebine ne prenašajo v svoj nacionalni pravni red. Ne glede na navedeno pa morajo države članice urediti tista v</w:t>
            </w:r>
            <w:r w:rsidRPr="00AD2BF1">
              <w:rPr>
                <w:rFonts w:cs="Arial"/>
                <w:szCs w:val="20"/>
              </w:rPr>
              <w:t xml:space="preserve">prašanja, ki jih </w:t>
            </w:r>
            <w:r w:rsidR="001D50E2">
              <w:rPr>
                <w:rFonts w:cs="Arial"/>
                <w:szCs w:val="20"/>
              </w:rPr>
              <w:t>u</w:t>
            </w:r>
            <w:r w:rsidRPr="001D50E2">
              <w:rPr>
                <w:rFonts w:cs="Arial"/>
                <w:szCs w:val="20"/>
              </w:rPr>
              <w:t>redba ne ureja neposredno, in sicer predvsem pristojnost lastnih organov.</w:t>
            </w:r>
          </w:p>
          <w:p w14:paraId="5AF49831" w14:textId="77777777" w:rsidR="00E572B9" w:rsidRDefault="00E572B9" w:rsidP="00E572B9">
            <w:pPr>
              <w:rPr>
                <w:b/>
                <w:bCs/>
              </w:rPr>
            </w:pPr>
          </w:p>
          <w:p w14:paraId="040F8EA6" w14:textId="77777777" w:rsidR="00E572B9" w:rsidRDefault="00E572B9" w:rsidP="00E572B9">
            <w:pPr>
              <w:rPr>
                <w:b/>
                <w:bCs/>
              </w:rPr>
            </w:pPr>
            <w:r>
              <w:rPr>
                <w:b/>
                <w:bCs/>
              </w:rPr>
              <w:t>Zvezna republika Nemčija</w:t>
            </w:r>
          </w:p>
          <w:p w14:paraId="747F86B6" w14:textId="77777777" w:rsidR="00E572B9" w:rsidRDefault="00E572B9" w:rsidP="00E572B9">
            <w:pPr>
              <w:rPr>
                <w:b/>
                <w:bCs/>
              </w:rPr>
            </w:pPr>
          </w:p>
          <w:p w14:paraId="63E021FC" w14:textId="1FAC106D" w:rsidR="00E572B9" w:rsidRPr="00D82BC5" w:rsidRDefault="00E572B9" w:rsidP="00AD2BF1">
            <w:pPr>
              <w:jc w:val="both"/>
              <w:rPr>
                <w:bCs/>
              </w:rPr>
            </w:pPr>
            <w:r w:rsidRPr="007F0339">
              <w:rPr>
                <w:rFonts w:cs="Arial"/>
                <w:szCs w:val="20"/>
              </w:rPr>
              <w:t>V Nemčiji so za izdajo potrdil</w:t>
            </w:r>
            <w:r w:rsidRPr="001D50E2">
              <w:rPr>
                <w:rFonts w:cs="Arial"/>
                <w:szCs w:val="20"/>
              </w:rPr>
              <w:t xml:space="preserve"> o začasnem zavarovanju in odvzemu predmetov in </w:t>
            </w:r>
            <w:r w:rsidR="00EF7B03">
              <w:rPr>
                <w:rFonts w:cs="Arial"/>
                <w:szCs w:val="20"/>
              </w:rPr>
              <w:t>premoženja</w:t>
            </w:r>
            <w:r w:rsidRPr="00AD2BF1">
              <w:rPr>
                <w:rFonts w:cs="Arial"/>
                <w:szCs w:val="20"/>
              </w:rPr>
              <w:t xml:space="preserve"> pristojna vsa državna tožilstva (</w:t>
            </w:r>
            <w:proofErr w:type="spellStart"/>
            <w:r w:rsidRPr="00AD2BF1">
              <w:rPr>
                <w:rFonts w:cs="Arial"/>
                <w:szCs w:val="20"/>
              </w:rPr>
              <w:t>Staatsanwaltschaften</w:t>
            </w:r>
            <w:proofErr w:type="spellEnd"/>
            <w:r w:rsidRPr="00AD2BF1">
              <w:rPr>
                <w:rFonts w:cs="Arial"/>
                <w:szCs w:val="20"/>
              </w:rPr>
              <w:t xml:space="preserve">), vključno z evropskim državnim </w:t>
            </w:r>
            <w:r w:rsidRPr="00C61F58">
              <w:rPr>
                <w:rFonts w:cs="Arial"/>
                <w:szCs w:val="20"/>
              </w:rPr>
              <w:t>tožilstvom</w:t>
            </w:r>
            <w:r w:rsidRPr="00285787">
              <w:rPr>
                <w:rFonts w:cs="Arial"/>
                <w:szCs w:val="20"/>
              </w:rPr>
              <w:t xml:space="preserve"> (</w:t>
            </w:r>
            <w:proofErr w:type="spellStart"/>
            <w:r w:rsidRPr="00BB5AC6">
              <w:rPr>
                <w:rFonts w:cs="Arial"/>
                <w:szCs w:val="20"/>
              </w:rPr>
              <w:t>Europäische</w:t>
            </w:r>
            <w:proofErr w:type="spellEnd"/>
            <w:r w:rsidRPr="00BB5AC6">
              <w:rPr>
                <w:rFonts w:cs="Arial"/>
                <w:szCs w:val="20"/>
              </w:rPr>
              <w:t xml:space="preserve"> </w:t>
            </w:r>
            <w:proofErr w:type="spellStart"/>
            <w:r w:rsidRPr="0016174A">
              <w:rPr>
                <w:rFonts w:cs="Arial"/>
                <w:szCs w:val="20"/>
              </w:rPr>
              <w:t>Staatsanwaltschaft</w:t>
            </w:r>
            <w:proofErr w:type="spellEnd"/>
            <w:r w:rsidRPr="0016174A">
              <w:rPr>
                <w:rFonts w:cs="Arial"/>
                <w:szCs w:val="20"/>
              </w:rPr>
              <w:t xml:space="preserve">), in vsa sodišča, ki imajo pristojnost v kazenskih postopkih, torej </w:t>
            </w:r>
            <w:r w:rsidR="00EF7B03">
              <w:rPr>
                <w:rFonts w:cs="Arial"/>
                <w:szCs w:val="20"/>
              </w:rPr>
              <w:t>Zvezno</w:t>
            </w:r>
            <w:r w:rsidRPr="0016174A">
              <w:rPr>
                <w:rFonts w:cs="Arial"/>
                <w:szCs w:val="20"/>
              </w:rPr>
              <w:t>, višja deželna, deželna in okrajna (</w:t>
            </w:r>
            <w:proofErr w:type="spellStart"/>
            <w:r w:rsidRPr="00EF7B03">
              <w:rPr>
                <w:rFonts w:cs="Arial"/>
                <w:szCs w:val="20"/>
              </w:rPr>
              <w:t>Bundesgerichtshof</w:t>
            </w:r>
            <w:proofErr w:type="spellEnd"/>
            <w:r w:rsidRPr="00EF7B03">
              <w:rPr>
                <w:rFonts w:cs="Arial"/>
                <w:szCs w:val="20"/>
              </w:rPr>
              <w:t xml:space="preserve">, </w:t>
            </w:r>
            <w:proofErr w:type="spellStart"/>
            <w:r w:rsidRPr="00EF7B03">
              <w:rPr>
                <w:rFonts w:cs="Arial"/>
                <w:szCs w:val="20"/>
              </w:rPr>
              <w:t>Oberlandesgerichte</w:t>
            </w:r>
            <w:proofErr w:type="spellEnd"/>
            <w:r w:rsidRPr="00EF7B03">
              <w:rPr>
                <w:rFonts w:cs="Arial"/>
                <w:szCs w:val="20"/>
              </w:rPr>
              <w:t xml:space="preserve">, </w:t>
            </w:r>
            <w:proofErr w:type="spellStart"/>
            <w:r w:rsidR="00EF7B03" w:rsidRPr="00EF7B03">
              <w:rPr>
                <w:rFonts w:cs="Arial"/>
                <w:szCs w:val="20"/>
              </w:rPr>
              <w:t>Landgerichte</w:t>
            </w:r>
            <w:proofErr w:type="spellEnd"/>
            <w:r w:rsidRPr="00EF7B03">
              <w:rPr>
                <w:rFonts w:cs="Arial"/>
                <w:szCs w:val="20"/>
              </w:rPr>
              <w:t xml:space="preserve">, </w:t>
            </w:r>
            <w:proofErr w:type="spellStart"/>
            <w:r w:rsidRPr="00EF7B03">
              <w:rPr>
                <w:rFonts w:cs="Arial"/>
                <w:szCs w:val="20"/>
              </w:rPr>
              <w:t>Amtsgerichte</w:t>
            </w:r>
            <w:proofErr w:type="spellEnd"/>
            <w:r w:rsidRPr="00EF7B03">
              <w:rPr>
                <w:rFonts w:cs="Arial"/>
                <w:szCs w:val="20"/>
              </w:rPr>
              <w:t>). Prav tako smej</w:t>
            </w:r>
            <w:r w:rsidR="00672BA1">
              <w:rPr>
                <w:rFonts w:cs="Arial"/>
                <w:szCs w:val="20"/>
              </w:rPr>
              <w:t>o</w:t>
            </w:r>
            <w:r w:rsidRPr="00EF7B03">
              <w:rPr>
                <w:rFonts w:cs="Arial"/>
                <w:szCs w:val="20"/>
              </w:rPr>
              <w:t xml:space="preserve"> potrdila izdati carinski, davčni in neka</w:t>
            </w:r>
            <w:r w:rsidRPr="00306218">
              <w:rPr>
                <w:rFonts w:cs="Arial"/>
                <w:szCs w:val="20"/>
              </w:rPr>
              <w:t xml:space="preserve">teri </w:t>
            </w:r>
            <w:r w:rsidR="00AD2BF1">
              <w:rPr>
                <w:rFonts w:cs="Arial"/>
                <w:szCs w:val="20"/>
              </w:rPr>
              <w:t>drugi</w:t>
            </w:r>
            <w:r w:rsidRPr="00AD2BF1">
              <w:rPr>
                <w:rFonts w:cs="Arial"/>
                <w:szCs w:val="20"/>
              </w:rPr>
              <w:t xml:space="preserve"> organi (</w:t>
            </w:r>
            <w:proofErr w:type="spellStart"/>
            <w:r w:rsidRPr="00AD2BF1">
              <w:rPr>
                <w:rFonts w:cs="Arial"/>
                <w:szCs w:val="20"/>
              </w:rPr>
              <w:t>Finanzbehörden</w:t>
            </w:r>
            <w:proofErr w:type="spellEnd"/>
            <w:r w:rsidRPr="00AD2BF1">
              <w:rPr>
                <w:rFonts w:cs="Arial"/>
                <w:szCs w:val="20"/>
              </w:rPr>
              <w:t xml:space="preserve">), </w:t>
            </w:r>
            <w:r w:rsidR="00AD2BF1">
              <w:rPr>
                <w:rFonts w:cs="Arial"/>
                <w:szCs w:val="20"/>
              </w:rPr>
              <w:t>ki</w:t>
            </w:r>
            <w:r w:rsidRPr="00AD2BF1">
              <w:rPr>
                <w:rFonts w:cs="Arial"/>
                <w:szCs w:val="20"/>
              </w:rPr>
              <w:t xml:space="preserve"> smejo v določenih primerih samostojno </w:t>
            </w:r>
            <w:r w:rsidRPr="00C61F58">
              <w:rPr>
                <w:rFonts w:cs="Arial"/>
                <w:szCs w:val="20"/>
              </w:rPr>
              <w:t>opravl</w:t>
            </w:r>
            <w:r w:rsidRPr="00285787">
              <w:rPr>
                <w:rFonts w:cs="Arial"/>
                <w:szCs w:val="20"/>
              </w:rPr>
              <w:t>jati preiskovalne naloge</w:t>
            </w:r>
            <w:r w:rsidRPr="00BB5AC6">
              <w:rPr>
                <w:rFonts w:cs="Arial"/>
                <w:szCs w:val="20"/>
              </w:rPr>
              <w:t>. Potrdila smejo</w:t>
            </w:r>
            <w:r w:rsidRPr="0016174A">
              <w:rPr>
                <w:rFonts w:cs="Arial"/>
                <w:szCs w:val="20"/>
              </w:rPr>
              <w:t xml:space="preserve"> izdati upravni organi, ki odločajo o administrativnih kaznih (</w:t>
            </w:r>
            <w:proofErr w:type="spellStart"/>
            <w:r w:rsidRPr="0016174A">
              <w:rPr>
                <w:rFonts w:cs="Arial"/>
                <w:szCs w:val="20"/>
              </w:rPr>
              <w:t>Verwaltungsbehörden</w:t>
            </w:r>
            <w:proofErr w:type="spellEnd"/>
            <w:r w:rsidRPr="0016174A">
              <w:rPr>
                <w:rFonts w:cs="Arial"/>
                <w:szCs w:val="20"/>
              </w:rPr>
              <w:t xml:space="preserve">), vendar morajo potrdilo </w:t>
            </w:r>
            <w:r w:rsidRPr="00EF7B03">
              <w:rPr>
                <w:rFonts w:cs="Arial"/>
                <w:szCs w:val="20"/>
              </w:rPr>
              <w:t xml:space="preserve">pred posredovanjem drugi članici </w:t>
            </w:r>
            <w:r w:rsidRPr="00306218">
              <w:rPr>
                <w:rFonts w:cs="Arial"/>
                <w:szCs w:val="20"/>
              </w:rPr>
              <w:t>poslati v odobri</w:t>
            </w:r>
            <w:r w:rsidRPr="00AF2DBC">
              <w:rPr>
                <w:rFonts w:cs="Arial"/>
                <w:szCs w:val="20"/>
              </w:rPr>
              <w:t xml:space="preserve">tev </w:t>
            </w:r>
            <w:r w:rsidRPr="00DA1A7C">
              <w:rPr>
                <w:rFonts w:cs="Arial"/>
                <w:szCs w:val="20"/>
              </w:rPr>
              <w:t xml:space="preserve">državnemu tožilstvu. Izvršitveni organ </w:t>
            </w:r>
            <w:r w:rsidR="00AD2BF1">
              <w:rPr>
                <w:rFonts w:cs="Arial"/>
                <w:szCs w:val="20"/>
              </w:rPr>
              <w:t>potrdil drugih držav članic</w:t>
            </w:r>
            <w:r w:rsidRPr="00AD2BF1">
              <w:rPr>
                <w:rFonts w:cs="Arial"/>
                <w:szCs w:val="20"/>
              </w:rPr>
              <w:t xml:space="preserve"> so</w:t>
            </w:r>
            <w:r>
              <w:rPr>
                <w:bCs/>
              </w:rPr>
              <w:t xml:space="preserve"> državna tožilstva.</w:t>
            </w:r>
            <w:r>
              <w:rPr>
                <w:rStyle w:val="Sprotnaopomba-sklic"/>
                <w:bCs/>
              </w:rPr>
              <w:footnoteReference w:id="21"/>
            </w:r>
            <w:r>
              <w:rPr>
                <w:bCs/>
              </w:rPr>
              <w:t xml:space="preserve"> </w:t>
            </w:r>
          </w:p>
          <w:p w14:paraId="2ADE50B3" w14:textId="77777777" w:rsidR="00530BD2" w:rsidRDefault="00530BD2" w:rsidP="00E572B9">
            <w:pPr>
              <w:rPr>
                <w:b/>
                <w:bCs/>
              </w:rPr>
            </w:pPr>
          </w:p>
          <w:p w14:paraId="2884BCC8" w14:textId="43B30134" w:rsidR="00E572B9" w:rsidRDefault="0024064B" w:rsidP="00E572B9">
            <w:pPr>
              <w:rPr>
                <w:b/>
                <w:bCs/>
              </w:rPr>
            </w:pPr>
            <w:r>
              <w:rPr>
                <w:b/>
                <w:bCs/>
              </w:rPr>
              <w:t>Kraljevina</w:t>
            </w:r>
            <w:r w:rsidR="00E572B9">
              <w:rPr>
                <w:b/>
                <w:bCs/>
              </w:rPr>
              <w:t xml:space="preserve"> Nizozemska</w:t>
            </w:r>
          </w:p>
          <w:p w14:paraId="2D3023E8" w14:textId="77777777" w:rsidR="00530BD2" w:rsidRDefault="00530BD2" w:rsidP="00E572B9">
            <w:pPr>
              <w:rPr>
                <w:b/>
                <w:bCs/>
              </w:rPr>
            </w:pPr>
          </w:p>
          <w:p w14:paraId="074AFE48" w14:textId="5FFA2B18" w:rsidR="00E572B9" w:rsidRDefault="00E572B9" w:rsidP="00EF7B03">
            <w:pPr>
              <w:jc w:val="both"/>
              <w:rPr>
                <w:bCs/>
              </w:rPr>
            </w:pPr>
            <w:r>
              <w:rPr>
                <w:bCs/>
              </w:rPr>
              <w:t>Na Nizozemskem vlogo izvršitvenega organa in organa izdajatelja sklepov o začasnem zavarovanju in odvzemu opravlja poseben centralni organ za izterjavo kazni (</w:t>
            </w:r>
            <w:proofErr w:type="spellStart"/>
            <w:r w:rsidRPr="00B41FE1">
              <w:rPr>
                <w:bCs/>
              </w:rPr>
              <w:t>Centraal</w:t>
            </w:r>
            <w:proofErr w:type="spellEnd"/>
            <w:r w:rsidRPr="00B41FE1">
              <w:rPr>
                <w:bCs/>
              </w:rPr>
              <w:t xml:space="preserve"> </w:t>
            </w:r>
            <w:proofErr w:type="spellStart"/>
            <w:r w:rsidRPr="00B41FE1">
              <w:rPr>
                <w:bCs/>
              </w:rPr>
              <w:t>Justitieel</w:t>
            </w:r>
            <w:proofErr w:type="spellEnd"/>
            <w:r w:rsidRPr="00B41FE1">
              <w:rPr>
                <w:bCs/>
              </w:rPr>
              <w:t xml:space="preserve"> </w:t>
            </w:r>
            <w:proofErr w:type="spellStart"/>
            <w:r w:rsidRPr="00B41FE1">
              <w:rPr>
                <w:bCs/>
              </w:rPr>
              <w:t>Incassoburea</w:t>
            </w:r>
            <w:proofErr w:type="spellEnd"/>
            <w:r>
              <w:rPr>
                <w:bCs/>
              </w:rPr>
              <w:t>), ki je del Ministrstva za pravosodje in varnost. Navedeni organ je zadolžen za izvrševanje odločb sodišč in tožilstev v kazenskih zadevah, kot tudi za izvrševanje tujih odločb v različnih postopkih mednarodnega sodelovanja.</w:t>
            </w:r>
            <w:r>
              <w:rPr>
                <w:rStyle w:val="Sprotnaopomba-sklic"/>
                <w:bCs/>
              </w:rPr>
              <w:footnoteReference w:id="22"/>
            </w:r>
          </w:p>
          <w:p w14:paraId="2DCABF91" w14:textId="77777777" w:rsidR="00530BD2" w:rsidRDefault="00530BD2" w:rsidP="00EF7B03">
            <w:pPr>
              <w:jc w:val="both"/>
              <w:rPr>
                <w:b/>
                <w:bCs/>
              </w:rPr>
            </w:pPr>
          </w:p>
          <w:p w14:paraId="19A1AF57" w14:textId="77777777" w:rsidR="001E5759" w:rsidRDefault="001E5759" w:rsidP="00EF7B03">
            <w:pPr>
              <w:jc w:val="both"/>
              <w:rPr>
                <w:b/>
                <w:bCs/>
              </w:rPr>
            </w:pPr>
          </w:p>
          <w:p w14:paraId="57CA82B3" w14:textId="77777777" w:rsidR="001E5759" w:rsidRDefault="001E5759" w:rsidP="00EF7B03">
            <w:pPr>
              <w:jc w:val="both"/>
              <w:rPr>
                <w:b/>
                <w:bCs/>
              </w:rPr>
            </w:pPr>
          </w:p>
          <w:p w14:paraId="4D7DBD43" w14:textId="77777777" w:rsidR="001E5759" w:rsidRDefault="001E5759" w:rsidP="00EF7B03">
            <w:pPr>
              <w:jc w:val="both"/>
              <w:rPr>
                <w:b/>
                <w:bCs/>
              </w:rPr>
            </w:pPr>
          </w:p>
          <w:p w14:paraId="6309B76B" w14:textId="0F04FD7F" w:rsidR="00E572B9" w:rsidRDefault="00E572B9" w:rsidP="00EF7B03">
            <w:pPr>
              <w:jc w:val="both"/>
              <w:rPr>
                <w:b/>
                <w:bCs/>
              </w:rPr>
            </w:pPr>
            <w:r>
              <w:rPr>
                <w:b/>
                <w:bCs/>
              </w:rPr>
              <w:lastRenderedPageBreak/>
              <w:t>Kraljevina Španija</w:t>
            </w:r>
          </w:p>
          <w:p w14:paraId="5623DDAA" w14:textId="77777777" w:rsidR="00530BD2" w:rsidRDefault="00530BD2" w:rsidP="00EF7B03">
            <w:pPr>
              <w:jc w:val="both"/>
              <w:rPr>
                <w:bCs/>
              </w:rPr>
            </w:pPr>
          </w:p>
          <w:p w14:paraId="06CE649B" w14:textId="30D3D08B" w:rsidR="00E572B9" w:rsidRDefault="00E572B9" w:rsidP="00EF7B03">
            <w:pPr>
              <w:jc w:val="both"/>
              <w:rPr>
                <w:bCs/>
              </w:rPr>
            </w:pPr>
            <w:r>
              <w:rPr>
                <w:bCs/>
              </w:rPr>
              <w:t>Organi izdajatelji so v skladu s španskim pravom sodišča, ki vodijo zadevo, v zvezi s katero je potrdilo</w:t>
            </w:r>
            <w:r w:rsidR="00AD2BF1">
              <w:rPr>
                <w:bCs/>
              </w:rPr>
              <w:t xml:space="preserve"> o </w:t>
            </w:r>
            <w:r w:rsidR="008555AE">
              <w:rPr>
                <w:bCs/>
              </w:rPr>
              <w:t>zavarovanju ali odvzemu izdano</w:t>
            </w:r>
            <w:r>
              <w:rPr>
                <w:bCs/>
              </w:rPr>
              <w:t xml:space="preserve">. Izvršitveni organi </w:t>
            </w:r>
            <w:r w:rsidR="00EF7B03">
              <w:rPr>
                <w:bCs/>
              </w:rPr>
              <w:t>so</w:t>
            </w:r>
            <w:r>
              <w:rPr>
                <w:bCs/>
              </w:rPr>
              <w:t xml:space="preserve"> preiskovalni sodnik</w:t>
            </w:r>
            <w:r w:rsidR="00EF7B03">
              <w:rPr>
                <w:bCs/>
              </w:rPr>
              <w:t>i</w:t>
            </w:r>
            <w:r>
              <w:rPr>
                <w:bCs/>
              </w:rPr>
              <w:t xml:space="preserve"> (</w:t>
            </w:r>
            <w:proofErr w:type="spellStart"/>
            <w:r w:rsidRPr="00993407">
              <w:rPr>
                <w:bCs/>
              </w:rPr>
              <w:t>Jueces</w:t>
            </w:r>
            <w:proofErr w:type="spellEnd"/>
            <w:r w:rsidRPr="00993407">
              <w:rPr>
                <w:bCs/>
              </w:rPr>
              <w:t xml:space="preserve"> de </w:t>
            </w:r>
            <w:proofErr w:type="spellStart"/>
            <w:r w:rsidRPr="00993407">
              <w:rPr>
                <w:bCs/>
              </w:rPr>
              <w:t>Instrucción</w:t>
            </w:r>
            <w:proofErr w:type="spellEnd"/>
            <w:r>
              <w:rPr>
                <w:bCs/>
              </w:rPr>
              <w:t>) na območju, kjer se nahaja premoženje, ki ga je potrebno zavarovati ali odvzeti. Slednjim se potrdila pošiljajo neposredno, če pa organ izdajatelj druge države lokacije premoženja ne pozna, lahko potrdilo posreduje državnemu tožilstvu, ki ga, po določitvi krajevne pristojnosti, posreduje ustreznemu sodišču.</w:t>
            </w:r>
            <w:r>
              <w:rPr>
                <w:rStyle w:val="Sprotnaopomba-sklic"/>
                <w:bCs/>
              </w:rPr>
              <w:footnoteReference w:id="23"/>
            </w:r>
          </w:p>
          <w:p w14:paraId="36F654E4" w14:textId="77777777" w:rsidR="00E572B9" w:rsidRDefault="00E572B9" w:rsidP="00EF7B03">
            <w:pPr>
              <w:jc w:val="both"/>
              <w:rPr>
                <w:b/>
                <w:bCs/>
              </w:rPr>
            </w:pPr>
          </w:p>
          <w:p w14:paraId="23238CB7" w14:textId="59569B16" w:rsidR="00E572B9" w:rsidRPr="002D47FF" w:rsidRDefault="00E572B9" w:rsidP="00EF7B03">
            <w:pPr>
              <w:jc w:val="both"/>
              <w:rPr>
                <w:bCs/>
              </w:rPr>
            </w:pPr>
            <w:r>
              <w:rPr>
                <w:b/>
                <w:bCs/>
              </w:rPr>
              <w:t>Glede (brezplačne) pravne pomoči zagovornika oziroma odvetnika v postopkih evropskeg</w:t>
            </w:r>
            <w:r w:rsidR="00AD2BF1">
              <w:rPr>
                <w:b/>
                <w:bCs/>
              </w:rPr>
              <w:t>a naloga za prijetje in predajo</w:t>
            </w:r>
          </w:p>
          <w:p w14:paraId="25DA12D0" w14:textId="77777777" w:rsidR="00E572B9" w:rsidRDefault="00E572B9" w:rsidP="00EF7B03">
            <w:pPr>
              <w:jc w:val="both"/>
              <w:rPr>
                <w:b/>
                <w:bCs/>
              </w:rPr>
            </w:pPr>
          </w:p>
          <w:p w14:paraId="3A10703B" w14:textId="77777777" w:rsidR="00E572B9" w:rsidRDefault="00E572B9" w:rsidP="00EF7B03">
            <w:pPr>
              <w:jc w:val="both"/>
              <w:rPr>
                <w:b/>
                <w:bCs/>
              </w:rPr>
            </w:pPr>
            <w:r>
              <w:rPr>
                <w:b/>
                <w:bCs/>
              </w:rPr>
              <w:t xml:space="preserve">Kraljevina </w:t>
            </w:r>
            <w:r w:rsidRPr="005C675C">
              <w:rPr>
                <w:b/>
                <w:bCs/>
              </w:rPr>
              <w:t>Nizozemska</w:t>
            </w:r>
          </w:p>
          <w:p w14:paraId="38FBA13E" w14:textId="77777777" w:rsidR="00530BD2" w:rsidRDefault="00530BD2" w:rsidP="00EF7B03">
            <w:pPr>
              <w:jc w:val="both"/>
              <w:rPr>
                <w:b/>
                <w:bCs/>
              </w:rPr>
            </w:pPr>
          </w:p>
          <w:p w14:paraId="23AE69E4" w14:textId="70F26B36" w:rsidR="00E572B9" w:rsidRDefault="00E572B9" w:rsidP="00EF7B03">
            <w:pPr>
              <w:jc w:val="both"/>
            </w:pPr>
            <w:r>
              <w:t>Nizozemska je v letu 2004 sprejela specialni zakon, ki ureja prijetje in predajo oseb med državami članicami EU</w:t>
            </w:r>
            <w:r>
              <w:rPr>
                <w:rStyle w:val="Sprotnaopomba-sklic"/>
              </w:rPr>
              <w:footnoteReference w:id="24"/>
            </w:r>
            <w:r>
              <w:t xml:space="preserve"> in ki je bil v letu 2016 zaradi implementacije direktive </w:t>
            </w:r>
            <w:r w:rsidRPr="002D0FCD">
              <w:t>2013/48/</w:t>
            </w:r>
            <w:r>
              <w:t>EU noveliran.</w:t>
            </w:r>
            <w:r>
              <w:rPr>
                <w:rStyle w:val="Sprotnaopomba-sklic"/>
              </w:rPr>
              <w:footnoteReference w:id="25"/>
            </w:r>
            <w:r>
              <w:t xml:space="preserve"> V skladu z nizozemsko ureditvijo ima oseba, ki jo država članica zahteva od Nizozemske, pravico do pomoči odvetnika v državi izdajateljici, o čemer mora biti obveščena </w:t>
            </w:r>
            <w:r w:rsidRPr="007C4BA2">
              <w:rPr>
                <w:bCs/>
              </w:rPr>
              <w:t>pisno</w:t>
            </w:r>
            <w:r>
              <w:t xml:space="preserve">. O navedeni pravici zahtevano osebo pouči državni tožilec ali pomočnik državnega tožilca, v izjemnih primerih, ko prisotnosti slednjih ni mogoče zagotoviti, pa tudi policija. Državo izdajateljico o tem, da zahtevana oseba uveljavlja pravico do pomoči odvetnika v državi </w:t>
            </w:r>
            <w:r w:rsidR="008555AE">
              <w:t>odreditve</w:t>
            </w:r>
            <w:r>
              <w:t xml:space="preserve">, obvesti državni tožilec. Zahtevana oseba ima prav tako pravico do zagovornika, ki jo zastopa v nizozemskem postopku. V primerih, ko Nizozemska zahteva predajo določene osebe od druge države članice, ima zahtevana oseba pravico do odvetnika, ki pomaga zagovorniku v državi izvršitve. Če zahtevana oseba navedeno pravico uveljavlja, ji mora državni tožilec – preko pristojnega organa države izvršitve ali kako drugače – posredovati potrebne informacije. </w:t>
            </w:r>
          </w:p>
          <w:p w14:paraId="1F07D94D" w14:textId="77777777" w:rsidR="00977FB7" w:rsidRDefault="00977FB7" w:rsidP="00EF7B03">
            <w:pPr>
              <w:jc w:val="both"/>
            </w:pPr>
          </w:p>
          <w:p w14:paraId="75211D3A" w14:textId="7AAD2653" w:rsidR="00E572B9" w:rsidRDefault="00E572B9" w:rsidP="00EF7B03">
            <w:pPr>
              <w:jc w:val="both"/>
            </w:pPr>
            <w:r>
              <w:t>Pravico do brezplačne pomoči oseb v kazenskem postopku ureja</w:t>
            </w:r>
            <w:r w:rsidR="00EF7B03">
              <w:t>ta</w:t>
            </w:r>
            <w:r>
              <w:t xml:space="preserve"> nizozemski kazenski procesni zakon</w:t>
            </w:r>
            <w:r>
              <w:rPr>
                <w:rStyle w:val="Sprotnaopomba-sklic"/>
              </w:rPr>
              <w:footnoteReference w:id="26"/>
            </w:r>
            <w:r>
              <w:t xml:space="preserve"> ter področni zakon, ki ureja pravno pomoč.</w:t>
            </w:r>
            <w:r>
              <w:rPr>
                <w:rStyle w:val="Sprotnaopomba-sklic"/>
              </w:rPr>
              <w:footnoteReference w:id="27"/>
            </w:r>
            <w:r>
              <w:t xml:space="preserve"> V skladu z navedenima predpisoma imajo osebe v kazenskem postopku pravico do zagovornika, upravičene pa so tudi do brezplačne pravne pomoči, če to opravičuje njihov materialni položaj. Nizozemska je ocenila, da navedena ureditev zajema tudi vse primer</w:t>
            </w:r>
            <w:r w:rsidR="00AD2BF1">
              <w:t>e</w:t>
            </w:r>
            <w:r>
              <w:t xml:space="preserve">, </w:t>
            </w:r>
            <w:r w:rsidR="00AD2BF1">
              <w:t>v katerih</w:t>
            </w:r>
            <w:r>
              <w:t xml:space="preserve"> Direktiva </w:t>
            </w:r>
            <w:r w:rsidRPr="00932C75">
              <w:t>2016/1919</w:t>
            </w:r>
            <w:r>
              <w:t xml:space="preserve">/EU </w:t>
            </w:r>
            <w:r w:rsidR="00AD2BF1">
              <w:t>predvideva</w:t>
            </w:r>
            <w:r>
              <w:t xml:space="preserve"> možnost brezplačne pravne pomoči, zato zakonodaje za implementacijo navedene direktive ni spreminjala.</w:t>
            </w:r>
            <w:r>
              <w:rPr>
                <w:rStyle w:val="Sprotnaopomba-sklic"/>
              </w:rPr>
              <w:footnoteReference w:id="28"/>
            </w:r>
            <w:r>
              <w:t xml:space="preserve"> </w:t>
            </w:r>
          </w:p>
          <w:p w14:paraId="2865A33D" w14:textId="77777777" w:rsidR="00530BD2" w:rsidRDefault="00530BD2" w:rsidP="00EF7B03">
            <w:pPr>
              <w:jc w:val="both"/>
              <w:rPr>
                <w:b/>
                <w:bCs/>
              </w:rPr>
            </w:pPr>
          </w:p>
          <w:p w14:paraId="0AA3CB2D" w14:textId="77777777" w:rsidR="001E5759" w:rsidRDefault="001E5759" w:rsidP="00EF7B03">
            <w:pPr>
              <w:jc w:val="both"/>
              <w:rPr>
                <w:b/>
                <w:bCs/>
              </w:rPr>
            </w:pPr>
          </w:p>
          <w:p w14:paraId="0FFD6605" w14:textId="77777777" w:rsidR="001E5759" w:rsidRDefault="001E5759" w:rsidP="00EF7B03">
            <w:pPr>
              <w:jc w:val="both"/>
              <w:rPr>
                <w:b/>
                <w:bCs/>
              </w:rPr>
            </w:pPr>
          </w:p>
          <w:p w14:paraId="4AB89C76" w14:textId="77777777" w:rsidR="001E5759" w:rsidRDefault="001E5759" w:rsidP="00EF7B03">
            <w:pPr>
              <w:jc w:val="both"/>
              <w:rPr>
                <w:b/>
                <w:bCs/>
              </w:rPr>
            </w:pPr>
          </w:p>
          <w:p w14:paraId="126B2C44" w14:textId="72F20BB9" w:rsidR="00E572B9" w:rsidRPr="00460189" w:rsidRDefault="00E572B9" w:rsidP="00EF7B03">
            <w:pPr>
              <w:jc w:val="both"/>
              <w:rPr>
                <w:b/>
                <w:bCs/>
              </w:rPr>
            </w:pPr>
            <w:r w:rsidRPr="00460189">
              <w:rPr>
                <w:b/>
                <w:bCs/>
              </w:rPr>
              <w:lastRenderedPageBreak/>
              <w:t>Zvezna republika Nemčija</w:t>
            </w:r>
          </w:p>
          <w:p w14:paraId="5E341B39" w14:textId="77777777" w:rsidR="00530BD2" w:rsidRDefault="00530BD2" w:rsidP="00EF7B03">
            <w:pPr>
              <w:jc w:val="both"/>
            </w:pPr>
          </w:p>
          <w:p w14:paraId="1FEB66AF" w14:textId="5C5ABD40" w:rsidR="00C61F58" w:rsidRDefault="00E572B9" w:rsidP="00EF7B03">
            <w:pPr>
              <w:jc w:val="both"/>
            </w:pPr>
            <w:r>
              <w:t xml:space="preserve">Nemčija je za implementacijo Direktive </w:t>
            </w:r>
            <w:r w:rsidRPr="002D0FCD">
              <w:t>2013/48/</w:t>
            </w:r>
            <w:r>
              <w:t>EU avgusta leta 2017 sprejela poseben zakon,</w:t>
            </w:r>
            <w:r>
              <w:rPr>
                <w:rStyle w:val="Sprotnaopomba-sklic"/>
              </w:rPr>
              <w:footnoteReference w:id="29"/>
            </w:r>
            <w:r>
              <w:t xml:space="preserve"> s katerim je novelirala več predpisov. Pri tem je v Zakon o mednarodni pravni pomoči v kazenskih zadevah</w:t>
            </w:r>
            <w:r w:rsidR="00AD2BF1">
              <w:rPr>
                <w:rStyle w:val="Sprotnaopomba-sklic"/>
              </w:rPr>
              <w:footnoteReference w:id="30"/>
            </w:r>
            <w:r>
              <w:t xml:space="preserve"> (v nadaljevanju</w:t>
            </w:r>
            <w:r w:rsidR="00E07E19">
              <w:t>:</w:t>
            </w:r>
            <w:r>
              <w:t xml:space="preserve"> </w:t>
            </w:r>
            <w:r w:rsidRPr="00D4036E">
              <w:t>IRG</w:t>
            </w:r>
            <w:r>
              <w:t xml:space="preserve">) uvrstile nove določbe, na </w:t>
            </w:r>
            <w:r w:rsidR="00AD2BF1">
              <w:t>podlagi katerih ima oseba, ki ji</w:t>
            </w:r>
            <w:r>
              <w:t xml:space="preserve"> </w:t>
            </w:r>
            <w:r w:rsidR="00AD2BF1">
              <w:t xml:space="preserve">je </w:t>
            </w:r>
            <w:r>
              <w:t xml:space="preserve">bila v zvezi s postopkom predaje odvzeta prostost, pravico do </w:t>
            </w:r>
            <w:r w:rsidR="00315020">
              <w:t>imenovanja odvetnika v državi odreditve</w:t>
            </w:r>
            <w:r w:rsidR="00AD2BF1">
              <w:t>, n</w:t>
            </w:r>
            <w:r>
              <w:t xml:space="preserve">emški organi </w:t>
            </w:r>
            <w:r w:rsidR="00AD2BF1">
              <w:t xml:space="preserve">pa jo </w:t>
            </w:r>
            <w:r>
              <w:t xml:space="preserve">morajo o tem tudi obvestiti. Za implementacijo Direktive </w:t>
            </w:r>
            <w:r w:rsidRPr="00932C75">
              <w:t>2016/1919</w:t>
            </w:r>
            <w:r>
              <w:t>/EU je Nemčija v decembru leta 2019 sprejela poseb</w:t>
            </w:r>
            <w:r w:rsidR="00315020">
              <w:t>e</w:t>
            </w:r>
            <w:r>
              <w:t xml:space="preserve">n zakon, ki je spremenil </w:t>
            </w:r>
            <w:r w:rsidR="008555AE">
              <w:t>določbe</w:t>
            </w:r>
            <w:r>
              <w:t xml:space="preserve"> o obvezni formalni  obrambi.</w:t>
            </w:r>
            <w:r>
              <w:rPr>
                <w:rStyle w:val="Sprotnaopomba-sklic"/>
              </w:rPr>
              <w:footnoteReference w:id="31"/>
            </w:r>
            <w:r>
              <w:t xml:space="preserve"> Z navedenim zakonom je bil že omenjeni IRG dopolnjen tako, da se pravica do zagovornika v kazenskem postopku, ki ga po uradni dolžnosti v okviru obvezne formalne obrambe postavi sodišče, razteza tudi na nemškega odvetnika (ki pomaga zagovorniku zahtevane osebe v državi </w:t>
            </w:r>
            <w:r w:rsidR="00315020">
              <w:t>izvršitve</w:t>
            </w:r>
            <w:r>
              <w:t>) v primeru, ko prijetje in predajo določene osebe od druge države članice zahteva Nemčija. V zvezi z navedenim velja izpostaviti, da v Nemčiji za kazenske zadeve ni vzpostavljenega sistema brezplačne pravne pomoči, vendar v določeni</w:t>
            </w:r>
            <w:r w:rsidR="00C61F58">
              <w:t>h</w:t>
            </w:r>
            <w:r>
              <w:t xml:space="preserve"> primerih zagovornika osumljencu oziroma obdolžencu postavi država ter tudi založi stroške za njegovo plačilo. Kriterij pri tem sicer ni materialno stanje osebe, pač pa </w:t>
            </w:r>
            <w:r w:rsidR="008555AE">
              <w:t xml:space="preserve">predvsem </w:t>
            </w:r>
            <w:r>
              <w:t>višina zagrožene sankcija oz. dejstvo, da je bila osebi odvzeta prostost. Ali mora osumljenec oziro</w:t>
            </w:r>
            <w:r w:rsidR="00C61F58">
              <w:t xml:space="preserve">ma obdolženec po koncu kazenskega postopka </w:t>
            </w:r>
            <w:r>
              <w:t>povrniti navedene stroške, je odvisno od izida zadeve.</w:t>
            </w:r>
            <w:r>
              <w:rPr>
                <w:rStyle w:val="Sprotnaopomba-sklic"/>
              </w:rPr>
              <w:footnoteReference w:id="32"/>
            </w:r>
            <w:r>
              <w:t xml:space="preserve"> Enaka ureditev je torej vzpostavljena tudi glede odvetnika v </w:t>
            </w:r>
            <w:r w:rsidR="00315020">
              <w:t>postopku z</w:t>
            </w:r>
            <w:r>
              <w:t xml:space="preserve"> evropskim nalogom za prijetje in predajo.</w:t>
            </w:r>
          </w:p>
          <w:p w14:paraId="348DD949" w14:textId="24CF1294" w:rsidR="00E572B9" w:rsidRDefault="00E572B9" w:rsidP="00EF7B03">
            <w:pPr>
              <w:jc w:val="both"/>
            </w:pPr>
            <w:r>
              <w:t xml:space="preserve">   </w:t>
            </w:r>
          </w:p>
          <w:p w14:paraId="40D5A248" w14:textId="77777777" w:rsidR="00E572B9" w:rsidRDefault="00E572B9" w:rsidP="00EF7B03">
            <w:pPr>
              <w:jc w:val="both"/>
              <w:rPr>
                <w:b/>
                <w:bCs/>
              </w:rPr>
            </w:pPr>
            <w:r w:rsidRPr="00161265">
              <w:rPr>
                <w:b/>
                <w:bCs/>
              </w:rPr>
              <w:t>Kraljevina Španija</w:t>
            </w:r>
          </w:p>
          <w:p w14:paraId="37088AC9" w14:textId="77777777" w:rsidR="00C61F58" w:rsidRPr="00161265" w:rsidRDefault="00C61F58" w:rsidP="00EF7B03">
            <w:pPr>
              <w:jc w:val="both"/>
              <w:rPr>
                <w:b/>
                <w:bCs/>
              </w:rPr>
            </w:pPr>
          </w:p>
          <w:p w14:paraId="5EBF790C" w14:textId="1627AB35" w:rsidR="00E572B9" w:rsidRDefault="00E572B9" w:rsidP="00EF7B03">
            <w:pPr>
              <w:jc w:val="both"/>
            </w:pPr>
            <w:r>
              <w:t>Španija mednarodno sodelovanje z državami članicami EU ureja v posebnem zakonu,</w:t>
            </w:r>
            <w:r>
              <w:rPr>
                <w:rStyle w:val="Sprotnaopomba-sklic"/>
              </w:rPr>
              <w:footnoteReference w:id="33"/>
            </w:r>
            <w:r>
              <w:t xml:space="preserve"> ki je bil zaradi implementacije Direktive 2013/48/EU in </w:t>
            </w:r>
            <w:r w:rsidRPr="00932C75">
              <w:t>2016/1919</w:t>
            </w:r>
            <w:r>
              <w:t>/EU noveliran leta 2018.</w:t>
            </w:r>
            <w:r>
              <w:rPr>
                <w:rStyle w:val="Sprotnaopomba-sklic"/>
              </w:rPr>
              <w:footnoteReference w:id="34"/>
            </w:r>
            <w:r>
              <w:t xml:space="preserve"> Z novelo je bila, med drugim, v zvezi s postopki za prijetje in predajo uvedena pravica do izbire odvetnika v  državi odreditve ter dolžnost državnih organov, da osebo, ki jo od Španije zahteva druga država članica, o tem poučijo. Prav tako je bilo določeno, da v primerih, ko oseba, ki jo od druge članice zahteva Španija, uveljavlja pravico do španskega odvetnika, ki pomaga zagovorniku v državi i</w:t>
            </w:r>
            <w:r w:rsidR="00315020">
              <w:t>zvršitve</w:t>
            </w:r>
            <w:r>
              <w:t>, država krije stroške takega odvetnika, če so za to izpolnjeni pogoji po nacionalnem pravu. Pri tem velja izpostaviti, da pravico do brezplačne pravne pomoči zagotavlja že 24. člen španske ustave, dodatne pogoje, predvsem omejitev na podlagi premoženjskega stanja, pa uvaja poseben področni zakon, ki ureja brezplačno pravo pomoč.</w:t>
            </w:r>
            <w:r>
              <w:rPr>
                <w:rStyle w:val="Sprotnaopomba-sklic"/>
              </w:rPr>
              <w:footnoteReference w:id="35"/>
            </w:r>
          </w:p>
          <w:p w14:paraId="10053F2A" w14:textId="77777777" w:rsidR="00530BD2" w:rsidRDefault="00530BD2" w:rsidP="00EF7B03">
            <w:pPr>
              <w:jc w:val="both"/>
              <w:rPr>
                <w:b/>
              </w:rPr>
            </w:pPr>
          </w:p>
          <w:p w14:paraId="57C752D7" w14:textId="77777777" w:rsidR="001E5759" w:rsidRDefault="001E5759" w:rsidP="00EF7B03">
            <w:pPr>
              <w:jc w:val="both"/>
              <w:rPr>
                <w:b/>
              </w:rPr>
            </w:pPr>
          </w:p>
          <w:p w14:paraId="6B33EF30" w14:textId="77777777" w:rsidR="001E5759" w:rsidRDefault="001E5759" w:rsidP="00EF7B03">
            <w:pPr>
              <w:jc w:val="both"/>
              <w:rPr>
                <w:b/>
              </w:rPr>
            </w:pPr>
          </w:p>
          <w:p w14:paraId="7293B9D7" w14:textId="14C1D5CE" w:rsidR="00E572B9" w:rsidRDefault="00E572B9" w:rsidP="00EF7B03">
            <w:pPr>
              <w:jc w:val="both"/>
              <w:rPr>
                <w:b/>
              </w:rPr>
            </w:pPr>
            <w:r w:rsidRPr="00167E6B">
              <w:rPr>
                <w:b/>
              </w:rPr>
              <w:lastRenderedPageBreak/>
              <w:t>Glede izmenjave podatkov iz kazenskih evidenc</w:t>
            </w:r>
          </w:p>
          <w:p w14:paraId="7AB4BCDF" w14:textId="77777777" w:rsidR="004427A1" w:rsidRDefault="004427A1" w:rsidP="00EF7B03">
            <w:pPr>
              <w:jc w:val="both"/>
              <w:rPr>
                <w:b/>
              </w:rPr>
            </w:pPr>
          </w:p>
          <w:p w14:paraId="284D704F" w14:textId="102B0D13" w:rsidR="00E572B9" w:rsidRDefault="00E572B9" w:rsidP="00EF7B03">
            <w:pPr>
              <w:jc w:val="both"/>
            </w:pPr>
            <w:r>
              <w:t>Glede izmenjave podatkov iz kazenskih evidenc pravna ureditev posameznih držav predstavlja predvsem prilagajanje nacionalnih predpisov Okvirnemu sklep</w:t>
            </w:r>
            <w:r w:rsidR="00C61F58">
              <w:t>u</w:t>
            </w:r>
            <w:r>
              <w:t xml:space="preserve"> Sveta 2009/315/PNZ z dne 26. februarja 2009 o organizaciji in vsebini izmenjave informacij iz kazenske evidence med državami članicami ter Sklepu Sveta 2008/316/PNZ z dne 6. aprila 2009 o vzpostavitvi Evropskega informacijskega sistema kazenskih evidenc (ECRIS) na podlagi člena 11 Okvirnega sklepa 2009/315/PNZ. </w:t>
            </w:r>
          </w:p>
          <w:p w14:paraId="3454DF7D" w14:textId="77777777" w:rsidR="00530BD2" w:rsidRDefault="00530BD2" w:rsidP="00EF7B03">
            <w:pPr>
              <w:jc w:val="both"/>
              <w:rPr>
                <w:b/>
              </w:rPr>
            </w:pPr>
          </w:p>
          <w:p w14:paraId="3DDA3C46" w14:textId="77777777" w:rsidR="00E572B9" w:rsidRDefault="00E572B9" w:rsidP="00EF7B03">
            <w:pPr>
              <w:jc w:val="both"/>
              <w:rPr>
                <w:b/>
              </w:rPr>
            </w:pPr>
            <w:r>
              <w:rPr>
                <w:b/>
              </w:rPr>
              <w:t>Zvezna republika Nemčija</w:t>
            </w:r>
          </w:p>
          <w:p w14:paraId="370E7ED9" w14:textId="77777777" w:rsidR="00530BD2" w:rsidRDefault="00530BD2" w:rsidP="00EF7B03">
            <w:pPr>
              <w:jc w:val="both"/>
              <w:rPr>
                <w:b/>
              </w:rPr>
            </w:pPr>
          </w:p>
          <w:p w14:paraId="78471E65" w14:textId="5B53E04D" w:rsidR="00E572B9" w:rsidRDefault="00E572B9" w:rsidP="00EF7B03">
            <w:pPr>
              <w:jc w:val="both"/>
            </w:pPr>
            <w:r>
              <w:t>Centralno kazensko evidenco v Nemčiji ureja Zakon o centralni kazenski evidenci in evidenci vzgojnih ukrepov.</w:t>
            </w:r>
            <w:r>
              <w:rPr>
                <w:rStyle w:val="Sprotnaopomba-sklic"/>
              </w:rPr>
              <w:footnoteReference w:id="36"/>
            </w:r>
            <w:r>
              <w:t xml:space="preserve"> Zakon določa, med drugim, natančna pravila, ki upravljavcu evidence nalagajo evidentiranje podatkov o razkritju podatkov iz evidence. Leta 2011 je Nemčija navedeni zakon novelirala s posebnim zakonom</w:t>
            </w:r>
            <w:r>
              <w:rPr>
                <w:rStyle w:val="Sprotnaopomba-sklic"/>
              </w:rPr>
              <w:footnoteReference w:id="37"/>
            </w:r>
            <w:r>
              <w:t xml:space="preserve"> s katerim je implementirala Okvirni sklep Sveta 2009/315/PNZ. Zakon o centralni kazenski evidenci in evidenci vzgojnih ukrepov tako v šestem oddelku ureja meddržavno izmenjavo podatkov in, posebej, izmenjavo podatkov s članicami EU. Podatki, ki jih Nemčija prejme od drugih držav, se v vpišejo v centralno evidenco, pri čemer za te podatke velja enak režim kot za podatke o ukrepih, ki so jih izrekli nemški organi. Če podatki, pridobljeni od tretjih držav, ne izpolnjujejo pogojev za vpis v </w:t>
            </w:r>
            <w:r w:rsidR="00306218">
              <w:t>evidenco</w:t>
            </w:r>
            <w:r>
              <w:t>, se hranijo ločeno, dovoljeno pa jih je posredovati tretjim državam, ki te podatke potrebujejo zaradi kazenskega pregona.</w:t>
            </w:r>
          </w:p>
          <w:p w14:paraId="42252CC3" w14:textId="77777777" w:rsidR="00530BD2" w:rsidRDefault="00530BD2" w:rsidP="00EF7B03">
            <w:pPr>
              <w:jc w:val="both"/>
            </w:pPr>
          </w:p>
          <w:p w14:paraId="5B660825" w14:textId="77777777" w:rsidR="00E572B9" w:rsidRDefault="00E572B9" w:rsidP="00EF7B03">
            <w:pPr>
              <w:jc w:val="both"/>
              <w:rPr>
                <w:b/>
              </w:rPr>
            </w:pPr>
            <w:r>
              <w:rPr>
                <w:b/>
              </w:rPr>
              <w:t xml:space="preserve">Kraljevina </w:t>
            </w:r>
            <w:r w:rsidRPr="00AE0FE7">
              <w:rPr>
                <w:b/>
              </w:rPr>
              <w:t>Nizozemska</w:t>
            </w:r>
          </w:p>
          <w:p w14:paraId="27331E31" w14:textId="77777777" w:rsidR="00530BD2" w:rsidRPr="00AE0FE7" w:rsidRDefault="00530BD2" w:rsidP="00EF7B03">
            <w:pPr>
              <w:jc w:val="both"/>
              <w:rPr>
                <w:b/>
              </w:rPr>
            </w:pPr>
          </w:p>
          <w:p w14:paraId="74534C3B" w14:textId="26FEDBC6" w:rsidR="00E572B9" w:rsidRDefault="00E572B9" w:rsidP="00EF7B03">
            <w:pPr>
              <w:jc w:val="both"/>
            </w:pPr>
            <w:r>
              <w:t>Nizozemska je leta 2012 zaradi potrebe po prilagoditvi svoje nacionalne ureditve sprejela poseben predpis,</w:t>
            </w:r>
            <w:r>
              <w:rPr>
                <w:rStyle w:val="Sprotnaopomba-sklic"/>
              </w:rPr>
              <w:footnoteReference w:id="38"/>
            </w:r>
            <w:r>
              <w:t xml:space="preserve"> s katerim je implementirala več evropskih predpisov povezanih z varstvom in izmenjavo podatkov</w:t>
            </w:r>
            <w:r w:rsidR="008555AE">
              <w:t xml:space="preserve"> glede kaznivih dejanj oziroma mednarodnim sod</w:t>
            </w:r>
            <w:r w:rsidR="00672BA1">
              <w:t>e</w:t>
            </w:r>
            <w:r w:rsidR="008555AE">
              <w:t>lovanjem na tem področju</w:t>
            </w:r>
            <w:r>
              <w:t>, med drugim tudi Okvirni sklep Sveta 2009/315/PNZ o izmenjavi informacij iz kazenske evidence med državami članicami. Tako je dopolnila tudi predpis o vsebini sodnih evidenc</w:t>
            </w:r>
            <w:r>
              <w:rPr>
                <w:rStyle w:val="Sprotnaopomba-sklic"/>
              </w:rPr>
              <w:footnoteReference w:id="39"/>
            </w:r>
            <w:r>
              <w:t xml:space="preserve"> ter določila pogoje za izmenjavo podatkov iz kazenskih evidenc z drugimi državami, postopek izmenjave, postopek preverjanja pravilnosti podatkov in ravnanja s podatki v primeru, če se ugotovi, da so nepravilni, namen uporabe pridobljenih in posredovanih podatkov, čas hranjenja podatkov ter pogoje posredovanja podatkov tretjim osebam.  </w:t>
            </w:r>
          </w:p>
          <w:p w14:paraId="6F1A001C" w14:textId="77777777" w:rsidR="00530BD2" w:rsidRDefault="00530BD2" w:rsidP="00EF7B03">
            <w:pPr>
              <w:jc w:val="both"/>
              <w:rPr>
                <w:b/>
              </w:rPr>
            </w:pPr>
          </w:p>
          <w:p w14:paraId="3AA056A4" w14:textId="77777777" w:rsidR="00E572B9" w:rsidRPr="002479C7" w:rsidRDefault="00E572B9" w:rsidP="00EF7B03">
            <w:pPr>
              <w:jc w:val="both"/>
              <w:rPr>
                <w:b/>
              </w:rPr>
            </w:pPr>
            <w:r w:rsidRPr="002479C7">
              <w:rPr>
                <w:b/>
              </w:rPr>
              <w:t>Kraljevina Španija</w:t>
            </w:r>
          </w:p>
          <w:p w14:paraId="538328DB" w14:textId="77777777" w:rsidR="00530BD2" w:rsidRDefault="00530BD2" w:rsidP="00EF7B03">
            <w:pPr>
              <w:jc w:val="both"/>
            </w:pPr>
          </w:p>
          <w:p w14:paraId="342897F0" w14:textId="77777777" w:rsidR="00E572B9" w:rsidRPr="00167E6B" w:rsidRDefault="00E572B9" w:rsidP="00EF7B03">
            <w:pPr>
              <w:jc w:val="both"/>
            </w:pPr>
            <w:r>
              <w:lastRenderedPageBreak/>
              <w:t>Španija je izmenjavo podatkov iz kazenskih evidenc z državami članicami EU uredila v posebnem področnem zakonu,</w:t>
            </w:r>
            <w:r>
              <w:rPr>
                <w:rStyle w:val="Sprotnaopomba-sklic"/>
              </w:rPr>
              <w:footnoteReference w:id="40"/>
            </w:r>
            <w:r>
              <w:t xml:space="preserve"> s čemer je tudi implementirala Okvirni sklep Sveta 2009/315/PNZ. Izmenjava podatkov s članicami EU poteka preko Centralnega registra obsojencev, zakon pa določa predvsem pogoje izmenjave podatkov in način njihovega posredovanja. Določbe zakona dopolnjujejo določbe posebnega predpisa,</w:t>
            </w:r>
            <w:r>
              <w:rPr>
                <w:rStyle w:val="Sprotnaopomba-sklic"/>
              </w:rPr>
              <w:footnoteReference w:id="41"/>
            </w:r>
            <w:r>
              <w:t xml:space="preserve"> ki ureja vsebino podatkov, ki se vodijo v različnih državnih evidencah in med drugim določa, da se v centralni register obsojencev vpisujejo tudi podatki v zvezi s kazenskimi zadevami, ki jih Španija pridobi od drugih držav. </w:t>
            </w:r>
          </w:p>
          <w:p w14:paraId="777ADA55" w14:textId="77777777" w:rsidR="001C35D3" w:rsidRPr="001C35D3" w:rsidRDefault="001C35D3" w:rsidP="001C35D3">
            <w:pPr>
              <w:pStyle w:val="Alineazaodstavkom"/>
              <w:numPr>
                <w:ilvl w:val="0"/>
                <w:numId w:val="0"/>
              </w:numPr>
              <w:spacing w:line="260" w:lineRule="exact"/>
              <w:rPr>
                <w:sz w:val="20"/>
                <w:szCs w:val="20"/>
                <w:highlight w:val="yellow"/>
              </w:rPr>
            </w:pPr>
          </w:p>
          <w:p w14:paraId="3F16DFCC" w14:textId="77777777" w:rsidR="00622897" w:rsidRPr="00802A05" w:rsidRDefault="003270A5" w:rsidP="00802A05">
            <w:pPr>
              <w:pStyle w:val="Alineazaodstavkom"/>
              <w:numPr>
                <w:ilvl w:val="0"/>
                <w:numId w:val="7"/>
              </w:numPr>
              <w:spacing w:line="260" w:lineRule="exact"/>
              <w:ind w:left="709" w:hanging="284"/>
              <w:rPr>
                <w:b/>
                <w:sz w:val="20"/>
                <w:szCs w:val="20"/>
              </w:rPr>
            </w:pPr>
            <w:r>
              <w:rPr>
                <w:b/>
                <w:sz w:val="20"/>
                <w:szCs w:val="20"/>
              </w:rPr>
              <w:t>I</w:t>
            </w:r>
            <w:r w:rsidR="00622897" w:rsidRPr="00DC71A3">
              <w:rPr>
                <w:b/>
                <w:sz w:val="20"/>
                <w:szCs w:val="20"/>
              </w:rPr>
              <w:t>zjava o skladnosti predloga zakona s pravnimi akti EU in korelacijska tabela pri prenosu direktiv:</w:t>
            </w:r>
          </w:p>
          <w:p w14:paraId="6B9464C1" w14:textId="77777777" w:rsidR="00622897" w:rsidRDefault="00622897" w:rsidP="00237AC7">
            <w:pPr>
              <w:pStyle w:val="Odstavekseznama1"/>
              <w:spacing w:line="260" w:lineRule="exact"/>
              <w:ind w:left="0"/>
              <w:jc w:val="both"/>
              <w:rPr>
                <w:rFonts w:ascii="Arial" w:hAnsi="Arial" w:cs="Arial"/>
                <w:sz w:val="20"/>
                <w:szCs w:val="20"/>
              </w:rPr>
            </w:pPr>
          </w:p>
          <w:p w14:paraId="36EA438A" w14:textId="0ADFC7C8" w:rsidR="00116C6E" w:rsidRDefault="00116C6E" w:rsidP="00237AC7">
            <w:pPr>
              <w:pStyle w:val="Odstavekseznama1"/>
              <w:spacing w:line="260" w:lineRule="exact"/>
              <w:ind w:left="0"/>
              <w:jc w:val="both"/>
              <w:rPr>
                <w:rFonts w:ascii="Arial" w:hAnsi="Arial" w:cs="Arial"/>
                <w:sz w:val="20"/>
                <w:szCs w:val="20"/>
              </w:rPr>
            </w:pPr>
            <w:r>
              <w:rPr>
                <w:rFonts w:ascii="Arial" w:hAnsi="Arial" w:cs="Arial"/>
                <w:sz w:val="20"/>
                <w:szCs w:val="20"/>
              </w:rPr>
              <w:t xml:space="preserve">Izvrševanje Uredbe o </w:t>
            </w:r>
            <w:proofErr w:type="spellStart"/>
            <w:r>
              <w:rPr>
                <w:rFonts w:ascii="Arial" w:hAnsi="Arial" w:cs="Arial"/>
                <w:sz w:val="20"/>
                <w:szCs w:val="20"/>
              </w:rPr>
              <w:t>Eurojustu</w:t>
            </w:r>
            <w:proofErr w:type="spellEnd"/>
            <w:r>
              <w:rPr>
                <w:rFonts w:ascii="Arial" w:hAnsi="Arial" w:cs="Arial"/>
                <w:sz w:val="20"/>
                <w:szCs w:val="20"/>
              </w:rPr>
              <w:t xml:space="preserve"> je urejeno v ZDT-1, torej ob </w:t>
            </w:r>
            <w:r w:rsidR="00AB0A9B">
              <w:rPr>
                <w:rFonts w:ascii="Arial" w:hAnsi="Arial" w:cs="Arial"/>
                <w:sz w:val="20"/>
                <w:szCs w:val="20"/>
              </w:rPr>
              <w:t>p</w:t>
            </w:r>
            <w:r>
              <w:rPr>
                <w:rFonts w:ascii="Arial" w:hAnsi="Arial" w:cs="Arial"/>
                <w:sz w:val="20"/>
                <w:szCs w:val="20"/>
              </w:rPr>
              <w:t>redlogu zakona izjava o skladnosti in korelacijska tabela ni potrebna.</w:t>
            </w:r>
          </w:p>
          <w:p w14:paraId="542DCFB0" w14:textId="77777777" w:rsidR="00116C6E" w:rsidRDefault="00116C6E" w:rsidP="00237AC7">
            <w:pPr>
              <w:pStyle w:val="Odstavekseznama1"/>
              <w:spacing w:line="260" w:lineRule="exact"/>
              <w:ind w:left="0"/>
              <w:jc w:val="both"/>
              <w:rPr>
                <w:rFonts w:ascii="Arial" w:hAnsi="Arial" w:cs="Arial"/>
                <w:sz w:val="20"/>
                <w:szCs w:val="20"/>
              </w:rPr>
            </w:pPr>
          </w:p>
          <w:p w14:paraId="7C856282" w14:textId="6C5D1FB9" w:rsidR="00116C6E" w:rsidRDefault="00116C6E" w:rsidP="00237AC7">
            <w:pPr>
              <w:pStyle w:val="Odstavekseznama1"/>
              <w:spacing w:line="260" w:lineRule="exact"/>
              <w:ind w:left="0"/>
              <w:jc w:val="both"/>
              <w:rPr>
                <w:rFonts w:ascii="Arial" w:hAnsi="Arial" w:cs="Arial"/>
                <w:sz w:val="20"/>
                <w:szCs w:val="20"/>
              </w:rPr>
            </w:pPr>
            <w:r w:rsidRPr="001C35D3">
              <w:rPr>
                <w:rFonts w:ascii="Arial" w:hAnsi="Arial" w:cs="Arial"/>
                <w:sz w:val="20"/>
                <w:szCs w:val="20"/>
              </w:rPr>
              <w:t>V zvezi z Direktivo 2013/48/EU in Direktivo 2016/1919/EU</w:t>
            </w:r>
            <w:r w:rsidR="001C35D3">
              <w:rPr>
                <w:rFonts w:ascii="Arial" w:hAnsi="Arial" w:cs="Arial"/>
                <w:sz w:val="20"/>
                <w:szCs w:val="20"/>
              </w:rPr>
              <w:t xml:space="preserve"> je bilo oboje že posredovano Evropski komis</w:t>
            </w:r>
            <w:r w:rsidR="0024064B">
              <w:rPr>
                <w:rFonts w:ascii="Arial" w:hAnsi="Arial" w:cs="Arial"/>
                <w:sz w:val="20"/>
                <w:szCs w:val="20"/>
              </w:rPr>
              <w:t>i</w:t>
            </w:r>
            <w:r w:rsidR="001C35D3">
              <w:rPr>
                <w:rFonts w:ascii="Arial" w:hAnsi="Arial" w:cs="Arial"/>
                <w:sz w:val="20"/>
                <w:szCs w:val="20"/>
              </w:rPr>
              <w:t>ji in bodo potrebne le dopolnitve.</w:t>
            </w:r>
          </w:p>
          <w:p w14:paraId="242111AF" w14:textId="77777777" w:rsidR="00116C6E" w:rsidRDefault="00116C6E" w:rsidP="00237AC7">
            <w:pPr>
              <w:pStyle w:val="Odstavekseznama1"/>
              <w:spacing w:line="260" w:lineRule="exact"/>
              <w:ind w:left="0"/>
              <w:jc w:val="both"/>
              <w:rPr>
                <w:rFonts w:ascii="Arial" w:hAnsi="Arial" w:cs="Arial"/>
                <w:sz w:val="20"/>
                <w:szCs w:val="20"/>
              </w:rPr>
            </w:pPr>
          </w:p>
          <w:p w14:paraId="7E99567F" w14:textId="77777777" w:rsidR="00257544" w:rsidRPr="00D95654" w:rsidRDefault="00257544" w:rsidP="00642E33">
            <w:pPr>
              <w:pStyle w:val="Odstavekseznama1"/>
              <w:spacing w:line="260" w:lineRule="exact"/>
              <w:ind w:left="0"/>
              <w:jc w:val="both"/>
              <w:rPr>
                <w:rFonts w:ascii="Arial" w:hAnsi="Arial" w:cs="Arial"/>
                <w:sz w:val="20"/>
                <w:szCs w:val="20"/>
              </w:rPr>
            </w:pPr>
          </w:p>
        </w:tc>
      </w:tr>
      <w:tr w:rsidR="00787B32" w:rsidRPr="008D1759" w14:paraId="1CFBFAEA" w14:textId="77777777" w:rsidTr="00D74704">
        <w:tc>
          <w:tcPr>
            <w:tcW w:w="8498" w:type="dxa"/>
          </w:tcPr>
          <w:p w14:paraId="7D255A09" w14:textId="77777777" w:rsidR="00787B32" w:rsidRPr="008D1759" w:rsidRDefault="00787B32" w:rsidP="008F3EC2">
            <w:pPr>
              <w:pStyle w:val="Oddelek"/>
              <w:numPr>
                <w:ilvl w:val="0"/>
                <w:numId w:val="0"/>
              </w:numPr>
              <w:spacing w:before="0" w:after="0" w:line="260" w:lineRule="exact"/>
              <w:jc w:val="left"/>
              <w:rPr>
                <w:sz w:val="20"/>
                <w:szCs w:val="20"/>
              </w:rPr>
            </w:pPr>
            <w:r w:rsidRPr="008D1759">
              <w:rPr>
                <w:sz w:val="20"/>
                <w:szCs w:val="20"/>
              </w:rPr>
              <w:lastRenderedPageBreak/>
              <w:t xml:space="preserve">6. </w:t>
            </w:r>
            <w:r>
              <w:rPr>
                <w:sz w:val="20"/>
                <w:szCs w:val="20"/>
              </w:rPr>
              <w:t>PRESOJA POSLEDIC</w:t>
            </w:r>
            <w:r w:rsidRPr="008D1759">
              <w:rPr>
                <w:sz w:val="20"/>
                <w:szCs w:val="20"/>
              </w:rPr>
              <w:t>, KI JIH BO IMEL SPREJEM ZAKONA</w:t>
            </w:r>
          </w:p>
        </w:tc>
      </w:tr>
      <w:tr w:rsidR="00787B32" w:rsidRPr="008D1759" w14:paraId="5D575C70" w14:textId="77777777" w:rsidTr="00D74704">
        <w:tc>
          <w:tcPr>
            <w:tcW w:w="8498" w:type="dxa"/>
          </w:tcPr>
          <w:p w14:paraId="09D5AF5D" w14:textId="77777777" w:rsidR="00B540A4" w:rsidRDefault="00B540A4" w:rsidP="008F3EC2">
            <w:pPr>
              <w:pStyle w:val="Odsek"/>
              <w:numPr>
                <w:ilvl w:val="0"/>
                <w:numId w:val="0"/>
              </w:numPr>
              <w:spacing w:before="0" w:after="0" w:line="260" w:lineRule="exact"/>
              <w:jc w:val="left"/>
              <w:rPr>
                <w:sz w:val="20"/>
                <w:szCs w:val="20"/>
              </w:rPr>
            </w:pPr>
          </w:p>
          <w:p w14:paraId="65B539C8" w14:textId="77777777" w:rsidR="00787B32" w:rsidRPr="008D1759" w:rsidRDefault="00787B32" w:rsidP="008F3EC2">
            <w:pPr>
              <w:pStyle w:val="Odsek"/>
              <w:numPr>
                <w:ilvl w:val="0"/>
                <w:numId w:val="0"/>
              </w:numPr>
              <w:spacing w:before="0" w:after="0" w:line="260" w:lineRule="exact"/>
              <w:jc w:val="left"/>
              <w:rPr>
                <w:sz w:val="20"/>
                <w:szCs w:val="20"/>
              </w:rPr>
            </w:pPr>
            <w:r w:rsidRPr="008D1759">
              <w:rPr>
                <w:sz w:val="20"/>
                <w:szCs w:val="20"/>
              </w:rPr>
              <w:t xml:space="preserve">6.1 </w:t>
            </w:r>
            <w:r>
              <w:rPr>
                <w:sz w:val="20"/>
                <w:szCs w:val="20"/>
              </w:rPr>
              <w:t>Presoja a</w:t>
            </w:r>
            <w:r w:rsidRPr="008D1759">
              <w:rPr>
                <w:sz w:val="20"/>
                <w:szCs w:val="20"/>
              </w:rPr>
              <w:t>dministrativn</w:t>
            </w:r>
            <w:r>
              <w:rPr>
                <w:sz w:val="20"/>
                <w:szCs w:val="20"/>
              </w:rPr>
              <w:t>ih</w:t>
            </w:r>
            <w:r w:rsidRPr="008D1759">
              <w:rPr>
                <w:sz w:val="20"/>
                <w:szCs w:val="20"/>
              </w:rPr>
              <w:t xml:space="preserve"> </w:t>
            </w:r>
            <w:r>
              <w:rPr>
                <w:sz w:val="20"/>
                <w:szCs w:val="20"/>
              </w:rPr>
              <w:t>posledic</w:t>
            </w:r>
            <w:r w:rsidRPr="008D1759">
              <w:rPr>
                <w:sz w:val="20"/>
                <w:szCs w:val="20"/>
              </w:rPr>
              <w:t xml:space="preserve"> </w:t>
            </w:r>
          </w:p>
          <w:p w14:paraId="747693EE" w14:textId="77777777" w:rsidR="00660BDA" w:rsidRDefault="00660BDA" w:rsidP="008F3EC2">
            <w:pPr>
              <w:pStyle w:val="Odsek"/>
              <w:numPr>
                <w:ilvl w:val="0"/>
                <w:numId w:val="0"/>
              </w:numPr>
              <w:spacing w:before="0" w:after="0" w:line="260" w:lineRule="exact"/>
              <w:jc w:val="left"/>
              <w:rPr>
                <w:sz w:val="20"/>
                <w:szCs w:val="20"/>
              </w:rPr>
            </w:pPr>
          </w:p>
          <w:p w14:paraId="04160F58" w14:textId="77777777" w:rsidR="00787B32" w:rsidRPr="008D1759" w:rsidRDefault="003270A5" w:rsidP="008F3EC2">
            <w:pPr>
              <w:pStyle w:val="Odsek"/>
              <w:numPr>
                <w:ilvl w:val="0"/>
                <w:numId w:val="0"/>
              </w:numPr>
              <w:spacing w:before="0" w:after="0" w:line="260" w:lineRule="exact"/>
              <w:jc w:val="left"/>
              <w:rPr>
                <w:sz w:val="20"/>
                <w:szCs w:val="20"/>
              </w:rPr>
            </w:pPr>
            <w:r>
              <w:rPr>
                <w:sz w:val="20"/>
                <w:szCs w:val="20"/>
              </w:rPr>
              <w:t>a) V</w:t>
            </w:r>
            <w:r w:rsidR="00787B32" w:rsidRPr="008D1759">
              <w:rPr>
                <w:sz w:val="20"/>
                <w:szCs w:val="20"/>
              </w:rPr>
              <w:t xml:space="preserve"> postopkih oziroma poslovanju javne uprave ali pravosodnih organov: </w:t>
            </w:r>
          </w:p>
        </w:tc>
      </w:tr>
      <w:tr w:rsidR="00787B32" w:rsidRPr="008D1759" w14:paraId="743A1908" w14:textId="77777777" w:rsidTr="00D74704">
        <w:tc>
          <w:tcPr>
            <w:tcW w:w="8498" w:type="dxa"/>
          </w:tcPr>
          <w:p w14:paraId="7B821ABD" w14:textId="77777777" w:rsidR="005C5C2C" w:rsidRPr="00237AC7" w:rsidRDefault="00787B32" w:rsidP="00237AC7">
            <w:pPr>
              <w:pStyle w:val="Alineazaodstavkom"/>
              <w:numPr>
                <w:ilvl w:val="0"/>
                <w:numId w:val="7"/>
              </w:numPr>
              <w:spacing w:line="260" w:lineRule="exact"/>
              <w:ind w:left="709" w:hanging="284"/>
              <w:rPr>
                <w:b/>
                <w:i/>
                <w:sz w:val="20"/>
                <w:szCs w:val="20"/>
              </w:rPr>
            </w:pPr>
            <w:r w:rsidRPr="005C5C2C">
              <w:rPr>
                <w:b/>
                <w:i/>
                <w:sz w:val="20"/>
                <w:szCs w:val="20"/>
              </w:rPr>
              <w:t>razlogi za uvedbo novega postopka ali administrativnih bremen in javni inte</w:t>
            </w:r>
            <w:r w:rsidR="005C5C2C">
              <w:rPr>
                <w:b/>
                <w:i/>
                <w:sz w:val="20"/>
                <w:szCs w:val="20"/>
              </w:rPr>
              <w:t>res, ki naj bi se s tem dosegel:</w:t>
            </w:r>
          </w:p>
          <w:p w14:paraId="4948ADA2" w14:textId="77777777" w:rsidR="00116C6E" w:rsidRDefault="00116C6E" w:rsidP="00116C6E">
            <w:pPr>
              <w:pStyle w:val="Alineazaodstavkom"/>
              <w:numPr>
                <w:ilvl w:val="0"/>
                <w:numId w:val="0"/>
              </w:numPr>
              <w:spacing w:line="260" w:lineRule="exact"/>
              <w:rPr>
                <w:sz w:val="20"/>
                <w:szCs w:val="20"/>
              </w:rPr>
            </w:pPr>
          </w:p>
          <w:p w14:paraId="043A0C20" w14:textId="124BBD76" w:rsidR="00116C6E" w:rsidRPr="007171F3" w:rsidRDefault="00116C6E" w:rsidP="00116C6E">
            <w:pPr>
              <w:pStyle w:val="Alineazaodstavkom"/>
              <w:numPr>
                <w:ilvl w:val="0"/>
                <w:numId w:val="0"/>
              </w:numPr>
              <w:spacing w:line="260" w:lineRule="exact"/>
              <w:rPr>
                <w:sz w:val="20"/>
                <w:szCs w:val="20"/>
              </w:rPr>
            </w:pPr>
            <w:r>
              <w:rPr>
                <w:sz w:val="20"/>
                <w:szCs w:val="20"/>
              </w:rPr>
              <w:t xml:space="preserve">Predlog zakona uvaja deloma drugačen in poenostavljen postopek mednarodne pravne pomoči oziroma pravosodnega sodelovanja v kazenskih zadevah na podlagi </w:t>
            </w:r>
            <w:r w:rsidR="00FC3576">
              <w:rPr>
                <w:sz w:val="20"/>
                <w:szCs w:val="20"/>
              </w:rPr>
              <w:t>pravnega akta</w:t>
            </w:r>
            <w:r>
              <w:rPr>
                <w:sz w:val="20"/>
                <w:szCs w:val="20"/>
              </w:rPr>
              <w:t xml:space="preserve"> Evropske unije, ki se neposredno uporablja in temelji na vzajemnem priznavanju odredb pristojnih organov in neposrednem sodelovanju med pristojnimi organi držav članic Evropske unije.</w:t>
            </w:r>
          </w:p>
          <w:p w14:paraId="41EFED29" w14:textId="77777777" w:rsidR="005C5C2C" w:rsidRPr="005C5C2C" w:rsidRDefault="005C5C2C" w:rsidP="005C5C2C">
            <w:pPr>
              <w:pStyle w:val="Alineazaodstavkom"/>
              <w:numPr>
                <w:ilvl w:val="0"/>
                <w:numId w:val="0"/>
              </w:numPr>
              <w:spacing w:line="260" w:lineRule="exact"/>
              <w:rPr>
                <w:b/>
                <w:i/>
                <w:sz w:val="20"/>
                <w:szCs w:val="20"/>
              </w:rPr>
            </w:pPr>
          </w:p>
          <w:p w14:paraId="2C6A06F3" w14:textId="0EF16473" w:rsidR="005C5C2C" w:rsidRPr="00237AC7" w:rsidRDefault="00787B32" w:rsidP="00237AC7">
            <w:pPr>
              <w:pStyle w:val="Alineazaodstavkom"/>
              <w:numPr>
                <w:ilvl w:val="0"/>
                <w:numId w:val="7"/>
              </w:numPr>
              <w:spacing w:line="260" w:lineRule="exact"/>
              <w:ind w:left="709" w:hanging="284"/>
              <w:rPr>
                <w:b/>
                <w:i/>
                <w:sz w:val="20"/>
                <w:szCs w:val="20"/>
              </w:rPr>
            </w:pPr>
            <w:r w:rsidRPr="005C5C2C">
              <w:rPr>
                <w:b/>
                <w:i/>
                <w:sz w:val="20"/>
                <w:szCs w:val="20"/>
              </w:rPr>
              <w:t xml:space="preserve">ukinitev postopka ali </w:t>
            </w:r>
            <w:r w:rsidR="005C5C2C">
              <w:rPr>
                <w:b/>
                <w:i/>
                <w:sz w:val="20"/>
                <w:szCs w:val="20"/>
              </w:rPr>
              <w:t>odprava administrativnih bremen:</w:t>
            </w:r>
            <w:r w:rsidR="00653D76">
              <w:rPr>
                <w:b/>
                <w:i/>
                <w:sz w:val="20"/>
                <w:szCs w:val="20"/>
              </w:rPr>
              <w:t xml:space="preserve"> /</w:t>
            </w:r>
          </w:p>
          <w:p w14:paraId="7A9975EF" w14:textId="77777777" w:rsidR="00116C6E" w:rsidRDefault="00116C6E" w:rsidP="00116C6E">
            <w:pPr>
              <w:pStyle w:val="Alineazaodstavkom"/>
              <w:numPr>
                <w:ilvl w:val="0"/>
                <w:numId w:val="0"/>
              </w:numPr>
              <w:spacing w:line="260" w:lineRule="exact"/>
              <w:rPr>
                <w:sz w:val="20"/>
                <w:szCs w:val="20"/>
              </w:rPr>
            </w:pPr>
          </w:p>
          <w:p w14:paraId="3B44C079" w14:textId="45BDE36B" w:rsidR="005C5C2C" w:rsidRPr="00D819F3" w:rsidRDefault="00787B32" w:rsidP="00D819F3">
            <w:pPr>
              <w:pStyle w:val="Alineazaodstavkom"/>
              <w:numPr>
                <w:ilvl w:val="0"/>
                <w:numId w:val="7"/>
              </w:numPr>
              <w:spacing w:line="260" w:lineRule="exact"/>
              <w:ind w:left="709" w:hanging="284"/>
              <w:rPr>
                <w:b/>
                <w:i/>
                <w:sz w:val="20"/>
                <w:szCs w:val="20"/>
              </w:rPr>
            </w:pPr>
            <w:r w:rsidRPr="005C5C2C">
              <w:rPr>
                <w:b/>
                <w:i/>
                <w:sz w:val="20"/>
                <w:szCs w:val="20"/>
              </w:rPr>
              <w:t>spoštovanje načela »vse na enem mestu« ter organ in kraj opravljanja dejavnosti oziroma izpolnjevanja</w:t>
            </w:r>
            <w:r w:rsidR="005C5C2C">
              <w:rPr>
                <w:b/>
                <w:i/>
                <w:sz w:val="20"/>
                <w:szCs w:val="20"/>
              </w:rPr>
              <w:t xml:space="preserve"> obveznosti:</w:t>
            </w:r>
            <w:r w:rsidR="00653D76">
              <w:rPr>
                <w:b/>
                <w:i/>
                <w:sz w:val="20"/>
                <w:szCs w:val="20"/>
              </w:rPr>
              <w:t xml:space="preserve"> /</w:t>
            </w:r>
          </w:p>
          <w:p w14:paraId="122CFCA1" w14:textId="77777777" w:rsidR="005C5C2C" w:rsidRPr="00D4546E" w:rsidRDefault="005C5C2C" w:rsidP="005C5C2C">
            <w:pPr>
              <w:pStyle w:val="Alineazaodstavkom"/>
              <w:numPr>
                <w:ilvl w:val="0"/>
                <w:numId w:val="0"/>
              </w:numPr>
              <w:spacing w:line="260" w:lineRule="exact"/>
              <w:rPr>
                <w:sz w:val="20"/>
                <w:szCs w:val="20"/>
              </w:rPr>
            </w:pPr>
          </w:p>
          <w:p w14:paraId="62E45938" w14:textId="0DEBEC46" w:rsidR="005C5C2C" w:rsidRPr="00D819F3" w:rsidRDefault="00787B32" w:rsidP="005C5C2C">
            <w:pPr>
              <w:pStyle w:val="Alineazaodstavkom"/>
              <w:numPr>
                <w:ilvl w:val="0"/>
                <w:numId w:val="7"/>
              </w:numPr>
              <w:spacing w:line="260" w:lineRule="exact"/>
              <w:ind w:left="709" w:hanging="284"/>
              <w:rPr>
                <w:b/>
                <w:i/>
                <w:sz w:val="20"/>
                <w:szCs w:val="20"/>
              </w:rPr>
            </w:pPr>
            <w:r w:rsidRPr="005C5C2C">
              <w:rPr>
                <w:b/>
                <w:i/>
                <w:sz w:val="20"/>
                <w:szCs w:val="20"/>
              </w:rPr>
              <w:t>podatki oziroma dokumenti, ki so potrebni za izvedbo postopka in jih bo organ pridobil po uradni dolžnosti, ter način njihovega</w:t>
            </w:r>
            <w:r w:rsidR="005C5C2C">
              <w:rPr>
                <w:b/>
                <w:i/>
                <w:sz w:val="20"/>
                <w:szCs w:val="20"/>
              </w:rPr>
              <w:t xml:space="preserve"> pridobivanja:</w:t>
            </w:r>
            <w:r w:rsidR="00653D76">
              <w:rPr>
                <w:b/>
                <w:i/>
                <w:sz w:val="20"/>
                <w:szCs w:val="20"/>
              </w:rPr>
              <w:t xml:space="preserve"> /</w:t>
            </w:r>
          </w:p>
          <w:p w14:paraId="6D3FA40A" w14:textId="77777777" w:rsidR="00116C6E" w:rsidRDefault="00116C6E" w:rsidP="005C5C2C">
            <w:pPr>
              <w:pStyle w:val="Alineazaodstavkom"/>
              <w:numPr>
                <w:ilvl w:val="0"/>
                <w:numId w:val="0"/>
              </w:numPr>
              <w:spacing w:line="260" w:lineRule="exact"/>
              <w:rPr>
                <w:sz w:val="20"/>
                <w:szCs w:val="20"/>
              </w:rPr>
            </w:pPr>
          </w:p>
          <w:p w14:paraId="0D3A3104" w14:textId="2ED40256" w:rsidR="005C5C2C" w:rsidRPr="00D819F3" w:rsidRDefault="00787B32" w:rsidP="00D819F3">
            <w:pPr>
              <w:pStyle w:val="Alineazaodstavkom"/>
              <w:numPr>
                <w:ilvl w:val="0"/>
                <w:numId w:val="7"/>
              </w:numPr>
              <w:spacing w:line="260" w:lineRule="exact"/>
              <w:ind w:left="709" w:hanging="284"/>
              <w:rPr>
                <w:b/>
                <w:i/>
                <w:sz w:val="20"/>
                <w:szCs w:val="20"/>
              </w:rPr>
            </w:pPr>
            <w:r w:rsidRPr="005C5C2C">
              <w:rPr>
                <w:b/>
                <w:i/>
                <w:sz w:val="20"/>
                <w:szCs w:val="20"/>
              </w:rPr>
              <w:t xml:space="preserve">ustanovitev novih organov, reorganizacija </w:t>
            </w:r>
            <w:r w:rsidR="005C5C2C">
              <w:rPr>
                <w:b/>
                <w:i/>
                <w:sz w:val="20"/>
                <w:szCs w:val="20"/>
              </w:rPr>
              <w:t>ali ukinitev obstoječih organov:</w:t>
            </w:r>
            <w:r w:rsidRPr="005C5C2C">
              <w:rPr>
                <w:b/>
                <w:i/>
                <w:sz w:val="20"/>
                <w:szCs w:val="20"/>
              </w:rPr>
              <w:t xml:space="preserve"> </w:t>
            </w:r>
            <w:r w:rsidR="00653D76">
              <w:rPr>
                <w:b/>
                <w:i/>
                <w:sz w:val="20"/>
                <w:szCs w:val="20"/>
              </w:rPr>
              <w:t>/</w:t>
            </w:r>
          </w:p>
          <w:p w14:paraId="0C7714FD" w14:textId="77777777" w:rsidR="00116C6E" w:rsidRDefault="00116C6E" w:rsidP="005C5C2C">
            <w:pPr>
              <w:pStyle w:val="Alineazaodstavkom"/>
              <w:numPr>
                <w:ilvl w:val="0"/>
                <w:numId w:val="0"/>
              </w:numPr>
              <w:spacing w:line="260" w:lineRule="exact"/>
              <w:rPr>
                <w:sz w:val="20"/>
                <w:szCs w:val="20"/>
              </w:rPr>
            </w:pPr>
          </w:p>
          <w:p w14:paraId="4E3FFFDE" w14:textId="0BE323C3" w:rsidR="005C5C2C" w:rsidRPr="00D819F3" w:rsidRDefault="00787B32" w:rsidP="00D819F3">
            <w:pPr>
              <w:pStyle w:val="Alineazaodstavkom"/>
              <w:numPr>
                <w:ilvl w:val="0"/>
                <w:numId w:val="7"/>
              </w:numPr>
              <w:spacing w:line="260" w:lineRule="exact"/>
              <w:ind w:left="709" w:hanging="284"/>
              <w:rPr>
                <w:b/>
                <w:i/>
                <w:sz w:val="20"/>
                <w:szCs w:val="20"/>
              </w:rPr>
            </w:pPr>
            <w:r w:rsidRPr="005C5C2C">
              <w:rPr>
                <w:b/>
                <w:i/>
                <w:sz w:val="20"/>
                <w:szCs w:val="20"/>
              </w:rPr>
              <w:t xml:space="preserve">ali bodo zaradi izvajanja postopkov in dejavnosti potrebne nove zaposlitve, ali so izvajalci primerno usposobljeni, ali bodo potrebna dodatno usposabljanje ter </w:t>
            </w:r>
            <w:r w:rsidR="005C5C2C">
              <w:rPr>
                <w:b/>
                <w:i/>
                <w:sz w:val="20"/>
                <w:szCs w:val="20"/>
              </w:rPr>
              <w:t>finančna in materialna sredstva:</w:t>
            </w:r>
            <w:r w:rsidR="00653D76">
              <w:rPr>
                <w:b/>
                <w:i/>
                <w:sz w:val="20"/>
                <w:szCs w:val="20"/>
              </w:rPr>
              <w:t xml:space="preserve"> /</w:t>
            </w:r>
          </w:p>
          <w:p w14:paraId="0847B5A7" w14:textId="77777777" w:rsidR="00216CA6" w:rsidRDefault="00216CA6" w:rsidP="005C5C2C">
            <w:pPr>
              <w:pStyle w:val="Alineazaodstavkom"/>
              <w:numPr>
                <w:ilvl w:val="0"/>
                <w:numId w:val="0"/>
              </w:numPr>
              <w:spacing w:line="260" w:lineRule="exact"/>
              <w:rPr>
                <w:sz w:val="20"/>
                <w:szCs w:val="20"/>
              </w:rPr>
            </w:pPr>
          </w:p>
          <w:p w14:paraId="5BAB2B01" w14:textId="29776708" w:rsidR="005C5C2C" w:rsidRPr="00D819F3" w:rsidRDefault="00787B32" w:rsidP="005C5C2C">
            <w:pPr>
              <w:pStyle w:val="Alineazaodstavkom"/>
              <w:numPr>
                <w:ilvl w:val="0"/>
                <w:numId w:val="7"/>
              </w:numPr>
              <w:spacing w:line="260" w:lineRule="exact"/>
              <w:ind w:left="709" w:hanging="284"/>
              <w:rPr>
                <w:b/>
                <w:i/>
                <w:sz w:val="20"/>
                <w:szCs w:val="20"/>
              </w:rPr>
            </w:pPr>
            <w:r w:rsidRPr="005C5C2C">
              <w:rPr>
                <w:b/>
                <w:i/>
                <w:sz w:val="20"/>
                <w:szCs w:val="20"/>
              </w:rPr>
              <w:lastRenderedPageBreak/>
              <w:t>ali se bodo zaradi ukinitve postopkov in dejavnosti zmanjšala število zaposlenih ter finančna in materialna sredstva</w:t>
            </w:r>
            <w:r w:rsidR="005C5C2C">
              <w:rPr>
                <w:b/>
                <w:i/>
                <w:sz w:val="20"/>
                <w:szCs w:val="20"/>
              </w:rPr>
              <w:t>:</w:t>
            </w:r>
            <w:r w:rsidR="00653D76">
              <w:rPr>
                <w:b/>
                <w:i/>
                <w:sz w:val="20"/>
                <w:szCs w:val="20"/>
              </w:rPr>
              <w:t xml:space="preserve"> /</w:t>
            </w:r>
          </w:p>
          <w:p w14:paraId="509DA472" w14:textId="77777777" w:rsidR="00116C6E" w:rsidRDefault="00116C6E" w:rsidP="005C5C2C">
            <w:pPr>
              <w:pStyle w:val="Alineazaodstavkom"/>
              <w:numPr>
                <w:ilvl w:val="0"/>
                <w:numId w:val="0"/>
              </w:numPr>
              <w:spacing w:line="260" w:lineRule="exact"/>
              <w:rPr>
                <w:sz w:val="20"/>
                <w:szCs w:val="20"/>
              </w:rPr>
            </w:pPr>
          </w:p>
          <w:p w14:paraId="1C5BE5D0" w14:textId="77777777" w:rsidR="00787B32" w:rsidRPr="008D1759" w:rsidRDefault="006153FF" w:rsidP="008F3EC2">
            <w:pPr>
              <w:pStyle w:val="rkovnatokazaodstavkom"/>
              <w:numPr>
                <w:ilvl w:val="0"/>
                <w:numId w:val="0"/>
              </w:numPr>
              <w:spacing w:line="260" w:lineRule="exact"/>
              <w:rPr>
                <w:rFonts w:cs="Arial"/>
                <w:b/>
              </w:rPr>
            </w:pPr>
            <w:r>
              <w:rPr>
                <w:rFonts w:cs="Arial"/>
                <w:b/>
              </w:rPr>
              <w:t>b) P</w:t>
            </w:r>
            <w:r w:rsidR="00787B32" w:rsidRPr="008D1759">
              <w:rPr>
                <w:rFonts w:cs="Arial"/>
                <w:b/>
              </w:rPr>
              <w:t>ri obveznostih strank do javne uprave ali pravosodnih organov:</w:t>
            </w:r>
          </w:p>
          <w:p w14:paraId="0C8C1822" w14:textId="32932BE5" w:rsidR="00220EBE" w:rsidRPr="00D819F3" w:rsidRDefault="00787B32" w:rsidP="00D819F3">
            <w:pPr>
              <w:pStyle w:val="Alineazaodstavkom"/>
              <w:numPr>
                <w:ilvl w:val="0"/>
                <w:numId w:val="7"/>
              </w:numPr>
              <w:spacing w:line="260" w:lineRule="exact"/>
              <w:ind w:left="709" w:hanging="284"/>
              <w:rPr>
                <w:b/>
                <w:i/>
                <w:sz w:val="20"/>
                <w:szCs w:val="20"/>
              </w:rPr>
            </w:pPr>
            <w:r w:rsidRPr="00220EBE">
              <w:rPr>
                <w:b/>
                <w:i/>
                <w:sz w:val="20"/>
                <w:szCs w:val="20"/>
              </w:rPr>
              <w:t>dokumentacija, ki jo mora stranka predložiti, povečanje ali zmanjšanje obsega d</w:t>
            </w:r>
            <w:r w:rsidR="00220EBE">
              <w:rPr>
                <w:b/>
                <w:i/>
                <w:sz w:val="20"/>
                <w:szCs w:val="20"/>
              </w:rPr>
              <w:t>okumentacije z navedbo razlogov:</w:t>
            </w:r>
            <w:r w:rsidR="00653D76">
              <w:rPr>
                <w:b/>
                <w:i/>
                <w:sz w:val="20"/>
                <w:szCs w:val="20"/>
              </w:rPr>
              <w:t xml:space="preserve"> /</w:t>
            </w:r>
          </w:p>
          <w:p w14:paraId="75869356" w14:textId="77777777" w:rsidR="001D1D32" w:rsidRDefault="001D1D32" w:rsidP="00220EBE">
            <w:pPr>
              <w:pStyle w:val="Alineazaodstavkom"/>
              <w:numPr>
                <w:ilvl w:val="0"/>
                <w:numId w:val="0"/>
              </w:numPr>
              <w:spacing w:line="260" w:lineRule="exact"/>
              <w:rPr>
                <w:sz w:val="20"/>
                <w:szCs w:val="20"/>
              </w:rPr>
            </w:pPr>
          </w:p>
          <w:p w14:paraId="7B3F2895" w14:textId="088D1DC1" w:rsidR="00220EBE" w:rsidRPr="00D819F3" w:rsidRDefault="00787B32" w:rsidP="00D819F3">
            <w:pPr>
              <w:pStyle w:val="Alineazaodstavkom"/>
              <w:numPr>
                <w:ilvl w:val="0"/>
                <w:numId w:val="7"/>
              </w:numPr>
              <w:spacing w:line="260" w:lineRule="exact"/>
              <w:ind w:left="709" w:hanging="284"/>
              <w:rPr>
                <w:b/>
                <w:i/>
                <w:sz w:val="20"/>
                <w:szCs w:val="20"/>
              </w:rPr>
            </w:pPr>
            <w:r w:rsidRPr="00220EBE">
              <w:rPr>
                <w:b/>
                <w:i/>
                <w:sz w:val="20"/>
                <w:szCs w:val="20"/>
              </w:rPr>
              <w:t>stroški, ki jih bo imela stranka,</w:t>
            </w:r>
            <w:r w:rsidR="00220EBE">
              <w:rPr>
                <w:b/>
                <w:i/>
                <w:sz w:val="20"/>
                <w:szCs w:val="20"/>
              </w:rPr>
              <w:t xml:space="preserve"> ali razbremenitev stranke:</w:t>
            </w:r>
            <w:r w:rsidR="00653D76">
              <w:rPr>
                <w:b/>
                <w:i/>
                <w:sz w:val="20"/>
                <w:szCs w:val="20"/>
              </w:rPr>
              <w:t xml:space="preserve"> /</w:t>
            </w:r>
          </w:p>
          <w:p w14:paraId="4104CA0D" w14:textId="77777777" w:rsidR="001D1D32" w:rsidRDefault="001D1D32" w:rsidP="00220EBE">
            <w:pPr>
              <w:pStyle w:val="Alineazaodstavkom"/>
              <w:numPr>
                <w:ilvl w:val="0"/>
                <w:numId w:val="0"/>
              </w:numPr>
              <w:spacing w:line="260" w:lineRule="exact"/>
              <w:rPr>
                <w:sz w:val="20"/>
                <w:szCs w:val="20"/>
              </w:rPr>
            </w:pPr>
          </w:p>
          <w:p w14:paraId="4700E9D3" w14:textId="2E08866D" w:rsidR="00220EBE" w:rsidRPr="00D819F3" w:rsidRDefault="00787B32" w:rsidP="00D819F3">
            <w:pPr>
              <w:pStyle w:val="Alineazaodstavkom"/>
              <w:numPr>
                <w:ilvl w:val="0"/>
                <w:numId w:val="7"/>
              </w:numPr>
              <w:spacing w:line="260" w:lineRule="exact"/>
              <w:ind w:left="709" w:hanging="284"/>
              <w:rPr>
                <w:sz w:val="20"/>
                <w:szCs w:val="20"/>
              </w:rPr>
            </w:pPr>
            <w:r w:rsidRPr="00220EBE">
              <w:rPr>
                <w:b/>
                <w:i/>
                <w:sz w:val="20"/>
                <w:szCs w:val="20"/>
              </w:rPr>
              <w:t xml:space="preserve">čas, v katerem </w:t>
            </w:r>
            <w:r w:rsidR="00220EBE">
              <w:rPr>
                <w:b/>
                <w:i/>
                <w:sz w:val="20"/>
                <w:szCs w:val="20"/>
              </w:rPr>
              <w:t>bo stranka lahko uredila zadevo:</w:t>
            </w:r>
            <w:r w:rsidR="00653D76">
              <w:rPr>
                <w:b/>
                <w:i/>
                <w:sz w:val="20"/>
                <w:szCs w:val="20"/>
              </w:rPr>
              <w:t xml:space="preserve"> /</w:t>
            </w:r>
          </w:p>
          <w:p w14:paraId="592641AC" w14:textId="5DA73C82" w:rsidR="00220EBE" w:rsidRDefault="00220EBE" w:rsidP="00220EBE">
            <w:pPr>
              <w:pStyle w:val="Alineazaodstavkom"/>
              <w:numPr>
                <w:ilvl w:val="0"/>
                <w:numId w:val="0"/>
              </w:numPr>
              <w:spacing w:line="260" w:lineRule="exact"/>
              <w:rPr>
                <w:sz w:val="20"/>
                <w:szCs w:val="20"/>
              </w:rPr>
            </w:pPr>
          </w:p>
          <w:p w14:paraId="2BB25A2C" w14:textId="77777777" w:rsidR="007551FF" w:rsidRPr="008D1759" w:rsidRDefault="007551FF" w:rsidP="00220EBE">
            <w:pPr>
              <w:pStyle w:val="Alineazaodstavkom"/>
              <w:numPr>
                <w:ilvl w:val="0"/>
                <w:numId w:val="0"/>
              </w:numPr>
              <w:spacing w:line="260" w:lineRule="exact"/>
              <w:rPr>
                <w:sz w:val="20"/>
                <w:szCs w:val="20"/>
              </w:rPr>
            </w:pPr>
          </w:p>
        </w:tc>
      </w:tr>
      <w:tr w:rsidR="00787B32" w:rsidRPr="008D1759" w14:paraId="55BEE46F" w14:textId="77777777" w:rsidTr="00D74704">
        <w:tc>
          <w:tcPr>
            <w:tcW w:w="8498" w:type="dxa"/>
          </w:tcPr>
          <w:p w14:paraId="73DF39F2" w14:textId="6D516167" w:rsidR="00787B32" w:rsidRPr="008D1759" w:rsidRDefault="00787B32" w:rsidP="008F3EC2">
            <w:pPr>
              <w:pStyle w:val="Odsek"/>
              <w:numPr>
                <w:ilvl w:val="0"/>
                <w:numId w:val="0"/>
              </w:numPr>
              <w:spacing w:before="0" w:after="0" w:line="260" w:lineRule="exact"/>
              <w:jc w:val="left"/>
              <w:rPr>
                <w:sz w:val="20"/>
                <w:szCs w:val="20"/>
              </w:rPr>
            </w:pPr>
            <w:r w:rsidRPr="008D1759">
              <w:rPr>
                <w:sz w:val="20"/>
                <w:szCs w:val="20"/>
              </w:rPr>
              <w:lastRenderedPageBreak/>
              <w:t>6.2 Presoja posl</w:t>
            </w:r>
            <w:r>
              <w:rPr>
                <w:sz w:val="20"/>
                <w:szCs w:val="20"/>
              </w:rPr>
              <w:t>edic za okolje, vključno s prostorskimi in</w:t>
            </w:r>
            <w:r w:rsidR="00A743A4">
              <w:rPr>
                <w:sz w:val="20"/>
                <w:szCs w:val="20"/>
              </w:rPr>
              <w:t xml:space="preserve"> varstvenimi vidiki</w:t>
            </w:r>
            <w:r>
              <w:rPr>
                <w:sz w:val="20"/>
                <w:szCs w:val="20"/>
              </w:rPr>
              <w:t>:</w:t>
            </w:r>
            <w:r w:rsidR="00653D76">
              <w:rPr>
                <w:sz w:val="20"/>
                <w:szCs w:val="20"/>
              </w:rPr>
              <w:t xml:space="preserve"> /</w:t>
            </w:r>
          </w:p>
        </w:tc>
      </w:tr>
      <w:tr w:rsidR="00787B32" w:rsidRPr="008D1759" w14:paraId="581CE08C" w14:textId="77777777" w:rsidTr="00D74704">
        <w:tc>
          <w:tcPr>
            <w:tcW w:w="8498" w:type="dxa"/>
          </w:tcPr>
          <w:p w14:paraId="51417B1D" w14:textId="77777777" w:rsidR="00220EBE" w:rsidRPr="008D1759" w:rsidRDefault="00220EBE" w:rsidP="00653D76">
            <w:pPr>
              <w:pStyle w:val="Alineazatoko"/>
              <w:tabs>
                <w:tab w:val="clear" w:pos="720"/>
              </w:tabs>
              <w:spacing w:line="260" w:lineRule="exact"/>
              <w:ind w:left="0" w:firstLine="0"/>
              <w:rPr>
                <w:sz w:val="20"/>
                <w:szCs w:val="20"/>
              </w:rPr>
            </w:pPr>
          </w:p>
        </w:tc>
      </w:tr>
      <w:tr w:rsidR="00787B32" w:rsidRPr="008D1759" w14:paraId="207ED474" w14:textId="77777777" w:rsidTr="00D74704">
        <w:tc>
          <w:tcPr>
            <w:tcW w:w="8498" w:type="dxa"/>
          </w:tcPr>
          <w:p w14:paraId="66DF52F8" w14:textId="73AEF5F0" w:rsidR="00787B32" w:rsidRPr="008D1759" w:rsidRDefault="00787B32" w:rsidP="008F3EC2">
            <w:pPr>
              <w:pStyle w:val="Odsek"/>
              <w:numPr>
                <w:ilvl w:val="0"/>
                <w:numId w:val="0"/>
              </w:numPr>
              <w:spacing w:before="0" w:after="0" w:line="260" w:lineRule="exact"/>
              <w:jc w:val="left"/>
              <w:rPr>
                <w:sz w:val="20"/>
                <w:szCs w:val="20"/>
              </w:rPr>
            </w:pPr>
            <w:r>
              <w:rPr>
                <w:sz w:val="20"/>
                <w:szCs w:val="20"/>
              </w:rPr>
              <w:t>6.3 Presoja posledic za</w:t>
            </w:r>
            <w:r w:rsidRPr="008D1759">
              <w:rPr>
                <w:sz w:val="20"/>
                <w:szCs w:val="20"/>
              </w:rPr>
              <w:t xml:space="preserve"> gospodarstvo</w:t>
            </w:r>
            <w:r>
              <w:rPr>
                <w:sz w:val="20"/>
                <w:szCs w:val="20"/>
              </w:rPr>
              <w:t>:</w:t>
            </w:r>
            <w:r w:rsidR="00653D76">
              <w:rPr>
                <w:sz w:val="20"/>
                <w:szCs w:val="20"/>
              </w:rPr>
              <w:t xml:space="preserve"> /</w:t>
            </w:r>
          </w:p>
        </w:tc>
      </w:tr>
      <w:tr w:rsidR="00787B32" w:rsidRPr="008D1759" w14:paraId="0ABEC8ED" w14:textId="77777777" w:rsidTr="00D74704">
        <w:tc>
          <w:tcPr>
            <w:tcW w:w="8498" w:type="dxa"/>
          </w:tcPr>
          <w:p w14:paraId="18763AE9" w14:textId="77777777" w:rsidR="00220EBE" w:rsidRPr="008D1759" w:rsidRDefault="00220EBE" w:rsidP="00653D76">
            <w:pPr>
              <w:pStyle w:val="Alineazatoko"/>
              <w:tabs>
                <w:tab w:val="clear" w:pos="720"/>
              </w:tabs>
              <w:spacing w:line="260" w:lineRule="exact"/>
              <w:ind w:left="0" w:firstLine="0"/>
              <w:rPr>
                <w:sz w:val="20"/>
                <w:szCs w:val="20"/>
              </w:rPr>
            </w:pPr>
          </w:p>
        </w:tc>
      </w:tr>
      <w:tr w:rsidR="00787B32" w:rsidRPr="008D1759" w14:paraId="24BFA206" w14:textId="77777777" w:rsidTr="00D74704">
        <w:tc>
          <w:tcPr>
            <w:tcW w:w="8498" w:type="dxa"/>
          </w:tcPr>
          <w:p w14:paraId="542EDC20" w14:textId="77777777" w:rsidR="00787B32" w:rsidRPr="008D1759" w:rsidRDefault="00787B32" w:rsidP="008F3EC2">
            <w:pPr>
              <w:pStyle w:val="Odsek"/>
              <w:numPr>
                <w:ilvl w:val="0"/>
                <w:numId w:val="0"/>
              </w:numPr>
              <w:spacing w:before="0" w:after="0" w:line="260" w:lineRule="exact"/>
              <w:jc w:val="left"/>
              <w:rPr>
                <w:sz w:val="20"/>
                <w:szCs w:val="20"/>
              </w:rPr>
            </w:pPr>
            <w:r>
              <w:rPr>
                <w:sz w:val="20"/>
                <w:szCs w:val="20"/>
              </w:rPr>
              <w:t>6.4 Presoja posledic z</w:t>
            </w:r>
            <w:r w:rsidR="00A743A4">
              <w:rPr>
                <w:sz w:val="20"/>
                <w:szCs w:val="20"/>
              </w:rPr>
              <w:t>a socialno področje</w:t>
            </w:r>
            <w:r>
              <w:rPr>
                <w:sz w:val="20"/>
                <w:szCs w:val="20"/>
              </w:rPr>
              <w:t>:</w:t>
            </w:r>
          </w:p>
        </w:tc>
      </w:tr>
      <w:tr w:rsidR="00787B32" w:rsidRPr="008D1759" w14:paraId="13E69760" w14:textId="77777777" w:rsidTr="00D74704">
        <w:tc>
          <w:tcPr>
            <w:tcW w:w="8498" w:type="dxa"/>
          </w:tcPr>
          <w:p w14:paraId="66B79752" w14:textId="77777777" w:rsidR="00C829DA" w:rsidRDefault="00C829DA" w:rsidP="00C829DA">
            <w:pPr>
              <w:pStyle w:val="Alineazaodstavkom"/>
              <w:numPr>
                <w:ilvl w:val="0"/>
                <w:numId w:val="0"/>
              </w:numPr>
              <w:spacing w:line="260" w:lineRule="exact"/>
              <w:ind w:left="709"/>
              <w:rPr>
                <w:b/>
                <w:i/>
                <w:sz w:val="20"/>
                <w:szCs w:val="20"/>
              </w:rPr>
            </w:pPr>
          </w:p>
          <w:p w14:paraId="2C350825" w14:textId="306E9969" w:rsidR="00220EBE" w:rsidRPr="00D819F3" w:rsidRDefault="00220EBE" w:rsidP="00D819F3">
            <w:pPr>
              <w:pStyle w:val="Alineazaodstavkom"/>
              <w:numPr>
                <w:ilvl w:val="0"/>
                <w:numId w:val="7"/>
              </w:numPr>
              <w:spacing w:line="260" w:lineRule="exact"/>
              <w:ind w:left="709" w:hanging="284"/>
              <w:rPr>
                <w:b/>
                <w:i/>
                <w:sz w:val="20"/>
                <w:szCs w:val="20"/>
              </w:rPr>
            </w:pPr>
            <w:r>
              <w:rPr>
                <w:b/>
                <w:i/>
                <w:sz w:val="20"/>
                <w:szCs w:val="20"/>
              </w:rPr>
              <w:t>zaposlenost in trg dela:</w:t>
            </w:r>
            <w:r w:rsidR="00653D76">
              <w:rPr>
                <w:b/>
                <w:i/>
                <w:sz w:val="20"/>
                <w:szCs w:val="20"/>
              </w:rPr>
              <w:t xml:space="preserve"> /</w:t>
            </w:r>
          </w:p>
          <w:p w14:paraId="27B2C67F" w14:textId="77777777" w:rsidR="007A6D5A" w:rsidRPr="00220EBE" w:rsidRDefault="007A6D5A" w:rsidP="00220EBE">
            <w:pPr>
              <w:pStyle w:val="Alineazaodstavkom"/>
              <w:numPr>
                <w:ilvl w:val="0"/>
                <w:numId w:val="0"/>
              </w:numPr>
              <w:spacing w:line="260" w:lineRule="exact"/>
              <w:rPr>
                <w:sz w:val="20"/>
                <w:szCs w:val="20"/>
              </w:rPr>
            </w:pPr>
          </w:p>
          <w:p w14:paraId="1075CF14" w14:textId="0419BE47" w:rsidR="00084A2C" w:rsidRPr="00D819F3" w:rsidRDefault="00787B32" w:rsidP="00D819F3">
            <w:pPr>
              <w:pStyle w:val="Alineazaodstavkom"/>
              <w:numPr>
                <w:ilvl w:val="0"/>
                <w:numId w:val="7"/>
              </w:numPr>
              <w:spacing w:line="260" w:lineRule="exact"/>
              <w:ind w:left="709" w:hanging="284"/>
              <w:rPr>
                <w:b/>
                <w:i/>
                <w:sz w:val="20"/>
                <w:szCs w:val="20"/>
              </w:rPr>
            </w:pPr>
            <w:r w:rsidRPr="00084A2C">
              <w:rPr>
                <w:b/>
                <w:i/>
                <w:sz w:val="20"/>
                <w:szCs w:val="20"/>
              </w:rPr>
              <w:t>sodno varstvo in učinkovito sodno varstvo človekovi</w:t>
            </w:r>
            <w:r w:rsidR="00084A2C">
              <w:rPr>
                <w:b/>
                <w:i/>
                <w:sz w:val="20"/>
                <w:szCs w:val="20"/>
              </w:rPr>
              <w:t>h pravic in temeljnih svoboščin:</w:t>
            </w:r>
            <w:r w:rsidR="00653D76">
              <w:rPr>
                <w:b/>
                <w:i/>
                <w:sz w:val="20"/>
                <w:szCs w:val="20"/>
              </w:rPr>
              <w:t xml:space="preserve"> /</w:t>
            </w:r>
          </w:p>
          <w:p w14:paraId="2E6FD90D" w14:textId="77777777" w:rsidR="00787B32" w:rsidRPr="008D1759" w:rsidRDefault="00787B32" w:rsidP="00653D76">
            <w:pPr>
              <w:pStyle w:val="Alineazaodstavkom"/>
              <w:numPr>
                <w:ilvl w:val="0"/>
                <w:numId w:val="0"/>
              </w:numPr>
              <w:spacing w:line="260" w:lineRule="exact"/>
              <w:rPr>
                <w:sz w:val="20"/>
                <w:szCs w:val="20"/>
              </w:rPr>
            </w:pPr>
          </w:p>
        </w:tc>
      </w:tr>
      <w:tr w:rsidR="00787B32" w:rsidRPr="008D1759" w14:paraId="003875CF" w14:textId="77777777" w:rsidTr="00D74704">
        <w:tc>
          <w:tcPr>
            <w:tcW w:w="8498" w:type="dxa"/>
          </w:tcPr>
          <w:p w14:paraId="1049F493" w14:textId="67705549" w:rsidR="00787B32" w:rsidRPr="008D1759" w:rsidRDefault="00787B32" w:rsidP="008F3EC2">
            <w:pPr>
              <w:pStyle w:val="Odsek"/>
              <w:numPr>
                <w:ilvl w:val="0"/>
                <w:numId w:val="0"/>
              </w:numPr>
              <w:spacing w:before="0" w:after="0" w:line="260" w:lineRule="exact"/>
              <w:jc w:val="left"/>
              <w:rPr>
                <w:sz w:val="20"/>
                <w:szCs w:val="20"/>
              </w:rPr>
            </w:pPr>
            <w:r>
              <w:rPr>
                <w:sz w:val="20"/>
                <w:szCs w:val="20"/>
              </w:rPr>
              <w:t>6.5 Presoja posledic z</w:t>
            </w:r>
            <w:r w:rsidRPr="008D1759">
              <w:rPr>
                <w:sz w:val="20"/>
                <w:szCs w:val="20"/>
              </w:rPr>
              <w:t xml:space="preserve">a </w:t>
            </w:r>
            <w:r w:rsidR="00A743A4">
              <w:rPr>
                <w:sz w:val="20"/>
                <w:szCs w:val="20"/>
              </w:rPr>
              <w:t>dokumente razvojnega načrtovanja</w:t>
            </w:r>
            <w:r>
              <w:rPr>
                <w:sz w:val="20"/>
                <w:szCs w:val="20"/>
              </w:rPr>
              <w:t>:</w:t>
            </w:r>
            <w:r w:rsidR="00653D76">
              <w:rPr>
                <w:sz w:val="20"/>
                <w:szCs w:val="20"/>
              </w:rPr>
              <w:t xml:space="preserve"> /</w:t>
            </w:r>
          </w:p>
        </w:tc>
      </w:tr>
      <w:tr w:rsidR="00787B32" w:rsidRPr="008D1759" w14:paraId="3810C938" w14:textId="77777777" w:rsidTr="00D74704">
        <w:tc>
          <w:tcPr>
            <w:tcW w:w="8498" w:type="dxa"/>
          </w:tcPr>
          <w:p w14:paraId="110C47D7" w14:textId="77777777" w:rsidR="00084A2C" w:rsidRDefault="00084A2C" w:rsidP="00084A2C">
            <w:pPr>
              <w:pStyle w:val="Alineazaodstavkom"/>
              <w:numPr>
                <w:ilvl w:val="0"/>
                <w:numId w:val="0"/>
              </w:numPr>
              <w:spacing w:line="260" w:lineRule="exact"/>
              <w:rPr>
                <w:sz w:val="20"/>
                <w:szCs w:val="20"/>
              </w:rPr>
            </w:pPr>
          </w:p>
          <w:p w14:paraId="4F8EE986" w14:textId="0DB9E28F" w:rsidR="00787B32" w:rsidRDefault="00787B32" w:rsidP="008F3EC2">
            <w:pPr>
              <w:pStyle w:val="Alineazaodstavkom"/>
              <w:numPr>
                <w:ilvl w:val="0"/>
                <w:numId w:val="0"/>
              </w:numPr>
              <w:spacing w:line="260" w:lineRule="exact"/>
              <w:rPr>
                <w:b/>
                <w:sz w:val="20"/>
                <w:szCs w:val="20"/>
              </w:rPr>
            </w:pPr>
            <w:r w:rsidRPr="004F27D6">
              <w:rPr>
                <w:b/>
                <w:sz w:val="20"/>
                <w:szCs w:val="20"/>
              </w:rPr>
              <w:t>6.6 Presoja posledic za druga področja</w:t>
            </w:r>
            <w:r w:rsidR="00084A2C">
              <w:rPr>
                <w:b/>
                <w:sz w:val="20"/>
                <w:szCs w:val="20"/>
              </w:rPr>
              <w:t>:</w:t>
            </w:r>
            <w:r w:rsidR="00653D76">
              <w:rPr>
                <w:b/>
                <w:sz w:val="20"/>
                <w:szCs w:val="20"/>
              </w:rPr>
              <w:t xml:space="preserve"> /</w:t>
            </w:r>
          </w:p>
          <w:p w14:paraId="4DE07C63" w14:textId="77777777" w:rsidR="00084A2C" w:rsidRPr="004F27D6" w:rsidRDefault="00084A2C" w:rsidP="00653D76">
            <w:pPr>
              <w:pStyle w:val="Alineazaodstavkom"/>
              <w:numPr>
                <w:ilvl w:val="0"/>
                <w:numId w:val="0"/>
              </w:numPr>
              <w:spacing w:line="260" w:lineRule="exact"/>
              <w:rPr>
                <w:b/>
                <w:sz w:val="20"/>
                <w:szCs w:val="20"/>
              </w:rPr>
            </w:pPr>
          </w:p>
        </w:tc>
      </w:tr>
      <w:tr w:rsidR="00787B32" w:rsidRPr="008D1759" w14:paraId="758D220B" w14:textId="77777777" w:rsidTr="00D74704">
        <w:tc>
          <w:tcPr>
            <w:tcW w:w="8498" w:type="dxa"/>
          </w:tcPr>
          <w:p w14:paraId="7704285B" w14:textId="77777777" w:rsidR="00787B32" w:rsidRPr="008D1759" w:rsidRDefault="00787B32" w:rsidP="008F3EC2">
            <w:pPr>
              <w:pStyle w:val="Odsek"/>
              <w:numPr>
                <w:ilvl w:val="0"/>
                <w:numId w:val="0"/>
              </w:numPr>
              <w:spacing w:before="0" w:after="0" w:line="260" w:lineRule="exact"/>
              <w:jc w:val="left"/>
              <w:rPr>
                <w:sz w:val="20"/>
                <w:szCs w:val="20"/>
              </w:rPr>
            </w:pPr>
            <w:r w:rsidRPr="008D1759">
              <w:rPr>
                <w:sz w:val="20"/>
                <w:szCs w:val="20"/>
              </w:rPr>
              <w:t>6.</w:t>
            </w:r>
            <w:r>
              <w:rPr>
                <w:sz w:val="20"/>
                <w:szCs w:val="20"/>
              </w:rPr>
              <w:t>7</w:t>
            </w:r>
            <w:r w:rsidRPr="008D1759">
              <w:rPr>
                <w:sz w:val="20"/>
                <w:szCs w:val="20"/>
              </w:rPr>
              <w:t xml:space="preserve"> Izvajanje sprejetega predpisa</w:t>
            </w:r>
            <w:r>
              <w:rPr>
                <w:sz w:val="20"/>
                <w:szCs w:val="20"/>
              </w:rPr>
              <w:t>:</w:t>
            </w:r>
          </w:p>
        </w:tc>
      </w:tr>
      <w:tr w:rsidR="00787B32" w:rsidRPr="008D1759" w14:paraId="4DB9DA10" w14:textId="77777777" w:rsidTr="00D74704">
        <w:tc>
          <w:tcPr>
            <w:tcW w:w="8498" w:type="dxa"/>
          </w:tcPr>
          <w:p w14:paraId="425FEAEB" w14:textId="77777777" w:rsidR="00453DB1" w:rsidRDefault="00453DB1" w:rsidP="00453DB1">
            <w:pPr>
              <w:pStyle w:val="rkovnatokazaodstavkom"/>
              <w:numPr>
                <w:ilvl w:val="0"/>
                <w:numId w:val="0"/>
              </w:numPr>
              <w:spacing w:line="260" w:lineRule="exact"/>
              <w:ind w:left="1068" w:hanging="360"/>
              <w:rPr>
                <w:rFonts w:cs="Arial"/>
                <w:b/>
                <w:i/>
              </w:rPr>
            </w:pPr>
          </w:p>
          <w:p w14:paraId="74C41B00" w14:textId="77777777" w:rsidR="00787B32" w:rsidRPr="00084A2C" w:rsidRDefault="00787B32" w:rsidP="00787B32">
            <w:pPr>
              <w:pStyle w:val="rkovnatokazaodstavkom"/>
              <w:numPr>
                <w:ilvl w:val="0"/>
                <w:numId w:val="19"/>
              </w:numPr>
              <w:spacing w:line="260" w:lineRule="exact"/>
              <w:rPr>
                <w:rFonts w:cs="Arial"/>
                <w:b/>
                <w:i/>
              </w:rPr>
            </w:pPr>
            <w:r w:rsidRPr="00084A2C">
              <w:rPr>
                <w:rFonts w:cs="Arial"/>
                <w:b/>
                <w:i/>
              </w:rPr>
              <w:t>Predstavitev sprejetega zakona:</w:t>
            </w:r>
          </w:p>
          <w:p w14:paraId="224CC2D7" w14:textId="286F55F7" w:rsidR="00084A2C" w:rsidRPr="00D819F3" w:rsidRDefault="00787B32" w:rsidP="00D819F3">
            <w:pPr>
              <w:pStyle w:val="Alineazatoko"/>
              <w:numPr>
                <w:ilvl w:val="0"/>
                <w:numId w:val="7"/>
              </w:numPr>
              <w:spacing w:line="260" w:lineRule="exact"/>
              <w:rPr>
                <w:b/>
                <w:i/>
                <w:sz w:val="20"/>
                <w:szCs w:val="20"/>
              </w:rPr>
            </w:pPr>
            <w:r w:rsidRPr="00084A2C">
              <w:rPr>
                <w:b/>
                <w:i/>
                <w:sz w:val="20"/>
                <w:szCs w:val="20"/>
              </w:rPr>
              <w:t xml:space="preserve">ciljnim </w:t>
            </w:r>
            <w:r w:rsidR="00084A2C">
              <w:rPr>
                <w:b/>
                <w:i/>
                <w:sz w:val="20"/>
                <w:szCs w:val="20"/>
              </w:rPr>
              <w:t>skupinam (seminarji, delavnice):</w:t>
            </w:r>
            <w:r w:rsidR="00653D76">
              <w:rPr>
                <w:b/>
                <w:i/>
                <w:sz w:val="20"/>
                <w:szCs w:val="20"/>
              </w:rPr>
              <w:t xml:space="preserve"> /</w:t>
            </w:r>
          </w:p>
          <w:p w14:paraId="77C70A16" w14:textId="5A3D2B02" w:rsidR="00084A2C" w:rsidRPr="00084A2C" w:rsidRDefault="00084A2C" w:rsidP="00084A2C">
            <w:pPr>
              <w:pStyle w:val="Alineazatoko"/>
              <w:tabs>
                <w:tab w:val="clear" w:pos="720"/>
              </w:tabs>
              <w:spacing w:line="260" w:lineRule="exact"/>
              <w:ind w:left="0" w:firstLine="0"/>
              <w:rPr>
                <w:b/>
                <w:i/>
                <w:sz w:val="20"/>
                <w:szCs w:val="20"/>
              </w:rPr>
            </w:pPr>
            <w:r>
              <w:rPr>
                <w:sz w:val="20"/>
                <w:szCs w:val="20"/>
              </w:rPr>
              <w:t>.</w:t>
            </w:r>
          </w:p>
          <w:p w14:paraId="29DAF46B" w14:textId="77777777" w:rsidR="00787B32" w:rsidRDefault="00787B32" w:rsidP="00787B32">
            <w:pPr>
              <w:pStyle w:val="Alineazatoko"/>
              <w:numPr>
                <w:ilvl w:val="0"/>
                <w:numId w:val="7"/>
              </w:numPr>
              <w:spacing w:line="260" w:lineRule="exact"/>
              <w:rPr>
                <w:b/>
                <w:i/>
                <w:sz w:val="20"/>
                <w:szCs w:val="20"/>
              </w:rPr>
            </w:pPr>
            <w:r w:rsidRPr="00084A2C">
              <w:rPr>
                <w:b/>
                <w:i/>
                <w:sz w:val="20"/>
                <w:szCs w:val="20"/>
              </w:rPr>
              <w:t>širši javnosti (mediji, javne pred</w:t>
            </w:r>
            <w:r w:rsidR="00084A2C">
              <w:rPr>
                <w:b/>
                <w:i/>
                <w:sz w:val="20"/>
                <w:szCs w:val="20"/>
              </w:rPr>
              <w:t>stavitve, spletne predstavitve):</w:t>
            </w:r>
          </w:p>
          <w:p w14:paraId="4FDF66A4" w14:textId="77777777" w:rsidR="00084A2C" w:rsidRDefault="00084A2C" w:rsidP="00084A2C">
            <w:pPr>
              <w:pStyle w:val="Alineazatoko"/>
              <w:tabs>
                <w:tab w:val="clear" w:pos="720"/>
              </w:tabs>
              <w:spacing w:line="260" w:lineRule="exact"/>
              <w:rPr>
                <w:b/>
                <w:i/>
                <w:sz w:val="20"/>
                <w:szCs w:val="20"/>
              </w:rPr>
            </w:pPr>
          </w:p>
          <w:p w14:paraId="48717D24" w14:textId="7EB00220" w:rsidR="00084A2C" w:rsidRDefault="00D819F3" w:rsidP="00084A2C">
            <w:pPr>
              <w:pStyle w:val="Alineazatoko"/>
              <w:tabs>
                <w:tab w:val="clear" w:pos="720"/>
              </w:tabs>
              <w:spacing w:line="260" w:lineRule="exact"/>
              <w:ind w:left="0" w:firstLine="0"/>
              <w:rPr>
                <w:sz w:val="20"/>
                <w:szCs w:val="20"/>
              </w:rPr>
            </w:pPr>
            <w:r>
              <w:rPr>
                <w:sz w:val="20"/>
                <w:szCs w:val="20"/>
              </w:rPr>
              <w:t xml:space="preserve">Predlog zakona je bil </w:t>
            </w:r>
            <w:r w:rsidR="00C61F58" w:rsidRPr="00C61F58">
              <w:rPr>
                <w:sz w:val="20"/>
                <w:szCs w:val="20"/>
              </w:rPr>
              <w:t>18.12.2020</w:t>
            </w:r>
            <w:r w:rsidR="00084A2C">
              <w:rPr>
                <w:sz w:val="20"/>
                <w:szCs w:val="20"/>
              </w:rPr>
              <w:t xml:space="preserve"> objavljen na  spletnem portalu »e-demokracija«. Drugačna predstavitev sprejetega zakona širši javnosti glede na vsebino ni potrebna.</w:t>
            </w:r>
          </w:p>
          <w:p w14:paraId="44DAA692" w14:textId="77777777" w:rsidR="00084A2C" w:rsidRPr="00084A2C" w:rsidRDefault="00084A2C" w:rsidP="00084A2C">
            <w:pPr>
              <w:pStyle w:val="Alineazatoko"/>
              <w:tabs>
                <w:tab w:val="clear" w:pos="720"/>
              </w:tabs>
              <w:spacing w:line="260" w:lineRule="exact"/>
              <w:rPr>
                <w:b/>
                <w:i/>
                <w:sz w:val="20"/>
                <w:szCs w:val="20"/>
              </w:rPr>
            </w:pPr>
          </w:p>
          <w:p w14:paraId="1334F660" w14:textId="77777777" w:rsidR="00787B32" w:rsidRPr="00084A2C" w:rsidRDefault="00787B32" w:rsidP="00787B32">
            <w:pPr>
              <w:pStyle w:val="rkovnatokazaodstavkom"/>
              <w:numPr>
                <w:ilvl w:val="0"/>
                <w:numId w:val="19"/>
              </w:numPr>
              <w:spacing w:line="260" w:lineRule="exact"/>
              <w:rPr>
                <w:rFonts w:cs="Arial"/>
                <w:b/>
                <w:i/>
              </w:rPr>
            </w:pPr>
            <w:r w:rsidRPr="00084A2C">
              <w:rPr>
                <w:rFonts w:cs="Arial"/>
                <w:b/>
                <w:i/>
              </w:rPr>
              <w:t>Spremljanje izvajanja sprejetega predpisa:</w:t>
            </w:r>
          </w:p>
          <w:p w14:paraId="71DC715A" w14:textId="77777777" w:rsidR="00953B30" w:rsidRPr="002F02D5" w:rsidRDefault="00787B32" w:rsidP="002F02D5">
            <w:pPr>
              <w:pStyle w:val="Alineazatoko"/>
              <w:numPr>
                <w:ilvl w:val="0"/>
                <w:numId w:val="7"/>
              </w:numPr>
              <w:spacing w:line="260" w:lineRule="exact"/>
              <w:rPr>
                <w:b/>
                <w:i/>
                <w:sz w:val="20"/>
                <w:szCs w:val="20"/>
              </w:rPr>
            </w:pPr>
            <w:r w:rsidRPr="00084A2C">
              <w:rPr>
                <w:b/>
                <w:i/>
                <w:sz w:val="20"/>
                <w:szCs w:val="20"/>
              </w:rPr>
              <w:t xml:space="preserve">zagotovitev </w:t>
            </w:r>
            <w:r w:rsidR="002F02D5">
              <w:rPr>
                <w:b/>
                <w:i/>
                <w:sz w:val="20"/>
                <w:szCs w:val="20"/>
              </w:rPr>
              <w:t>spremljanja izvajanja predpisa,</w:t>
            </w:r>
          </w:p>
          <w:p w14:paraId="30F5778B" w14:textId="77777777" w:rsidR="00953B30" w:rsidRPr="00F650CF" w:rsidRDefault="00F650CF" w:rsidP="00F650CF">
            <w:pPr>
              <w:pStyle w:val="Alineazatoko"/>
              <w:numPr>
                <w:ilvl w:val="0"/>
                <w:numId w:val="7"/>
              </w:numPr>
              <w:spacing w:line="260" w:lineRule="exact"/>
              <w:rPr>
                <w:b/>
                <w:i/>
                <w:sz w:val="20"/>
                <w:szCs w:val="20"/>
              </w:rPr>
            </w:pPr>
            <w:r>
              <w:rPr>
                <w:b/>
                <w:i/>
                <w:sz w:val="20"/>
                <w:szCs w:val="20"/>
              </w:rPr>
              <w:t>organi, civilna družba,</w:t>
            </w:r>
          </w:p>
          <w:p w14:paraId="53F7CE0F" w14:textId="77777777" w:rsidR="00953B30" w:rsidRPr="00F650CF" w:rsidRDefault="00787B32" w:rsidP="00F650CF">
            <w:pPr>
              <w:pStyle w:val="Alineazatoko"/>
              <w:numPr>
                <w:ilvl w:val="0"/>
                <w:numId w:val="7"/>
              </w:numPr>
              <w:spacing w:line="260" w:lineRule="exact"/>
              <w:rPr>
                <w:b/>
                <w:i/>
                <w:sz w:val="20"/>
                <w:szCs w:val="20"/>
              </w:rPr>
            </w:pPr>
            <w:r w:rsidRPr="00084A2C">
              <w:rPr>
                <w:b/>
                <w:i/>
                <w:sz w:val="20"/>
                <w:szCs w:val="20"/>
              </w:rPr>
              <w:t xml:space="preserve">metode </w:t>
            </w:r>
            <w:r w:rsidR="00F650CF">
              <w:rPr>
                <w:b/>
                <w:i/>
                <w:sz w:val="20"/>
                <w:szCs w:val="20"/>
              </w:rPr>
              <w:t>za spremljanje doseganja ciljev,</w:t>
            </w:r>
          </w:p>
          <w:p w14:paraId="64A908FD" w14:textId="77777777" w:rsidR="00F650CF" w:rsidRPr="00106EC6" w:rsidRDefault="00787B32" w:rsidP="00106EC6">
            <w:pPr>
              <w:pStyle w:val="Alineazatoko"/>
              <w:numPr>
                <w:ilvl w:val="0"/>
                <w:numId w:val="7"/>
              </w:numPr>
              <w:spacing w:line="260" w:lineRule="exact"/>
              <w:rPr>
                <w:b/>
                <w:i/>
                <w:sz w:val="20"/>
                <w:szCs w:val="20"/>
              </w:rPr>
            </w:pPr>
            <w:r w:rsidRPr="00084A2C">
              <w:rPr>
                <w:b/>
                <w:i/>
                <w:sz w:val="20"/>
                <w:szCs w:val="20"/>
              </w:rPr>
              <w:t>merila z</w:t>
            </w:r>
            <w:r w:rsidR="00953B30">
              <w:rPr>
                <w:b/>
                <w:i/>
                <w:sz w:val="20"/>
                <w:szCs w:val="20"/>
              </w:rPr>
              <w:t>a ugotavljanje doseganja ciljev:</w:t>
            </w:r>
          </w:p>
          <w:p w14:paraId="43CAAF32" w14:textId="77777777" w:rsidR="001D1D32" w:rsidRDefault="001D1D32" w:rsidP="00544023">
            <w:pPr>
              <w:pStyle w:val="Alineazatoko"/>
              <w:tabs>
                <w:tab w:val="clear" w:pos="720"/>
              </w:tabs>
              <w:spacing w:line="260" w:lineRule="exact"/>
              <w:ind w:left="0" w:firstLine="0"/>
              <w:rPr>
                <w:sz w:val="20"/>
                <w:szCs w:val="20"/>
              </w:rPr>
            </w:pPr>
          </w:p>
          <w:p w14:paraId="51AFF079" w14:textId="77777777" w:rsidR="00953B30" w:rsidRDefault="00F650CF" w:rsidP="00544023">
            <w:pPr>
              <w:pStyle w:val="Alineazatoko"/>
              <w:tabs>
                <w:tab w:val="clear" w:pos="720"/>
              </w:tabs>
              <w:spacing w:line="260" w:lineRule="exact"/>
              <w:ind w:left="0" w:firstLine="0"/>
              <w:rPr>
                <w:sz w:val="20"/>
                <w:szCs w:val="20"/>
              </w:rPr>
            </w:pPr>
            <w:r>
              <w:rPr>
                <w:sz w:val="20"/>
                <w:szCs w:val="20"/>
              </w:rPr>
              <w:t xml:space="preserve">Ministrstvo za pravosodje bo v skladu s svojimi pristojnostmi spremljalo izvajanje predpisa na podlagi objavljene sodne prakse ter v sodelovanju s pristojnimi organi na podlagi njihovih ugotovitev pri izvajanju določb v praksi. </w:t>
            </w:r>
          </w:p>
          <w:p w14:paraId="65A92D98" w14:textId="77777777" w:rsidR="00544023" w:rsidRPr="00544023" w:rsidRDefault="00544023" w:rsidP="00544023">
            <w:pPr>
              <w:pStyle w:val="Alineazatoko"/>
              <w:tabs>
                <w:tab w:val="clear" w:pos="720"/>
              </w:tabs>
              <w:spacing w:line="260" w:lineRule="exact"/>
              <w:ind w:left="0" w:firstLine="0"/>
              <w:rPr>
                <w:sz w:val="20"/>
                <w:szCs w:val="20"/>
              </w:rPr>
            </w:pPr>
          </w:p>
          <w:p w14:paraId="2646FFAE" w14:textId="77777777" w:rsidR="00336448" w:rsidRPr="00106EC6" w:rsidRDefault="00787B32" w:rsidP="00106EC6">
            <w:pPr>
              <w:pStyle w:val="Alineazatoko"/>
              <w:numPr>
                <w:ilvl w:val="0"/>
                <w:numId w:val="7"/>
              </w:numPr>
              <w:spacing w:line="260" w:lineRule="exact"/>
              <w:rPr>
                <w:b/>
                <w:i/>
                <w:sz w:val="20"/>
                <w:szCs w:val="20"/>
              </w:rPr>
            </w:pPr>
            <w:r w:rsidRPr="00084A2C">
              <w:rPr>
                <w:b/>
                <w:i/>
                <w:sz w:val="20"/>
                <w:szCs w:val="20"/>
              </w:rPr>
              <w:t xml:space="preserve">časovni okvir </w:t>
            </w:r>
            <w:r w:rsidR="00953B30">
              <w:rPr>
                <w:b/>
                <w:i/>
                <w:sz w:val="20"/>
                <w:szCs w:val="20"/>
              </w:rPr>
              <w:t>spremljanja za pripravo poročil:</w:t>
            </w:r>
          </w:p>
          <w:p w14:paraId="0CCB796D" w14:textId="77777777" w:rsidR="001D1D32" w:rsidRDefault="001D1D32" w:rsidP="00067B0D">
            <w:pPr>
              <w:pStyle w:val="Alineazatoko"/>
              <w:tabs>
                <w:tab w:val="clear" w:pos="720"/>
              </w:tabs>
              <w:spacing w:line="260" w:lineRule="exact"/>
              <w:ind w:left="0" w:firstLine="0"/>
              <w:rPr>
                <w:sz w:val="20"/>
                <w:szCs w:val="20"/>
              </w:rPr>
            </w:pPr>
          </w:p>
          <w:p w14:paraId="74FDFB73" w14:textId="77777777" w:rsidR="0078797E" w:rsidRDefault="00C9296B" w:rsidP="00067B0D">
            <w:pPr>
              <w:pStyle w:val="Alineazatoko"/>
              <w:tabs>
                <w:tab w:val="clear" w:pos="720"/>
              </w:tabs>
              <w:spacing w:line="260" w:lineRule="exact"/>
              <w:ind w:left="0" w:firstLine="0"/>
              <w:rPr>
                <w:sz w:val="20"/>
                <w:szCs w:val="20"/>
              </w:rPr>
            </w:pPr>
            <w:r>
              <w:rPr>
                <w:sz w:val="20"/>
                <w:szCs w:val="20"/>
              </w:rPr>
              <w:t>Glede na vsebino P</w:t>
            </w:r>
            <w:r w:rsidR="0078797E">
              <w:rPr>
                <w:sz w:val="20"/>
                <w:szCs w:val="20"/>
              </w:rPr>
              <w:t>redloga zakona ne bo potrebna priprava poročil. Če bodo v praksi ugotovljene pomanjkljivosti predlaganih določb, bo Ministrstvo za pravosodje to ugotovilo v sodelovanju s pristojnimi organi.</w:t>
            </w:r>
          </w:p>
          <w:p w14:paraId="4EA4551A" w14:textId="77777777" w:rsidR="00787B32" w:rsidRPr="00084A2C" w:rsidRDefault="00787B32" w:rsidP="00953B30">
            <w:pPr>
              <w:pStyle w:val="Alineazatoko"/>
              <w:tabs>
                <w:tab w:val="clear" w:pos="720"/>
              </w:tabs>
              <w:spacing w:line="260" w:lineRule="exact"/>
              <w:rPr>
                <w:b/>
                <w:i/>
                <w:sz w:val="20"/>
                <w:szCs w:val="20"/>
              </w:rPr>
            </w:pPr>
          </w:p>
          <w:p w14:paraId="116196B2" w14:textId="77777777" w:rsidR="00953B30" w:rsidRPr="00106EC6" w:rsidRDefault="00787B32" w:rsidP="0078797E">
            <w:pPr>
              <w:pStyle w:val="Alineazatoko"/>
              <w:numPr>
                <w:ilvl w:val="0"/>
                <w:numId w:val="7"/>
              </w:numPr>
              <w:spacing w:line="260" w:lineRule="exact"/>
              <w:rPr>
                <w:sz w:val="20"/>
                <w:szCs w:val="20"/>
              </w:rPr>
            </w:pPr>
            <w:r w:rsidRPr="00084A2C">
              <w:rPr>
                <w:b/>
                <w:i/>
                <w:sz w:val="20"/>
                <w:szCs w:val="20"/>
              </w:rPr>
              <w:t>roki za pripravo poročil o izvajanju zakona, dosežen</w:t>
            </w:r>
            <w:r w:rsidR="00953B30">
              <w:rPr>
                <w:b/>
                <w:i/>
                <w:sz w:val="20"/>
                <w:szCs w:val="20"/>
              </w:rPr>
              <w:t>ih ciljih in nadaljnjih ukrepih:</w:t>
            </w:r>
          </w:p>
          <w:p w14:paraId="67DEF2BE" w14:textId="77777777" w:rsidR="00343BF6" w:rsidRDefault="00343BF6" w:rsidP="0078797E">
            <w:pPr>
              <w:pStyle w:val="Alineazatoko"/>
              <w:tabs>
                <w:tab w:val="clear" w:pos="720"/>
              </w:tabs>
              <w:spacing w:line="260" w:lineRule="exact"/>
              <w:ind w:left="0" w:firstLine="0"/>
              <w:rPr>
                <w:sz w:val="20"/>
                <w:szCs w:val="20"/>
              </w:rPr>
            </w:pPr>
          </w:p>
          <w:p w14:paraId="6F13592F" w14:textId="45FFE79F" w:rsidR="0078797E" w:rsidRPr="008B1713" w:rsidRDefault="00C9296B" w:rsidP="0078797E">
            <w:pPr>
              <w:pStyle w:val="Alineazatoko"/>
              <w:tabs>
                <w:tab w:val="clear" w:pos="720"/>
              </w:tabs>
              <w:spacing w:line="260" w:lineRule="exact"/>
              <w:ind w:left="0" w:firstLine="0"/>
              <w:rPr>
                <w:sz w:val="20"/>
                <w:szCs w:val="20"/>
              </w:rPr>
            </w:pPr>
            <w:r>
              <w:rPr>
                <w:sz w:val="20"/>
                <w:szCs w:val="20"/>
              </w:rPr>
              <w:t xml:space="preserve">Glede na vsebino </w:t>
            </w:r>
            <w:r w:rsidR="00EF43FB">
              <w:rPr>
                <w:sz w:val="20"/>
                <w:szCs w:val="20"/>
              </w:rPr>
              <w:t>p</w:t>
            </w:r>
            <w:r w:rsidR="0078797E">
              <w:rPr>
                <w:sz w:val="20"/>
                <w:szCs w:val="20"/>
              </w:rPr>
              <w:t>redloga</w:t>
            </w:r>
            <w:r w:rsidR="001D1D32">
              <w:rPr>
                <w:sz w:val="20"/>
                <w:szCs w:val="20"/>
              </w:rPr>
              <w:t xml:space="preserve"> zakona</w:t>
            </w:r>
            <w:r w:rsidR="0078797E">
              <w:rPr>
                <w:sz w:val="20"/>
                <w:szCs w:val="20"/>
              </w:rPr>
              <w:t xml:space="preserve"> poročila o izvajanju zakona in doseženih ciljih niso potrebna.</w:t>
            </w:r>
          </w:p>
          <w:p w14:paraId="54514B12" w14:textId="77777777" w:rsidR="00953B30" w:rsidRPr="008D1759" w:rsidRDefault="00953B30" w:rsidP="00953B30">
            <w:pPr>
              <w:pStyle w:val="Alineazatoko"/>
              <w:tabs>
                <w:tab w:val="clear" w:pos="720"/>
              </w:tabs>
              <w:spacing w:line="260" w:lineRule="exact"/>
              <w:rPr>
                <w:sz w:val="20"/>
                <w:szCs w:val="20"/>
              </w:rPr>
            </w:pPr>
          </w:p>
        </w:tc>
      </w:tr>
      <w:tr w:rsidR="00787B32" w:rsidRPr="00052D41" w14:paraId="4F1D247E" w14:textId="77777777" w:rsidTr="00D74704">
        <w:tc>
          <w:tcPr>
            <w:tcW w:w="8498" w:type="dxa"/>
          </w:tcPr>
          <w:p w14:paraId="6DEF808F" w14:textId="77777777" w:rsidR="00787B32" w:rsidRPr="00FC372A" w:rsidRDefault="00787B32" w:rsidP="0078797E">
            <w:pPr>
              <w:pStyle w:val="Odsek"/>
              <w:numPr>
                <w:ilvl w:val="1"/>
                <w:numId w:val="23"/>
              </w:numPr>
              <w:spacing w:before="0" w:after="0" w:line="260" w:lineRule="exact"/>
              <w:jc w:val="left"/>
              <w:rPr>
                <w:bCs/>
                <w:iCs/>
                <w:sz w:val="20"/>
                <w:szCs w:val="20"/>
              </w:rPr>
            </w:pPr>
            <w:r w:rsidRPr="00FC372A">
              <w:rPr>
                <w:bCs/>
                <w:iCs/>
                <w:sz w:val="20"/>
                <w:szCs w:val="20"/>
              </w:rPr>
              <w:lastRenderedPageBreak/>
              <w:t>Druge pomembne okoliščine v zvezi z vprašanji, ki jih ureja predlog zakona:</w:t>
            </w:r>
          </w:p>
          <w:p w14:paraId="1823EB9B" w14:textId="77777777" w:rsidR="0078797E" w:rsidRPr="00DE17EA" w:rsidRDefault="0078797E" w:rsidP="0078797E">
            <w:pPr>
              <w:pStyle w:val="Odsek"/>
              <w:numPr>
                <w:ilvl w:val="0"/>
                <w:numId w:val="0"/>
              </w:numPr>
              <w:spacing w:before="0" w:after="0" w:line="260" w:lineRule="exact"/>
              <w:jc w:val="left"/>
              <w:rPr>
                <w:b w:val="0"/>
                <w:iCs/>
                <w:sz w:val="20"/>
                <w:szCs w:val="20"/>
              </w:rPr>
            </w:pPr>
          </w:p>
          <w:p w14:paraId="35126450" w14:textId="77777777" w:rsidR="0078797E" w:rsidRPr="00FC3576" w:rsidRDefault="0078797E" w:rsidP="0078797E">
            <w:pPr>
              <w:pStyle w:val="Odsek"/>
              <w:numPr>
                <w:ilvl w:val="0"/>
                <w:numId w:val="0"/>
              </w:numPr>
              <w:spacing w:before="0" w:after="0" w:line="260" w:lineRule="exact"/>
              <w:jc w:val="both"/>
              <w:rPr>
                <w:b w:val="0"/>
                <w:iCs/>
                <w:sz w:val="20"/>
                <w:szCs w:val="20"/>
              </w:rPr>
            </w:pPr>
            <w:r w:rsidRPr="005209EE">
              <w:rPr>
                <w:b w:val="0"/>
                <w:iCs/>
                <w:sz w:val="20"/>
                <w:szCs w:val="20"/>
              </w:rPr>
              <w:t>Zunanji strokovnjaki oziroma predstavniki pr</w:t>
            </w:r>
            <w:r w:rsidR="00E07949" w:rsidRPr="00930481">
              <w:rPr>
                <w:b w:val="0"/>
                <w:iCs/>
                <w:sz w:val="20"/>
                <w:szCs w:val="20"/>
              </w:rPr>
              <w:t>istojnih organov so sodelovali pri</w:t>
            </w:r>
            <w:r w:rsidRPr="00930481">
              <w:rPr>
                <w:b w:val="0"/>
                <w:iCs/>
                <w:sz w:val="20"/>
                <w:szCs w:val="20"/>
              </w:rPr>
              <w:t xml:space="preserve"> strokovnem usklajevanju predloga zakona. Pravne osebe kot take niso sodelovale pri pripravi predloga zakona.  </w:t>
            </w:r>
          </w:p>
          <w:p w14:paraId="1D9F2416" w14:textId="77777777" w:rsidR="0078797E" w:rsidRPr="00052D41" w:rsidRDefault="0078797E" w:rsidP="0078797E">
            <w:pPr>
              <w:pStyle w:val="Alineazaodstavkom"/>
              <w:numPr>
                <w:ilvl w:val="0"/>
                <w:numId w:val="0"/>
              </w:numPr>
              <w:spacing w:line="260" w:lineRule="exact"/>
              <w:ind w:left="709" w:hanging="284"/>
              <w:rPr>
                <w:iCs/>
                <w:sz w:val="20"/>
                <w:szCs w:val="20"/>
              </w:rPr>
            </w:pPr>
          </w:p>
          <w:p w14:paraId="7D381D5B" w14:textId="77777777" w:rsidR="00787B32" w:rsidRPr="00052D41" w:rsidRDefault="00787B32" w:rsidP="0078797E">
            <w:pPr>
              <w:pStyle w:val="Alineazaodstavkom"/>
              <w:numPr>
                <w:ilvl w:val="0"/>
                <w:numId w:val="0"/>
              </w:numPr>
              <w:spacing w:line="260" w:lineRule="exact"/>
              <w:rPr>
                <w:iCs/>
                <w:sz w:val="20"/>
                <w:szCs w:val="20"/>
              </w:rPr>
            </w:pPr>
          </w:p>
          <w:p w14:paraId="6CCB2331" w14:textId="77777777" w:rsidR="0078797E" w:rsidRPr="00FC372A" w:rsidRDefault="00787B32" w:rsidP="0078797E">
            <w:pPr>
              <w:pStyle w:val="Odsek"/>
              <w:numPr>
                <w:ilvl w:val="0"/>
                <w:numId w:val="0"/>
              </w:numPr>
              <w:spacing w:before="0" w:after="0" w:line="260" w:lineRule="exact"/>
              <w:jc w:val="left"/>
              <w:rPr>
                <w:bCs/>
                <w:iCs/>
                <w:sz w:val="20"/>
                <w:szCs w:val="20"/>
              </w:rPr>
            </w:pPr>
            <w:r w:rsidRPr="00FC372A">
              <w:rPr>
                <w:bCs/>
                <w:iCs/>
                <w:sz w:val="20"/>
                <w:szCs w:val="20"/>
              </w:rPr>
              <w:t xml:space="preserve">7. </w:t>
            </w:r>
            <w:r w:rsidR="00076532" w:rsidRPr="00FC372A">
              <w:rPr>
                <w:bCs/>
                <w:iCs/>
                <w:sz w:val="20"/>
                <w:szCs w:val="20"/>
              </w:rPr>
              <w:t>PRIKAZ SODELOVANJA JAVNOSTI PRI PRIPRAVI PREDLOGA ZAKONA:</w:t>
            </w:r>
          </w:p>
          <w:p w14:paraId="481207CF" w14:textId="77777777" w:rsidR="0025277B" w:rsidRPr="00DE17EA" w:rsidRDefault="0025277B" w:rsidP="00DD0B04">
            <w:pPr>
              <w:pStyle w:val="Neotevilenodstavek"/>
              <w:widowControl w:val="0"/>
              <w:spacing w:before="0" w:after="0" w:line="260" w:lineRule="exact"/>
              <w:rPr>
                <w:iCs/>
                <w:sz w:val="20"/>
                <w:szCs w:val="20"/>
              </w:rPr>
            </w:pPr>
          </w:p>
          <w:p w14:paraId="76C27786" w14:textId="77777777" w:rsidR="00F11E11" w:rsidRPr="002552A2" w:rsidRDefault="00F11E11" w:rsidP="00F11E11">
            <w:pPr>
              <w:pStyle w:val="Neotevilenodstavek"/>
              <w:widowControl w:val="0"/>
              <w:spacing w:before="0" w:after="0" w:line="260" w:lineRule="exact"/>
              <w:rPr>
                <w:iCs/>
                <w:sz w:val="20"/>
                <w:szCs w:val="20"/>
              </w:rPr>
            </w:pPr>
            <w:r w:rsidRPr="005209EE">
              <w:rPr>
                <w:iCs/>
                <w:sz w:val="20"/>
                <w:szCs w:val="20"/>
              </w:rPr>
              <w:t>Datum pošiljanja v strokovno usklajevanje:</w:t>
            </w:r>
            <w:r w:rsidR="00840CE3" w:rsidRPr="00930481">
              <w:rPr>
                <w:iCs/>
                <w:sz w:val="20"/>
                <w:szCs w:val="20"/>
              </w:rPr>
              <w:t xml:space="preserve"> 18. 12. 2020</w:t>
            </w:r>
            <w:r w:rsidRPr="00930481">
              <w:rPr>
                <w:iCs/>
                <w:sz w:val="20"/>
                <w:szCs w:val="20"/>
              </w:rPr>
              <w:t xml:space="preserve"> </w:t>
            </w:r>
          </w:p>
          <w:p w14:paraId="1D703C07" w14:textId="77777777" w:rsidR="00F11E11" w:rsidRPr="00FC3576" w:rsidRDefault="00F11E11" w:rsidP="00F11E11">
            <w:pPr>
              <w:pStyle w:val="Neotevilenodstavek"/>
              <w:widowControl w:val="0"/>
              <w:spacing w:before="0" w:after="0" w:line="260" w:lineRule="exact"/>
              <w:rPr>
                <w:iCs/>
                <w:sz w:val="20"/>
                <w:szCs w:val="20"/>
              </w:rPr>
            </w:pPr>
          </w:p>
          <w:p w14:paraId="75BBA531" w14:textId="5CB1FE4F" w:rsidR="00F11E11" w:rsidRPr="00052D41" w:rsidRDefault="00F11E11" w:rsidP="00F11E11">
            <w:pPr>
              <w:pStyle w:val="Neotevilenodstavek"/>
              <w:widowControl w:val="0"/>
              <w:spacing w:before="0" w:after="0" w:line="260" w:lineRule="exact"/>
              <w:rPr>
                <w:iCs/>
                <w:sz w:val="20"/>
                <w:szCs w:val="20"/>
              </w:rPr>
            </w:pPr>
            <w:r w:rsidRPr="00052D41">
              <w:rPr>
                <w:iCs/>
                <w:sz w:val="20"/>
                <w:szCs w:val="20"/>
              </w:rPr>
              <w:t>V razpravo so bili vključeni:</w:t>
            </w:r>
            <w:r w:rsidR="00840CE3" w:rsidRPr="00052D41">
              <w:rPr>
                <w:iCs/>
                <w:sz w:val="20"/>
                <w:szCs w:val="20"/>
              </w:rPr>
              <w:t xml:space="preserve"> </w:t>
            </w:r>
          </w:p>
          <w:p w14:paraId="0278D212" w14:textId="701FA9F2" w:rsidR="00880F7E" w:rsidRPr="00052D41" w:rsidRDefault="00880F7E" w:rsidP="00F11E11">
            <w:pPr>
              <w:pStyle w:val="Neotevilenodstavek"/>
              <w:widowControl w:val="0"/>
              <w:spacing w:before="0" w:after="0" w:line="260" w:lineRule="exact"/>
              <w:rPr>
                <w:iCs/>
                <w:sz w:val="20"/>
                <w:szCs w:val="20"/>
              </w:rPr>
            </w:pPr>
          </w:p>
          <w:p w14:paraId="6694C8B6" w14:textId="6822AD92" w:rsidR="00880F7E" w:rsidRPr="00052D41" w:rsidRDefault="00880F7E" w:rsidP="00880F7E">
            <w:pPr>
              <w:pStyle w:val="Neotevilenodstavek"/>
              <w:widowControl w:val="0"/>
              <w:spacing w:before="0" w:after="0" w:line="260" w:lineRule="exact"/>
              <w:rPr>
                <w:iCs/>
                <w:sz w:val="20"/>
                <w:szCs w:val="20"/>
              </w:rPr>
            </w:pPr>
            <w:r w:rsidRPr="00052D41">
              <w:rPr>
                <w:iCs/>
                <w:sz w:val="20"/>
                <w:szCs w:val="20"/>
              </w:rPr>
              <w:t>Predlog zakona je bil posredovan Vrhovnemu sodišču</w:t>
            </w:r>
            <w:r w:rsidR="00A630FD">
              <w:rPr>
                <w:iCs/>
                <w:sz w:val="20"/>
                <w:szCs w:val="20"/>
              </w:rPr>
              <w:t xml:space="preserve"> Republike Slovenije</w:t>
            </w:r>
            <w:r w:rsidRPr="00052D41">
              <w:rPr>
                <w:iCs/>
                <w:sz w:val="20"/>
                <w:szCs w:val="20"/>
              </w:rPr>
              <w:t xml:space="preserve">, Sodnemu svetu, Sodniškemu društvu, Vrhovnemu državnemu tožilstvu, Generalni policijski upravi, Varuhu človekovih pravic, Odvetniški zbornici, Pravni fakulteti Univerze v Ljubljani, Pravni fakulteti Univerze v Mariboru, Evropski pravni fakulteti Nove univerze, Informacijskemu pooblaščencu in Evropski pravosodni mreži. </w:t>
            </w:r>
          </w:p>
          <w:p w14:paraId="3ABD4209" w14:textId="77777777" w:rsidR="00F11E11" w:rsidRPr="00052D41" w:rsidRDefault="00F11E11" w:rsidP="00F11E11">
            <w:pPr>
              <w:pStyle w:val="Neotevilenodstavek"/>
              <w:widowControl w:val="0"/>
              <w:spacing w:before="0" w:after="0" w:line="260" w:lineRule="exact"/>
              <w:rPr>
                <w:iCs/>
                <w:sz w:val="20"/>
                <w:szCs w:val="20"/>
              </w:rPr>
            </w:pPr>
          </w:p>
          <w:p w14:paraId="099B2937" w14:textId="3376102A" w:rsidR="00F11E11" w:rsidRPr="00052D41" w:rsidRDefault="00F11E11" w:rsidP="00F11E11">
            <w:pPr>
              <w:pStyle w:val="Neotevilenodstavek"/>
              <w:widowControl w:val="0"/>
              <w:spacing w:before="0" w:after="0" w:line="260" w:lineRule="exact"/>
              <w:rPr>
                <w:iCs/>
                <w:sz w:val="20"/>
                <w:szCs w:val="20"/>
              </w:rPr>
            </w:pPr>
            <w:r w:rsidRPr="00052D41">
              <w:rPr>
                <w:iCs/>
                <w:sz w:val="20"/>
                <w:szCs w:val="20"/>
              </w:rPr>
              <w:t>Mnenja, predlogi in pripombe z navedbo predlagateljev:</w:t>
            </w:r>
            <w:r w:rsidR="00840CE3" w:rsidRPr="00052D41">
              <w:rPr>
                <w:iCs/>
                <w:sz w:val="20"/>
                <w:szCs w:val="20"/>
              </w:rPr>
              <w:t xml:space="preserve"> </w:t>
            </w:r>
          </w:p>
          <w:p w14:paraId="2088E392" w14:textId="5D750375" w:rsidR="00F11E11" w:rsidRPr="00052D41" w:rsidRDefault="00F11E11" w:rsidP="00F11E11">
            <w:pPr>
              <w:pStyle w:val="Neotevilenodstavek"/>
              <w:widowControl w:val="0"/>
              <w:spacing w:before="0" w:after="0" w:line="260" w:lineRule="exact"/>
              <w:rPr>
                <w:iCs/>
                <w:sz w:val="20"/>
                <w:szCs w:val="20"/>
              </w:rPr>
            </w:pPr>
          </w:p>
          <w:p w14:paraId="63568F39" w14:textId="4AFC936C" w:rsidR="00282B86" w:rsidRPr="00052D41" w:rsidRDefault="00282B86" w:rsidP="00424EBF">
            <w:pPr>
              <w:pStyle w:val="Neotevilenodstavek"/>
              <w:widowControl w:val="0"/>
              <w:spacing w:before="0" w:after="0" w:line="260" w:lineRule="exact"/>
              <w:rPr>
                <w:iCs/>
                <w:sz w:val="20"/>
                <w:szCs w:val="20"/>
              </w:rPr>
            </w:pPr>
            <w:r w:rsidRPr="00052D41">
              <w:rPr>
                <w:iCs/>
                <w:sz w:val="20"/>
                <w:szCs w:val="20"/>
              </w:rPr>
              <w:t>K 2. členu</w:t>
            </w:r>
            <w:r w:rsidR="00123AAD" w:rsidRPr="00052D41">
              <w:rPr>
                <w:iCs/>
                <w:sz w:val="20"/>
                <w:szCs w:val="20"/>
              </w:rPr>
              <w:t xml:space="preserve"> (prej 3. člen)</w:t>
            </w:r>
          </w:p>
          <w:p w14:paraId="339F2069" w14:textId="05659FCC" w:rsidR="00282B86" w:rsidRPr="00052D41" w:rsidRDefault="00282B86" w:rsidP="00282B86">
            <w:pPr>
              <w:pStyle w:val="Neotevilenodstavek"/>
              <w:widowControl w:val="0"/>
              <w:spacing w:line="260" w:lineRule="exact"/>
              <w:rPr>
                <w:i/>
                <w:sz w:val="20"/>
                <w:szCs w:val="20"/>
              </w:rPr>
            </w:pPr>
            <w:r w:rsidRPr="00052D41">
              <w:rPr>
                <w:iCs/>
                <w:sz w:val="20"/>
                <w:szCs w:val="20"/>
              </w:rPr>
              <w:t>Informacijski pooblaščenec ocenjuje, da gre pri posredovanju podatkov za obdelavo osebnih podatkov o določenem ali določljivem posamezniku, ki je bil predmet obravnave v kazenskem postopku. Informacijski pooblaščenec meni, da tako nastane nova zbirka osebnih podatkov, ki jo upravlja M</w:t>
            </w:r>
            <w:r w:rsidR="00802DC2">
              <w:rPr>
                <w:iCs/>
                <w:sz w:val="20"/>
                <w:szCs w:val="20"/>
              </w:rPr>
              <w:t>inistrstvo za pravosodje</w:t>
            </w:r>
            <w:r w:rsidRPr="00052D41">
              <w:rPr>
                <w:iCs/>
                <w:sz w:val="20"/>
                <w:szCs w:val="20"/>
              </w:rPr>
              <w:t xml:space="preserve">. </w:t>
            </w:r>
            <w:r w:rsidR="002073FF" w:rsidRPr="00052D41">
              <w:rPr>
                <w:iCs/>
                <w:sz w:val="20"/>
                <w:szCs w:val="20"/>
              </w:rPr>
              <w:t xml:space="preserve">Predlaga </w:t>
            </w:r>
            <w:r w:rsidRPr="00052D41">
              <w:rPr>
                <w:iCs/>
                <w:sz w:val="20"/>
                <w:szCs w:val="20"/>
              </w:rPr>
              <w:t xml:space="preserve">določitev roka hrambe in namena obdelave ali nadomestitev določbe z obveznostjo posredovanja analize namesto osebnih podatkov. </w:t>
            </w:r>
            <w:r w:rsidRPr="00052D41">
              <w:rPr>
                <w:i/>
                <w:sz w:val="20"/>
                <w:szCs w:val="20"/>
              </w:rPr>
              <w:t xml:space="preserve">Pripomba ni </w:t>
            </w:r>
            <w:r w:rsidR="00802DC2">
              <w:rPr>
                <w:i/>
                <w:sz w:val="20"/>
                <w:szCs w:val="20"/>
              </w:rPr>
              <w:t xml:space="preserve">bila </w:t>
            </w:r>
            <w:r w:rsidRPr="00052D41">
              <w:rPr>
                <w:i/>
                <w:sz w:val="20"/>
                <w:szCs w:val="20"/>
              </w:rPr>
              <w:t xml:space="preserve">upoštevana. Posredujejo se </w:t>
            </w:r>
            <w:proofErr w:type="spellStart"/>
            <w:r w:rsidRPr="00052D41">
              <w:rPr>
                <w:i/>
                <w:sz w:val="20"/>
                <w:szCs w:val="20"/>
              </w:rPr>
              <w:t>anonimizirani</w:t>
            </w:r>
            <w:proofErr w:type="spellEnd"/>
            <w:r w:rsidRPr="00052D41">
              <w:rPr>
                <w:i/>
                <w:sz w:val="20"/>
                <w:szCs w:val="20"/>
              </w:rPr>
              <w:t xml:space="preserve"> podatki, ki po 20. točki 1. člena ZVOPOKD ne veljajo za osebne podatke. Pri zbirki ne gre za zbirko osebnih podatkov, zato zanjo ne veljajo omejitve, ki izhajajo iz ZVOPOKD ali GDPR.</w:t>
            </w:r>
          </w:p>
          <w:p w14:paraId="536A8A5F" w14:textId="394B4A2F" w:rsidR="00282B86" w:rsidRPr="00052D41" w:rsidRDefault="00282B86" w:rsidP="00282B86">
            <w:pPr>
              <w:pStyle w:val="Neotevilenodstavek"/>
              <w:widowControl w:val="0"/>
              <w:spacing w:line="260" w:lineRule="exact"/>
              <w:rPr>
                <w:iCs/>
                <w:sz w:val="20"/>
                <w:szCs w:val="20"/>
              </w:rPr>
            </w:pPr>
          </w:p>
          <w:p w14:paraId="2D1AAF84" w14:textId="24809D37" w:rsidR="00282B86" w:rsidRPr="00052D41" w:rsidRDefault="00282B86" w:rsidP="00282B86">
            <w:pPr>
              <w:pStyle w:val="Neotevilenodstavek"/>
              <w:widowControl w:val="0"/>
              <w:spacing w:before="0" w:after="0" w:line="260" w:lineRule="exact"/>
              <w:rPr>
                <w:iCs/>
                <w:sz w:val="20"/>
                <w:szCs w:val="20"/>
              </w:rPr>
            </w:pPr>
            <w:r w:rsidRPr="00052D41">
              <w:rPr>
                <w:iCs/>
                <w:sz w:val="20"/>
                <w:szCs w:val="20"/>
              </w:rPr>
              <w:t>K. 6. členu</w:t>
            </w:r>
          </w:p>
          <w:p w14:paraId="751C0FCF" w14:textId="7E2429C0" w:rsidR="00307EB3" w:rsidRPr="00052D41" w:rsidRDefault="00307EB3" w:rsidP="00282B86">
            <w:pPr>
              <w:pStyle w:val="Neotevilenodstavek"/>
              <w:widowControl w:val="0"/>
              <w:spacing w:before="0" w:after="0" w:line="260" w:lineRule="exact"/>
              <w:rPr>
                <w:iCs/>
                <w:sz w:val="20"/>
                <w:szCs w:val="20"/>
              </w:rPr>
            </w:pPr>
            <w:r w:rsidRPr="00052D41">
              <w:rPr>
                <w:iCs/>
                <w:sz w:val="20"/>
                <w:szCs w:val="20"/>
              </w:rPr>
              <w:t xml:space="preserve">Pripomba Vrhovnega državnega tožilstva v zvezi s 6. členom, da naj se ne črta 91. člen, ki se nanaša na sodelovanje z </w:t>
            </w:r>
            <w:proofErr w:type="spellStart"/>
            <w:r w:rsidRPr="00052D41">
              <w:rPr>
                <w:iCs/>
                <w:sz w:val="20"/>
                <w:szCs w:val="20"/>
              </w:rPr>
              <w:t>Eurojustom</w:t>
            </w:r>
            <w:proofErr w:type="spellEnd"/>
            <w:r w:rsidRPr="00052D41">
              <w:rPr>
                <w:iCs/>
                <w:sz w:val="20"/>
                <w:szCs w:val="20"/>
              </w:rPr>
              <w:t xml:space="preserve">, je bila upoštevana. </w:t>
            </w:r>
          </w:p>
          <w:p w14:paraId="7C31BFFE" w14:textId="77777777" w:rsidR="00282B86" w:rsidRPr="00052D41" w:rsidRDefault="00282B86" w:rsidP="00282B86">
            <w:pPr>
              <w:pStyle w:val="Neotevilenodstavek"/>
              <w:widowControl w:val="0"/>
              <w:spacing w:before="0" w:after="0" w:line="260" w:lineRule="exact"/>
              <w:rPr>
                <w:iCs/>
                <w:sz w:val="20"/>
                <w:szCs w:val="20"/>
              </w:rPr>
            </w:pPr>
          </w:p>
          <w:p w14:paraId="1B9F6C23" w14:textId="209C2457" w:rsidR="00282B86" w:rsidRPr="00930481" w:rsidRDefault="00282B86" w:rsidP="00FC372A">
            <w:pPr>
              <w:jc w:val="both"/>
              <w:rPr>
                <w:i/>
                <w:szCs w:val="20"/>
              </w:rPr>
            </w:pPr>
            <w:r w:rsidRPr="00052D41">
              <w:rPr>
                <w:iCs/>
                <w:szCs w:val="20"/>
              </w:rPr>
              <w:t xml:space="preserve">Vrhovno </w:t>
            </w:r>
            <w:r w:rsidR="007E6775" w:rsidRPr="00052D41">
              <w:rPr>
                <w:iCs/>
                <w:szCs w:val="20"/>
              </w:rPr>
              <w:t xml:space="preserve">državno </w:t>
            </w:r>
            <w:r w:rsidRPr="00052D41">
              <w:rPr>
                <w:iCs/>
                <w:szCs w:val="20"/>
              </w:rPr>
              <w:t xml:space="preserve">tožilstvo je </w:t>
            </w:r>
            <w:r w:rsidR="004B555E" w:rsidRPr="00052D41">
              <w:rPr>
                <w:iCs/>
                <w:szCs w:val="20"/>
              </w:rPr>
              <w:t>predlagalo</w:t>
            </w:r>
            <w:r w:rsidRPr="00052D41">
              <w:rPr>
                <w:iCs/>
                <w:szCs w:val="20"/>
              </w:rPr>
              <w:t xml:space="preserve">, da </w:t>
            </w:r>
            <w:r w:rsidR="00B6449F">
              <w:rPr>
                <w:iCs/>
                <w:szCs w:val="20"/>
              </w:rPr>
              <w:t xml:space="preserve">se </w:t>
            </w:r>
            <w:r w:rsidRPr="00DE17EA">
              <w:rPr>
                <w:iCs/>
                <w:szCs w:val="20"/>
              </w:rPr>
              <w:t xml:space="preserve">ohrani </w:t>
            </w:r>
            <w:r w:rsidR="00307EB3" w:rsidRPr="0024064B">
              <w:rPr>
                <w:iCs/>
                <w:szCs w:val="20"/>
              </w:rPr>
              <w:t>šesti odstavek 89. člena</w:t>
            </w:r>
            <w:r w:rsidR="00FD3363">
              <w:rPr>
                <w:iCs/>
                <w:szCs w:val="20"/>
              </w:rPr>
              <w:t xml:space="preserve"> ZSKZDČEU-1</w:t>
            </w:r>
            <w:r w:rsidR="00307EB3" w:rsidRPr="00DE17EA">
              <w:rPr>
                <w:iCs/>
                <w:szCs w:val="20"/>
              </w:rPr>
              <w:t xml:space="preserve">, ki posameznikom daje </w:t>
            </w:r>
            <w:r w:rsidR="007E6775" w:rsidRPr="00DE17EA">
              <w:rPr>
                <w:iCs/>
                <w:szCs w:val="20"/>
              </w:rPr>
              <w:t xml:space="preserve">pravico, da zahtevo za dostop do </w:t>
            </w:r>
            <w:r w:rsidR="007E6775" w:rsidRPr="0024064B">
              <w:rPr>
                <w:iCs/>
                <w:szCs w:val="20"/>
              </w:rPr>
              <w:t>podatkov, ki jih ob</w:t>
            </w:r>
            <w:r w:rsidR="007E6775" w:rsidRPr="00F207B6">
              <w:rPr>
                <w:iCs/>
                <w:szCs w:val="20"/>
              </w:rPr>
              <w:t xml:space="preserve">deluje </w:t>
            </w:r>
            <w:proofErr w:type="spellStart"/>
            <w:r w:rsidR="007E6775" w:rsidRPr="00F207B6">
              <w:rPr>
                <w:iCs/>
                <w:szCs w:val="20"/>
              </w:rPr>
              <w:t>Eurojust</w:t>
            </w:r>
            <w:proofErr w:type="spellEnd"/>
            <w:r w:rsidR="007E6775" w:rsidRPr="00F207B6">
              <w:rPr>
                <w:iCs/>
                <w:szCs w:val="20"/>
              </w:rPr>
              <w:t>, vložijo pri Vrh</w:t>
            </w:r>
            <w:r w:rsidR="007E6775" w:rsidRPr="005209EE">
              <w:rPr>
                <w:iCs/>
                <w:szCs w:val="20"/>
              </w:rPr>
              <w:t xml:space="preserve">ovnemu državnemu tožilstvu. </w:t>
            </w:r>
            <w:r w:rsidR="00B6449F">
              <w:rPr>
                <w:iCs/>
                <w:szCs w:val="20"/>
              </w:rPr>
              <w:t>Ocenilo je še, da bi b</w:t>
            </w:r>
            <w:r w:rsidR="002073FF">
              <w:rPr>
                <w:iCs/>
                <w:szCs w:val="20"/>
              </w:rPr>
              <w:t>i</w:t>
            </w:r>
            <w:r w:rsidR="00B6449F">
              <w:rPr>
                <w:iCs/>
                <w:szCs w:val="20"/>
              </w:rPr>
              <w:t xml:space="preserve">lo ustrezno ohrani </w:t>
            </w:r>
            <w:r w:rsidR="00B6449F" w:rsidRPr="00155545">
              <w:rPr>
                <w:iCs/>
                <w:szCs w:val="20"/>
              </w:rPr>
              <w:t xml:space="preserve">obveznost obrazložitve zavrnjenih zaprosil </w:t>
            </w:r>
            <w:proofErr w:type="spellStart"/>
            <w:r w:rsidR="00B6449F" w:rsidRPr="00155545">
              <w:rPr>
                <w:iCs/>
                <w:szCs w:val="20"/>
              </w:rPr>
              <w:t>E</w:t>
            </w:r>
            <w:r w:rsidR="00F207B6">
              <w:rPr>
                <w:iCs/>
                <w:szCs w:val="20"/>
              </w:rPr>
              <w:t>u</w:t>
            </w:r>
            <w:r w:rsidR="00B6449F" w:rsidRPr="00155545">
              <w:rPr>
                <w:iCs/>
                <w:szCs w:val="20"/>
              </w:rPr>
              <w:t>rojusta</w:t>
            </w:r>
            <w:proofErr w:type="spellEnd"/>
            <w:r w:rsidR="00B6449F" w:rsidRPr="00155545">
              <w:rPr>
                <w:iCs/>
                <w:szCs w:val="20"/>
              </w:rPr>
              <w:t xml:space="preserve"> iz 92. člena ZSKZDČEU-1, ter da je drugi odstavek 96. člena ZSKZDČEU-1, v katerega predlagatelj sicer ni imel namena poseči, nepotreben</w:t>
            </w:r>
            <w:r w:rsidR="00B6449F">
              <w:rPr>
                <w:iCs/>
                <w:szCs w:val="20"/>
              </w:rPr>
              <w:t xml:space="preserve">. </w:t>
            </w:r>
            <w:r w:rsidR="00B6449F" w:rsidRPr="00FC372A">
              <w:rPr>
                <w:i/>
                <w:szCs w:val="20"/>
              </w:rPr>
              <w:t>Pripo</w:t>
            </w:r>
            <w:r w:rsidR="00B6449F">
              <w:rPr>
                <w:i/>
                <w:szCs w:val="20"/>
              </w:rPr>
              <w:t>m</w:t>
            </w:r>
            <w:r w:rsidR="00B6449F" w:rsidRPr="00FC372A">
              <w:rPr>
                <w:i/>
                <w:szCs w:val="20"/>
              </w:rPr>
              <w:t xml:space="preserve">be niso bile upoštevane. </w:t>
            </w:r>
            <w:r w:rsidR="00B6449F">
              <w:rPr>
                <w:i/>
                <w:szCs w:val="20"/>
              </w:rPr>
              <w:t>V</w:t>
            </w:r>
            <w:r w:rsidR="007E6775" w:rsidRPr="00DE17EA">
              <w:rPr>
                <w:i/>
                <w:szCs w:val="20"/>
              </w:rPr>
              <w:t xml:space="preserve"> skladu z </w:t>
            </w:r>
            <w:r w:rsidR="00FD3363" w:rsidRPr="00DE17EA">
              <w:rPr>
                <w:i/>
                <w:szCs w:val="20"/>
              </w:rPr>
              <w:t>D</w:t>
            </w:r>
            <w:r w:rsidR="00FD3363" w:rsidRPr="00FC372A">
              <w:rPr>
                <w:rFonts w:cs="Arial"/>
                <w:i/>
                <w:szCs w:val="20"/>
              </w:rPr>
              <w:t>irektivo (EU) 2016/680 in Zakonom o varstvu osebnih podatkov na področju obravnavanja kaznivih dejanj (ZVOPOKD)</w:t>
            </w:r>
            <w:r w:rsidR="00FD3363" w:rsidRPr="00FC372A">
              <w:rPr>
                <w:rStyle w:val="Sprotnaopomba-sklic"/>
                <w:rFonts w:cs="Arial"/>
                <w:i/>
                <w:szCs w:val="20"/>
              </w:rPr>
              <w:footnoteReference w:id="42"/>
            </w:r>
            <w:r w:rsidR="00FD3363" w:rsidRPr="00FC372A">
              <w:rPr>
                <w:rFonts w:cs="Arial"/>
                <w:i/>
                <w:szCs w:val="20"/>
              </w:rPr>
              <w:t xml:space="preserve"> vlogo nadzornega </w:t>
            </w:r>
            <w:r w:rsidR="00FD3363" w:rsidRPr="00FC372A">
              <w:rPr>
                <w:rFonts w:cs="Arial"/>
                <w:i/>
                <w:szCs w:val="20"/>
              </w:rPr>
              <w:lastRenderedPageBreak/>
              <w:t xml:space="preserve">organa, na katerega je mogoče nasloviti zahtevo za dostop do podatkov, ki jih obdeluje </w:t>
            </w:r>
            <w:proofErr w:type="spellStart"/>
            <w:r w:rsidR="00FD3363" w:rsidRPr="00FC372A">
              <w:rPr>
                <w:rFonts w:cs="Arial"/>
                <w:i/>
                <w:szCs w:val="20"/>
              </w:rPr>
              <w:t>Eurojust</w:t>
            </w:r>
            <w:proofErr w:type="spellEnd"/>
            <w:r w:rsidR="00FD3363" w:rsidRPr="00FC372A">
              <w:rPr>
                <w:rFonts w:cs="Arial"/>
                <w:i/>
                <w:szCs w:val="20"/>
              </w:rPr>
              <w:t>, opravlja Informacijski pooblaščenec (glej tudi obrazložitev k 7. členu).</w:t>
            </w:r>
            <w:r w:rsidR="00B6449F">
              <w:rPr>
                <w:rFonts w:cs="Arial"/>
                <w:iCs/>
                <w:szCs w:val="20"/>
                <w:lang w:eastAsia="sl-SI"/>
              </w:rPr>
              <w:t xml:space="preserve"> </w:t>
            </w:r>
            <w:r w:rsidR="00B6449F" w:rsidRPr="00FC372A">
              <w:rPr>
                <w:rFonts w:cs="Arial"/>
                <w:i/>
                <w:szCs w:val="20"/>
                <w:lang w:eastAsia="sl-SI"/>
              </w:rPr>
              <w:t>U</w:t>
            </w:r>
            <w:r w:rsidR="004B555E" w:rsidRPr="00930481">
              <w:rPr>
                <w:i/>
                <w:szCs w:val="20"/>
              </w:rPr>
              <w:t xml:space="preserve">redba </w:t>
            </w:r>
            <w:r w:rsidR="00B6449F">
              <w:rPr>
                <w:i/>
                <w:szCs w:val="20"/>
              </w:rPr>
              <w:t xml:space="preserve">o </w:t>
            </w:r>
            <w:proofErr w:type="spellStart"/>
            <w:r w:rsidR="00B6449F">
              <w:rPr>
                <w:i/>
                <w:szCs w:val="20"/>
              </w:rPr>
              <w:t>Eurojustu</w:t>
            </w:r>
            <w:proofErr w:type="spellEnd"/>
            <w:r w:rsidR="00B6449F">
              <w:rPr>
                <w:i/>
                <w:szCs w:val="20"/>
              </w:rPr>
              <w:t xml:space="preserve"> tudi </w:t>
            </w:r>
            <w:r w:rsidR="004B555E" w:rsidRPr="00DE17EA">
              <w:rPr>
                <w:i/>
                <w:szCs w:val="20"/>
              </w:rPr>
              <w:t>ne daje podlage za obveznost po 92. č</w:t>
            </w:r>
            <w:r w:rsidR="004B555E" w:rsidRPr="005209EE">
              <w:rPr>
                <w:i/>
                <w:szCs w:val="20"/>
              </w:rPr>
              <w:t xml:space="preserve">lenu, drugi odstavek 96. člena pa še naprej ureja možnost obveščanja </w:t>
            </w:r>
            <w:r w:rsidR="004B555E" w:rsidRPr="00930481">
              <w:rPr>
                <w:i/>
                <w:color w:val="000000"/>
                <w:szCs w:val="20"/>
                <w:shd w:val="clear" w:color="auto" w:fill="FFFFFF"/>
              </w:rPr>
              <w:t xml:space="preserve">kontaktne točke Evropske pravosodne mreže. </w:t>
            </w:r>
          </w:p>
          <w:p w14:paraId="7AAB2AD1" w14:textId="77777777" w:rsidR="00282B86" w:rsidRPr="00930481" w:rsidRDefault="00282B86" w:rsidP="00282B86">
            <w:pPr>
              <w:pStyle w:val="Neotevilenodstavek"/>
              <w:widowControl w:val="0"/>
              <w:spacing w:line="260" w:lineRule="exact"/>
              <w:rPr>
                <w:iCs/>
                <w:sz w:val="20"/>
                <w:szCs w:val="20"/>
              </w:rPr>
            </w:pPr>
          </w:p>
          <w:p w14:paraId="1396897E" w14:textId="65DF33E6" w:rsidR="00282B86" w:rsidRPr="00052D41" w:rsidRDefault="00282B86" w:rsidP="00282B86">
            <w:pPr>
              <w:pStyle w:val="Neotevilenodstavek"/>
              <w:widowControl w:val="0"/>
              <w:spacing w:line="260" w:lineRule="exact"/>
              <w:rPr>
                <w:iCs/>
                <w:sz w:val="20"/>
                <w:szCs w:val="20"/>
              </w:rPr>
            </w:pPr>
            <w:r w:rsidRPr="00FC3576">
              <w:rPr>
                <w:iCs/>
                <w:sz w:val="20"/>
                <w:szCs w:val="20"/>
              </w:rPr>
              <w:t>K 1</w:t>
            </w:r>
            <w:r w:rsidRPr="00355A01">
              <w:rPr>
                <w:iCs/>
                <w:sz w:val="20"/>
                <w:szCs w:val="20"/>
              </w:rPr>
              <w:t>1. členu</w:t>
            </w:r>
            <w:r w:rsidR="00123AAD" w:rsidRPr="00052D41">
              <w:rPr>
                <w:iCs/>
                <w:sz w:val="20"/>
                <w:szCs w:val="20"/>
              </w:rPr>
              <w:t xml:space="preserve"> (prej 10. člen)</w:t>
            </w:r>
          </w:p>
          <w:p w14:paraId="1D8D4837" w14:textId="4CB4F945" w:rsidR="00282B86" w:rsidRPr="00052D41" w:rsidRDefault="00947515" w:rsidP="00282B86">
            <w:pPr>
              <w:pStyle w:val="Neotevilenodstavek"/>
              <w:widowControl w:val="0"/>
              <w:spacing w:before="0" w:after="0" w:line="260" w:lineRule="exact"/>
              <w:rPr>
                <w:i/>
                <w:sz w:val="20"/>
                <w:szCs w:val="20"/>
              </w:rPr>
            </w:pPr>
            <w:r w:rsidRPr="00052D41">
              <w:rPr>
                <w:iCs/>
                <w:sz w:val="20"/>
                <w:szCs w:val="20"/>
              </w:rPr>
              <w:t>Informacijski pooblaščenec</w:t>
            </w:r>
            <w:r w:rsidR="00282B86" w:rsidRPr="00052D41">
              <w:rPr>
                <w:iCs/>
                <w:sz w:val="20"/>
                <w:szCs w:val="20"/>
              </w:rPr>
              <w:t xml:space="preserve"> meni, da je na podlagi 61. člena ZVOPOKD za pridobivanje podatkov iz zbirk s področja sodstva in državnega tožilstva, probacije ter iz kazenske evidence določiti dva povezovalna znaka, predlagani spremenjeni 232. člen pa dopušča povezovanje zgolj na podlagi EMŠO. </w:t>
            </w:r>
            <w:r w:rsidR="00282B86" w:rsidRPr="00052D41">
              <w:rPr>
                <w:i/>
                <w:sz w:val="20"/>
                <w:szCs w:val="20"/>
              </w:rPr>
              <w:t xml:space="preserve">Pripomba ni </w:t>
            </w:r>
            <w:r w:rsidR="009E02F0">
              <w:rPr>
                <w:i/>
                <w:sz w:val="20"/>
                <w:szCs w:val="20"/>
              </w:rPr>
              <w:t xml:space="preserve">bila </w:t>
            </w:r>
            <w:r w:rsidR="00282B86" w:rsidRPr="00052D41">
              <w:rPr>
                <w:i/>
                <w:sz w:val="20"/>
                <w:szCs w:val="20"/>
              </w:rPr>
              <w:t>upoštevana. Pojasnjujemo, da 61. člen ZVOPOKD določa uporabo dveh znakov za pridobivanje podatkov iz zbirk v smislu človeške obdelave podatkov (pregledovanje, urejanje itd.), kar je jasno razvidno iz drugega odstavka 61. člena ZVOPOKD. V predlogu gre za avtomatsko povezovanje zbirk z namenom posodabljanja podatkov. Povezovanje z namenom posodabljanja ni smiselno z dvema znakoma, ampak najmanjšim naborom povezovalnih znakov, ki omogočajo enoznačno identifikacijo posameznika. V primeru, ko obstaja EMŠO, zadošča že ta znak, če tega ni, se uporabi  ime in priimek ter datum rojstva.</w:t>
            </w:r>
          </w:p>
          <w:p w14:paraId="47E02BD0" w14:textId="7DFDABE4" w:rsidR="00282B86" w:rsidRPr="00052D41" w:rsidRDefault="00282B86" w:rsidP="00424EBF">
            <w:pPr>
              <w:pStyle w:val="Neotevilenodstavek"/>
              <w:widowControl w:val="0"/>
              <w:spacing w:before="0" w:after="0" w:line="260" w:lineRule="exact"/>
              <w:rPr>
                <w:iCs/>
                <w:sz w:val="20"/>
                <w:szCs w:val="20"/>
              </w:rPr>
            </w:pPr>
          </w:p>
          <w:p w14:paraId="07B84829" w14:textId="77777777" w:rsidR="00282B86" w:rsidRPr="00052D41" w:rsidRDefault="00282B86" w:rsidP="00424EBF">
            <w:pPr>
              <w:pStyle w:val="Neotevilenodstavek"/>
              <w:widowControl w:val="0"/>
              <w:spacing w:before="0" w:after="0" w:line="260" w:lineRule="exact"/>
              <w:rPr>
                <w:iCs/>
                <w:sz w:val="20"/>
                <w:szCs w:val="20"/>
              </w:rPr>
            </w:pPr>
          </w:p>
          <w:p w14:paraId="1406B29B" w14:textId="77777777" w:rsidR="00C8387F" w:rsidRPr="00FC372A" w:rsidRDefault="00C8387F" w:rsidP="00BC6334">
            <w:pPr>
              <w:spacing w:line="260" w:lineRule="atLeast"/>
              <w:jc w:val="both"/>
              <w:rPr>
                <w:rFonts w:cs="Arial"/>
                <w:b/>
                <w:bCs/>
                <w:iCs/>
                <w:szCs w:val="20"/>
                <w:lang w:eastAsia="sl-SI"/>
              </w:rPr>
            </w:pPr>
          </w:p>
          <w:p w14:paraId="5FFEA75E" w14:textId="77777777" w:rsidR="00076532" w:rsidRPr="00FC372A" w:rsidRDefault="00076532" w:rsidP="00076532">
            <w:pPr>
              <w:pStyle w:val="rkovnatokazaodstavkom"/>
              <w:numPr>
                <w:ilvl w:val="0"/>
                <w:numId w:val="0"/>
              </w:numPr>
              <w:spacing w:line="260" w:lineRule="exact"/>
              <w:rPr>
                <w:rFonts w:cs="Arial"/>
                <w:b/>
                <w:bCs/>
                <w:iCs/>
              </w:rPr>
            </w:pPr>
            <w:r w:rsidRPr="00FC372A">
              <w:rPr>
                <w:rFonts w:cs="Arial"/>
                <w:b/>
                <w:bCs/>
                <w:iCs/>
              </w:rPr>
              <w:t>8. PODATEK O ZUNANJEM STROKOVNJAKU OZIROMA PRAVNI OSEBI, KI JE SODELOVALA PRI PRIPRAVI PREDLOGA ZAKONA, IN ZNESKU PLAČILA ZA TA NAMEN:</w:t>
            </w:r>
          </w:p>
          <w:p w14:paraId="4767B0CB" w14:textId="77777777" w:rsidR="008F0DC0" w:rsidRPr="00DE17EA" w:rsidRDefault="008F0DC0" w:rsidP="00076532">
            <w:pPr>
              <w:pStyle w:val="rkovnatokazaodstavkom"/>
              <w:numPr>
                <w:ilvl w:val="0"/>
                <w:numId w:val="0"/>
              </w:numPr>
              <w:spacing w:line="260" w:lineRule="exact"/>
              <w:rPr>
                <w:rFonts w:cs="Arial"/>
                <w:iCs/>
              </w:rPr>
            </w:pPr>
          </w:p>
          <w:p w14:paraId="6FF627F2" w14:textId="77777777" w:rsidR="006C470F" w:rsidRPr="00930481" w:rsidRDefault="00076532" w:rsidP="00076532">
            <w:pPr>
              <w:pStyle w:val="rkovnatokazaodstavkom"/>
              <w:numPr>
                <w:ilvl w:val="0"/>
                <w:numId w:val="0"/>
              </w:numPr>
              <w:spacing w:line="260" w:lineRule="exact"/>
              <w:rPr>
                <w:rFonts w:cs="Arial"/>
                <w:iCs/>
              </w:rPr>
            </w:pPr>
            <w:r w:rsidRPr="005209EE">
              <w:rPr>
                <w:rFonts w:cs="Arial"/>
                <w:iCs/>
              </w:rPr>
              <w:t>P</w:t>
            </w:r>
            <w:r w:rsidR="00C9296B" w:rsidRPr="00930481">
              <w:rPr>
                <w:rFonts w:cs="Arial"/>
                <w:iCs/>
              </w:rPr>
              <w:t>ri pripravi Predloga zakona</w:t>
            </w:r>
            <w:r w:rsidRPr="00930481">
              <w:rPr>
                <w:rFonts w:cs="Arial"/>
                <w:iCs/>
              </w:rPr>
              <w:t xml:space="preserve"> niso sodelovali zunanji strokovnjaki, zato tudi ni bilo plačil za ta namen. </w:t>
            </w:r>
          </w:p>
          <w:p w14:paraId="516764B3" w14:textId="77777777" w:rsidR="00E40771" w:rsidRPr="00930481" w:rsidRDefault="00617A29" w:rsidP="00B94473">
            <w:pPr>
              <w:pStyle w:val="Neotevilenodstavek"/>
              <w:widowControl w:val="0"/>
              <w:spacing w:before="0" w:after="0" w:line="260" w:lineRule="exact"/>
              <w:rPr>
                <w:iCs/>
                <w:sz w:val="20"/>
                <w:szCs w:val="20"/>
              </w:rPr>
            </w:pPr>
            <w:r w:rsidRPr="00930481">
              <w:rPr>
                <w:iCs/>
                <w:sz w:val="20"/>
                <w:szCs w:val="20"/>
              </w:rPr>
              <w:t xml:space="preserve">  </w:t>
            </w:r>
          </w:p>
          <w:p w14:paraId="068F158D" w14:textId="77777777" w:rsidR="00760A6E" w:rsidRPr="00FC3576" w:rsidRDefault="00760A6E" w:rsidP="008F3EC2">
            <w:pPr>
              <w:pStyle w:val="Odsek"/>
              <w:numPr>
                <w:ilvl w:val="0"/>
                <w:numId w:val="0"/>
              </w:numPr>
              <w:spacing w:before="0" w:after="0" w:line="260" w:lineRule="exact"/>
              <w:jc w:val="both"/>
              <w:rPr>
                <w:b w:val="0"/>
                <w:iCs/>
                <w:sz w:val="20"/>
                <w:szCs w:val="20"/>
              </w:rPr>
            </w:pPr>
          </w:p>
          <w:p w14:paraId="3A3A72A1" w14:textId="77777777" w:rsidR="0078797E" w:rsidRPr="00FC372A" w:rsidRDefault="00076532" w:rsidP="008F3EC2">
            <w:pPr>
              <w:pStyle w:val="Odsek"/>
              <w:numPr>
                <w:ilvl w:val="0"/>
                <w:numId w:val="0"/>
              </w:numPr>
              <w:spacing w:before="0" w:after="0" w:line="260" w:lineRule="exact"/>
              <w:jc w:val="both"/>
              <w:rPr>
                <w:bCs/>
                <w:iCs/>
                <w:sz w:val="20"/>
                <w:szCs w:val="20"/>
              </w:rPr>
            </w:pPr>
            <w:r w:rsidRPr="00FC372A">
              <w:rPr>
                <w:bCs/>
                <w:iCs/>
                <w:sz w:val="20"/>
                <w:szCs w:val="20"/>
              </w:rPr>
              <w:t>9</w:t>
            </w:r>
            <w:r w:rsidR="00787B32" w:rsidRPr="00FC372A">
              <w:rPr>
                <w:bCs/>
                <w:iCs/>
                <w:sz w:val="20"/>
                <w:szCs w:val="20"/>
              </w:rPr>
              <w:t xml:space="preserve">. </w:t>
            </w:r>
            <w:r w:rsidRPr="00FC372A">
              <w:rPr>
                <w:bCs/>
                <w:iCs/>
                <w:sz w:val="20"/>
                <w:szCs w:val="20"/>
              </w:rPr>
              <w:t>NAVEDBA, KATERI PREDSTAVNIKI PREDLAGATELJA BODO SODELOVALI PRI DELU DRŽAVNEGA ZBORA IN DELOVNIH TELES:</w:t>
            </w:r>
          </w:p>
          <w:p w14:paraId="6F4C4B00" w14:textId="77777777" w:rsidR="00076532" w:rsidRPr="00DE17EA" w:rsidRDefault="00076532" w:rsidP="0078797E">
            <w:pPr>
              <w:pStyle w:val="Odsek"/>
              <w:numPr>
                <w:ilvl w:val="0"/>
                <w:numId w:val="0"/>
              </w:numPr>
              <w:spacing w:before="0" w:after="0" w:line="260" w:lineRule="exact"/>
              <w:jc w:val="both"/>
              <w:rPr>
                <w:b w:val="0"/>
                <w:iCs/>
                <w:sz w:val="20"/>
                <w:szCs w:val="20"/>
              </w:rPr>
            </w:pPr>
          </w:p>
          <w:p w14:paraId="5CE627E6" w14:textId="77777777" w:rsidR="00C9296B" w:rsidRPr="00930481" w:rsidRDefault="00C9296B" w:rsidP="00C9296B">
            <w:pPr>
              <w:pStyle w:val="Neotevilenodstavek"/>
              <w:spacing w:before="0" w:after="0" w:line="260" w:lineRule="exact"/>
              <w:rPr>
                <w:iCs/>
                <w:sz w:val="20"/>
                <w:szCs w:val="20"/>
              </w:rPr>
            </w:pPr>
            <w:r w:rsidRPr="005209EE">
              <w:rPr>
                <w:iCs/>
                <w:sz w:val="20"/>
                <w:szCs w:val="20"/>
              </w:rPr>
              <w:t>- mag. Lilijana KOZLOVI</w:t>
            </w:r>
            <w:r w:rsidRPr="00930481">
              <w:rPr>
                <w:iCs/>
                <w:sz w:val="20"/>
                <w:szCs w:val="20"/>
              </w:rPr>
              <w:t>Č, ministrica za pravosodje</w:t>
            </w:r>
          </w:p>
          <w:p w14:paraId="049587C9" w14:textId="77777777" w:rsidR="00C9296B" w:rsidRPr="00930481" w:rsidRDefault="00C9296B" w:rsidP="00C9296B">
            <w:pPr>
              <w:pStyle w:val="Neotevilenodstavek"/>
              <w:spacing w:before="0" w:after="0" w:line="260" w:lineRule="exact"/>
              <w:rPr>
                <w:iCs/>
                <w:sz w:val="20"/>
                <w:szCs w:val="20"/>
              </w:rPr>
            </w:pPr>
            <w:r w:rsidRPr="00930481">
              <w:rPr>
                <w:iCs/>
                <w:sz w:val="20"/>
                <w:szCs w:val="20"/>
              </w:rPr>
              <w:t>- g. Matic ZUPAN, državni sekretar, Ministrstvo za pravosodje</w:t>
            </w:r>
          </w:p>
          <w:p w14:paraId="7786ECB4" w14:textId="77777777" w:rsidR="00C9296B" w:rsidRPr="00355A01" w:rsidRDefault="00C9296B" w:rsidP="00C9296B">
            <w:pPr>
              <w:pStyle w:val="Neotevilenodstavek"/>
              <w:spacing w:before="0" w:after="0" w:line="260" w:lineRule="exact"/>
              <w:rPr>
                <w:iCs/>
                <w:sz w:val="20"/>
                <w:szCs w:val="20"/>
              </w:rPr>
            </w:pPr>
            <w:r w:rsidRPr="00FC3576">
              <w:rPr>
                <w:iCs/>
                <w:sz w:val="20"/>
                <w:szCs w:val="20"/>
              </w:rPr>
              <w:t>- g. Zlatko RATEJ, državni sekretar, Ministrstvo za pravosodje</w:t>
            </w:r>
          </w:p>
          <w:p w14:paraId="0E33A88F" w14:textId="77777777" w:rsidR="00C9296B" w:rsidRPr="00052D41" w:rsidRDefault="00C9296B" w:rsidP="00C9296B">
            <w:pPr>
              <w:pStyle w:val="Neotevilenodstavek"/>
              <w:spacing w:before="0" w:after="0" w:line="260" w:lineRule="exact"/>
              <w:rPr>
                <w:iCs/>
                <w:sz w:val="20"/>
                <w:szCs w:val="20"/>
              </w:rPr>
            </w:pPr>
            <w:r w:rsidRPr="00052D41">
              <w:rPr>
                <w:iCs/>
                <w:sz w:val="20"/>
                <w:szCs w:val="20"/>
              </w:rPr>
              <w:t>- mag. Nina KOŽELJ, generalna direktorica Direktorata za kaznovalno pravo in človekove pravice, Ministrstvo za pravosodje</w:t>
            </w:r>
          </w:p>
          <w:p w14:paraId="6ED63077" w14:textId="77777777" w:rsidR="00C9296B" w:rsidRPr="00052D41" w:rsidRDefault="00C9296B" w:rsidP="00C9296B">
            <w:pPr>
              <w:pStyle w:val="Neotevilenodstavek"/>
              <w:spacing w:before="0" w:after="0" w:line="260" w:lineRule="exact"/>
              <w:rPr>
                <w:iCs/>
                <w:sz w:val="20"/>
                <w:szCs w:val="20"/>
              </w:rPr>
            </w:pPr>
            <w:r w:rsidRPr="00052D41">
              <w:rPr>
                <w:iCs/>
                <w:sz w:val="20"/>
                <w:szCs w:val="20"/>
              </w:rPr>
              <w:t xml:space="preserve">- mag. Robert GOLOBINEK, vodja Sektorja za kaznovalno pravo in človekove pravice, Ministrstvo za pravosodje.  </w:t>
            </w:r>
          </w:p>
          <w:p w14:paraId="2A0E401D" w14:textId="77777777" w:rsidR="0080292B" w:rsidRPr="00052D41" w:rsidRDefault="0080292B" w:rsidP="0047240B">
            <w:pPr>
              <w:pStyle w:val="Neotevilenodstavek"/>
              <w:spacing w:before="0" w:after="0" w:line="260" w:lineRule="exact"/>
              <w:rPr>
                <w:iCs/>
                <w:sz w:val="20"/>
                <w:szCs w:val="20"/>
              </w:rPr>
            </w:pPr>
          </w:p>
          <w:p w14:paraId="7FBE6E2D" w14:textId="77777777" w:rsidR="0080292B" w:rsidRPr="00052D41" w:rsidRDefault="0080292B" w:rsidP="0047240B">
            <w:pPr>
              <w:pStyle w:val="Neotevilenodstavek"/>
              <w:spacing w:before="0" w:after="0" w:line="260" w:lineRule="exact"/>
              <w:rPr>
                <w:iCs/>
                <w:sz w:val="20"/>
                <w:szCs w:val="20"/>
              </w:rPr>
            </w:pPr>
          </w:p>
          <w:p w14:paraId="3FF0D889" w14:textId="77777777" w:rsidR="00E608B9" w:rsidRPr="00052D41" w:rsidRDefault="00E608B9" w:rsidP="0047240B">
            <w:pPr>
              <w:pStyle w:val="Neotevilenodstavek"/>
              <w:spacing w:before="0" w:after="0" w:line="260" w:lineRule="exact"/>
              <w:rPr>
                <w:iCs/>
                <w:sz w:val="20"/>
                <w:szCs w:val="20"/>
              </w:rPr>
            </w:pPr>
          </w:p>
          <w:p w14:paraId="15AFC53B" w14:textId="77777777" w:rsidR="00C32AA5" w:rsidRPr="00052D41" w:rsidRDefault="00C32AA5" w:rsidP="0047240B">
            <w:pPr>
              <w:pStyle w:val="Neotevilenodstavek"/>
              <w:spacing w:before="0" w:after="0" w:line="260" w:lineRule="exact"/>
              <w:rPr>
                <w:iCs/>
                <w:sz w:val="20"/>
                <w:szCs w:val="20"/>
              </w:rPr>
            </w:pPr>
          </w:p>
          <w:p w14:paraId="6D221218" w14:textId="77777777" w:rsidR="0080292B" w:rsidRPr="00052D41" w:rsidRDefault="0080292B" w:rsidP="0047240B">
            <w:pPr>
              <w:pStyle w:val="Neotevilenodstavek"/>
              <w:spacing w:before="0" w:after="0" w:line="260" w:lineRule="exact"/>
              <w:rPr>
                <w:iCs/>
                <w:sz w:val="20"/>
                <w:szCs w:val="20"/>
              </w:rPr>
            </w:pPr>
          </w:p>
        </w:tc>
      </w:tr>
    </w:tbl>
    <w:p w14:paraId="5D4A9B69" w14:textId="7FB1F14B" w:rsidR="00523FF8" w:rsidRDefault="00523FF8" w:rsidP="00523FF8">
      <w:pPr>
        <w:spacing w:line="240" w:lineRule="auto"/>
        <w:rPr>
          <w:szCs w:val="20"/>
        </w:rPr>
      </w:pPr>
    </w:p>
    <w:p w14:paraId="2C0DE6B1" w14:textId="19D54E42" w:rsidR="00546488" w:rsidRPr="009C715C" w:rsidRDefault="00523FF8" w:rsidP="0077708D">
      <w:pPr>
        <w:spacing w:line="240" w:lineRule="auto"/>
        <w:rPr>
          <w:b/>
          <w:bCs/>
        </w:rPr>
      </w:pPr>
      <w:r>
        <w:rPr>
          <w:szCs w:val="20"/>
        </w:rPr>
        <w:br w:type="page"/>
      </w:r>
      <w:r w:rsidR="00546488" w:rsidRPr="009C715C">
        <w:rPr>
          <w:b/>
          <w:bCs/>
        </w:rPr>
        <w:lastRenderedPageBreak/>
        <w:t>II. BESEDILO ČLENOV</w:t>
      </w:r>
    </w:p>
    <w:p w14:paraId="2C57E3E0" w14:textId="77777777" w:rsidR="00546488" w:rsidRDefault="00546488" w:rsidP="00787B32"/>
    <w:p w14:paraId="42CDDE78" w14:textId="77777777" w:rsidR="00067B0D" w:rsidRPr="00067B0D" w:rsidRDefault="00067B0D" w:rsidP="00067B0D">
      <w:pPr>
        <w:pStyle w:val="Odstavekseznama"/>
        <w:numPr>
          <w:ilvl w:val="0"/>
          <w:numId w:val="37"/>
        </w:numPr>
        <w:jc w:val="center"/>
        <w:rPr>
          <w:rFonts w:cs="Arial"/>
          <w:b/>
          <w:bCs/>
          <w:szCs w:val="20"/>
        </w:rPr>
      </w:pPr>
      <w:r w:rsidRPr="00067B0D">
        <w:rPr>
          <w:rFonts w:cs="Arial"/>
          <w:b/>
          <w:bCs/>
          <w:szCs w:val="20"/>
        </w:rPr>
        <w:t>člen</w:t>
      </w:r>
    </w:p>
    <w:p w14:paraId="6EDC701E" w14:textId="77777777" w:rsidR="00E76577" w:rsidRDefault="00E76577" w:rsidP="00067B0D">
      <w:pPr>
        <w:spacing w:line="260" w:lineRule="atLeast"/>
        <w:jc w:val="both"/>
        <w:rPr>
          <w:rFonts w:cs="Arial"/>
          <w:szCs w:val="20"/>
        </w:rPr>
      </w:pPr>
    </w:p>
    <w:p w14:paraId="26A06A09" w14:textId="77777777" w:rsidR="000404DA" w:rsidRPr="000404DA" w:rsidRDefault="000404DA" w:rsidP="000404DA">
      <w:pPr>
        <w:spacing w:line="260" w:lineRule="atLeast"/>
        <w:jc w:val="both"/>
        <w:rPr>
          <w:rFonts w:cs="Arial"/>
          <w:szCs w:val="20"/>
        </w:rPr>
      </w:pPr>
      <w:r w:rsidRPr="000404DA">
        <w:rPr>
          <w:rFonts w:cs="Arial"/>
          <w:szCs w:val="20"/>
        </w:rPr>
        <w:t xml:space="preserve">V drugem odstavku 2. člena Zakona o sodelovanju v kazenskih zadevah z državami članicami Evropske unije (Uradni list RS, št. 48/13, 37/15 in 22/18) se na koncu črta pika in doda besedilo »ter za postopek predaje med Republiko Slovenijo ter Združenim kraljestvom Velika Britanija in Severna Irska na podlagi Sporazuma o trgovini in sodelovanju med Evropsko unijo in Evropsko skupnostjo za atomsko energijo na eni strani ter Združenim kraljestvom Velika Britanija in Severna Irska na drugi strani.«.  </w:t>
      </w:r>
    </w:p>
    <w:p w14:paraId="7310B076" w14:textId="77777777" w:rsidR="000404DA" w:rsidRPr="000404DA" w:rsidRDefault="000404DA" w:rsidP="000404DA">
      <w:pPr>
        <w:spacing w:line="260" w:lineRule="atLeast"/>
        <w:jc w:val="both"/>
        <w:rPr>
          <w:rFonts w:cs="Arial"/>
          <w:szCs w:val="20"/>
        </w:rPr>
      </w:pPr>
    </w:p>
    <w:p w14:paraId="03C02F64" w14:textId="01E00940" w:rsidR="00461F7D" w:rsidRPr="00E879C4" w:rsidRDefault="000404DA" w:rsidP="00461F7D">
      <w:pPr>
        <w:spacing w:line="260" w:lineRule="atLeast"/>
        <w:jc w:val="both"/>
        <w:rPr>
          <w:rFonts w:cs="Arial"/>
          <w:szCs w:val="20"/>
        </w:rPr>
      </w:pPr>
      <w:r>
        <w:rPr>
          <w:rFonts w:cs="Arial"/>
          <w:szCs w:val="20"/>
        </w:rPr>
        <w:t>V četrtem odstavku drugega člena se 1. in 10. točka</w:t>
      </w:r>
      <w:r w:rsidR="003F4066">
        <w:rPr>
          <w:rFonts w:cs="Arial"/>
          <w:szCs w:val="20"/>
        </w:rPr>
        <w:t xml:space="preserve"> črtata</w:t>
      </w:r>
      <w:r>
        <w:rPr>
          <w:rFonts w:cs="Arial"/>
          <w:szCs w:val="20"/>
        </w:rPr>
        <w:t xml:space="preserve">, dosedanje 2., 3., 4., 5., 6., 7., 8., 9., 11., 12., 13., 14., 15. in 16. točka pa postanejo 1. do </w:t>
      </w:r>
      <w:r w:rsidR="00D15BFE">
        <w:rPr>
          <w:rFonts w:cs="Arial"/>
          <w:szCs w:val="20"/>
        </w:rPr>
        <w:t>14</w:t>
      </w:r>
      <w:r>
        <w:rPr>
          <w:rFonts w:cs="Arial"/>
          <w:szCs w:val="20"/>
        </w:rPr>
        <w:t>. točka.</w:t>
      </w:r>
      <w:r w:rsidR="00D15BFE">
        <w:rPr>
          <w:rFonts w:cs="Arial"/>
          <w:szCs w:val="20"/>
        </w:rPr>
        <w:t xml:space="preserve"> </w:t>
      </w:r>
      <w:r w:rsidR="00461F7D">
        <w:rPr>
          <w:rFonts w:cs="Arial"/>
          <w:szCs w:val="20"/>
        </w:rPr>
        <w:t>V dosedanji</w:t>
      </w:r>
      <w:r w:rsidR="00461F7D" w:rsidRPr="00E879C4">
        <w:rPr>
          <w:rFonts w:cs="Arial"/>
          <w:szCs w:val="20"/>
        </w:rPr>
        <w:t xml:space="preserve"> 17. točki, ki postane </w:t>
      </w:r>
      <w:r w:rsidR="00D15BFE">
        <w:rPr>
          <w:rFonts w:cs="Arial"/>
          <w:szCs w:val="20"/>
        </w:rPr>
        <w:t>15</w:t>
      </w:r>
      <w:r w:rsidR="00461F7D" w:rsidRPr="00E879C4">
        <w:rPr>
          <w:rFonts w:cs="Arial"/>
          <w:szCs w:val="20"/>
        </w:rPr>
        <w:t xml:space="preserve">. točka, se pika </w:t>
      </w:r>
      <w:r w:rsidR="00461F7D">
        <w:rPr>
          <w:rFonts w:cs="Arial"/>
          <w:szCs w:val="20"/>
        </w:rPr>
        <w:t>na</w:t>
      </w:r>
      <w:r w:rsidR="00461F7D" w:rsidRPr="00E879C4">
        <w:rPr>
          <w:rFonts w:cs="Arial"/>
          <w:szCs w:val="20"/>
        </w:rPr>
        <w:t xml:space="preserve"> koncu nadomesti s podpičjem</w:t>
      </w:r>
      <w:r w:rsidR="00461F7D">
        <w:rPr>
          <w:rFonts w:cs="Arial"/>
          <w:szCs w:val="20"/>
        </w:rPr>
        <w:t>,</w:t>
      </w:r>
      <w:r w:rsidR="00461F7D" w:rsidRPr="00E879C4">
        <w:rPr>
          <w:rFonts w:cs="Arial"/>
          <w:szCs w:val="20"/>
        </w:rPr>
        <w:t xml:space="preserve"> doda</w:t>
      </w:r>
      <w:r w:rsidR="00461F7D">
        <w:rPr>
          <w:rFonts w:cs="Arial"/>
          <w:szCs w:val="20"/>
        </w:rPr>
        <w:t>ta</w:t>
      </w:r>
      <w:r w:rsidR="00461F7D" w:rsidRPr="00E879C4">
        <w:rPr>
          <w:rFonts w:cs="Arial"/>
          <w:szCs w:val="20"/>
        </w:rPr>
        <w:t xml:space="preserve"> </w:t>
      </w:r>
      <w:r w:rsidR="00461F7D">
        <w:rPr>
          <w:rFonts w:cs="Arial"/>
          <w:szCs w:val="20"/>
        </w:rPr>
        <w:t xml:space="preserve">pa se </w:t>
      </w:r>
      <w:r w:rsidR="00461F7D" w:rsidRPr="00E879C4">
        <w:rPr>
          <w:rFonts w:cs="Arial"/>
          <w:szCs w:val="20"/>
        </w:rPr>
        <w:t>nov</w:t>
      </w:r>
      <w:r w:rsidR="00461F7D">
        <w:rPr>
          <w:rFonts w:cs="Arial"/>
          <w:szCs w:val="20"/>
        </w:rPr>
        <w:t>i</w:t>
      </w:r>
      <w:r w:rsidR="00461F7D" w:rsidRPr="00E879C4">
        <w:rPr>
          <w:rFonts w:cs="Arial"/>
          <w:szCs w:val="20"/>
        </w:rPr>
        <w:t xml:space="preserve"> </w:t>
      </w:r>
      <w:r w:rsidR="00F66F56" w:rsidRPr="003F4066">
        <w:rPr>
          <w:rFonts w:cs="Arial"/>
          <w:szCs w:val="20"/>
        </w:rPr>
        <w:t>16</w:t>
      </w:r>
      <w:r w:rsidR="00461F7D" w:rsidRPr="003F4066">
        <w:rPr>
          <w:rFonts w:cs="Arial"/>
          <w:szCs w:val="20"/>
        </w:rPr>
        <w:t xml:space="preserve">. in </w:t>
      </w:r>
      <w:r w:rsidR="00F66F56" w:rsidRPr="003F4066">
        <w:rPr>
          <w:rFonts w:cs="Arial"/>
          <w:szCs w:val="20"/>
        </w:rPr>
        <w:t>17</w:t>
      </w:r>
      <w:r w:rsidR="00461F7D" w:rsidRPr="00E879C4">
        <w:rPr>
          <w:rFonts w:cs="Arial"/>
          <w:szCs w:val="20"/>
        </w:rPr>
        <w:t>. točka, ki se glasi</w:t>
      </w:r>
      <w:r w:rsidR="00461F7D">
        <w:rPr>
          <w:rFonts w:cs="Arial"/>
          <w:szCs w:val="20"/>
        </w:rPr>
        <w:t>ta</w:t>
      </w:r>
      <w:r w:rsidR="00461F7D" w:rsidRPr="00E879C4">
        <w:rPr>
          <w:rFonts w:cs="Arial"/>
          <w:szCs w:val="20"/>
        </w:rPr>
        <w:t xml:space="preserve">: </w:t>
      </w:r>
    </w:p>
    <w:p w14:paraId="22692D8E" w14:textId="038C0350" w:rsidR="000404DA" w:rsidRDefault="000404DA" w:rsidP="000404DA">
      <w:pPr>
        <w:spacing w:line="260" w:lineRule="atLeast"/>
        <w:jc w:val="both"/>
        <w:rPr>
          <w:rFonts w:cs="Arial"/>
          <w:szCs w:val="20"/>
        </w:rPr>
      </w:pPr>
      <w:r>
        <w:rPr>
          <w:rFonts w:cs="Arial"/>
          <w:szCs w:val="20"/>
        </w:rPr>
        <w:t xml:space="preserve">   </w:t>
      </w:r>
    </w:p>
    <w:p w14:paraId="7EF8B75B" w14:textId="4C3BFB69" w:rsidR="00067B0D" w:rsidRPr="00E879C4" w:rsidRDefault="00067B0D" w:rsidP="00067B0D">
      <w:pPr>
        <w:spacing w:line="260" w:lineRule="atLeast"/>
        <w:jc w:val="both"/>
        <w:rPr>
          <w:rFonts w:cs="Arial"/>
          <w:szCs w:val="20"/>
        </w:rPr>
      </w:pPr>
      <w:r w:rsidRPr="00E879C4">
        <w:rPr>
          <w:rFonts w:cs="Arial"/>
          <w:szCs w:val="20"/>
        </w:rPr>
        <w:t>»1</w:t>
      </w:r>
      <w:r w:rsidR="00F66F56">
        <w:rPr>
          <w:rFonts w:cs="Arial"/>
          <w:szCs w:val="20"/>
        </w:rPr>
        <w:t>6</w:t>
      </w:r>
      <w:r w:rsidRPr="00E879C4">
        <w:rPr>
          <w:rFonts w:cs="Arial"/>
          <w:szCs w:val="20"/>
        </w:rPr>
        <w:t>. Direktivo 2013/48/EU Evropskega parlamenta in Sveta z dne 22. oktobra 2013 o pravici do dostopa do odvetnika v kazenskem postopku in v postopkih na podlagi evropskega naloga za prijetje ter pravici do obvestitve tretje osebe ob odvzemu prostosti in do komunikacije s tretjimi osebami in konzularnimi organi med odvzemom prostosti (UL L 294, 6. 11. 2013, str. 1), (v nadaljnjem besedilu: Direktiva 2013/48/EU);</w:t>
      </w:r>
    </w:p>
    <w:p w14:paraId="269F089C" w14:textId="3428D1CC" w:rsidR="00067B0D" w:rsidRDefault="00067B0D" w:rsidP="00067B0D">
      <w:pPr>
        <w:spacing w:line="260" w:lineRule="atLeast"/>
        <w:jc w:val="both"/>
        <w:rPr>
          <w:rFonts w:cs="Arial"/>
          <w:szCs w:val="20"/>
        </w:rPr>
      </w:pPr>
      <w:r w:rsidRPr="00E879C4">
        <w:rPr>
          <w:rFonts w:cs="Arial"/>
          <w:szCs w:val="20"/>
        </w:rPr>
        <w:t>1</w:t>
      </w:r>
      <w:r w:rsidR="00F66F56">
        <w:rPr>
          <w:rFonts w:cs="Arial"/>
          <w:szCs w:val="20"/>
        </w:rPr>
        <w:t>7</w:t>
      </w:r>
      <w:r w:rsidRPr="00E879C4">
        <w:rPr>
          <w:rFonts w:cs="Arial"/>
          <w:szCs w:val="20"/>
        </w:rPr>
        <w:t xml:space="preserve">. </w:t>
      </w:r>
      <w:bookmarkStart w:id="1" w:name="_Hlk55816622"/>
      <w:r w:rsidRPr="00E879C4">
        <w:rPr>
          <w:rFonts w:cs="Arial"/>
          <w:szCs w:val="20"/>
        </w:rPr>
        <w:t xml:space="preserve">Direktivo (EU) 2016/1919 Evropskega parlamenta in Sveta z dne 26. oktobra 2016 o brezplačni pravni pomoči za osumljene in obdolžene osebe v kazenskem postopku ter za zahtevane osebe v postopku na podlagi evropskega naloga za prijetje </w:t>
      </w:r>
      <w:bookmarkEnd w:id="1"/>
      <w:r w:rsidRPr="00E879C4">
        <w:rPr>
          <w:rFonts w:cs="Arial"/>
          <w:szCs w:val="20"/>
        </w:rPr>
        <w:t>(UL L 297, 4. 11. 2016, str. 1), (v nadaljnjem besedilu: Direktiva 2016/1919/EU)</w:t>
      </w:r>
      <w:r>
        <w:rPr>
          <w:rFonts w:cs="Arial"/>
          <w:szCs w:val="20"/>
        </w:rPr>
        <w:t>.«.</w:t>
      </w:r>
    </w:p>
    <w:p w14:paraId="3E1A078A" w14:textId="77777777" w:rsidR="00A06BB1" w:rsidRDefault="00A06BB1" w:rsidP="00067B0D">
      <w:pPr>
        <w:spacing w:line="260" w:lineRule="atLeast"/>
        <w:jc w:val="both"/>
        <w:rPr>
          <w:rFonts w:cs="Arial"/>
          <w:szCs w:val="20"/>
        </w:rPr>
      </w:pPr>
    </w:p>
    <w:p w14:paraId="079FFBD3" w14:textId="4CD852ED" w:rsidR="00067B0D" w:rsidRDefault="00067B0D" w:rsidP="00067B0D">
      <w:pPr>
        <w:spacing w:line="260" w:lineRule="atLeast"/>
        <w:jc w:val="both"/>
        <w:rPr>
          <w:rFonts w:cs="Arial"/>
          <w:szCs w:val="20"/>
        </w:rPr>
      </w:pPr>
      <w:r>
        <w:rPr>
          <w:rFonts w:cs="Arial"/>
          <w:szCs w:val="20"/>
        </w:rPr>
        <w:t>Za petim odstavkom se doda nov</w:t>
      </w:r>
      <w:r w:rsidR="00052D41">
        <w:rPr>
          <w:rFonts w:cs="Arial"/>
          <w:szCs w:val="20"/>
        </w:rPr>
        <w:t>,</w:t>
      </w:r>
      <w:r>
        <w:rPr>
          <w:rFonts w:cs="Arial"/>
          <w:szCs w:val="20"/>
        </w:rPr>
        <w:t xml:space="preserve"> šesti odstavek, ki se glasi:</w:t>
      </w:r>
    </w:p>
    <w:p w14:paraId="1F8C7418" w14:textId="77777777" w:rsidR="00A06BB1" w:rsidRDefault="00A06BB1" w:rsidP="00067B0D">
      <w:pPr>
        <w:spacing w:line="260" w:lineRule="atLeast"/>
        <w:jc w:val="both"/>
        <w:rPr>
          <w:rFonts w:cs="Arial"/>
          <w:szCs w:val="20"/>
        </w:rPr>
      </w:pPr>
    </w:p>
    <w:p w14:paraId="6A4E7729" w14:textId="3656E48D" w:rsidR="00067B0D" w:rsidRDefault="00067B0D" w:rsidP="00067B0D">
      <w:pPr>
        <w:spacing w:line="260" w:lineRule="atLeast"/>
        <w:jc w:val="both"/>
        <w:rPr>
          <w:rFonts w:cs="Arial"/>
          <w:szCs w:val="20"/>
        </w:rPr>
      </w:pPr>
      <w:r>
        <w:rPr>
          <w:rFonts w:cs="Arial"/>
          <w:szCs w:val="20"/>
        </w:rPr>
        <w:t xml:space="preserve">»(6) S tem zakonom se </w:t>
      </w:r>
      <w:r w:rsidR="003F4066">
        <w:rPr>
          <w:rFonts w:cs="Arial"/>
          <w:szCs w:val="20"/>
        </w:rPr>
        <w:t xml:space="preserve">za </w:t>
      </w:r>
      <w:r>
        <w:rPr>
          <w:rFonts w:cs="Arial"/>
          <w:szCs w:val="20"/>
        </w:rPr>
        <w:t xml:space="preserve">izvajanje </w:t>
      </w:r>
      <w:r w:rsidRPr="00E879C4">
        <w:rPr>
          <w:rFonts w:cs="Arial"/>
          <w:szCs w:val="20"/>
        </w:rPr>
        <w:t>Uredb</w:t>
      </w:r>
      <w:r>
        <w:rPr>
          <w:rFonts w:cs="Arial"/>
          <w:szCs w:val="20"/>
        </w:rPr>
        <w:t>e</w:t>
      </w:r>
      <w:r w:rsidRPr="00E879C4">
        <w:rPr>
          <w:rFonts w:cs="Arial"/>
          <w:szCs w:val="20"/>
        </w:rPr>
        <w:t xml:space="preserve"> (EU) 2018/1805 Evropskega parlamenta in </w:t>
      </w:r>
      <w:r w:rsidR="00A65A21">
        <w:rPr>
          <w:rFonts w:cs="Arial"/>
          <w:szCs w:val="20"/>
        </w:rPr>
        <w:t>S</w:t>
      </w:r>
      <w:r w:rsidR="00A65A21" w:rsidRPr="00E879C4">
        <w:rPr>
          <w:rFonts w:cs="Arial"/>
          <w:szCs w:val="20"/>
        </w:rPr>
        <w:t xml:space="preserve">veta </w:t>
      </w:r>
      <w:r w:rsidRPr="00E879C4">
        <w:rPr>
          <w:rFonts w:cs="Arial"/>
          <w:szCs w:val="20"/>
        </w:rPr>
        <w:t>z dne 14. novembra 2018 o vzajemnem priznavanju sklepov o začasnem zavarovanju in sklepov o odvzemu (UL L 303, 28. 11. 2018, str. 1), (v nadaljnjem besedilu: Uredba 2018/1805/EU)</w:t>
      </w:r>
      <w:r w:rsidR="003F4066">
        <w:rPr>
          <w:rFonts w:cs="Arial"/>
          <w:szCs w:val="20"/>
        </w:rPr>
        <w:t xml:space="preserve"> določajo razlogi za zavrnitev, pristojn</w:t>
      </w:r>
      <w:r w:rsidR="001411CE">
        <w:rPr>
          <w:rFonts w:cs="Arial"/>
          <w:szCs w:val="20"/>
        </w:rPr>
        <w:t>ost</w:t>
      </w:r>
      <w:r w:rsidR="003F4066">
        <w:rPr>
          <w:rFonts w:cs="Arial"/>
          <w:szCs w:val="20"/>
        </w:rPr>
        <w:t xml:space="preserve"> in oblika potrdila</w:t>
      </w:r>
      <w:r w:rsidRPr="00E879C4">
        <w:rPr>
          <w:rFonts w:cs="Arial"/>
          <w:szCs w:val="20"/>
        </w:rPr>
        <w:t>.«.</w:t>
      </w:r>
    </w:p>
    <w:p w14:paraId="0F6ED563" w14:textId="77777777" w:rsidR="00067B0D" w:rsidRDefault="00067B0D" w:rsidP="00067B0D">
      <w:pPr>
        <w:rPr>
          <w:rFonts w:cs="Arial"/>
          <w:b/>
          <w:bCs/>
          <w:szCs w:val="20"/>
        </w:rPr>
      </w:pPr>
    </w:p>
    <w:p w14:paraId="29FCF18F" w14:textId="77777777" w:rsidR="00A06BB1" w:rsidRPr="00E879C4" w:rsidRDefault="00A06BB1" w:rsidP="00067B0D">
      <w:pPr>
        <w:rPr>
          <w:rFonts w:cs="Arial"/>
          <w:b/>
          <w:bCs/>
          <w:szCs w:val="20"/>
        </w:rPr>
      </w:pPr>
    </w:p>
    <w:p w14:paraId="67CBD66F" w14:textId="5081DF70" w:rsidR="00067B0D" w:rsidRPr="00E879C4" w:rsidRDefault="006F2B30" w:rsidP="00067B0D">
      <w:pPr>
        <w:jc w:val="center"/>
        <w:rPr>
          <w:rFonts w:cs="Arial"/>
          <w:b/>
          <w:bCs/>
          <w:szCs w:val="20"/>
        </w:rPr>
      </w:pPr>
      <w:r>
        <w:rPr>
          <w:rFonts w:cs="Arial"/>
          <w:b/>
          <w:bCs/>
          <w:szCs w:val="20"/>
        </w:rPr>
        <w:t>2</w:t>
      </w:r>
      <w:r w:rsidR="00067B0D">
        <w:rPr>
          <w:rFonts w:cs="Arial"/>
          <w:b/>
          <w:bCs/>
          <w:szCs w:val="20"/>
        </w:rPr>
        <w:t>.</w:t>
      </w:r>
      <w:r w:rsidR="00067B0D" w:rsidRPr="00E879C4">
        <w:rPr>
          <w:rFonts w:cs="Arial"/>
          <w:b/>
          <w:bCs/>
          <w:szCs w:val="20"/>
        </w:rPr>
        <w:t xml:space="preserve"> člen</w:t>
      </w:r>
    </w:p>
    <w:p w14:paraId="11EE5836" w14:textId="77777777" w:rsidR="00A06BB1" w:rsidRDefault="00A06BB1" w:rsidP="00067B0D">
      <w:pPr>
        <w:rPr>
          <w:rFonts w:cs="Arial"/>
          <w:szCs w:val="20"/>
        </w:rPr>
      </w:pPr>
    </w:p>
    <w:p w14:paraId="7FBADB11" w14:textId="60A2A2FD" w:rsidR="00067B0D" w:rsidRPr="00E879C4" w:rsidRDefault="00067B0D" w:rsidP="00067B0D">
      <w:pPr>
        <w:rPr>
          <w:rFonts w:cs="Arial"/>
          <w:szCs w:val="20"/>
        </w:rPr>
      </w:pPr>
      <w:r w:rsidRPr="00E879C4">
        <w:rPr>
          <w:rFonts w:cs="Arial"/>
          <w:szCs w:val="20"/>
        </w:rPr>
        <w:t>Za 8. členom se doda nov</w:t>
      </w:r>
      <w:r w:rsidR="00052D41">
        <w:rPr>
          <w:rFonts w:cs="Arial"/>
          <w:szCs w:val="20"/>
        </w:rPr>
        <w:t>,</w:t>
      </w:r>
      <w:r w:rsidRPr="00E879C4">
        <w:rPr>
          <w:rFonts w:cs="Arial"/>
          <w:szCs w:val="20"/>
        </w:rPr>
        <w:t xml:space="preserve"> 8.a člen, ki se glasi: </w:t>
      </w:r>
    </w:p>
    <w:p w14:paraId="3E731802" w14:textId="77777777" w:rsidR="00A06BB1" w:rsidRDefault="00A06BB1" w:rsidP="00067B0D">
      <w:pPr>
        <w:jc w:val="center"/>
        <w:rPr>
          <w:rFonts w:cs="Arial"/>
          <w:szCs w:val="20"/>
        </w:rPr>
      </w:pPr>
    </w:p>
    <w:p w14:paraId="606CCFE1" w14:textId="13C801A5" w:rsidR="00067B0D" w:rsidRDefault="00067B0D" w:rsidP="00067B0D">
      <w:pPr>
        <w:jc w:val="center"/>
        <w:rPr>
          <w:rFonts w:cs="Arial"/>
          <w:szCs w:val="20"/>
        </w:rPr>
      </w:pPr>
      <w:r w:rsidRPr="00E879C4">
        <w:rPr>
          <w:rFonts w:cs="Arial"/>
          <w:szCs w:val="20"/>
        </w:rPr>
        <w:t>»</w:t>
      </w:r>
      <w:r>
        <w:rPr>
          <w:rFonts w:cs="Arial"/>
          <w:szCs w:val="20"/>
        </w:rPr>
        <w:t>Zajem</w:t>
      </w:r>
      <w:r w:rsidRPr="00E879C4">
        <w:rPr>
          <w:rFonts w:cs="Arial"/>
          <w:szCs w:val="20"/>
        </w:rPr>
        <w:t xml:space="preserve"> podatk</w:t>
      </w:r>
      <w:r>
        <w:rPr>
          <w:rFonts w:cs="Arial"/>
          <w:szCs w:val="20"/>
        </w:rPr>
        <w:t>ov in statistično poročanje</w:t>
      </w:r>
    </w:p>
    <w:p w14:paraId="7AF3D38E" w14:textId="77777777" w:rsidR="002B1A25" w:rsidRPr="00E879C4" w:rsidRDefault="002B1A25" w:rsidP="00067B0D">
      <w:pPr>
        <w:jc w:val="center"/>
        <w:rPr>
          <w:rFonts w:cs="Arial"/>
          <w:szCs w:val="20"/>
        </w:rPr>
      </w:pPr>
    </w:p>
    <w:p w14:paraId="496FCBB2" w14:textId="5356F193" w:rsidR="00067B0D" w:rsidRDefault="00067B0D" w:rsidP="00067B0D">
      <w:pPr>
        <w:jc w:val="center"/>
        <w:rPr>
          <w:rFonts w:cs="Arial"/>
          <w:szCs w:val="20"/>
        </w:rPr>
      </w:pPr>
      <w:r w:rsidRPr="00E879C4">
        <w:rPr>
          <w:rFonts w:cs="Arial"/>
          <w:szCs w:val="20"/>
        </w:rPr>
        <w:t>8.a člen</w:t>
      </w:r>
    </w:p>
    <w:p w14:paraId="497E77D5" w14:textId="77777777" w:rsidR="002B1A25" w:rsidRPr="00E879C4" w:rsidRDefault="002B1A25" w:rsidP="00067B0D">
      <w:pPr>
        <w:jc w:val="center"/>
        <w:rPr>
          <w:rFonts w:cs="Arial"/>
          <w:szCs w:val="20"/>
        </w:rPr>
      </w:pPr>
    </w:p>
    <w:p w14:paraId="60E64726" w14:textId="54109EDF" w:rsidR="00067B0D" w:rsidRDefault="00067B0D" w:rsidP="00067B0D">
      <w:pPr>
        <w:jc w:val="both"/>
        <w:rPr>
          <w:rFonts w:cs="Arial"/>
          <w:szCs w:val="20"/>
        </w:rPr>
      </w:pPr>
      <w:r w:rsidRPr="00E879C4">
        <w:rPr>
          <w:rFonts w:cs="Arial"/>
          <w:szCs w:val="20"/>
        </w:rPr>
        <w:t>Vrhovno državno tožilstvo Republike Slovenije in Vrhovno sodišče Republike Slovenije o postopkih sodelovanja po tem zakonu ministrstvu do konca januarja za preteklo leto po</w:t>
      </w:r>
      <w:r w:rsidR="00E85B92">
        <w:rPr>
          <w:rFonts w:cs="Arial"/>
          <w:szCs w:val="20"/>
        </w:rPr>
        <w:t>šl</w:t>
      </w:r>
      <w:r w:rsidRPr="00E879C4">
        <w:rPr>
          <w:rFonts w:cs="Arial"/>
          <w:szCs w:val="20"/>
        </w:rPr>
        <w:t>je</w:t>
      </w:r>
      <w:r>
        <w:rPr>
          <w:rFonts w:cs="Arial"/>
          <w:szCs w:val="20"/>
        </w:rPr>
        <w:t>ta</w:t>
      </w:r>
      <w:r w:rsidRPr="00E879C4">
        <w:rPr>
          <w:rFonts w:cs="Arial"/>
          <w:szCs w:val="20"/>
        </w:rPr>
        <w:t xml:space="preserve"> naslednje podatke </w:t>
      </w:r>
      <w:r>
        <w:rPr>
          <w:rFonts w:cs="Arial"/>
          <w:szCs w:val="20"/>
        </w:rPr>
        <w:t>v strojno berljivi obliki in v obliki analize</w:t>
      </w:r>
      <w:r w:rsidRPr="00E879C4">
        <w:rPr>
          <w:rFonts w:cs="Arial"/>
          <w:szCs w:val="20"/>
        </w:rPr>
        <w:t>:</w:t>
      </w:r>
    </w:p>
    <w:p w14:paraId="7D4474B0" w14:textId="77777777" w:rsidR="00A06BB1" w:rsidRPr="00E879C4" w:rsidRDefault="00A06BB1" w:rsidP="00067B0D">
      <w:pPr>
        <w:jc w:val="both"/>
        <w:rPr>
          <w:rFonts w:cs="Arial"/>
          <w:szCs w:val="20"/>
        </w:rPr>
      </w:pPr>
    </w:p>
    <w:p w14:paraId="463D75C1" w14:textId="77777777" w:rsidR="00067B0D" w:rsidRDefault="00067B0D" w:rsidP="00704B80">
      <w:pPr>
        <w:pStyle w:val="Odstavekseznama"/>
        <w:numPr>
          <w:ilvl w:val="0"/>
          <w:numId w:val="33"/>
        </w:numPr>
        <w:spacing w:after="160" w:line="259" w:lineRule="auto"/>
        <w:ind w:left="709"/>
        <w:jc w:val="both"/>
        <w:rPr>
          <w:rFonts w:cs="Arial"/>
          <w:szCs w:val="20"/>
        </w:rPr>
      </w:pPr>
      <w:r>
        <w:rPr>
          <w:rFonts w:cs="Arial"/>
          <w:szCs w:val="20"/>
        </w:rPr>
        <w:t>enolični identifikator zadeve;</w:t>
      </w:r>
    </w:p>
    <w:p w14:paraId="3EDB43A8" w14:textId="77777777" w:rsidR="00067B0D" w:rsidRPr="00E879C4" w:rsidRDefault="00067B0D" w:rsidP="00704B80">
      <w:pPr>
        <w:pStyle w:val="Odstavekseznama"/>
        <w:numPr>
          <w:ilvl w:val="0"/>
          <w:numId w:val="33"/>
        </w:numPr>
        <w:spacing w:after="160" w:line="259" w:lineRule="auto"/>
        <w:ind w:left="709"/>
        <w:jc w:val="both"/>
        <w:rPr>
          <w:rFonts w:cs="Arial"/>
          <w:szCs w:val="20"/>
        </w:rPr>
      </w:pPr>
      <w:r w:rsidRPr="00E879C4">
        <w:rPr>
          <w:rFonts w:cs="Arial"/>
          <w:szCs w:val="20"/>
        </w:rPr>
        <w:t xml:space="preserve">pravna podlaga in </w:t>
      </w:r>
      <w:r>
        <w:rPr>
          <w:rFonts w:cs="Arial"/>
          <w:szCs w:val="20"/>
        </w:rPr>
        <w:t>oblika</w:t>
      </w:r>
      <w:r w:rsidRPr="00E879C4">
        <w:rPr>
          <w:rFonts w:cs="Arial"/>
          <w:szCs w:val="20"/>
        </w:rPr>
        <w:t xml:space="preserve"> mednarodnega sodelovanja;</w:t>
      </w:r>
    </w:p>
    <w:p w14:paraId="7CBF5600" w14:textId="1CABA310" w:rsidR="00067B0D" w:rsidRPr="00E879C4" w:rsidRDefault="00067B0D" w:rsidP="00704B80">
      <w:pPr>
        <w:pStyle w:val="Odstavekseznama"/>
        <w:numPr>
          <w:ilvl w:val="0"/>
          <w:numId w:val="33"/>
        </w:numPr>
        <w:spacing w:after="160" w:line="259" w:lineRule="auto"/>
        <w:ind w:left="709"/>
        <w:jc w:val="both"/>
        <w:rPr>
          <w:rFonts w:cs="Arial"/>
          <w:szCs w:val="20"/>
        </w:rPr>
      </w:pPr>
      <w:r w:rsidRPr="00E879C4">
        <w:rPr>
          <w:rFonts w:cs="Arial"/>
          <w:szCs w:val="20"/>
        </w:rPr>
        <w:t>prejeta ali pos</w:t>
      </w:r>
      <w:r w:rsidR="00E85B92">
        <w:rPr>
          <w:rFonts w:cs="Arial"/>
          <w:szCs w:val="20"/>
        </w:rPr>
        <w:t>l</w:t>
      </w:r>
      <w:r w:rsidRPr="00E879C4">
        <w:rPr>
          <w:rFonts w:cs="Arial"/>
          <w:szCs w:val="20"/>
        </w:rPr>
        <w:t>ana zahteva ter država odreditve oziroma država izvršitve;</w:t>
      </w:r>
    </w:p>
    <w:p w14:paraId="53533343" w14:textId="77777777" w:rsidR="00067B0D" w:rsidRPr="00E879C4" w:rsidRDefault="00067B0D" w:rsidP="00704B80">
      <w:pPr>
        <w:pStyle w:val="Odstavekseznama"/>
        <w:numPr>
          <w:ilvl w:val="0"/>
          <w:numId w:val="33"/>
        </w:numPr>
        <w:spacing w:after="160" w:line="259" w:lineRule="auto"/>
        <w:ind w:left="709"/>
        <w:jc w:val="both"/>
        <w:rPr>
          <w:rFonts w:cs="Arial"/>
          <w:szCs w:val="20"/>
        </w:rPr>
      </w:pPr>
      <w:r w:rsidRPr="00E879C4">
        <w:rPr>
          <w:rFonts w:cs="Arial"/>
          <w:szCs w:val="20"/>
        </w:rPr>
        <w:t>domači pristojni organ;</w:t>
      </w:r>
    </w:p>
    <w:p w14:paraId="39E27585" w14:textId="7F9B4C50" w:rsidR="00067B0D" w:rsidRPr="00E879C4" w:rsidRDefault="00067B0D" w:rsidP="00704B80">
      <w:pPr>
        <w:pStyle w:val="Odstavekseznama"/>
        <w:numPr>
          <w:ilvl w:val="0"/>
          <w:numId w:val="33"/>
        </w:numPr>
        <w:spacing w:after="160" w:line="259" w:lineRule="auto"/>
        <w:ind w:left="709"/>
        <w:jc w:val="both"/>
        <w:rPr>
          <w:rFonts w:cs="Arial"/>
          <w:szCs w:val="20"/>
        </w:rPr>
      </w:pPr>
      <w:r w:rsidRPr="00E879C4">
        <w:rPr>
          <w:rFonts w:cs="Arial"/>
          <w:szCs w:val="20"/>
        </w:rPr>
        <w:t>za fizično osebo</w:t>
      </w:r>
      <w:r w:rsidR="00052D41">
        <w:rPr>
          <w:rFonts w:cs="Arial"/>
          <w:szCs w:val="20"/>
        </w:rPr>
        <w:t>,</w:t>
      </w:r>
      <w:r w:rsidRPr="00E879C4">
        <w:rPr>
          <w:rFonts w:cs="Arial"/>
          <w:szCs w:val="20"/>
        </w:rPr>
        <w:t xml:space="preserve"> zoper katero se vodi postopek: oznaka, da gre za fizično osebo, državljanstvo, starost oziroma za pravno osebo</w:t>
      </w:r>
      <w:r w:rsidR="008469CA">
        <w:rPr>
          <w:rFonts w:cs="Arial"/>
          <w:szCs w:val="20"/>
        </w:rPr>
        <w:t>,</w:t>
      </w:r>
      <w:r w:rsidRPr="00E879C4">
        <w:rPr>
          <w:rFonts w:cs="Arial"/>
          <w:szCs w:val="20"/>
        </w:rPr>
        <w:t xml:space="preserve"> zoper katero se vodi postopek: oznaka, da gre za pravno osebo</w:t>
      </w:r>
      <w:r w:rsidR="001670B4">
        <w:rPr>
          <w:rFonts w:cs="Arial"/>
          <w:szCs w:val="20"/>
        </w:rPr>
        <w:t xml:space="preserve"> in</w:t>
      </w:r>
      <w:r w:rsidRPr="00E879C4">
        <w:rPr>
          <w:rFonts w:cs="Arial"/>
          <w:szCs w:val="20"/>
        </w:rPr>
        <w:t xml:space="preserve"> država sedeža;</w:t>
      </w:r>
    </w:p>
    <w:p w14:paraId="3FC34389" w14:textId="77777777" w:rsidR="00067B0D" w:rsidRPr="00E879C4" w:rsidRDefault="00067B0D" w:rsidP="00704B80">
      <w:pPr>
        <w:pStyle w:val="Odstavekseznama"/>
        <w:numPr>
          <w:ilvl w:val="0"/>
          <w:numId w:val="33"/>
        </w:numPr>
        <w:spacing w:after="160" w:line="259" w:lineRule="auto"/>
        <w:ind w:left="709"/>
        <w:jc w:val="both"/>
        <w:rPr>
          <w:rFonts w:cs="Arial"/>
          <w:szCs w:val="20"/>
        </w:rPr>
      </w:pPr>
      <w:r w:rsidRPr="00E879C4">
        <w:rPr>
          <w:rFonts w:cs="Arial"/>
          <w:szCs w:val="20"/>
        </w:rPr>
        <w:lastRenderedPageBreak/>
        <w:t>zakonska označba kaznivega dejanja ali prekrška;</w:t>
      </w:r>
    </w:p>
    <w:p w14:paraId="4102BEE7" w14:textId="77777777" w:rsidR="00067B0D" w:rsidRPr="00E879C4" w:rsidRDefault="00067B0D" w:rsidP="00704B80">
      <w:pPr>
        <w:pStyle w:val="Odstavekseznama"/>
        <w:numPr>
          <w:ilvl w:val="0"/>
          <w:numId w:val="33"/>
        </w:numPr>
        <w:spacing w:after="160" w:line="259" w:lineRule="auto"/>
        <w:ind w:left="709"/>
        <w:jc w:val="both"/>
        <w:rPr>
          <w:rFonts w:cs="Arial"/>
          <w:szCs w:val="20"/>
        </w:rPr>
      </w:pPr>
      <w:r w:rsidRPr="00E879C4">
        <w:rPr>
          <w:rFonts w:cs="Arial"/>
          <w:szCs w:val="20"/>
        </w:rPr>
        <w:t>faza postopka (prejeta, priznana, zavrnjena, umaknjena, delno izvršena, izvršena ali drugače zaključena zahteva);</w:t>
      </w:r>
    </w:p>
    <w:p w14:paraId="21627F7C" w14:textId="77777777" w:rsidR="00067B0D" w:rsidRPr="00E879C4" w:rsidRDefault="00067B0D" w:rsidP="00704B80">
      <w:pPr>
        <w:pStyle w:val="Odstavekseznama"/>
        <w:numPr>
          <w:ilvl w:val="0"/>
          <w:numId w:val="33"/>
        </w:numPr>
        <w:spacing w:after="160" w:line="259" w:lineRule="auto"/>
        <w:ind w:left="709"/>
        <w:jc w:val="both"/>
        <w:rPr>
          <w:rFonts w:cs="Arial"/>
          <w:szCs w:val="20"/>
        </w:rPr>
      </w:pPr>
      <w:r w:rsidRPr="00E879C4">
        <w:rPr>
          <w:rFonts w:cs="Arial"/>
          <w:szCs w:val="20"/>
        </w:rPr>
        <w:t>datum prejema, priznanja ali zavrnitve zahteve</w:t>
      </w:r>
      <w:r>
        <w:rPr>
          <w:rFonts w:cs="Arial"/>
          <w:szCs w:val="20"/>
        </w:rPr>
        <w:t>,</w:t>
      </w:r>
      <w:r w:rsidRPr="00E879C4">
        <w:rPr>
          <w:rFonts w:cs="Arial"/>
          <w:szCs w:val="20"/>
        </w:rPr>
        <w:t xml:space="preserve"> datum izvršitve in zaključka zadeve; </w:t>
      </w:r>
    </w:p>
    <w:p w14:paraId="5AC16A2C" w14:textId="360FBE1B" w:rsidR="00067B0D" w:rsidRPr="00E879C4" w:rsidRDefault="00067B0D" w:rsidP="00704B80">
      <w:pPr>
        <w:pStyle w:val="Odstavekseznama"/>
        <w:numPr>
          <w:ilvl w:val="0"/>
          <w:numId w:val="33"/>
        </w:numPr>
        <w:spacing w:after="160" w:line="259" w:lineRule="auto"/>
        <w:ind w:left="709"/>
        <w:jc w:val="both"/>
        <w:rPr>
          <w:rFonts w:cs="Arial"/>
          <w:szCs w:val="20"/>
        </w:rPr>
      </w:pPr>
      <w:r w:rsidRPr="00E879C4">
        <w:rPr>
          <w:rFonts w:cs="Arial"/>
          <w:szCs w:val="20"/>
        </w:rPr>
        <w:t xml:space="preserve">vrednost ali ocenjena vrednost začasno zavarovanega oziroma odvzetega premoženja oziroma premoženjske koristi; </w:t>
      </w:r>
    </w:p>
    <w:p w14:paraId="491307AE" w14:textId="03CB9F6A" w:rsidR="00067B0D" w:rsidRPr="00E879C4" w:rsidRDefault="00067B0D" w:rsidP="00704B80">
      <w:pPr>
        <w:pStyle w:val="Odstavekseznama"/>
        <w:numPr>
          <w:ilvl w:val="0"/>
          <w:numId w:val="33"/>
        </w:numPr>
        <w:spacing w:after="160" w:line="259" w:lineRule="auto"/>
        <w:ind w:left="709"/>
        <w:jc w:val="both"/>
        <w:rPr>
          <w:rFonts w:cs="Arial"/>
          <w:szCs w:val="20"/>
        </w:rPr>
      </w:pPr>
      <w:r w:rsidRPr="00E879C4">
        <w:rPr>
          <w:rFonts w:cs="Arial"/>
          <w:szCs w:val="20"/>
        </w:rPr>
        <w:t xml:space="preserve">vrednost oziroma ocenjena vrednost predmetov, premoženja ali premoženjske koristi, kot jo navaja država odreditve; </w:t>
      </w:r>
    </w:p>
    <w:p w14:paraId="1F0B278F" w14:textId="5C5C84DC" w:rsidR="003D1115" w:rsidRPr="00F66F56" w:rsidRDefault="00067B0D" w:rsidP="00704B80">
      <w:pPr>
        <w:pStyle w:val="Odstavekseznama"/>
        <w:numPr>
          <w:ilvl w:val="0"/>
          <w:numId w:val="33"/>
        </w:numPr>
        <w:spacing w:after="160" w:line="259" w:lineRule="auto"/>
        <w:ind w:left="709"/>
        <w:jc w:val="both"/>
        <w:rPr>
          <w:rFonts w:cs="Arial"/>
          <w:szCs w:val="20"/>
        </w:rPr>
      </w:pPr>
      <w:r w:rsidRPr="002B1A25">
        <w:rPr>
          <w:rFonts w:cs="Arial"/>
          <w:szCs w:val="20"/>
        </w:rPr>
        <w:t xml:space="preserve">podatek o tem, ali je bila </w:t>
      </w:r>
      <w:r w:rsidR="00A03559">
        <w:rPr>
          <w:rFonts w:cs="Arial"/>
          <w:szCs w:val="20"/>
        </w:rPr>
        <w:t xml:space="preserve">oškodovancu </w:t>
      </w:r>
      <w:r w:rsidRPr="002B1A25">
        <w:rPr>
          <w:rFonts w:cs="Arial"/>
          <w:szCs w:val="20"/>
        </w:rPr>
        <w:t xml:space="preserve">odobrena povrnitev premoženja, odvzetega z izvršitvijo sklepa o odvzemu, in ali je </w:t>
      </w:r>
      <w:r w:rsidR="00A03559">
        <w:rPr>
          <w:rFonts w:cs="Arial"/>
          <w:szCs w:val="20"/>
        </w:rPr>
        <w:t>oškodovanec</w:t>
      </w:r>
      <w:r w:rsidRPr="002B1A25">
        <w:rPr>
          <w:rFonts w:cs="Arial"/>
          <w:szCs w:val="20"/>
        </w:rPr>
        <w:t xml:space="preserve"> prejel odškodnino ter njena višina</w:t>
      </w:r>
      <w:r w:rsidR="00967C19">
        <w:rPr>
          <w:rFonts w:cs="Arial"/>
          <w:szCs w:val="20"/>
        </w:rPr>
        <w:t>.</w:t>
      </w:r>
      <w:r w:rsidR="009521BB" w:rsidRPr="00F66F56">
        <w:rPr>
          <w:rFonts w:cs="Arial"/>
          <w:szCs w:val="20"/>
        </w:rPr>
        <w:t>«.</w:t>
      </w:r>
    </w:p>
    <w:p w14:paraId="64096191" w14:textId="77777777" w:rsidR="00067B0D" w:rsidRPr="00E879C4" w:rsidRDefault="00067B0D" w:rsidP="00067B0D">
      <w:pPr>
        <w:rPr>
          <w:rFonts w:cs="Arial"/>
          <w:szCs w:val="20"/>
        </w:rPr>
      </w:pPr>
    </w:p>
    <w:p w14:paraId="56F0DC9A" w14:textId="56B9C74B" w:rsidR="00067B0D" w:rsidRDefault="006F2B30" w:rsidP="00067B0D">
      <w:pPr>
        <w:jc w:val="center"/>
        <w:rPr>
          <w:rFonts w:cs="Arial"/>
          <w:b/>
          <w:bCs/>
          <w:szCs w:val="20"/>
        </w:rPr>
      </w:pPr>
      <w:r>
        <w:rPr>
          <w:rFonts w:cs="Arial"/>
          <w:b/>
          <w:bCs/>
          <w:szCs w:val="20"/>
        </w:rPr>
        <w:t>3</w:t>
      </w:r>
      <w:r w:rsidR="00067B0D">
        <w:rPr>
          <w:rFonts w:cs="Arial"/>
          <w:b/>
          <w:bCs/>
          <w:szCs w:val="20"/>
        </w:rPr>
        <w:t xml:space="preserve">. </w:t>
      </w:r>
      <w:r w:rsidR="00067B0D" w:rsidRPr="00E879C4">
        <w:rPr>
          <w:rFonts w:cs="Arial"/>
          <w:b/>
          <w:bCs/>
          <w:szCs w:val="20"/>
        </w:rPr>
        <w:t>člen</w:t>
      </w:r>
    </w:p>
    <w:p w14:paraId="301F7BC9" w14:textId="77777777" w:rsidR="00C85932" w:rsidRPr="00E879C4" w:rsidRDefault="00C85932" w:rsidP="00067B0D">
      <w:pPr>
        <w:jc w:val="center"/>
        <w:rPr>
          <w:rFonts w:cs="Arial"/>
          <w:b/>
          <w:bCs/>
          <w:szCs w:val="20"/>
        </w:rPr>
      </w:pPr>
    </w:p>
    <w:p w14:paraId="714BF37B" w14:textId="35AF4CD9" w:rsidR="00E158CA" w:rsidRDefault="00C85932" w:rsidP="009C715C">
      <w:pPr>
        <w:jc w:val="both"/>
        <w:rPr>
          <w:rFonts w:cs="Arial"/>
          <w:szCs w:val="20"/>
        </w:rPr>
      </w:pPr>
      <w:r>
        <w:rPr>
          <w:rFonts w:cs="Arial"/>
          <w:szCs w:val="20"/>
        </w:rPr>
        <w:t xml:space="preserve">V prvem odstavku </w:t>
      </w:r>
      <w:r w:rsidR="004A079A" w:rsidRPr="00E879C4">
        <w:rPr>
          <w:rFonts w:cs="Arial"/>
          <w:szCs w:val="20"/>
        </w:rPr>
        <w:t>17. člen</w:t>
      </w:r>
      <w:r w:rsidR="004A079A">
        <w:rPr>
          <w:rFonts w:cs="Arial"/>
          <w:szCs w:val="20"/>
        </w:rPr>
        <w:t>a</w:t>
      </w:r>
      <w:r w:rsidR="004A079A" w:rsidRPr="00E879C4">
        <w:rPr>
          <w:rFonts w:cs="Arial"/>
          <w:szCs w:val="20"/>
        </w:rPr>
        <w:t xml:space="preserve"> </w:t>
      </w:r>
      <w:r>
        <w:rPr>
          <w:rFonts w:cs="Arial"/>
          <w:szCs w:val="20"/>
        </w:rPr>
        <w:t xml:space="preserve">se besedilo »predsednik sodišča« nadomesti </w:t>
      </w:r>
      <w:r w:rsidR="00E52BC2">
        <w:rPr>
          <w:rFonts w:cs="Arial"/>
          <w:szCs w:val="20"/>
        </w:rPr>
        <w:t>z besedilom</w:t>
      </w:r>
      <w:r>
        <w:rPr>
          <w:rFonts w:cs="Arial"/>
          <w:szCs w:val="20"/>
        </w:rPr>
        <w:t xml:space="preserve"> »preiskovalni sodnik«. </w:t>
      </w:r>
    </w:p>
    <w:p w14:paraId="75A37FDA" w14:textId="77777777" w:rsidR="00C85932" w:rsidRDefault="00C85932" w:rsidP="00067B0D">
      <w:pPr>
        <w:rPr>
          <w:rFonts w:cs="Arial"/>
          <w:szCs w:val="20"/>
        </w:rPr>
      </w:pPr>
    </w:p>
    <w:p w14:paraId="09C8B956" w14:textId="7C201C9C" w:rsidR="00067B0D" w:rsidRPr="00E879C4" w:rsidRDefault="00067B0D" w:rsidP="00067B0D">
      <w:pPr>
        <w:rPr>
          <w:rFonts w:cs="Arial"/>
          <w:szCs w:val="20"/>
        </w:rPr>
      </w:pPr>
      <w:r>
        <w:rPr>
          <w:rFonts w:cs="Arial"/>
          <w:szCs w:val="20"/>
        </w:rPr>
        <w:t>Za drugim odstavkom</w:t>
      </w:r>
      <w:r w:rsidRPr="00E879C4">
        <w:rPr>
          <w:rFonts w:cs="Arial"/>
          <w:szCs w:val="20"/>
        </w:rPr>
        <w:t xml:space="preserve"> se doda nov</w:t>
      </w:r>
      <w:r w:rsidR="00052D41">
        <w:rPr>
          <w:rFonts w:cs="Arial"/>
          <w:szCs w:val="20"/>
        </w:rPr>
        <w:t>,</w:t>
      </w:r>
      <w:r w:rsidRPr="00E879C4">
        <w:rPr>
          <w:rFonts w:cs="Arial"/>
          <w:szCs w:val="20"/>
        </w:rPr>
        <w:t xml:space="preserve"> tretji odstavek, ki se glasi</w:t>
      </w:r>
      <w:r>
        <w:rPr>
          <w:rFonts w:cs="Arial"/>
          <w:szCs w:val="20"/>
        </w:rPr>
        <w:t>:</w:t>
      </w:r>
    </w:p>
    <w:p w14:paraId="747AD142" w14:textId="77777777" w:rsidR="00E158CA" w:rsidRDefault="00E158CA" w:rsidP="00067B0D">
      <w:pPr>
        <w:jc w:val="both"/>
        <w:rPr>
          <w:rFonts w:cs="Arial"/>
          <w:szCs w:val="20"/>
        </w:rPr>
      </w:pPr>
    </w:p>
    <w:p w14:paraId="26BAD9F3" w14:textId="2123E22C" w:rsidR="00067B0D" w:rsidRPr="00E879C4" w:rsidRDefault="00067B0D" w:rsidP="00067B0D">
      <w:pPr>
        <w:jc w:val="both"/>
        <w:rPr>
          <w:rFonts w:cs="Arial"/>
          <w:szCs w:val="20"/>
        </w:rPr>
      </w:pPr>
      <w:r>
        <w:rPr>
          <w:rFonts w:cs="Arial"/>
          <w:szCs w:val="20"/>
        </w:rPr>
        <w:t>»</w:t>
      </w:r>
      <w:r w:rsidRPr="00E879C4">
        <w:rPr>
          <w:rFonts w:cs="Arial"/>
          <w:szCs w:val="20"/>
        </w:rPr>
        <w:t>(3) Če</w:t>
      </w:r>
      <w:r w:rsidR="00526618">
        <w:rPr>
          <w:rFonts w:cs="Arial"/>
          <w:szCs w:val="20"/>
        </w:rPr>
        <w:t xml:space="preserve"> zahtevana oseba ob privedbi k preiskovalnemu sodniku izjavi, da</w:t>
      </w:r>
      <w:r w:rsidRPr="00E879C4">
        <w:rPr>
          <w:rFonts w:cs="Arial"/>
          <w:szCs w:val="20"/>
        </w:rPr>
        <w:t xml:space="preserve"> želi uveljaviti pravico do izbire odvetnika v državi odreditve</w:t>
      </w:r>
      <w:r w:rsidRPr="004C7034">
        <w:rPr>
          <w:rFonts w:cs="Arial"/>
          <w:szCs w:val="20"/>
        </w:rPr>
        <w:t>,</w:t>
      </w:r>
      <w:r w:rsidRPr="00E879C4">
        <w:rPr>
          <w:rFonts w:cs="Arial"/>
          <w:szCs w:val="20"/>
        </w:rPr>
        <w:t xml:space="preserve"> preiskovalni sodnik </w:t>
      </w:r>
      <w:r>
        <w:rPr>
          <w:rFonts w:cs="Arial"/>
          <w:szCs w:val="20"/>
        </w:rPr>
        <w:t xml:space="preserve">o tem </w:t>
      </w:r>
      <w:r w:rsidRPr="00E879C4">
        <w:rPr>
          <w:rFonts w:cs="Arial"/>
          <w:szCs w:val="20"/>
        </w:rPr>
        <w:t xml:space="preserve">nemudoma obvesti pristojni organ države odreditve. Preiskovalni sodnik zahtevani osebi posreduje informacije, prejete od pristojnega organa države odreditve, ki ji olajšajo izbiro odvetnika, vključno z informacijami glede upravičenosti do brezplačne </w:t>
      </w:r>
      <w:r w:rsidR="001670B4">
        <w:rPr>
          <w:rFonts w:cs="Arial"/>
          <w:szCs w:val="20"/>
        </w:rPr>
        <w:t xml:space="preserve">pravne </w:t>
      </w:r>
      <w:r w:rsidRPr="00E879C4">
        <w:rPr>
          <w:rFonts w:cs="Arial"/>
          <w:szCs w:val="20"/>
        </w:rPr>
        <w:t>pomoči.</w:t>
      </w:r>
      <w:r>
        <w:rPr>
          <w:rFonts w:cs="Arial"/>
          <w:szCs w:val="20"/>
        </w:rPr>
        <w:t>«.</w:t>
      </w:r>
      <w:r w:rsidRPr="00E879C4">
        <w:rPr>
          <w:rFonts w:cs="Arial"/>
          <w:szCs w:val="20"/>
        </w:rPr>
        <w:t xml:space="preserve"> </w:t>
      </w:r>
    </w:p>
    <w:p w14:paraId="6947F440" w14:textId="77777777" w:rsidR="00067B0D" w:rsidRDefault="00067B0D" w:rsidP="00067B0D">
      <w:pPr>
        <w:ind w:left="567"/>
        <w:rPr>
          <w:rFonts w:cs="Arial"/>
          <w:szCs w:val="20"/>
        </w:rPr>
      </w:pPr>
    </w:p>
    <w:p w14:paraId="08722534" w14:textId="77777777" w:rsidR="00E158CA" w:rsidRPr="00E879C4" w:rsidRDefault="00E158CA" w:rsidP="00067B0D">
      <w:pPr>
        <w:ind w:left="567"/>
        <w:rPr>
          <w:rFonts w:cs="Arial"/>
          <w:szCs w:val="20"/>
        </w:rPr>
      </w:pPr>
    </w:p>
    <w:p w14:paraId="1E09E93A" w14:textId="3091315D" w:rsidR="00067B0D" w:rsidRPr="00E879C4" w:rsidRDefault="006F2B30" w:rsidP="00067B0D">
      <w:pPr>
        <w:jc w:val="center"/>
        <w:rPr>
          <w:rFonts w:cs="Arial"/>
          <w:b/>
          <w:bCs/>
          <w:szCs w:val="20"/>
        </w:rPr>
      </w:pPr>
      <w:r>
        <w:rPr>
          <w:rFonts w:cs="Arial"/>
          <w:b/>
          <w:bCs/>
          <w:szCs w:val="20"/>
        </w:rPr>
        <w:t>4</w:t>
      </w:r>
      <w:r w:rsidR="00067B0D">
        <w:rPr>
          <w:rFonts w:cs="Arial"/>
          <w:b/>
          <w:bCs/>
          <w:szCs w:val="20"/>
        </w:rPr>
        <w:t xml:space="preserve">. </w:t>
      </w:r>
      <w:r w:rsidR="00067B0D" w:rsidRPr="00E879C4">
        <w:rPr>
          <w:rFonts w:cs="Arial"/>
          <w:b/>
          <w:bCs/>
          <w:szCs w:val="20"/>
        </w:rPr>
        <w:t>člen</w:t>
      </w:r>
    </w:p>
    <w:p w14:paraId="7D45056C" w14:textId="77777777" w:rsidR="00E158CA" w:rsidRDefault="00E158CA" w:rsidP="00067B0D">
      <w:pPr>
        <w:rPr>
          <w:rFonts w:cs="Arial"/>
          <w:szCs w:val="20"/>
        </w:rPr>
      </w:pPr>
    </w:p>
    <w:p w14:paraId="5BEDF8A5" w14:textId="62D97DD4" w:rsidR="00067B0D" w:rsidRPr="00E879C4" w:rsidRDefault="00067B0D" w:rsidP="00067B0D">
      <w:pPr>
        <w:rPr>
          <w:rFonts w:cs="Arial"/>
          <w:szCs w:val="20"/>
        </w:rPr>
      </w:pPr>
      <w:r>
        <w:rPr>
          <w:rFonts w:cs="Arial"/>
          <w:szCs w:val="20"/>
        </w:rPr>
        <w:t>Za prvim odstavkom</w:t>
      </w:r>
      <w:r w:rsidRPr="00E879C4">
        <w:rPr>
          <w:rFonts w:cs="Arial"/>
          <w:szCs w:val="20"/>
        </w:rPr>
        <w:t xml:space="preserve"> 19. člen</w:t>
      </w:r>
      <w:r>
        <w:rPr>
          <w:rFonts w:cs="Arial"/>
          <w:szCs w:val="20"/>
        </w:rPr>
        <w:t>a</w:t>
      </w:r>
      <w:r w:rsidRPr="00E879C4">
        <w:rPr>
          <w:rFonts w:cs="Arial"/>
          <w:szCs w:val="20"/>
        </w:rPr>
        <w:t xml:space="preserve"> se doda nov</w:t>
      </w:r>
      <w:r w:rsidR="00E85B92">
        <w:rPr>
          <w:rFonts w:cs="Arial"/>
          <w:szCs w:val="20"/>
        </w:rPr>
        <w:t>,</w:t>
      </w:r>
      <w:r w:rsidRPr="00E879C4">
        <w:rPr>
          <w:rFonts w:cs="Arial"/>
          <w:szCs w:val="20"/>
        </w:rPr>
        <w:t xml:space="preserve"> drugi odstavek, ki se glasi:</w:t>
      </w:r>
    </w:p>
    <w:p w14:paraId="5368A7E2" w14:textId="77777777" w:rsidR="00E158CA" w:rsidRDefault="00E158CA" w:rsidP="00067B0D">
      <w:pPr>
        <w:jc w:val="both"/>
        <w:rPr>
          <w:rFonts w:cs="Arial"/>
          <w:szCs w:val="20"/>
        </w:rPr>
      </w:pPr>
    </w:p>
    <w:p w14:paraId="70FD700D" w14:textId="78A87471" w:rsidR="00067B0D" w:rsidRDefault="00067B0D" w:rsidP="00067B0D">
      <w:pPr>
        <w:jc w:val="both"/>
        <w:rPr>
          <w:rFonts w:cs="Arial"/>
          <w:szCs w:val="20"/>
        </w:rPr>
      </w:pPr>
      <w:r>
        <w:rPr>
          <w:rFonts w:cs="Arial"/>
          <w:szCs w:val="20"/>
        </w:rPr>
        <w:t>»</w:t>
      </w:r>
      <w:r w:rsidRPr="00E879C4">
        <w:rPr>
          <w:rFonts w:cs="Arial"/>
          <w:szCs w:val="20"/>
        </w:rPr>
        <w:t xml:space="preserve">(2) </w:t>
      </w:r>
      <w:r w:rsidRPr="00E879C4">
        <w:rPr>
          <w:rFonts w:cs="Arial"/>
          <w:szCs w:val="20"/>
          <w:lang w:val="x-none"/>
        </w:rPr>
        <w:t>Ob prijetju mora policija zahtevano osebo poučiti</w:t>
      </w:r>
      <w:r w:rsidRPr="00E879C4">
        <w:rPr>
          <w:rFonts w:cs="Arial"/>
          <w:szCs w:val="20"/>
        </w:rPr>
        <w:t xml:space="preserve"> tudi</w:t>
      </w:r>
      <w:r w:rsidRPr="00E879C4">
        <w:rPr>
          <w:rFonts w:cs="Arial"/>
          <w:szCs w:val="20"/>
          <w:lang w:val="x-none"/>
        </w:rPr>
        <w:t>,</w:t>
      </w:r>
      <w:r w:rsidRPr="00E879C4">
        <w:rPr>
          <w:rFonts w:cs="Arial"/>
          <w:szCs w:val="20"/>
        </w:rPr>
        <w:t xml:space="preserve"> da ima v državi odreditve pravico izbrati odvetnika, ki lahko z zagotavljanjem informacij in nasvetov pomaga zagovorniku pri učinkovitem </w:t>
      </w:r>
      <w:r w:rsidR="001670B4">
        <w:rPr>
          <w:rFonts w:cs="Arial"/>
          <w:szCs w:val="20"/>
        </w:rPr>
        <w:t>uveljavljanju</w:t>
      </w:r>
      <w:r w:rsidR="001670B4" w:rsidRPr="00E879C4">
        <w:rPr>
          <w:rFonts w:cs="Arial"/>
          <w:szCs w:val="20"/>
        </w:rPr>
        <w:t xml:space="preserve"> </w:t>
      </w:r>
      <w:r w:rsidRPr="00E879C4">
        <w:rPr>
          <w:rFonts w:cs="Arial"/>
          <w:szCs w:val="20"/>
        </w:rPr>
        <w:t>njenih pravic.</w:t>
      </w:r>
      <w:r>
        <w:rPr>
          <w:rFonts w:cs="Arial"/>
          <w:szCs w:val="20"/>
        </w:rPr>
        <w:t>«.</w:t>
      </w:r>
      <w:r w:rsidRPr="00E879C4">
        <w:rPr>
          <w:rFonts w:cs="Arial"/>
          <w:szCs w:val="20"/>
        </w:rPr>
        <w:t xml:space="preserve"> </w:t>
      </w:r>
    </w:p>
    <w:p w14:paraId="45C09297" w14:textId="77777777" w:rsidR="00E158CA" w:rsidRDefault="00E158CA" w:rsidP="00067B0D">
      <w:pPr>
        <w:jc w:val="both"/>
        <w:rPr>
          <w:rFonts w:cs="Arial"/>
          <w:szCs w:val="20"/>
        </w:rPr>
      </w:pPr>
    </w:p>
    <w:p w14:paraId="07C48C0B" w14:textId="77777777" w:rsidR="00067B0D" w:rsidRPr="00E879C4" w:rsidRDefault="00067B0D" w:rsidP="00067B0D">
      <w:pPr>
        <w:jc w:val="both"/>
        <w:rPr>
          <w:rFonts w:cs="Arial"/>
          <w:szCs w:val="20"/>
        </w:rPr>
      </w:pPr>
      <w:r>
        <w:rPr>
          <w:rFonts w:cs="Arial"/>
          <w:szCs w:val="20"/>
        </w:rPr>
        <w:t>Dosedanji drugi odstavek postane tretji odstavek.</w:t>
      </w:r>
    </w:p>
    <w:p w14:paraId="1A3D25AA" w14:textId="77777777" w:rsidR="00067B0D" w:rsidRDefault="00067B0D" w:rsidP="00067B0D">
      <w:pPr>
        <w:pStyle w:val="Odstavekseznama"/>
        <w:rPr>
          <w:rFonts w:cs="Arial"/>
          <w:b/>
          <w:bCs/>
          <w:szCs w:val="20"/>
        </w:rPr>
      </w:pPr>
    </w:p>
    <w:p w14:paraId="36DAAFEB" w14:textId="77777777" w:rsidR="00A8343F" w:rsidRPr="00E879C4" w:rsidRDefault="00A8343F" w:rsidP="00067B0D">
      <w:pPr>
        <w:pStyle w:val="Odstavekseznama"/>
        <w:rPr>
          <w:rFonts w:cs="Arial"/>
          <w:b/>
          <w:bCs/>
          <w:szCs w:val="20"/>
        </w:rPr>
      </w:pPr>
    </w:p>
    <w:p w14:paraId="7E9B96F2" w14:textId="509481C7" w:rsidR="00067B0D" w:rsidRPr="00E879C4" w:rsidRDefault="006F2B30" w:rsidP="00067B0D">
      <w:pPr>
        <w:jc w:val="center"/>
        <w:rPr>
          <w:rFonts w:cs="Arial"/>
          <w:b/>
          <w:bCs/>
          <w:szCs w:val="20"/>
        </w:rPr>
      </w:pPr>
      <w:r>
        <w:rPr>
          <w:rFonts w:cs="Arial"/>
          <w:b/>
          <w:bCs/>
          <w:szCs w:val="20"/>
        </w:rPr>
        <w:t>5</w:t>
      </w:r>
      <w:r w:rsidR="00067B0D">
        <w:rPr>
          <w:rFonts w:cs="Arial"/>
          <w:b/>
          <w:bCs/>
          <w:szCs w:val="20"/>
        </w:rPr>
        <w:t xml:space="preserve">. </w:t>
      </w:r>
      <w:r w:rsidR="00067B0D" w:rsidRPr="00E879C4">
        <w:rPr>
          <w:rFonts w:cs="Arial"/>
          <w:b/>
          <w:bCs/>
          <w:szCs w:val="20"/>
        </w:rPr>
        <w:t>člen</w:t>
      </w:r>
    </w:p>
    <w:p w14:paraId="31FAB42E" w14:textId="77777777" w:rsidR="00A8343F" w:rsidRDefault="00A8343F" w:rsidP="00067B0D">
      <w:pPr>
        <w:rPr>
          <w:rFonts w:cs="Arial"/>
          <w:szCs w:val="20"/>
        </w:rPr>
      </w:pPr>
    </w:p>
    <w:p w14:paraId="79DF22B2" w14:textId="580ADB90" w:rsidR="00067B0D" w:rsidRPr="00E879C4" w:rsidRDefault="00067B0D" w:rsidP="00067B0D">
      <w:pPr>
        <w:rPr>
          <w:rFonts w:cs="Arial"/>
          <w:szCs w:val="20"/>
        </w:rPr>
      </w:pPr>
      <w:r w:rsidRPr="00E879C4">
        <w:rPr>
          <w:rFonts w:cs="Arial"/>
          <w:szCs w:val="20"/>
        </w:rPr>
        <w:t>Za 43. členom se doda nov</w:t>
      </w:r>
      <w:r w:rsidR="00052D41">
        <w:rPr>
          <w:rFonts w:cs="Arial"/>
          <w:szCs w:val="20"/>
        </w:rPr>
        <w:t>,</w:t>
      </w:r>
      <w:r w:rsidRPr="00E879C4">
        <w:rPr>
          <w:rFonts w:cs="Arial"/>
          <w:szCs w:val="20"/>
        </w:rPr>
        <w:t xml:space="preserve"> 43a. člen, ki se glasi:</w:t>
      </w:r>
    </w:p>
    <w:p w14:paraId="00430CA4" w14:textId="77777777" w:rsidR="00A8343F" w:rsidRDefault="00A8343F" w:rsidP="00067B0D">
      <w:pPr>
        <w:jc w:val="center"/>
        <w:rPr>
          <w:rFonts w:cs="Arial"/>
          <w:szCs w:val="20"/>
        </w:rPr>
      </w:pPr>
    </w:p>
    <w:p w14:paraId="27489A5D" w14:textId="3D03BA7D" w:rsidR="00067B0D" w:rsidRDefault="00067B0D" w:rsidP="00067B0D">
      <w:pPr>
        <w:jc w:val="center"/>
        <w:rPr>
          <w:rFonts w:cs="Arial"/>
          <w:szCs w:val="20"/>
        </w:rPr>
      </w:pPr>
      <w:r w:rsidRPr="00E879C4">
        <w:rPr>
          <w:rFonts w:cs="Arial"/>
          <w:szCs w:val="20"/>
        </w:rPr>
        <w:t>»Pravice zahtevane osebe</w:t>
      </w:r>
    </w:p>
    <w:p w14:paraId="53162DD8" w14:textId="77777777" w:rsidR="002B1A25" w:rsidRPr="00E879C4" w:rsidRDefault="002B1A25" w:rsidP="00067B0D">
      <w:pPr>
        <w:jc w:val="center"/>
        <w:rPr>
          <w:rFonts w:cs="Arial"/>
          <w:szCs w:val="20"/>
        </w:rPr>
      </w:pPr>
    </w:p>
    <w:p w14:paraId="2756B0C3" w14:textId="16CA9271" w:rsidR="00067B0D" w:rsidRDefault="00067B0D" w:rsidP="00067B0D">
      <w:pPr>
        <w:ind w:left="567"/>
        <w:jc w:val="center"/>
        <w:rPr>
          <w:rFonts w:cs="Arial"/>
          <w:szCs w:val="20"/>
        </w:rPr>
      </w:pPr>
      <w:r w:rsidRPr="00E879C4">
        <w:rPr>
          <w:rFonts w:cs="Arial"/>
          <w:szCs w:val="20"/>
        </w:rPr>
        <w:t>43</w:t>
      </w:r>
      <w:r>
        <w:rPr>
          <w:rFonts w:cs="Arial"/>
          <w:szCs w:val="20"/>
        </w:rPr>
        <w:t>.</w:t>
      </w:r>
      <w:r w:rsidRPr="00E879C4">
        <w:rPr>
          <w:rFonts w:cs="Arial"/>
          <w:szCs w:val="20"/>
        </w:rPr>
        <w:t>a člen</w:t>
      </w:r>
    </w:p>
    <w:p w14:paraId="7460B4C4" w14:textId="77777777" w:rsidR="002B1A25" w:rsidRPr="00E879C4" w:rsidRDefault="002B1A25" w:rsidP="00067B0D">
      <w:pPr>
        <w:ind w:left="567"/>
        <w:jc w:val="center"/>
        <w:rPr>
          <w:rFonts w:cs="Arial"/>
          <w:szCs w:val="20"/>
        </w:rPr>
      </w:pPr>
    </w:p>
    <w:p w14:paraId="43C7FBEF" w14:textId="6C4395B8" w:rsidR="00067B0D" w:rsidRPr="00E879C4" w:rsidRDefault="00067B0D" w:rsidP="00067B0D">
      <w:pPr>
        <w:jc w:val="both"/>
        <w:rPr>
          <w:rFonts w:cs="Arial"/>
          <w:szCs w:val="20"/>
        </w:rPr>
      </w:pPr>
      <w:r w:rsidRPr="00E879C4">
        <w:rPr>
          <w:rFonts w:cs="Arial"/>
          <w:szCs w:val="20"/>
        </w:rPr>
        <w:t xml:space="preserve">(1) Prijeta zahtevana oseba ima pravico do pravne pomoči odvetnika, ki lahko z zagotavljanjem informacij in nasvetov pomaga zagovorniku, ki jo zastopa v državi izvršitve. Zahtevana oseba je do navedene pomoči odvetnika upravičena brezplačno pod pogoji in po postopku, ki jih določa zakon, ki ureja brezplačno pravno pomoč. </w:t>
      </w:r>
    </w:p>
    <w:p w14:paraId="6A18EA85" w14:textId="77777777" w:rsidR="00A8343F" w:rsidRDefault="00A8343F" w:rsidP="00067B0D">
      <w:pPr>
        <w:jc w:val="both"/>
        <w:rPr>
          <w:rFonts w:cs="Arial"/>
          <w:szCs w:val="20"/>
        </w:rPr>
      </w:pPr>
    </w:p>
    <w:p w14:paraId="17E6C98C" w14:textId="426BFCD9" w:rsidR="00A8343F" w:rsidRDefault="00067B0D" w:rsidP="00067B0D">
      <w:pPr>
        <w:jc w:val="both"/>
        <w:rPr>
          <w:rFonts w:cs="Arial"/>
          <w:szCs w:val="20"/>
        </w:rPr>
      </w:pPr>
      <w:r w:rsidRPr="00E879C4">
        <w:rPr>
          <w:rFonts w:cs="Arial"/>
          <w:szCs w:val="20"/>
        </w:rPr>
        <w:t>(2) Domače sodišče, ki je odredilo nalog, je dolžno po obvestilu pristojnega organa, da želi prijeta zahtevana oseba uveljavljati pravico iz prejšnjega odstavka, posredovati informacije, ki ji olajšajo izbiro odvetnika, vključno z informacijami glede brezplačne pravne pomoči.«</w:t>
      </w:r>
      <w:r>
        <w:rPr>
          <w:rFonts w:cs="Arial"/>
          <w:szCs w:val="20"/>
        </w:rPr>
        <w:t>.</w:t>
      </w:r>
    </w:p>
    <w:p w14:paraId="0BCEB284" w14:textId="77D3994B" w:rsidR="00067B0D" w:rsidRDefault="006F2B30" w:rsidP="00067B0D">
      <w:pPr>
        <w:jc w:val="center"/>
        <w:rPr>
          <w:rFonts w:cs="Arial"/>
          <w:b/>
          <w:szCs w:val="20"/>
        </w:rPr>
      </w:pPr>
      <w:r>
        <w:rPr>
          <w:rFonts w:cs="Arial"/>
          <w:b/>
          <w:szCs w:val="20"/>
        </w:rPr>
        <w:lastRenderedPageBreak/>
        <w:t>6</w:t>
      </w:r>
      <w:r w:rsidR="00067B0D">
        <w:rPr>
          <w:rFonts w:cs="Arial"/>
          <w:b/>
          <w:szCs w:val="20"/>
        </w:rPr>
        <w:t>. člen</w:t>
      </w:r>
    </w:p>
    <w:p w14:paraId="13A31D57" w14:textId="77777777" w:rsidR="00A8343F" w:rsidRDefault="00A8343F" w:rsidP="00067B0D">
      <w:pPr>
        <w:jc w:val="both"/>
        <w:rPr>
          <w:rFonts w:cs="Arial"/>
          <w:szCs w:val="20"/>
        </w:rPr>
      </w:pPr>
    </w:p>
    <w:p w14:paraId="0D16AD36" w14:textId="6A19793E" w:rsidR="00DD4317" w:rsidRDefault="00DD4317" w:rsidP="00067B0D">
      <w:pPr>
        <w:jc w:val="both"/>
        <w:rPr>
          <w:rFonts w:cs="Arial"/>
          <w:szCs w:val="20"/>
        </w:rPr>
      </w:pPr>
      <w:r>
        <w:rPr>
          <w:rFonts w:cs="Arial"/>
          <w:szCs w:val="20"/>
        </w:rPr>
        <w:t xml:space="preserve">86., 87., 88., 90. in 92. člen se črtajo. </w:t>
      </w:r>
    </w:p>
    <w:p w14:paraId="6E4D3622" w14:textId="77777777" w:rsidR="0061312A" w:rsidRDefault="0061312A" w:rsidP="00067B0D">
      <w:pPr>
        <w:jc w:val="both"/>
        <w:rPr>
          <w:rFonts w:cs="Arial"/>
          <w:szCs w:val="20"/>
        </w:rPr>
      </w:pPr>
    </w:p>
    <w:p w14:paraId="68BA982B" w14:textId="596C95E4" w:rsidR="00A23994" w:rsidRDefault="00A23994" w:rsidP="00067B0D">
      <w:pPr>
        <w:jc w:val="both"/>
        <w:rPr>
          <w:rFonts w:cs="Arial"/>
          <w:szCs w:val="20"/>
        </w:rPr>
      </w:pPr>
    </w:p>
    <w:p w14:paraId="35BF37BA" w14:textId="6E788B2B" w:rsidR="00A23994" w:rsidRDefault="00A23994" w:rsidP="0061312A">
      <w:pPr>
        <w:jc w:val="center"/>
        <w:rPr>
          <w:rFonts w:cs="Arial"/>
          <w:szCs w:val="20"/>
        </w:rPr>
      </w:pPr>
      <w:r>
        <w:rPr>
          <w:rFonts w:cs="Arial"/>
          <w:b/>
          <w:szCs w:val="20"/>
        </w:rPr>
        <w:t>7. člen</w:t>
      </w:r>
    </w:p>
    <w:p w14:paraId="4DE012A6" w14:textId="28384113" w:rsidR="002A5AE0" w:rsidRDefault="002A5AE0" w:rsidP="00067B0D">
      <w:pPr>
        <w:jc w:val="both"/>
        <w:rPr>
          <w:rFonts w:cs="Arial"/>
          <w:szCs w:val="20"/>
        </w:rPr>
      </w:pPr>
    </w:p>
    <w:p w14:paraId="7BC015FC" w14:textId="77777777" w:rsidR="008F64CD" w:rsidRDefault="002A5AE0" w:rsidP="00067B0D">
      <w:pPr>
        <w:jc w:val="both"/>
        <w:rPr>
          <w:rFonts w:cs="Arial"/>
          <w:szCs w:val="20"/>
        </w:rPr>
      </w:pPr>
      <w:r>
        <w:rPr>
          <w:rFonts w:cs="Arial"/>
          <w:szCs w:val="20"/>
        </w:rPr>
        <w:t xml:space="preserve">89. člen se </w:t>
      </w:r>
      <w:r w:rsidR="008F64CD">
        <w:rPr>
          <w:rFonts w:cs="Arial"/>
          <w:szCs w:val="20"/>
        </w:rPr>
        <w:t>spremeni tako, da se glasi:</w:t>
      </w:r>
    </w:p>
    <w:p w14:paraId="1B417F9A" w14:textId="77777777" w:rsidR="008F64CD" w:rsidRDefault="008F64CD" w:rsidP="00067B0D">
      <w:pPr>
        <w:jc w:val="both"/>
        <w:rPr>
          <w:rFonts w:cs="Arial"/>
          <w:szCs w:val="20"/>
        </w:rPr>
      </w:pPr>
      <w:r>
        <w:rPr>
          <w:rFonts w:cs="Arial"/>
          <w:szCs w:val="20"/>
        </w:rPr>
        <w:tab/>
      </w:r>
    </w:p>
    <w:p w14:paraId="6359820D" w14:textId="3770EC3D" w:rsidR="008F64CD" w:rsidRDefault="008F64CD" w:rsidP="00C85932">
      <w:pPr>
        <w:jc w:val="center"/>
        <w:rPr>
          <w:rFonts w:cs="Arial"/>
          <w:szCs w:val="20"/>
        </w:rPr>
      </w:pPr>
      <w:r>
        <w:rPr>
          <w:rFonts w:cs="Arial"/>
          <w:szCs w:val="20"/>
        </w:rPr>
        <w:t>»</w:t>
      </w:r>
      <w:r w:rsidR="008A0151">
        <w:rPr>
          <w:rFonts w:cs="Arial"/>
          <w:szCs w:val="20"/>
        </w:rPr>
        <w:t>Dostop do osebnih podatkov</w:t>
      </w:r>
    </w:p>
    <w:p w14:paraId="0223BC7A" w14:textId="77777777" w:rsidR="00652E60" w:rsidRDefault="00652E60" w:rsidP="00C85932">
      <w:pPr>
        <w:jc w:val="center"/>
        <w:rPr>
          <w:rFonts w:cs="Arial"/>
          <w:szCs w:val="20"/>
        </w:rPr>
      </w:pPr>
    </w:p>
    <w:p w14:paraId="389536C2" w14:textId="62F4290D" w:rsidR="008F64CD" w:rsidRDefault="008F64CD" w:rsidP="008F64CD">
      <w:pPr>
        <w:jc w:val="center"/>
        <w:rPr>
          <w:rFonts w:cs="Arial"/>
          <w:szCs w:val="20"/>
        </w:rPr>
      </w:pPr>
      <w:r>
        <w:rPr>
          <w:rFonts w:cs="Arial"/>
          <w:szCs w:val="20"/>
        </w:rPr>
        <w:t>89. člen</w:t>
      </w:r>
    </w:p>
    <w:p w14:paraId="4BD7D3E1" w14:textId="31E84EC2" w:rsidR="008F64CD" w:rsidRDefault="008F64CD" w:rsidP="008F64CD">
      <w:pPr>
        <w:jc w:val="center"/>
        <w:rPr>
          <w:rFonts w:cs="Arial"/>
          <w:szCs w:val="20"/>
        </w:rPr>
      </w:pPr>
    </w:p>
    <w:p w14:paraId="22187DEF" w14:textId="3DCCAE58" w:rsidR="00DD4317" w:rsidRDefault="001D04E8" w:rsidP="00067B0D">
      <w:pPr>
        <w:jc w:val="both"/>
        <w:rPr>
          <w:rFonts w:cs="Arial"/>
          <w:szCs w:val="20"/>
        </w:rPr>
      </w:pPr>
      <w:r w:rsidRPr="008F64CD">
        <w:rPr>
          <w:rFonts w:cs="Arial"/>
          <w:szCs w:val="20"/>
          <w:lang w:val="x-none"/>
        </w:rPr>
        <w:t xml:space="preserve">Vsak posameznik ima pravico zahtevati dostop do osebnih podatkov, ki jih </w:t>
      </w:r>
      <w:proofErr w:type="spellStart"/>
      <w:r w:rsidRPr="008F64CD">
        <w:rPr>
          <w:rFonts w:cs="Arial"/>
          <w:szCs w:val="20"/>
          <w:lang w:val="x-none"/>
        </w:rPr>
        <w:t>Eurojust</w:t>
      </w:r>
      <w:proofErr w:type="spellEnd"/>
      <w:r w:rsidRPr="008F64CD">
        <w:rPr>
          <w:rFonts w:cs="Arial"/>
          <w:szCs w:val="20"/>
          <w:lang w:val="x-none"/>
        </w:rPr>
        <w:t xml:space="preserve"> obdeluje v zvezi z njim, v primeru, če so ti podatki nepravilni ali nepopolni, pa tudi pravico zahtevati popravek, </w:t>
      </w:r>
      <w:r>
        <w:rPr>
          <w:rFonts w:cs="Arial"/>
          <w:szCs w:val="20"/>
        </w:rPr>
        <w:t>omejitev obdelave</w:t>
      </w:r>
      <w:r w:rsidRPr="008F64CD">
        <w:rPr>
          <w:rFonts w:cs="Arial"/>
          <w:szCs w:val="20"/>
          <w:lang w:val="x-none"/>
        </w:rPr>
        <w:t xml:space="preserve"> in izbris teh podatkov v skladu z akti o ustanovitvi in delovanju </w:t>
      </w:r>
      <w:proofErr w:type="spellStart"/>
      <w:r w:rsidRPr="008F64CD">
        <w:rPr>
          <w:rFonts w:cs="Arial"/>
          <w:szCs w:val="20"/>
          <w:lang w:val="x-none"/>
        </w:rPr>
        <w:t>Eurojusta</w:t>
      </w:r>
      <w:proofErr w:type="spellEnd"/>
      <w:r w:rsidRPr="008F64CD">
        <w:rPr>
          <w:rFonts w:cs="Arial"/>
          <w:szCs w:val="20"/>
          <w:lang w:val="x-none"/>
        </w:rPr>
        <w:t>, ki urejajo varstvo osebnih podatkov.</w:t>
      </w:r>
      <w:r>
        <w:rPr>
          <w:rFonts w:cs="Arial"/>
          <w:szCs w:val="20"/>
        </w:rPr>
        <w:t xml:space="preserve"> </w:t>
      </w:r>
      <w:r w:rsidRPr="008F64CD">
        <w:rPr>
          <w:rFonts w:cs="Arial"/>
          <w:szCs w:val="20"/>
          <w:lang w:val="x-none"/>
        </w:rPr>
        <w:t>Zahteva se vloži</w:t>
      </w:r>
      <w:r>
        <w:rPr>
          <w:rFonts w:cs="Arial"/>
          <w:szCs w:val="20"/>
        </w:rPr>
        <w:t xml:space="preserve"> </w:t>
      </w:r>
      <w:r w:rsidRPr="0061312A">
        <w:rPr>
          <w:rFonts w:cs="Arial"/>
          <w:szCs w:val="20"/>
        </w:rPr>
        <w:t xml:space="preserve">pri </w:t>
      </w:r>
      <w:proofErr w:type="spellStart"/>
      <w:r w:rsidRPr="0061312A">
        <w:rPr>
          <w:rFonts w:cs="Arial"/>
          <w:szCs w:val="20"/>
        </w:rPr>
        <w:t>Eurojustu</w:t>
      </w:r>
      <w:proofErr w:type="spellEnd"/>
      <w:r w:rsidRPr="008F64CD">
        <w:rPr>
          <w:rFonts w:cs="Arial"/>
          <w:szCs w:val="20"/>
          <w:lang w:val="x-none"/>
        </w:rPr>
        <w:t xml:space="preserve"> </w:t>
      </w:r>
      <w:r>
        <w:rPr>
          <w:rFonts w:cs="Arial"/>
          <w:szCs w:val="20"/>
        </w:rPr>
        <w:t xml:space="preserve">ali </w:t>
      </w:r>
      <w:r w:rsidRPr="008F64CD">
        <w:rPr>
          <w:rFonts w:cs="Arial"/>
          <w:szCs w:val="20"/>
          <w:lang w:val="x-none"/>
        </w:rPr>
        <w:t xml:space="preserve">pri </w:t>
      </w:r>
      <w:r>
        <w:rPr>
          <w:rFonts w:cs="Arial"/>
          <w:szCs w:val="20"/>
        </w:rPr>
        <w:t>Informacijskem pooblaščencu</w:t>
      </w:r>
      <w:r w:rsidRPr="008F64CD">
        <w:rPr>
          <w:rFonts w:cs="Arial"/>
          <w:szCs w:val="20"/>
          <w:lang w:val="x-none"/>
        </w:rPr>
        <w:t xml:space="preserve">, ki jo </w:t>
      </w:r>
      <w:r>
        <w:rPr>
          <w:rFonts w:cs="Arial"/>
          <w:szCs w:val="20"/>
        </w:rPr>
        <w:t>nemudoma</w:t>
      </w:r>
      <w:r w:rsidR="0012107C">
        <w:rPr>
          <w:rFonts w:cs="Arial"/>
          <w:szCs w:val="20"/>
        </w:rPr>
        <w:t>, najpozneje pa</w:t>
      </w:r>
      <w:r>
        <w:rPr>
          <w:rFonts w:cs="Arial"/>
          <w:szCs w:val="20"/>
        </w:rPr>
        <w:t xml:space="preserve"> v enem mesecu</w:t>
      </w:r>
      <w:r w:rsidR="0012107C">
        <w:rPr>
          <w:rFonts w:cs="Arial"/>
          <w:szCs w:val="20"/>
        </w:rPr>
        <w:t>,</w:t>
      </w:r>
      <w:r w:rsidRPr="008F64CD">
        <w:rPr>
          <w:rFonts w:cs="Arial"/>
          <w:szCs w:val="20"/>
          <w:lang w:val="x-none"/>
        </w:rPr>
        <w:t xml:space="preserve"> posreduje </w:t>
      </w:r>
      <w:proofErr w:type="spellStart"/>
      <w:r w:rsidRPr="008F64CD">
        <w:rPr>
          <w:rFonts w:cs="Arial"/>
          <w:szCs w:val="20"/>
          <w:lang w:val="x-none"/>
        </w:rPr>
        <w:t>Eurojustu</w:t>
      </w:r>
      <w:proofErr w:type="spellEnd"/>
      <w:r w:rsidRPr="008F64CD">
        <w:rPr>
          <w:rFonts w:cs="Arial"/>
          <w:szCs w:val="20"/>
          <w:lang w:val="x-none"/>
        </w:rPr>
        <w:t>.</w:t>
      </w:r>
      <w:r>
        <w:rPr>
          <w:rFonts w:cs="Arial"/>
          <w:szCs w:val="20"/>
        </w:rPr>
        <w:t>«</w:t>
      </w:r>
    </w:p>
    <w:p w14:paraId="4B1310ED" w14:textId="1A6972B4" w:rsidR="00A8343F" w:rsidRDefault="00A8343F" w:rsidP="00067B0D">
      <w:pPr>
        <w:jc w:val="both"/>
        <w:rPr>
          <w:rFonts w:cs="Arial"/>
          <w:szCs w:val="20"/>
        </w:rPr>
      </w:pPr>
    </w:p>
    <w:p w14:paraId="5A622793" w14:textId="77777777" w:rsidR="001D04E8" w:rsidRDefault="001D04E8" w:rsidP="00067B0D">
      <w:pPr>
        <w:jc w:val="both"/>
        <w:rPr>
          <w:rFonts w:cs="Arial"/>
          <w:szCs w:val="20"/>
        </w:rPr>
      </w:pPr>
    </w:p>
    <w:p w14:paraId="357D2386" w14:textId="004F6A2D" w:rsidR="00067B0D" w:rsidRDefault="008A0151" w:rsidP="00067B0D">
      <w:pPr>
        <w:jc w:val="center"/>
        <w:rPr>
          <w:rFonts w:cs="Arial"/>
          <w:b/>
          <w:szCs w:val="20"/>
        </w:rPr>
      </w:pPr>
      <w:r>
        <w:rPr>
          <w:rFonts w:cs="Arial"/>
          <w:b/>
          <w:szCs w:val="20"/>
        </w:rPr>
        <w:t>8</w:t>
      </w:r>
      <w:r w:rsidR="00067B0D">
        <w:rPr>
          <w:rFonts w:cs="Arial"/>
          <w:b/>
          <w:szCs w:val="20"/>
        </w:rPr>
        <w:t>. člen</w:t>
      </w:r>
    </w:p>
    <w:p w14:paraId="1CC893D7" w14:textId="77777777" w:rsidR="00A8343F" w:rsidRDefault="00A8343F" w:rsidP="00067B0D">
      <w:pPr>
        <w:jc w:val="both"/>
        <w:rPr>
          <w:rFonts w:cs="Arial"/>
          <w:szCs w:val="20"/>
        </w:rPr>
      </w:pPr>
    </w:p>
    <w:p w14:paraId="55DC4F82" w14:textId="4FEFCAE4" w:rsidR="00067B0D" w:rsidRDefault="00067B0D" w:rsidP="00067B0D">
      <w:pPr>
        <w:jc w:val="both"/>
        <w:rPr>
          <w:rFonts w:cs="Arial"/>
          <w:szCs w:val="20"/>
        </w:rPr>
      </w:pPr>
      <w:r>
        <w:rPr>
          <w:rFonts w:cs="Arial"/>
          <w:szCs w:val="20"/>
        </w:rPr>
        <w:t>V 93. členu se za besedo »tožilstvo« črta</w:t>
      </w:r>
      <w:r w:rsidR="00052D41">
        <w:rPr>
          <w:rFonts w:cs="Arial"/>
          <w:szCs w:val="20"/>
        </w:rPr>
        <w:t>ta</w:t>
      </w:r>
      <w:r w:rsidR="00BE6010">
        <w:rPr>
          <w:rFonts w:cs="Arial"/>
          <w:szCs w:val="20"/>
        </w:rPr>
        <w:t xml:space="preserve"> vejica in</w:t>
      </w:r>
      <w:r>
        <w:rPr>
          <w:rFonts w:cs="Arial"/>
          <w:szCs w:val="20"/>
        </w:rPr>
        <w:t xml:space="preserve"> besedilo »in tega zakona o nacionalnem predstavniku </w:t>
      </w:r>
      <w:proofErr w:type="spellStart"/>
      <w:r>
        <w:rPr>
          <w:rFonts w:cs="Arial"/>
          <w:szCs w:val="20"/>
        </w:rPr>
        <w:t>Eurojusta</w:t>
      </w:r>
      <w:proofErr w:type="spellEnd"/>
      <w:r>
        <w:rPr>
          <w:rFonts w:cs="Arial"/>
          <w:szCs w:val="20"/>
        </w:rPr>
        <w:t>«.</w:t>
      </w:r>
    </w:p>
    <w:p w14:paraId="62AC9ED2" w14:textId="77777777" w:rsidR="00653D76" w:rsidRDefault="00653D76" w:rsidP="00067B0D">
      <w:pPr>
        <w:jc w:val="both"/>
        <w:rPr>
          <w:rFonts w:cs="Arial"/>
          <w:szCs w:val="20"/>
        </w:rPr>
      </w:pPr>
    </w:p>
    <w:p w14:paraId="5350BB91" w14:textId="5B388BE8" w:rsidR="002C005E" w:rsidRDefault="002C005E" w:rsidP="00067B0D">
      <w:pPr>
        <w:jc w:val="both"/>
        <w:rPr>
          <w:rFonts w:cs="Arial"/>
          <w:szCs w:val="20"/>
        </w:rPr>
      </w:pPr>
    </w:p>
    <w:p w14:paraId="1B8AA928" w14:textId="01A8E285" w:rsidR="002C005E" w:rsidRPr="0061312A" w:rsidRDefault="008A0151" w:rsidP="002C005E">
      <w:pPr>
        <w:jc w:val="center"/>
        <w:rPr>
          <w:rFonts w:cs="Arial"/>
          <w:b/>
          <w:bCs/>
          <w:szCs w:val="20"/>
        </w:rPr>
      </w:pPr>
      <w:r>
        <w:rPr>
          <w:rFonts w:cs="Arial"/>
          <w:b/>
          <w:bCs/>
          <w:szCs w:val="20"/>
        </w:rPr>
        <w:t>9</w:t>
      </w:r>
      <w:r w:rsidR="002C005E" w:rsidRPr="0061312A">
        <w:rPr>
          <w:rFonts w:cs="Arial"/>
          <w:b/>
          <w:bCs/>
          <w:szCs w:val="20"/>
        </w:rPr>
        <w:t>. člen</w:t>
      </w:r>
    </w:p>
    <w:p w14:paraId="05677C63" w14:textId="6E1B992F" w:rsidR="002C005E" w:rsidRDefault="002C005E" w:rsidP="002C005E">
      <w:pPr>
        <w:rPr>
          <w:rFonts w:cs="Arial"/>
          <w:szCs w:val="20"/>
        </w:rPr>
      </w:pPr>
    </w:p>
    <w:p w14:paraId="33D09B42" w14:textId="4E914E2D" w:rsidR="002C005E" w:rsidRDefault="002C005E" w:rsidP="002C005E">
      <w:pPr>
        <w:rPr>
          <w:rFonts w:cs="Arial"/>
          <w:szCs w:val="20"/>
        </w:rPr>
      </w:pPr>
      <w:r>
        <w:rPr>
          <w:rFonts w:cs="Arial"/>
          <w:szCs w:val="20"/>
        </w:rPr>
        <w:t>Za naslovom 20. poglavja se doda nov</w:t>
      </w:r>
      <w:r w:rsidR="00652E60">
        <w:rPr>
          <w:rFonts w:cs="Arial"/>
          <w:szCs w:val="20"/>
        </w:rPr>
        <w:t>,</w:t>
      </w:r>
      <w:r>
        <w:rPr>
          <w:rFonts w:cs="Arial"/>
          <w:szCs w:val="20"/>
        </w:rPr>
        <w:t xml:space="preserve"> 199.a člen, ki se glasi:</w:t>
      </w:r>
    </w:p>
    <w:p w14:paraId="00A62983" w14:textId="01933FB0" w:rsidR="002C005E" w:rsidRDefault="002C005E" w:rsidP="002C005E">
      <w:pPr>
        <w:rPr>
          <w:rFonts w:cs="Arial"/>
          <w:szCs w:val="20"/>
        </w:rPr>
      </w:pPr>
    </w:p>
    <w:p w14:paraId="35744F56" w14:textId="77777777" w:rsidR="0061312A" w:rsidRDefault="0061312A" w:rsidP="0061312A">
      <w:pPr>
        <w:rPr>
          <w:rFonts w:cs="Arial"/>
          <w:szCs w:val="20"/>
        </w:rPr>
      </w:pPr>
    </w:p>
    <w:p w14:paraId="08FF0627" w14:textId="30023F68" w:rsidR="002C005E" w:rsidRDefault="0061312A" w:rsidP="0061312A">
      <w:pPr>
        <w:jc w:val="center"/>
        <w:rPr>
          <w:rFonts w:cs="Arial"/>
          <w:szCs w:val="20"/>
        </w:rPr>
      </w:pPr>
      <w:r>
        <w:rPr>
          <w:rFonts w:cs="Arial"/>
          <w:szCs w:val="20"/>
        </w:rPr>
        <w:t>»</w:t>
      </w:r>
      <w:r w:rsidR="002C005E">
        <w:rPr>
          <w:rFonts w:cs="Arial"/>
          <w:szCs w:val="20"/>
        </w:rPr>
        <w:t>Uporaba določb 20</w:t>
      </w:r>
      <w:r w:rsidR="00052D41">
        <w:rPr>
          <w:rFonts w:cs="Arial"/>
          <w:szCs w:val="20"/>
        </w:rPr>
        <w:t>.</w:t>
      </w:r>
      <w:r w:rsidR="002C005E">
        <w:rPr>
          <w:rFonts w:cs="Arial"/>
          <w:szCs w:val="20"/>
        </w:rPr>
        <w:t>, 21., 22. in 23. poglavja</w:t>
      </w:r>
    </w:p>
    <w:p w14:paraId="61473D44" w14:textId="77777777" w:rsidR="00652E60" w:rsidRDefault="00652E60" w:rsidP="0061312A">
      <w:pPr>
        <w:jc w:val="center"/>
        <w:rPr>
          <w:rFonts w:cs="Arial"/>
          <w:szCs w:val="20"/>
        </w:rPr>
      </w:pPr>
    </w:p>
    <w:p w14:paraId="1D96FD5F" w14:textId="4482EFB1" w:rsidR="008F64CD" w:rsidRDefault="008F64CD" w:rsidP="002C005E">
      <w:pPr>
        <w:jc w:val="center"/>
        <w:rPr>
          <w:rFonts w:cs="Arial"/>
          <w:szCs w:val="20"/>
        </w:rPr>
      </w:pPr>
      <w:r>
        <w:rPr>
          <w:rFonts w:cs="Arial"/>
          <w:szCs w:val="20"/>
        </w:rPr>
        <w:t>199.a. člen</w:t>
      </w:r>
    </w:p>
    <w:p w14:paraId="5FD49A67" w14:textId="7A343B2E" w:rsidR="002C005E" w:rsidRDefault="002C005E" w:rsidP="002C005E">
      <w:pPr>
        <w:rPr>
          <w:rFonts w:cs="Arial"/>
          <w:szCs w:val="20"/>
        </w:rPr>
      </w:pPr>
    </w:p>
    <w:p w14:paraId="40CF44C7" w14:textId="51EE4082" w:rsidR="002C005E" w:rsidRPr="0042663F" w:rsidRDefault="002C005E" w:rsidP="00653D76">
      <w:pPr>
        <w:jc w:val="both"/>
        <w:rPr>
          <w:rFonts w:cs="Arial"/>
          <w:szCs w:val="20"/>
        </w:rPr>
      </w:pPr>
      <w:r>
        <w:rPr>
          <w:rFonts w:cs="Arial"/>
          <w:szCs w:val="20"/>
        </w:rPr>
        <w:t xml:space="preserve">»Določbe 20., 21., 22. in 23. poglavja se uporabljajo za priznanje in izvršitev odločb držav, ki jih </w:t>
      </w:r>
      <w:r w:rsidR="004E4F5F">
        <w:rPr>
          <w:rFonts w:cs="Arial"/>
          <w:szCs w:val="20"/>
        </w:rPr>
        <w:t xml:space="preserve">ne </w:t>
      </w:r>
      <w:r>
        <w:rPr>
          <w:rFonts w:cs="Arial"/>
          <w:szCs w:val="20"/>
        </w:rPr>
        <w:t>zavezuje Uredba 2018/1805/EU</w:t>
      </w:r>
      <w:r w:rsidR="008469CA">
        <w:rPr>
          <w:rFonts w:cs="Arial"/>
          <w:szCs w:val="20"/>
        </w:rPr>
        <w:t>,</w:t>
      </w:r>
      <w:r>
        <w:rPr>
          <w:rFonts w:cs="Arial"/>
          <w:szCs w:val="20"/>
        </w:rPr>
        <w:t xml:space="preserve"> ter za posredovanje odločb domačega sodišča tem državam.</w:t>
      </w:r>
      <w:r w:rsidR="006F32A4">
        <w:rPr>
          <w:rFonts w:cs="Arial"/>
          <w:szCs w:val="20"/>
        </w:rPr>
        <w:t>«</w:t>
      </w:r>
      <w:r w:rsidR="00967C19">
        <w:rPr>
          <w:rFonts w:cs="Arial"/>
          <w:szCs w:val="20"/>
        </w:rPr>
        <w:t>.</w:t>
      </w:r>
    </w:p>
    <w:p w14:paraId="7FE31519" w14:textId="77777777" w:rsidR="00067B0D" w:rsidRDefault="00067B0D" w:rsidP="00067B0D">
      <w:pPr>
        <w:jc w:val="center"/>
        <w:rPr>
          <w:rFonts w:cs="Arial"/>
          <w:szCs w:val="20"/>
        </w:rPr>
      </w:pPr>
    </w:p>
    <w:p w14:paraId="45AD6F58" w14:textId="77777777" w:rsidR="00A8343F" w:rsidRPr="00E879C4" w:rsidRDefault="00A8343F" w:rsidP="00067B0D">
      <w:pPr>
        <w:jc w:val="center"/>
        <w:rPr>
          <w:rFonts w:cs="Arial"/>
          <w:szCs w:val="20"/>
        </w:rPr>
      </w:pPr>
    </w:p>
    <w:p w14:paraId="29956833" w14:textId="2322A4CC" w:rsidR="00067B0D" w:rsidRPr="00E879C4" w:rsidRDefault="008A0151" w:rsidP="00067B0D">
      <w:pPr>
        <w:jc w:val="center"/>
        <w:rPr>
          <w:rFonts w:cs="Arial"/>
          <w:b/>
          <w:bCs/>
          <w:szCs w:val="20"/>
        </w:rPr>
      </w:pPr>
      <w:r>
        <w:rPr>
          <w:rFonts w:cs="Arial"/>
          <w:b/>
          <w:bCs/>
          <w:szCs w:val="20"/>
        </w:rPr>
        <w:t>10</w:t>
      </w:r>
      <w:r w:rsidR="00067B0D">
        <w:rPr>
          <w:rFonts w:cs="Arial"/>
          <w:b/>
          <w:bCs/>
          <w:szCs w:val="20"/>
        </w:rPr>
        <w:t xml:space="preserve">. </w:t>
      </w:r>
      <w:r w:rsidR="00067B0D" w:rsidRPr="00E879C4">
        <w:rPr>
          <w:rFonts w:cs="Arial"/>
          <w:b/>
          <w:bCs/>
          <w:szCs w:val="20"/>
        </w:rPr>
        <w:t>člen</w:t>
      </w:r>
    </w:p>
    <w:p w14:paraId="63CB2F36" w14:textId="77777777" w:rsidR="00A8343F" w:rsidRDefault="00A8343F" w:rsidP="00067B0D">
      <w:pPr>
        <w:jc w:val="both"/>
        <w:rPr>
          <w:rFonts w:cs="Arial"/>
          <w:szCs w:val="20"/>
        </w:rPr>
      </w:pPr>
    </w:p>
    <w:p w14:paraId="04DF1DC9" w14:textId="72842964" w:rsidR="00067B0D" w:rsidRDefault="00067B0D" w:rsidP="00067B0D">
      <w:pPr>
        <w:jc w:val="both"/>
        <w:rPr>
          <w:rFonts w:cs="Arial"/>
          <w:szCs w:val="20"/>
        </w:rPr>
      </w:pPr>
      <w:r>
        <w:rPr>
          <w:rFonts w:cs="Arial"/>
          <w:szCs w:val="20"/>
        </w:rPr>
        <w:t>Za 224. členom se doda</w:t>
      </w:r>
      <w:r w:rsidRPr="00E879C4">
        <w:rPr>
          <w:rFonts w:cs="Arial"/>
          <w:szCs w:val="20"/>
        </w:rPr>
        <w:t xml:space="preserve"> novo</w:t>
      </w:r>
      <w:r w:rsidR="00052D41">
        <w:rPr>
          <w:rFonts w:cs="Arial"/>
          <w:szCs w:val="20"/>
        </w:rPr>
        <w:t>,</w:t>
      </w:r>
      <w:r w:rsidRPr="00E879C4">
        <w:rPr>
          <w:rFonts w:cs="Arial"/>
          <w:szCs w:val="20"/>
        </w:rPr>
        <w:t xml:space="preserve"> 24. poglavje</w:t>
      </w:r>
      <w:r>
        <w:rPr>
          <w:rFonts w:cs="Arial"/>
          <w:szCs w:val="20"/>
        </w:rPr>
        <w:t xml:space="preserve"> in </w:t>
      </w:r>
      <w:r w:rsidRPr="00E879C4">
        <w:rPr>
          <w:rFonts w:cs="Arial"/>
          <w:szCs w:val="20"/>
        </w:rPr>
        <w:t>novi</w:t>
      </w:r>
      <w:r w:rsidR="00052D41">
        <w:rPr>
          <w:rFonts w:cs="Arial"/>
          <w:szCs w:val="20"/>
        </w:rPr>
        <w:t>,</w:t>
      </w:r>
      <w:r w:rsidRPr="00E879C4">
        <w:rPr>
          <w:rFonts w:cs="Arial"/>
          <w:szCs w:val="20"/>
        </w:rPr>
        <w:t xml:space="preserve"> </w:t>
      </w:r>
      <w:r>
        <w:rPr>
          <w:rFonts w:cs="Arial"/>
          <w:szCs w:val="20"/>
        </w:rPr>
        <w:t>224.a</w:t>
      </w:r>
      <w:r w:rsidRPr="00E879C4">
        <w:rPr>
          <w:rFonts w:cs="Arial"/>
          <w:szCs w:val="20"/>
        </w:rPr>
        <w:t>, 224</w:t>
      </w:r>
      <w:r>
        <w:rPr>
          <w:rFonts w:cs="Arial"/>
          <w:szCs w:val="20"/>
        </w:rPr>
        <w:t>.b</w:t>
      </w:r>
      <w:r w:rsidRPr="00E879C4">
        <w:rPr>
          <w:rFonts w:cs="Arial"/>
          <w:szCs w:val="20"/>
        </w:rPr>
        <w:t>, 224</w:t>
      </w:r>
      <w:r>
        <w:rPr>
          <w:rFonts w:cs="Arial"/>
          <w:szCs w:val="20"/>
        </w:rPr>
        <w:t>.c</w:t>
      </w:r>
      <w:r w:rsidRPr="00E879C4">
        <w:rPr>
          <w:rFonts w:cs="Arial"/>
          <w:szCs w:val="20"/>
        </w:rPr>
        <w:t xml:space="preserve"> in 224</w:t>
      </w:r>
      <w:r>
        <w:rPr>
          <w:rFonts w:cs="Arial"/>
          <w:szCs w:val="20"/>
        </w:rPr>
        <w:t>.č</w:t>
      </w:r>
      <w:r w:rsidRPr="00E879C4">
        <w:rPr>
          <w:rFonts w:cs="Arial"/>
          <w:szCs w:val="20"/>
        </w:rPr>
        <w:t xml:space="preserve"> člen, ki se glasi</w:t>
      </w:r>
      <w:r>
        <w:rPr>
          <w:rFonts w:cs="Arial"/>
          <w:szCs w:val="20"/>
        </w:rPr>
        <w:t>jo</w:t>
      </w:r>
      <w:r w:rsidRPr="00E879C4">
        <w:rPr>
          <w:rFonts w:cs="Arial"/>
          <w:szCs w:val="20"/>
        </w:rPr>
        <w:t xml:space="preserve">: </w:t>
      </w:r>
    </w:p>
    <w:p w14:paraId="7E866276" w14:textId="77777777" w:rsidR="00A8343F" w:rsidRDefault="00A8343F" w:rsidP="00067B0D">
      <w:pPr>
        <w:jc w:val="center"/>
        <w:rPr>
          <w:rFonts w:cs="Arial"/>
          <w:szCs w:val="20"/>
        </w:rPr>
      </w:pPr>
    </w:p>
    <w:p w14:paraId="047C3CC9" w14:textId="77777777" w:rsidR="00067B0D" w:rsidRDefault="00067B0D" w:rsidP="00067B0D">
      <w:pPr>
        <w:jc w:val="center"/>
        <w:rPr>
          <w:rFonts w:cs="Arial"/>
          <w:szCs w:val="20"/>
        </w:rPr>
      </w:pPr>
      <w:r>
        <w:rPr>
          <w:rFonts w:cs="Arial"/>
          <w:szCs w:val="20"/>
        </w:rPr>
        <w:t>»24. poglavje</w:t>
      </w:r>
    </w:p>
    <w:p w14:paraId="2D349E7F" w14:textId="77777777" w:rsidR="00067B0D" w:rsidRDefault="00067B0D" w:rsidP="00067B0D">
      <w:pPr>
        <w:jc w:val="center"/>
        <w:rPr>
          <w:rFonts w:cs="Arial"/>
          <w:szCs w:val="20"/>
        </w:rPr>
      </w:pPr>
      <w:r w:rsidRPr="00E879C4">
        <w:rPr>
          <w:rFonts w:cs="Arial"/>
          <w:szCs w:val="20"/>
        </w:rPr>
        <w:t>Priznanje in izvršitev sklepov o začasnem zavarovanju in sklepov o odvzemu</w:t>
      </w:r>
    </w:p>
    <w:p w14:paraId="56B13FCF" w14:textId="309C1FB7" w:rsidR="00067B0D" w:rsidRDefault="00067B0D" w:rsidP="00067B0D">
      <w:pPr>
        <w:jc w:val="center"/>
        <w:rPr>
          <w:rFonts w:cs="Arial"/>
          <w:szCs w:val="20"/>
        </w:rPr>
      </w:pPr>
    </w:p>
    <w:p w14:paraId="70796FD7" w14:textId="77777777" w:rsidR="00A03559" w:rsidRPr="00E879C4" w:rsidRDefault="00A03559" w:rsidP="00067B0D">
      <w:pPr>
        <w:jc w:val="center"/>
        <w:rPr>
          <w:rFonts w:cs="Arial"/>
          <w:szCs w:val="20"/>
        </w:rPr>
      </w:pPr>
    </w:p>
    <w:p w14:paraId="68E9C196" w14:textId="2737F1C9" w:rsidR="00067B0D" w:rsidRPr="00652E60" w:rsidRDefault="00067B0D" w:rsidP="00067B0D">
      <w:pPr>
        <w:jc w:val="center"/>
        <w:rPr>
          <w:rFonts w:cs="Arial"/>
          <w:bCs/>
          <w:szCs w:val="20"/>
        </w:rPr>
      </w:pPr>
      <w:r w:rsidRPr="00652E60" w:rsidDel="00CC15DC">
        <w:rPr>
          <w:rFonts w:cs="Arial"/>
          <w:bCs/>
          <w:szCs w:val="20"/>
        </w:rPr>
        <w:t xml:space="preserve"> </w:t>
      </w:r>
      <w:r w:rsidRPr="00652E60">
        <w:rPr>
          <w:rFonts w:cs="Arial"/>
          <w:bCs/>
          <w:szCs w:val="20"/>
        </w:rPr>
        <w:t>Uporaba določb tega poglavja</w:t>
      </w:r>
    </w:p>
    <w:p w14:paraId="28436D6F" w14:textId="77777777" w:rsidR="00652E60" w:rsidRPr="00652E60" w:rsidRDefault="00652E60" w:rsidP="00067B0D">
      <w:pPr>
        <w:jc w:val="center"/>
        <w:rPr>
          <w:rFonts w:cs="Arial"/>
          <w:bCs/>
          <w:szCs w:val="20"/>
        </w:rPr>
      </w:pPr>
    </w:p>
    <w:p w14:paraId="6AB48C14" w14:textId="77777777" w:rsidR="00067B0D" w:rsidRPr="00652E60" w:rsidRDefault="00067B0D" w:rsidP="00067B0D">
      <w:pPr>
        <w:jc w:val="center"/>
        <w:rPr>
          <w:rFonts w:cs="Arial"/>
          <w:bCs/>
          <w:szCs w:val="20"/>
        </w:rPr>
      </w:pPr>
      <w:r w:rsidRPr="00652E60">
        <w:rPr>
          <w:rFonts w:cs="Arial"/>
          <w:bCs/>
          <w:szCs w:val="20"/>
        </w:rPr>
        <w:t>224.a člen</w:t>
      </w:r>
    </w:p>
    <w:p w14:paraId="2B6ECD62" w14:textId="77777777" w:rsidR="00A8343F" w:rsidRDefault="00A8343F" w:rsidP="00067B0D">
      <w:pPr>
        <w:jc w:val="both"/>
        <w:rPr>
          <w:rFonts w:cs="Arial"/>
          <w:szCs w:val="20"/>
        </w:rPr>
      </w:pPr>
    </w:p>
    <w:p w14:paraId="54C9F494" w14:textId="68959E94" w:rsidR="00067B0D" w:rsidRPr="00E879C4" w:rsidRDefault="00A03559" w:rsidP="00067B0D">
      <w:pPr>
        <w:jc w:val="both"/>
        <w:rPr>
          <w:rFonts w:cs="Arial"/>
          <w:szCs w:val="20"/>
        </w:rPr>
      </w:pPr>
      <w:r>
        <w:rPr>
          <w:rFonts w:cs="Arial"/>
          <w:szCs w:val="20"/>
        </w:rPr>
        <w:lastRenderedPageBreak/>
        <w:t xml:space="preserve">To poglavje za izvajanje </w:t>
      </w:r>
      <w:r w:rsidRPr="00E879C4">
        <w:rPr>
          <w:rFonts w:cs="Arial"/>
          <w:szCs w:val="20"/>
        </w:rPr>
        <w:t>Uredb</w:t>
      </w:r>
      <w:r>
        <w:rPr>
          <w:rFonts w:cs="Arial"/>
          <w:szCs w:val="20"/>
        </w:rPr>
        <w:t>e</w:t>
      </w:r>
      <w:r w:rsidRPr="00E879C4">
        <w:rPr>
          <w:rFonts w:cs="Arial"/>
          <w:szCs w:val="20"/>
        </w:rPr>
        <w:t xml:space="preserve"> 2018/1805/EU</w:t>
      </w:r>
      <w:r>
        <w:rPr>
          <w:rFonts w:cs="Arial"/>
          <w:szCs w:val="20"/>
        </w:rPr>
        <w:t xml:space="preserve"> določa razloge za zavrnitev </w:t>
      </w:r>
      <w:r w:rsidR="00EF7F38" w:rsidRPr="00EF7F38">
        <w:rPr>
          <w:rFonts w:cs="Arial"/>
          <w:szCs w:val="20"/>
        </w:rPr>
        <w:t>priznanja in izvršitve sklepov o začasnem zavarovanju in sklepov o odvzemu premoženja, pristojnost organov za priznanje in izvršitev navedenih sklepov ter obliko potrdila o začasnem zavarovanju in potrdila o odvzemu.</w:t>
      </w:r>
    </w:p>
    <w:p w14:paraId="62B8B2A5" w14:textId="77777777" w:rsidR="00A8343F" w:rsidRDefault="00A8343F" w:rsidP="00067B0D">
      <w:pPr>
        <w:jc w:val="both"/>
        <w:rPr>
          <w:rFonts w:cs="Arial"/>
          <w:szCs w:val="20"/>
        </w:rPr>
      </w:pPr>
    </w:p>
    <w:p w14:paraId="3D049A4C" w14:textId="77777777" w:rsidR="00067B0D" w:rsidRPr="00E879C4" w:rsidRDefault="00067B0D" w:rsidP="00067B0D">
      <w:pPr>
        <w:jc w:val="both"/>
        <w:rPr>
          <w:rFonts w:cs="Arial"/>
          <w:szCs w:val="20"/>
        </w:rPr>
      </w:pPr>
    </w:p>
    <w:p w14:paraId="74A020AF" w14:textId="3DCA04C1" w:rsidR="00067B0D" w:rsidRDefault="00067B0D" w:rsidP="00067B0D">
      <w:pPr>
        <w:jc w:val="center"/>
        <w:rPr>
          <w:rFonts w:cs="Arial"/>
          <w:bCs/>
          <w:szCs w:val="20"/>
        </w:rPr>
      </w:pPr>
      <w:r w:rsidRPr="00652E60">
        <w:rPr>
          <w:rFonts w:cs="Arial"/>
          <w:bCs/>
          <w:szCs w:val="20"/>
        </w:rPr>
        <w:t>Razlogi za zavrnitev priznanja in izvršitve</w:t>
      </w:r>
    </w:p>
    <w:p w14:paraId="0A253A41" w14:textId="77777777" w:rsidR="00652E60" w:rsidRPr="00652E60" w:rsidRDefault="00652E60" w:rsidP="00067B0D">
      <w:pPr>
        <w:jc w:val="center"/>
        <w:rPr>
          <w:rFonts w:cs="Arial"/>
          <w:bCs/>
          <w:szCs w:val="20"/>
        </w:rPr>
      </w:pPr>
    </w:p>
    <w:p w14:paraId="3E12D9ED" w14:textId="77777777" w:rsidR="00067B0D" w:rsidRPr="00652E60" w:rsidRDefault="00067B0D" w:rsidP="00067B0D">
      <w:pPr>
        <w:jc w:val="center"/>
        <w:rPr>
          <w:rFonts w:cs="Arial"/>
          <w:bCs/>
          <w:szCs w:val="20"/>
        </w:rPr>
      </w:pPr>
      <w:r w:rsidRPr="00652E60">
        <w:rPr>
          <w:rFonts w:cs="Arial"/>
          <w:bCs/>
          <w:szCs w:val="20"/>
        </w:rPr>
        <w:t>224.b člen</w:t>
      </w:r>
    </w:p>
    <w:p w14:paraId="743F38C7" w14:textId="77777777" w:rsidR="00A8343F" w:rsidRDefault="00A8343F" w:rsidP="00067B0D">
      <w:pPr>
        <w:jc w:val="both"/>
        <w:rPr>
          <w:rFonts w:cs="Arial"/>
          <w:szCs w:val="20"/>
        </w:rPr>
      </w:pPr>
    </w:p>
    <w:p w14:paraId="387228C6" w14:textId="0B4AF8E1" w:rsidR="00067B0D" w:rsidRPr="00E879C4" w:rsidRDefault="00067B0D" w:rsidP="00B35178">
      <w:pPr>
        <w:jc w:val="both"/>
        <w:rPr>
          <w:rFonts w:cs="Arial"/>
          <w:szCs w:val="20"/>
        </w:rPr>
      </w:pPr>
      <w:r w:rsidRPr="00E879C4">
        <w:rPr>
          <w:rFonts w:cs="Arial"/>
          <w:szCs w:val="20"/>
        </w:rPr>
        <w:t xml:space="preserve">(1) </w:t>
      </w:r>
      <w:r w:rsidR="00B35178">
        <w:rPr>
          <w:rFonts w:cs="Arial"/>
          <w:szCs w:val="20"/>
        </w:rPr>
        <w:t xml:space="preserve">Sklep o začasnem zavarovanju ali sklep o odvzemu se ne prizna in izvrši, če se nanaša </w:t>
      </w:r>
      <w:r w:rsidRPr="00E879C4">
        <w:rPr>
          <w:rFonts w:cs="Arial"/>
          <w:szCs w:val="20"/>
        </w:rPr>
        <w:t>na ravnanje, ki ni kaznivo dejanje po pravu Republike Slovenije, razen če Uredba</w:t>
      </w:r>
      <w:r>
        <w:rPr>
          <w:rFonts w:cs="Arial"/>
          <w:szCs w:val="20"/>
        </w:rPr>
        <w:t xml:space="preserve"> </w:t>
      </w:r>
      <w:r w:rsidRPr="00E879C4">
        <w:rPr>
          <w:rFonts w:cs="Arial"/>
          <w:szCs w:val="20"/>
        </w:rPr>
        <w:t>2018/1805/EU določa drugače</w:t>
      </w:r>
      <w:r>
        <w:rPr>
          <w:rFonts w:cs="Arial"/>
          <w:szCs w:val="20"/>
        </w:rPr>
        <w:t>.</w:t>
      </w:r>
    </w:p>
    <w:p w14:paraId="0E92FEC9" w14:textId="77777777" w:rsidR="00A8343F" w:rsidRDefault="00A8343F" w:rsidP="00067B0D">
      <w:pPr>
        <w:jc w:val="both"/>
        <w:rPr>
          <w:rFonts w:cs="Arial"/>
          <w:szCs w:val="20"/>
        </w:rPr>
      </w:pPr>
    </w:p>
    <w:p w14:paraId="38452A1B" w14:textId="77777777" w:rsidR="00067B0D" w:rsidRPr="00E879C4" w:rsidRDefault="00067B0D" w:rsidP="00067B0D">
      <w:pPr>
        <w:jc w:val="both"/>
        <w:rPr>
          <w:rFonts w:cs="Arial"/>
          <w:szCs w:val="20"/>
        </w:rPr>
      </w:pPr>
      <w:r w:rsidRPr="00E879C4">
        <w:rPr>
          <w:rFonts w:cs="Arial"/>
          <w:szCs w:val="20"/>
        </w:rPr>
        <w:t>(2) Pred zavrnitvijo priznanja in izvršitve se pristojni organ posvetuje z organom izdajateljem v skladu z drugim odstavkom 8. člena oziroma drugim odstavkom 19. člena Uredbe 2018/1805/EU.</w:t>
      </w:r>
    </w:p>
    <w:p w14:paraId="506D136B" w14:textId="1355D3EE" w:rsidR="00067B0D" w:rsidRDefault="00067B0D" w:rsidP="00067B0D">
      <w:pPr>
        <w:jc w:val="center"/>
        <w:rPr>
          <w:rFonts w:cs="Arial"/>
          <w:szCs w:val="20"/>
        </w:rPr>
      </w:pPr>
    </w:p>
    <w:p w14:paraId="5EB00BAE" w14:textId="77777777" w:rsidR="00653D76" w:rsidRDefault="00653D76" w:rsidP="00067B0D">
      <w:pPr>
        <w:jc w:val="center"/>
        <w:rPr>
          <w:rFonts w:cs="Arial"/>
          <w:szCs w:val="20"/>
        </w:rPr>
      </w:pPr>
    </w:p>
    <w:p w14:paraId="038EBFE6" w14:textId="513896CB" w:rsidR="00067B0D" w:rsidRPr="00652E60" w:rsidRDefault="00067B0D" w:rsidP="00067B0D">
      <w:pPr>
        <w:jc w:val="center"/>
        <w:rPr>
          <w:rFonts w:cs="Arial"/>
          <w:bCs/>
          <w:szCs w:val="20"/>
        </w:rPr>
      </w:pPr>
      <w:r w:rsidRPr="00652E60">
        <w:rPr>
          <w:rFonts w:cs="Arial"/>
          <w:bCs/>
          <w:szCs w:val="20"/>
        </w:rPr>
        <w:t>Pristojnost</w:t>
      </w:r>
    </w:p>
    <w:p w14:paraId="02FDD905" w14:textId="77777777" w:rsidR="00652E60" w:rsidRPr="00652E60" w:rsidRDefault="00652E60" w:rsidP="00067B0D">
      <w:pPr>
        <w:jc w:val="center"/>
        <w:rPr>
          <w:rFonts w:cs="Arial"/>
          <w:bCs/>
          <w:szCs w:val="20"/>
        </w:rPr>
      </w:pPr>
    </w:p>
    <w:p w14:paraId="16648DBC" w14:textId="77777777" w:rsidR="00067B0D" w:rsidRPr="00652E60" w:rsidRDefault="00067B0D" w:rsidP="00067B0D">
      <w:pPr>
        <w:jc w:val="center"/>
        <w:rPr>
          <w:rFonts w:cs="Arial"/>
          <w:bCs/>
          <w:szCs w:val="20"/>
        </w:rPr>
      </w:pPr>
      <w:r w:rsidRPr="00652E60">
        <w:rPr>
          <w:rFonts w:cs="Arial"/>
          <w:bCs/>
          <w:szCs w:val="20"/>
        </w:rPr>
        <w:t>224.c člen</w:t>
      </w:r>
    </w:p>
    <w:p w14:paraId="2A9E1B19" w14:textId="77777777" w:rsidR="00A8343F" w:rsidRDefault="00A8343F" w:rsidP="00067B0D">
      <w:pPr>
        <w:jc w:val="both"/>
        <w:rPr>
          <w:rFonts w:cs="Arial"/>
          <w:szCs w:val="20"/>
        </w:rPr>
      </w:pPr>
    </w:p>
    <w:p w14:paraId="0E825199" w14:textId="391CEDB5" w:rsidR="00067B0D" w:rsidRPr="00E879C4" w:rsidRDefault="00067B0D" w:rsidP="00067B0D">
      <w:pPr>
        <w:jc w:val="both"/>
        <w:rPr>
          <w:rFonts w:cs="Arial"/>
          <w:szCs w:val="20"/>
        </w:rPr>
      </w:pPr>
      <w:r w:rsidRPr="00E879C4">
        <w:rPr>
          <w:rFonts w:cs="Arial"/>
          <w:szCs w:val="20"/>
        </w:rPr>
        <w:t xml:space="preserve">(1) Za odločitev o priznanju in izvršitev sklepov o začasnem zavarovanju in sklepov o odvzemu, ki jih v priznanje in izvršitev Republiki Sloveniji posreduje druga država izdajateljica, je pristojen preiskovalni sodnik. </w:t>
      </w:r>
    </w:p>
    <w:p w14:paraId="388100F2" w14:textId="77777777" w:rsidR="00A8343F" w:rsidRDefault="00A8343F" w:rsidP="00067B0D">
      <w:pPr>
        <w:jc w:val="both"/>
        <w:rPr>
          <w:rFonts w:cs="Arial"/>
          <w:szCs w:val="20"/>
        </w:rPr>
      </w:pPr>
    </w:p>
    <w:p w14:paraId="480E1DC1" w14:textId="17F468E4" w:rsidR="00067B0D" w:rsidRPr="00E879C4" w:rsidRDefault="00067B0D" w:rsidP="00067B0D">
      <w:pPr>
        <w:jc w:val="both"/>
        <w:rPr>
          <w:rFonts w:cs="Arial"/>
          <w:szCs w:val="20"/>
        </w:rPr>
      </w:pPr>
      <w:r w:rsidRPr="00E879C4">
        <w:rPr>
          <w:rFonts w:cs="Arial"/>
          <w:szCs w:val="20"/>
        </w:rPr>
        <w:t>(2) Kadar za izvršitev sklepa iz prejšnjega odstavka na podlagi smiselne uporabe določb zakona, ki ureja kazenski postopek, ni pristojno sodišče, pač pa drug organ, preiskovalni sodnik sklep pošlje v izvršitev temu organu.</w:t>
      </w:r>
    </w:p>
    <w:p w14:paraId="609846C9" w14:textId="77777777" w:rsidR="00A8343F" w:rsidRDefault="00A8343F" w:rsidP="00067B0D">
      <w:pPr>
        <w:jc w:val="both"/>
        <w:rPr>
          <w:rFonts w:cs="Arial"/>
          <w:szCs w:val="20"/>
        </w:rPr>
      </w:pPr>
    </w:p>
    <w:p w14:paraId="4CE06669" w14:textId="77777777" w:rsidR="00067B0D" w:rsidRPr="00E879C4" w:rsidRDefault="00067B0D" w:rsidP="00067B0D">
      <w:pPr>
        <w:jc w:val="both"/>
        <w:rPr>
          <w:rFonts w:cs="Arial"/>
          <w:szCs w:val="20"/>
        </w:rPr>
      </w:pPr>
      <w:r w:rsidRPr="00E879C4">
        <w:rPr>
          <w:rFonts w:cs="Arial"/>
          <w:szCs w:val="20"/>
        </w:rPr>
        <w:t xml:space="preserve">(3) Krajevna pristojnost domačega </w:t>
      </w:r>
      <w:r>
        <w:rPr>
          <w:rFonts w:cs="Arial"/>
          <w:szCs w:val="20"/>
        </w:rPr>
        <w:t xml:space="preserve">sodišča </w:t>
      </w:r>
      <w:r w:rsidRPr="00E879C4">
        <w:rPr>
          <w:rFonts w:cs="Arial"/>
          <w:szCs w:val="20"/>
        </w:rPr>
        <w:t>se določi po kraju, kjer je predmet ali premoženje, ki ga je treba začasno zavarovati ali odvzeti. Če je v potrdilu navedenih več predmetov ali vrst premoženja, je krajevno pristojno za odločitev tisto sodišče, ki je pristojno po prvem navedenem predmetu ali premoženju.</w:t>
      </w:r>
    </w:p>
    <w:p w14:paraId="57C5985E" w14:textId="77777777" w:rsidR="00A8343F" w:rsidRDefault="00A8343F" w:rsidP="00067B0D">
      <w:pPr>
        <w:jc w:val="both"/>
        <w:rPr>
          <w:rFonts w:cs="Arial"/>
          <w:szCs w:val="20"/>
        </w:rPr>
      </w:pPr>
    </w:p>
    <w:p w14:paraId="52734043" w14:textId="16689EBD" w:rsidR="00067B0D" w:rsidRPr="00E879C4" w:rsidRDefault="00067B0D" w:rsidP="00067B0D">
      <w:pPr>
        <w:jc w:val="both"/>
        <w:rPr>
          <w:rFonts w:cs="Arial"/>
          <w:szCs w:val="20"/>
        </w:rPr>
      </w:pPr>
      <w:r w:rsidRPr="00E879C4">
        <w:rPr>
          <w:rFonts w:cs="Arial"/>
          <w:szCs w:val="20"/>
        </w:rPr>
        <w:t>(4) Če se krajevne pristojnosti ne da določiti po prejšnjem odstavku, se določi po stalnem ali začasnem prebivališču osebe, zoper katero je odrejen</w:t>
      </w:r>
      <w:r w:rsidR="00D77BC9">
        <w:rPr>
          <w:rFonts w:cs="Arial"/>
          <w:szCs w:val="20"/>
        </w:rPr>
        <w:t>o začasno zavarovanje ali</w:t>
      </w:r>
      <w:r w:rsidRPr="00E879C4">
        <w:rPr>
          <w:rFonts w:cs="Arial"/>
          <w:szCs w:val="20"/>
        </w:rPr>
        <w:t xml:space="preserve"> odvzem, za pravno osebo pa se določi po sedežu</w:t>
      </w:r>
      <w:r w:rsidR="008469CA">
        <w:rPr>
          <w:rFonts w:cs="Arial"/>
          <w:szCs w:val="20"/>
        </w:rPr>
        <w:t>;</w:t>
      </w:r>
      <w:r w:rsidRPr="00E879C4">
        <w:rPr>
          <w:rFonts w:cs="Arial"/>
          <w:szCs w:val="20"/>
        </w:rPr>
        <w:t xml:space="preserve"> če ima podružnico</w:t>
      </w:r>
      <w:r w:rsidR="008469CA">
        <w:rPr>
          <w:rFonts w:cs="Arial"/>
          <w:szCs w:val="20"/>
        </w:rPr>
        <w:t>,</w:t>
      </w:r>
      <w:r w:rsidRPr="00E879C4">
        <w:rPr>
          <w:rFonts w:cs="Arial"/>
          <w:szCs w:val="20"/>
        </w:rPr>
        <w:t xml:space="preserve"> pa po kraju, kjer ima podružnico.</w:t>
      </w:r>
    </w:p>
    <w:p w14:paraId="2A753CAF" w14:textId="77777777" w:rsidR="00A8343F" w:rsidRDefault="00A8343F" w:rsidP="00067B0D">
      <w:pPr>
        <w:jc w:val="both"/>
        <w:rPr>
          <w:rFonts w:cs="Arial"/>
          <w:szCs w:val="20"/>
        </w:rPr>
      </w:pPr>
    </w:p>
    <w:p w14:paraId="6EA5C017" w14:textId="77777777" w:rsidR="00067B0D" w:rsidRDefault="00067B0D" w:rsidP="00067B0D">
      <w:pPr>
        <w:jc w:val="both"/>
        <w:rPr>
          <w:rFonts w:cs="Arial"/>
          <w:szCs w:val="20"/>
        </w:rPr>
      </w:pPr>
      <w:r w:rsidRPr="00E879C4">
        <w:rPr>
          <w:rFonts w:cs="Arial"/>
          <w:szCs w:val="20"/>
        </w:rPr>
        <w:t>(5) Če se pristojnega sodišča ne da določiti po določbah tretjega in četrtega odstavka, je pristojno Okrožno sodišče v Ljubljani.</w:t>
      </w:r>
    </w:p>
    <w:p w14:paraId="67C72D3C" w14:textId="22BCF139" w:rsidR="00A8343F" w:rsidRDefault="00A8343F" w:rsidP="00067B0D">
      <w:pPr>
        <w:jc w:val="both"/>
        <w:rPr>
          <w:rFonts w:cs="Arial"/>
          <w:szCs w:val="20"/>
        </w:rPr>
      </w:pPr>
    </w:p>
    <w:p w14:paraId="457ED779" w14:textId="77777777" w:rsidR="00653D76" w:rsidRPr="00E879C4" w:rsidRDefault="00653D76" w:rsidP="00067B0D">
      <w:pPr>
        <w:jc w:val="both"/>
        <w:rPr>
          <w:rFonts w:cs="Arial"/>
          <w:szCs w:val="20"/>
        </w:rPr>
      </w:pPr>
    </w:p>
    <w:p w14:paraId="5F1F52CD" w14:textId="6A2C0196" w:rsidR="00067B0D" w:rsidRDefault="00067B0D" w:rsidP="00067B0D">
      <w:pPr>
        <w:jc w:val="center"/>
        <w:rPr>
          <w:rFonts w:cs="Arial"/>
          <w:bCs/>
          <w:szCs w:val="20"/>
        </w:rPr>
      </w:pPr>
      <w:r w:rsidRPr="00920604">
        <w:rPr>
          <w:rFonts w:cs="Arial"/>
          <w:bCs/>
          <w:szCs w:val="20"/>
        </w:rPr>
        <w:t>Oblika potrdila</w:t>
      </w:r>
    </w:p>
    <w:p w14:paraId="3545D932" w14:textId="77777777" w:rsidR="00920604" w:rsidRPr="00920604" w:rsidRDefault="00920604" w:rsidP="00067B0D">
      <w:pPr>
        <w:jc w:val="center"/>
        <w:rPr>
          <w:rFonts w:cs="Arial"/>
          <w:bCs/>
          <w:szCs w:val="20"/>
        </w:rPr>
      </w:pPr>
    </w:p>
    <w:p w14:paraId="4FB873EA" w14:textId="77777777" w:rsidR="00067B0D" w:rsidRPr="00920604" w:rsidRDefault="00067B0D" w:rsidP="00067B0D">
      <w:pPr>
        <w:jc w:val="center"/>
        <w:rPr>
          <w:rFonts w:cs="Arial"/>
          <w:bCs/>
          <w:szCs w:val="20"/>
        </w:rPr>
      </w:pPr>
      <w:r w:rsidRPr="00920604">
        <w:rPr>
          <w:rFonts w:cs="Arial"/>
          <w:bCs/>
          <w:szCs w:val="20"/>
        </w:rPr>
        <w:t>224.č člen</w:t>
      </w:r>
    </w:p>
    <w:p w14:paraId="7243B1FE" w14:textId="77777777" w:rsidR="00A8343F" w:rsidRDefault="00A8343F" w:rsidP="00067B0D">
      <w:pPr>
        <w:jc w:val="both"/>
        <w:rPr>
          <w:rFonts w:cs="Arial"/>
          <w:szCs w:val="20"/>
        </w:rPr>
      </w:pPr>
    </w:p>
    <w:p w14:paraId="2A10633F" w14:textId="77763240" w:rsidR="00067B0D" w:rsidRDefault="00067B0D" w:rsidP="00067B0D">
      <w:pPr>
        <w:jc w:val="both"/>
        <w:rPr>
          <w:rFonts w:cs="Arial"/>
          <w:szCs w:val="20"/>
        </w:rPr>
      </w:pPr>
      <w:r w:rsidRPr="00E879C4">
        <w:rPr>
          <w:rFonts w:cs="Arial"/>
          <w:szCs w:val="20"/>
        </w:rPr>
        <w:t>Potrdila o začasnem zavarovanju in potrdila o odvzemu morajo biti</w:t>
      </w:r>
      <w:r>
        <w:rPr>
          <w:rFonts w:cs="Arial"/>
          <w:szCs w:val="20"/>
        </w:rPr>
        <w:t xml:space="preserve"> izdana na</w:t>
      </w:r>
      <w:r w:rsidRPr="00E879C4">
        <w:rPr>
          <w:rFonts w:cs="Arial"/>
          <w:szCs w:val="20"/>
        </w:rPr>
        <w:t xml:space="preserve"> obrazc</w:t>
      </w:r>
      <w:r>
        <w:rPr>
          <w:rFonts w:cs="Arial"/>
          <w:szCs w:val="20"/>
        </w:rPr>
        <w:t>ih</w:t>
      </w:r>
      <w:r w:rsidRPr="00E879C4">
        <w:rPr>
          <w:rFonts w:cs="Arial"/>
          <w:szCs w:val="20"/>
        </w:rPr>
        <w:t xml:space="preserve"> iz </w:t>
      </w:r>
      <w:r w:rsidR="00AF35F1">
        <w:rPr>
          <w:rFonts w:cs="Arial"/>
          <w:szCs w:val="20"/>
        </w:rPr>
        <w:t>Prilog</w:t>
      </w:r>
      <w:r w:rsidRPr="00E879C4">
        <w:rPr>
          <w:rFonts w:cs="Arial"/>
          <w:szCs w:val="20"/>
        </w:rPr>
        <w:t xml:space="preserve">e 1 in </w:t>
      </w:r>
      <w:r w:rsidR="00AF35F1">
        <w:rPr>
          <w:rFonts w:cs="Arial"/>
          <w:szCs w:val="20"/>
        </w:rPr>
        <w:t>Prilog</w:t>
      </w:r>
      <w:r w:rsidRPr="00E879C4">
        <w:rPr>
          <w:rFonts w:cs="Arial"/>
          <w:szCs w:val="20"/>
        </w:rPr>
        <w:t>e 2 Uredbe 2018/1805/EU.«</w:t>
      </w:r>
      <w:r>
        <w:rPr>
          <w:rFonts w:cs="Arial"/>
          <w:szCs w:val="20"/>
        </w:rPr>
        <w:t>.</w:t>
      </w:r>
    </w:p>
    <w:p w14:paraId="51BC3909" w14:textId="77777777" w:rsidR="00957B71" w:rsidRDefault="00957B71" w:rsidP="00067B0D">
      <w:pPr>
        <w:jc w:val="both"/>
        <w:rPr>
          <w:rFonts w:cs="Arial"/>
          <w:szCs w:val="20"/>
        </w:rPr>
      </w:pPr>
    </w:p>
    <w:p w14:paraId="3CE4DD3F" w14:textId="77777777" w:rsidR="00957B71" w:rsidRDefault="00957B71" w:rsidP="00067B0D">
      <w:pPr>
        <w:jc w:val="both"/>
        <w:rPr>
          <w:rFonts w:cs="Arial"/>
          <w:szCs w:val="20"/>
        </w:rPr>
      </w:pPr>
    </w:p>
    <w:p w14:paraId="19D520E2" w14:textId="77777777" w:rsidR="001E5759" w:rsidRDefault="001E5759" w:rsidP="00957B71">
      <w:pPr>
        <w:jc w:val="center"/>
        <w:rPr>
          <w:rFonts w:cs="Arial"/>
          <w:b/>
          <w:szCs w:val="20"/>
        </w:rPr>
      </w:pPr>
    </w:p>
    <w:p w14:paraId="33087E99" w14:textId="43CFE6C6" w:rsidR="00957B71" w:rsidRDefault="00957B71" w:rsidP="00957B71">
      <w:pPr>
        <w:jc w:val="center"/>
        <w:rPr>
          <w:rFonts w:cs="Arial"/>
          <w:b/>
          <w:szCs w:val="20"/>
        </w:rPr>
      </w:pPr>
      <w:r>
        <w:rPr>
          <w:rFonts w:cs="Arial"/>
          <w:b/>
          <w:szCs w:val="20"/>
        </w:rPr>
        <w:lastRenderedPageBreak/>
        <w:t>1</w:t>
      </w:r>
      <w:r w:rsidR="008A0151">
        <w:rPr>
          <w:rFonts w:cs="Arial"/>
          <w:b/>
          <w:szCs w:val="20"/>
        </w:rPr>
        <w:t>1</w:t>
      </w:r>
      <w:r>
        <w:rPr>
          <w:rFonts w:cs="Arial"/>
          <w:b/>
          <w:szCs w:val="20"/>
        </w:rPr>
        <w:t>. člen</w:t>
      </w:r>
    </w:p>
    <w:p w14:paraId="67ED7CB6" w14:textId="77777777" w:rsidR="00957B71" w:rsidRDefault="00957B71" w:rsidP="00957B71">
      <w:pPr>
        <w:jc w:val="center"/>
        <w:rPr>
          <w:rFonts w:cs="Arial"/>
          <w:b/>
          <w:szCs w:val="20"/>
        </w:rPr>
      </w:pPr>
    </w:p>
    <w:p w14:paraId="1CD636C0" w14:textId="77777777" w:rsidR="00957B71" w:rsidRPr="00BF7188" w:rsidRDefault="00957B71" w:rsidP="00957B71">
      <w:pPr>
        <w:rPr>
          <w:rFonts w:cs="Arial"/>
          <w:szCs w:val="20"/>
        </w:rPr>
      </w:pPr>
      <w:r>
        <w:rPr>
          <w:rFonts w:cs="Arial"/>
          <w:szCs w:val="20"/>
        </w:rPr>
        <w:t>V naslovu 232. člena</w:t>
      </w:r>
      <w:r w:rsidRPr="00BF7188">
        <w:rPr>
          <w:rFonts w:cs="Arial"/>
          <w:szCs w:val="20"/>
        </w:rPr>
        <w:t xml:space="preserve"> se črta </w:t>
      </w:r>
      <w:r w:rsidRPr="00CF204C">
        <w:rPr>
          <w:rFonts w:cs="Arial"/>
          <w:szCs w:val="20"/>
        </w:rPr>
        <w:t>beseda »posredovanih«</w:t>
      </w:r>
      <w:r>
        <w:rPr>
          <w:rFonts w:cs="Arial"/>
          <w:szCs w:val="20"/>
        </w:rPr>
        <w:t>.</w:t>
      </w:r>
    </w:p>
    <w:p w14:paraId="60FF150D" w14:textId="77777777" w:rsidR="00957B71" w:rsidRPr="00BF7188" w:rsidRDefault="00957B71" w:rsidP="00957B71">
      <w:pPr>
        <w:rPr>
          <w:rFonts w:cs="Arial"/>
          <w:szCs w:val="20"/>
        </w:rPr>
      </w:pPr>
    </w:p>
    <w:p w14:paraId="34D7817E" w14:textId="77777777" w:rsidR="00957B71" w:rsidRPr="00957B71" w:rsidRDefault="00957B71" w:rsidP="00957B71">
      <w:pPr>
        <w:rPr>
          <w:rFonts w:cs="Arial"/>
          <w:b/>
          <w:bCs/>
          <w:szCs w:val="20"/>
        </w:rPr>
      </w:pPr>
      <w:r>
        <w:rPr>
          <w:rFonts w:cs="Arial"/>
          <w:szCs w:val="20"/>
        </w:rPr>
        <w:t>Dodajo</w:t>
      </w:r>
      <w:r w:rsidR="00607F13">
        <w:rPr>
          <w:rFonts w:cs="Arial"/>
          <w:szCs w:val="20"/>
        </w:rPr>
        <w:t xml:space="preserve"> se</w:t>
      </w:r>
      <w:r>
        <w:rPr>
          <w:rFonts w:cs="Arial"/>
          <w:szCs w:val="20"/>
        </w:rPr>
        <w:t xml:space="preserve"> novi prvi, drugi,</w:t>
      </w:r>
      <w:r w:rsidRPr="00BF7188">
        <w:rPr>
          <w:rFonts w:cs="Arial"/>
          <w:szCs w:val="20"/>
        </w:rPr>
        <w:t xml:space="preserve"> tretji</w:t>
      </w:r>
      <w:r>
        <w:rPr>
          <w:rFonts w:cs="Arial"/>
          <w:szCs w:val="20"/>
        </w:rPr>
        <w:t xml:space="preserve"> in četrti</w:t>
      </w:r>
      <w:r w:rsidRPr="00BF7188">
        <w:rPr>
          <w:rFonts w:cs="Arial"/>
          <w:szCs w:val="20"/>
        </w:rPr>
        <w:t xml:space="preserve"> odstavek, ki se glasijo: </w:t>
      </w:r>
    </w:p>
    <w:p w14:paraId="4A8F9C95" w14:textId="77777777" w:rsidR="00957B71" w:rsidRDefault="00957B71" w:rsidP="00957B71">
      <w:pPr>
        <w:shd w:val="clear" w:color="auto" w:fill="FFFFFF"/>
        <w:jc w:val="both"/>
        <w:rPr>
          <w:rFonts w:cs="Arial"/>
          <w:szCs w:val="20"/>
          <w:lang w:eastAsia="sl-SI"/>
        </w:rPr>
      </w:pPr>
    </w:p>
    <w:p w14:paraId="0276E9DB" w14:textId="77777777" w:rsidR="00957B71" w:rsidRPr="00CF204C" w:rsidRDefault="00957B71" w:rsidP="00957B71">
      <w:pPr>
        <w:shd w:val="clear" w:color="auto" w:fill="FFFFFF"/>
        <w:jc w:val="both"/>
        <w:rPr>
          <w:rFonts w:cs="Arial"/>
          <w:szCs w:val="20"/>
          <w:lang w:eastAsia="sl-SI"/>
        </w:rPr>
      </w:pPr>
      <w:r>
        <w:rPr>
          <w:rFonts w:cs="Arial"/>
          <w:szCs w:val="20"/>
          <w:lang w:eastAsia="sl-SI"/>
        </w:rPr>
        <w:t>»</w:t>
      </w:r>
      <w:r w:rsidRPr="00BF7188">
        <w:rPr>
          <w:rFonts w:cs="Arial"/>
          <w:szCs w:val="20"/>
          <w:lang w:eastAsia="sl-SI"/>
        </w:rPr>
        <w:t>(</w:t>
      </w:r>
      <w:r w:rsidRPr="00BF7188">
        <w:rPr>
          <w:rFonts w:cs="Arial"/>
          <w:szCs w:val="20"/>
          <w:lang w:val="x-none" w:eastAsia="sl-SI"/>
        </w:rPr>
        <w:t>1) </w:t>
      </w:r>
      <w:r w:rsidRPr="00BF7188">
        <w:rPr>
          <w:rFonts w:cs="Arial"/>
          <w:szCs w:val="20"/>
          <w:lang w:eastAsia="sl-SI"/>
        </w:rPr>
        <w:t xml:space="preserve">Centralni organ za namene </w:t>
      </w:r>
      <w:r>
        <w:rPr>
          <w:rFonts w:cs="Arial"/>
          <w:szCs w:val="20"/>
          <w:lang w:eastAsia="sl-SI"/>
        </w:rPr>
        <w:t>preverjanja točnosti obdelanih podatkov in zakonitosti izvajanja</w:t>
      </w:r>
      <w:r w:rsidRPr="00BF7188">
        <w:rPr>
          <w:rFonts w:cs="Arial"/>
          <w:szCs w:val="20"/>
          <w:lang w:eastAsia="sl-SI"/>
        </w:rPr>
        <w:t xml:space="preserve"> tega </w:t>
      </w:r>
      <w:r w:rsidRPr="00CF204C">
        <w:rPr>
          <w:rFonts w:cs="Arial"/>
          <w:szCs w:val="20"/>
          <w:lang w:eastAsia="sl-SI"/>
        </w:rPr>
        <w:t>dela zakona</w:t>
      </w:r>
      <w:r>
        <w:rPr>
          <w:rFonts w:cs="Arial"/>
          <w:szCs w:val="20"/>
          <w:lang w:eastAsia="sl-SI"/>
        </w:rPr>
        <w:t xml:space="preserve"> ter obveščanja pristojnih organov Republike Slovenije, držav članic Evropske unije in Evropske unije upravlja</w:t>
      </w:r>
      <w:r w:rsidRPr="00CF204C">
        <w:rPr>
          <w:rFonts w:cs="Arial"/>
          <w:szCs w:val="20"/>
          <w:lang w:eastAsia="sl-SI"/>
        </w:rPr>
        <w:t xml:space="preserve"> evidenco posredovanih in prejetih zaprosil, odgovorov na zaprosila, obvestil ter drugih sporočil, izmenjanih s pristojnimi organi drugih držav članic oziroma pristojnim organom Evropske unije.</w:t>
      </w:r>
    </w:p>
    <w:p w14:paraId="26F6355A" w14:textId="2E1D068A" w:rsidR="00957B71" w:rsidRPr="00BF7188" w:rsidRDefault="00957B71" w:rsidP="00957B71">
      <w:pPr>
        <w:shd w:val="clear" w:color="auto" w:fill="FFFFFF"/>
        <w:jc w:val="both"/>
        <w:rPr>
          <w:rFonts w:cs="Arial"/>
          <w:szCs w:val="20"/>
          <w:lang w:eastAsia="sl-SI"/>
        </w:rPr>
      </w:pPr>
      <w:r w:rsidRPr="00CF204C">
        <w:rPr>
          <w:rFonts w:cs="Arial"/>
          <w:szCs w:val="20"/>
          <w:lang w:eastAsia="sl-SI"/>
        </w:rPr>
        <w:t xml:space="preserve">(2) V evidenci iz prejšnjega odstavka se </w:t>
      </w:r>
      <w:r>
        <w:rPr>
          <w:rFonts w:cs="Arial"/>
          <w:szCs w:val="20"/>
          <w:lang w:eastAsia="sl-SI"/>
        </w:rPr>
        <w:t>obdeluje</w:t>
      </w:r>
      <w:r w:rsidRPr="00CF204C">
        <w:rPr>
          <w:rFonts w:cs="Arial"/>
          <w:szCs w:val="20"/>
          <w:lang w:eastAsia="sl-SI"/>
        </w:rPr>
        <w:t>jo podatki</w:t>
      </w:r>
      <w:r w:rsidRPr="00BF7188">
        <w:rPr>
          <w:rFonts w:cs="Arial"/>
          <w:szCs w:val="20"/>
          <w:lang w:eastAsia="sl-SI"/>
        </w:rPr>
        <w:t xml:space="preserve"> o fizični oziroma pravni osebi, na katero se nanaša sporočilo (ime in priimek oziroma naziv, rojstni datum, datum in kraj rojstva, državl</w:t>
      </w:r>
      <w:r>
        <w:rPr>
          <w:rFonts w:cs="Arial"/>
          <w:szCs w:val="20"/>
          <w:lang w:eastAsia="sl-SI"/>
        </w:rPr>
        <w:t>janstvo, podatki o prebivališču oziroma sedežu), izmenjani podatki iz kazenskih evidenc, podatki o pošiljatelju in prejemniku sporočila ter vsebina sporočila.</w:t>
      </w:r>
    </w:p>
    <w:p w14:paraId="4E69796A" w14:textId="29F87E1C" w:rsidR="00957B71" w:rsidRDefault="00957B71" w:rsidP="00957B71">
      <w:pPr>
        <w:shd w:val="clear" w:color="auto" w:fill="FFFFFF"/>
        <w:jc w:val="both"/>
        <w:rPr>
          <w:rFonts w:cs="Arial"/>
          <w:szCs w:val="20"/>
          <w:lang w:eastAsia="sl-SI"/>
        </w:rPr>
      </w:pPr>
      <w:bookmarkStart w:id="2" w:name="_Hlk59186943"/>
      <w:r w:rsidRPr="00BF7188">
        <w:rPr>
          <w:rFonts w:cs="Arial"/>
          <w:szCs w:val="20"/>
          <w:lang w:eastAsia="sl-SI"/>
        </w:rPr>
        <w:t>(3) Evidenca iz prvega odstavka se za namen obdelave sporočil na podlagi</w:t>
      </w:r>
      <w:r>
        <w:rPr>
          <w:rFonts w:cs="Arial"/>
          <w:szCs w:val="20"/>
          <w:lang w:eastAsia="sl-SI"/>
        </w:rPr>
        <w:t xml:space="preserve"> imena in priimka </w:t>
      </w:r>
      <w:r w:rsidR="00052D41">
        <w:rPr>
          <w:rFonts w:cs="Arial"/>
          <w:szCs w:val="20"/>
          <w:lang w:eastAsia="sl-SI"/>
        </w:rPr>
        <w:t xml:space="preserve">ter </w:t>
      </w:r>
      <w:r>
        <w:rPr>
          <w:rFonts w:cs="Arial"/>
          <w:szCs w:val="20"/>
          <w:lang w:eastAsia="sl-SI"/>
        </w:rPr>
        <w:t xml:space="preserve">rojstnega datuma oziroma prek </w:t>
      </w:r>
      <w:r w:rsidRPr="00BF7188">
        <w:rPr>
          <w:rFonts w:cs="Arial"/>
          <w:szCs w:val="20"/>
          <w:lang w:eastAsia="sl-SI"/>
        </w:rPr>
        <w:t xml:space="preserve">enotne matične številke občana (EMŠO) </w:t>
      </w:r>
      <w:r w:rsidR="00DE17EA">
        <w:rPr>
          <w:rFonts w:cs="Arial"/>
          <w:szCs w:val="20"/>
          <w:lang w:eastAsia="sl-SI"/>
        </w:rPr>
        <w:t xml:space="preserve">lahko </w:t>
      </w:r>
      <w:r w:rsidRPr="00BF7188">
        <w:rPr>
          <w:rFonts w:cs="Arial"/>
          <w:szCs w:val="20"/>
          <w:lang w:eastAsia="sl-SI"/>
        </w:rPr>
        <w:t xml:space="preserve">povezuje s kazensko evidenco po zakonu, ki ureja izvrševanje kazenskih sankcij, za namen </w:t>
      </w:r>
      <w:r>
        <w:rPr>
          <w:rFonts w:cs="Arial"/>
          <w:szCs w:val="20"/>
          <w:lang w:eastAsia="sl-SI"/>
        </w:rPr>
        <w:t xml:space="preserve">zagotovitve točnosti ali </w:t>
      </w:r>
      <w:r w:rsidRPr="00BF7188">
        <w:rPr>
          <w:rFonts w:cs="Arial"/>
          <w:szCs w:val="20"/>
          <w:lang w:eastAsia="sl-SI"/>
        </w:rPr>
        <w:t>pridobitve matičnih podatkov o subjektu zaprosila pa</w:t>
      </w:r>
      <w:r>
        <w:rPr>
          <w:rFonts w:cs="Arial"/>
          <w:szCs w:val="20"/>
          <w:lang w:eastAsia="sl-SI"/>
        </w:rPr>
        <w:t xml:space="preserve"> na podlagi istih </w:t>
      </w:r>
      <w:r w:rsidR="008469CA">
        <w:rPr>
          <w:rFonts w:cs="Arial"/>
          <w:szCs w:val="20"/>
          <w:lang w:eastAsia="sl-SI"/>
        </w:rPr>
        <w:t>meril</w:t>
      </w:r>
      <w:r w:rsidR="008469CA" w:rsidRPr="00BF7188">
        <w:rPr>
          <w:rFonts w:cs="Arial"/>
          <w:szCs w:val="20"/>
          <w:lang w:eastAsia="sl-SI"/>
        </w:rPr>
        <w:t xml:space="preserve"> </w:t>
      </w:r>
      <w:r w:rsidRPr="00BF7188">
        <w:rPr>
          <w:rFonts w:cs="Arial"/>
          <w:szCs w:val="20"/>
          <w:lang w:eastAsia="sl-SI"/>
        </w:rPr>
        <w:t xml:space="preserve">s centralnim registrom prebivalstva po zakonu, ki ureja prijavo prebivališča. </w:t>
      </w:r>
    </w:p>
    <w:p w14:paraId="3F63BF6F" w14:textId="3B69702C" w:rsidR="00957B71" w:rsidRDefault="00957B71" w:rsidP="00957B71">
      <w:pPr>
        <w:shd w:val="clear" w:color="auto" w:fill="FFFFFF"/>
        <w:jc w:val="both"/>
        <w:rPr>
          <w:rFonts w:cs="Arial"/>
          <w:szCs w:val="20"/>
          <w:lang w:eastAsia="sl-SI"/>
        </w:rPr>
      </w:pPr>
      <w:r>
        <w:rPr>
          <w:rFonts w:cs="Arial"/>
          <w:szCs w:val="20"/>
          <w:lang w:eastAsia="sl-SI"/>
        </w:rPr>
        <w:t>(4) Osebni podatki določenega posameznika iz evidence iz prvega odstavka se hranijo pet let po zaključku zadeve, nato pa se arhivirajo.«.</w:t>
      </w:r>
    </w:p>
    <w:p w14:paraId="70B3DCB0" w14:textId="77777777" w:rsidR="00957B71" w:rsidRPr="00BF7188" w:rsidRDefault="00957B71" w:rsidP="00957B71">
      <w:pPr>
        <w:shd w:val="clear" w:color="auto" w:fill="FFFFFF"/>
        <w:jc w:val="both"/>
        <w:rPr>
          <w:rFonts w:cs="Arial"/>
          <w:szCs w:val="20"/>
          <w:lang w:eastAsia="sl-SI"/>
        </w:rPr>
      </w:pPr>
    </w:p>
    <w:p w14:paraId="3F264433" w14:textId="77777777" w:rsidR="00957B71" w:rsidRPr="00BF7188" w:rsidRDefault="00957B71" w:rsidP="00957B71">
      <w:pPr>
        <w:rPr>
          <w:rFonts w:cs="Arial"/>
          <w:szCs w:val="20"/>
        </w:rPr>
      </w:pPr>
      <w:r>
        <w:rPr>
          <w:rFonts w:cs="Arial"/>
          <w:szCs w:val="20"/>
        </w:rPr>
        <w:t>Dosedanji prvi, drugi, tretji in</w:t>
      </w:r>
      <w:r w:rsidRPr="00BF7188">
        <w:rPr>
          <w:rFonts w:cs="Arial"/>
          <w:szCs w:val="20"/>
        </w:rPr>
        <w:t xml:space="preserve"> četrti odstavek postanejo </w:t>
      </w:r>
      <w:r>
        <w:rPr>
          <w:rFonts w:cs="Arial"/>
          <w:szCs w:val="20"/>
        </w:rPr>
        <w:t>peti, šesti, sedmi in</w:t>
      </w:r>
      <w:r w:rsidRPr="00BF7188">
        <w:rPr>
          <w:rFonts w:cs="Arial"/>
          <w:szCs w:val="20"/>
        </w:rPr>
        <w:t xml:space="preserve"> </w:t>
      </w:r>
      <w:r>
        <w:rPr>
          <w:rFonts w:cs="Arial"/>
          <w:szCs w:val="20"/>
        </w:rPr>
        <w:t xml:space="preserve">osmi </w:t>
      </w:r>
      <w:r w:rsidRPr="00BF7188">
        <w:rPr>
          <w:rFonts w:cs="Arial"/>
          <w:szCs w:val="20"/>
        </w:rPr>
        <w:t xml:space="preserve">odstavek. </w:t>
      </w:r>
    </w:p>
    <w:bookmarkEnd w:id="2"/>
    <w:p w14:paraId="3A132089" w14:textId="77777777" w:rsidR="00A8343F" w:rsidRDefault="00A8343F" w:rsidP="00067B0D">
      <w:pPr>
        <w:jc w:val="both"/>
        <w:rPr>
          <w:rFonts w:cs="Arial"/>
          <w:szCs w:val="20"/>
        </w:rPr>
      </w:pPr>
    </w:p>
    <w:p w14:paraId="0AD3F09A" w14:textId="6FA47005" w:rsidR="00067B0D" w:rsidRDefault="001347DD" w:rsidP="00067B0D">
      <w:pPr>
        <w:jc w:val="center"/>
        <w:rPr>
          <w:rFonts w:cs="Arial"/>
          <w:b/>
          <w:szCs w:val="20"/>
        </w:rPr>
      </w:pPr>
      <w:r>
        <w:rPr>
          <w:rFonts w:cs="Arial"/>
          <w:b/>
          <w:szCs w:val="20"/>
        </w:rPr>
        <w:t>1</w:t>
      </w:r>
      <w:r w:rsidR="008A0151">
        <w:rPr>
          <w:rFonts w:cs="Arial"/>
          <w:b/>
          <w:szCs w:val="20"/>
        </w:rPr>
        <w:t>2</w:t>
      </w:r>
      <w:r w:rsidR="00067B0D">
        <w:rPr>
          <w:rFonts w:cs="Arial"/>
          <w:b/>
          <w:szCs w:val="20"/>
        </w:rPr>
        <w:t>. člen</w:t>
      </w:r>
    </w:p>
    <w:p w14:paraId="7FC20CB2" w14:textId="77777777" w:rsidR="00A8343F" w:rsidRDefault="00A8343F" w:rsidP="00067B0D">
      <w:pPr>
        <w:jc w:val="both"/>
        <w:rPr>
          <w:rFonts w:cs="Arial"/>
          <w:szCs w:val="20"/>
        </w:rPr>
      </w:pPr>
    </w:p>
    <w:p w14:paraId="526E172D" w14:textId="511D870C" w:rsidR="00067B0D" w:rsidRDefault="00067B0D" w:rsidP="00067B0D">
      <w:pPr>
        <w:jc w:val="both"/>
        <w:rPr>
          <w:rFonts w:cs="Arial"/>
          <w:szCs w:val="20"/>
        </w:rPr>
      </w:pPr>
      <w:r>
        <w:rPr>
          <w:rFonts w:cs="Arial"/>
          <w:szCs w:val="20"/>
        </w:rPr>
        <w:t xml:space="preserve">V drugem odstavku 235. člena se besedilo »z uporabo enotne standardizirane oznake, ki je določena v obrazcu, ki je </w:t>
      </w:r>
      <w:r w:rsidR="00AF35F1">
        <w:rPr>
          <w:rFonts w:cs="Arial"/>
          <w:szCs w:val="20"/>
        </w:rPr>
        <w:t>Prilog</w:t>
      </w:r>
      <w:r>
        <w:rPr>
          <w:rFonts w:cs="Arial"/>
          <w:szCs w:val="20"/>
        </w:rPr>
        <w:t xml:space="preserve">a 16« nadomesti z besedilom »z uporabo enotnih standardiziranih oznak, ki so določene v obrazcih, ki sta </w:t>
      </w:r>
      <w:r w:rsidR="00AF35F1">
        <w:rPr>
          <w:rFonts w:cs="Arial"/>
          <w:szCs w:val="20"/>
        </w:rPr>
        <w:t>Prilog</w:t>
      </w:r>
      <w:r>
        <w:rPr>
          <w:rFonts w:cs="Arial"/>
          <w:szCs w:val="20"/>
        </w:rPr>
        <w:t xml:space="preserve">a 15 in </w:t>
      </w:r>
      <w:r w:rsidR="00AF35F1">
        <w:rPr>
          <w:rFonts w:cs="Arial"/>
          <w:szCs w:val="20"/>
        </w:rPr>
        <w:t>Prilog</w:t>
      </w:r>
      <w:r>
        <w:rPr>
          <w:rFonts w:cs="Arial"/>
          <w:szCs w:val="20"/>
        </w:rPr>
        <w:t>a 16«.</w:t>
      </w:r>
    </w:p>
    <w:p w14:paraId="647C05C4" w14:textId="77777777" w:rsidR="00A8343F" w:rsidRDefault="00A8343F" w:rsidP="00067B0D">
      <w:pPr>
        <w:jc w:val="both"/>
        <w:rPr>
          <w:rFonts w:cs="Arial"/>
          <w:szCs w:val="20"/>
        </w:rPr>
      </w:pPr>
    </w:p>
    <w:p w14:paraId="04F62A0A" w14:textId="34F1EA73" w:rsidR="00067B0D" w:rsidRDefault="00067B0D" w:rsidP="00067B0D">
      <w:pPr>
        <w:jc w:val="both"/>
        <w:rPr>
          <w:rFonts w:cs="Arial"/>
          <w:szCs w:val="20"/>
        </w:rPr>
      </w:pPr>
      <w:r>
        <w:rPr>
          <w:rFonts w:cs="Arial"/>
          <w:szCs w:val="20"/>
        </w:rPr>
        <w:t xml:space="preserve">V četrtem odstavku se besedilo »obrazcu iz </w:t>
      </w:r>
      <w:r w:rsidR="00AF35F1">
        <w:rPr>
          <w:rFonts w:cs="Arial"/>
          <w:szCs w:val="20"/>
        </w:rPr>
        <w:t>Prilog</w:t>
      </w:r>
      <w:r>
        <w:rPr>
          <w:rFonts w:cs="Arial"/>
          <w:szCs w:val="20"/>
        </w:rPr>
        <w:t xml:space="preserve">e 16« nadomesti z besedilom »obrazcih iz </w:t>
      </w:r>
      <w:r w:rsidR="00AF35F1">
        <w:rPr>
          <w:rFonts w:cs="Arial"/>
          <w:szCs w:val="20"/>
        </w:rPr>
        <w:t>Prilog</w:t>
      </w:r>
      <w:r>
        <w:rPr>
          <w:rFonts w:cs="Arial"/>
          <w:szCs w:val="20"/>
        </w:rPr>
        <w:t xml:space="preserve">e 15 in </w:t>
      </w:r>
      <w:r w:rsidR="00AF35F1">
        <w:rPr>
          <w:rFonts w:cs="Arial"/>
          <w:szCs w:val="20"/>
        </w:rPr>
        <w:t>Prilog</w:t>
      </w:r>
      <w:r>
        <w:rPr>
          <w:rFonts w:cs="Arial"/>
          <w:szCs w:val="20"/>
        </w:rPr>
        <w:t xml:space="preserve">e 16«.  </w:t>
      </w:r>
    </w:p>
    <w:p w14:paraId="72B78271" w14:textId="77777777" w:rsidR="00067B0D" w:rsidRDefault="00067B0D" w:rsidP="00067B0D">
      <w:pPr>
        <w:jc w:val="both"/>
        <w:rPr>
          <w:rFonts w:cs="Arial"/>
          <w:szCs w:val="20"/>
        </w:rPr>
      </w:pPr>
    </w:p>
    <w:p w14:paraId="05142DD4" w14:textId="77777777" w:rsidR="00067B0D" w:rsidRPr="001A65AC" w:rsidRDefault="00067B0D" w:rsidP="00067B0D">
      <w:pPr>
        <w:jc w:val="both"/>
        <w:rPr>
          <w:rFonts w:cs="Arial"/>
          <w:szCs w:val="20"/>
        </w:rPr>
      </w:pPr>
    </w:p>
    <w:p w14:paraId="722ECC65" w14:textId="563A8922" w:rsidR="00067B0D" w:rsidRPr="00E879C4" w:rsidRDefault="00067B0D" w:rsidP="00067B0D">
      <w:pPr>
        <w:jc w:val="center"/>
        <w:rPr>
          <w:rFonts w:cs="Arial"/>
          <w:b/>
          <w:bCs/>
          <w:szCs w:val="20"/>
        </w:rPr>
      </w:pPr>
      <w:r w:rsidRPr="00E879C4">
        <w:rPr>
          <w:rFonts w:cs="Arial"/>
          <w:b/>
          <w:bCs/>
          <w:szCs w:val="20"/>
        </w:rPr>
        <w:t>PREHODN</w:t>
      </w:r>
      <w:r w:rsidR="000221E1">
        <w:rPr>
          <w:rFonts w:cs="Arial"/>
          <w:b/>
          <w:bCs/>
          <w:szCs w:val="20"/>
        </w:rPr>
        <w:t>I</w:t>
      </w:r>
      <w:r w:rsidRPr="00E879C4">
        <w:rPr>
          <w:rFonts w:cs="Arial"/>
          <w:b/>
          <w:bCs/>
          <w:szCs w:val="20"/>
        </w:rPr>
        <w:t xml:space="preserve"> IN KONČNA DOLOČBA</w:t>
      </w:r>
    </w:p>
    <w:p w14:paraId="0864293E" w14:textId="77777777" w:rsidR="00067B0D" w:rsidRDefault="00067B0D" w:rsidP="00067B0D">
      <w:pPr>
        <w:jc w:val="center"/>
        <w:rPr>
          <w:rFonts w:cs="Arial"/>
          <w:b/>
          <w:bCs/>
          <w:szCs w:val="20"/>
        </w:rPr>
      </w:pPr>
    </w:p>
    <w:p w14:paraId="058EEE64" w14:textId="126A501B" w:rsidR="00067B0D" w:rsidRPr="001411CE" w:rsidRDefault="001347DD" w:rsidP="00067B0D">
      <w:pPr>
        <w:jc w:val="center"/>
        <w:rPr>
          <w:rFonts w:cs="Arial"/>
          <w:b/>
          <w:bCs/>
          <w:szCs w:val="20"/>
        </w:rPr>
      </w:pPr>
      <w:r w:rsidRPr="001411CE">
        <w:rPr>
          <w:rFonts w:cs="Arial"/>
          <w:b/>
          <w:bCs/>
          <w:szCs w:val="20"/>
        </w:rPr>
        <w:t>1</w:t>
      </w:r>
      <w:r w:rsidR="008A0151">
        <w:rPr>
          <w:rFonts w:cs="Arial"/>
          <w:b/>
          <w:bCs/>
          <w:szCs w:val="20"/>
        </w:rPr>
        <w:t>3</w:t>
      </w:r>
      <w:r w:rsidR="00067B0D" w:rsidRPr="001411CE">
        <w:rPr>
          <w:rFonts w:cs="Arial"/>
          <w:b/>
          <w:bCs/>
          <w:szCs w:val="20"/>
        </w:rPr>
        <w:t>. člen</w:t>
      </w:r>
    </w:p>
    <w:p w14:paraId="575C3503" w14:textId="77777777" w:rsidR="00A8343F" w:rsidRDefault="00A8343F" w:rsidP="00067B0D">
      <w:pPr>
        <w:jc w:val="both"/>
        <w:rPr>
          <w:rFonts w:cs="Arial"/>
          <w:szCs w:val="20"/>
        </w:rPr>
      </w:pPr>
    </w:p>
    <w:p w14:paraId="76D081C8" w14:textId="6406420D" w:rsidR="00067B0D" w:rsidRPr="00E879C4" w:rsidRDefault="00191608" w:rsidP="006F4D5C">
      <w:pPr>
        <w:jc w:val="both"/>
        <w:rPr>
          <w:rFonts w:cs="Arial"/>
          <w:szCs w:val="20"/>
        </w:rPr>
      </w:pPr>
      <w:r>
        <w:rPr>
          <w:rFonts w:cs="Arial"/>
          <w:szCs w:val="20"/>
        </w:rPr>
        <w:t>P</w:t>
      </w:r>
      <w:r w:rsidR="00067B0D">
        <w:rPr>
          <w:rFonts w:cs="Arial"/>
          <w:szCs w:val="20"/>
        </w:rPr>
        <w:t xml:space="preserve">ostopki s potrdili iz </w:t>
      </w:r>
      <w:r w:rsidR="00AF35F1">
        <w:rPr>
          <w:rFonts w:cs="Arial"/>
          <w:szCs w:val="20"/>
        </w:rPr>
        <w:t>Prilog</w:t>
      </w:r>
      <w:r w:rsidR="00067B0D">
        <w:rPr>
          <w:rFonts w:cs="Arial"/>
          <w:szCs w:val="20"/>
        </w:rPr>
        <w:t xml:space="preserve">e 11 in </w:t>
      </w:r>
      <w:r w:rsidR="00AF35F1">
        <w:rPr>
          <w:rFonts w:cs="Arial"/>
          <w:szCs w:val="20"/>
        </w:rPr>
        <w:t>Prilog</w:t>
      </w:r>
      <w:r w:rsidR="00067B0D">
        <w:rPr>
          <w:rFonts w:cs="Arial"/>
          <w:szCs w:val="20"/>
        </w:rPr>
        <w:t>e 12, posredovanimi pred 19. decembrom</w:t>
      </w:r>
      <w:r w:rsidR="006F4D5C">
        <w:rPr>
          <w:rFonts w:cs="Arial"/>
          <w:szCs w:val="20"/>
        </w:rPr>
        <w:t xml:space="preserve"> </w:t>
      </w:r>
      <w:r w:rsidR="00067B0D">
        <w:rPr>
          <w:rFonts w:cs="Arial"/>
          <w:szCs w:val="20"/>
        </w:rPr>
        <w:t xml:space="preserve">2020, </w:t>
      </w:r>
      <w:r w:rsidR="001411CE">
        <w:rPr>
          <w:rFonts w:cs="Arial"/>
          <w:szCs w:val="20"/>
        </w:rPr>
        <w:t xml:space="preserve">se za države, ki jih zavezuje Uredba 2018/1805 EU, </w:t>
      </w:r>
      <w:r w:rsidR="00067B0D">
        <w:rPr>
          <w:rFonts w:cs="Arial"/>
          <w:szCs w:val="20"/>
        </w:rPr>
        <w:t xml:space="preserve">dokončajo po </w:t>
      </w:r>
      <w:r w:rsidR="00067B0D" w:rsidRPr="00E879C4">
        <w:rPr>
          <w:rFonts w:cs="Arial"/>
          <w:szCs w:val="20"/>
        </w:rPr>
        <w:t>določb</w:t>
      </w:r>
      <w:r w:rsidR="00067B0D">
        <w:rPr>
          <w:rFonts w:cs="Arial"/>
          <w:szCs w:val="20"/>
        </w:rPr>
        <w:t xml:space="preserve">ah </w:t>
      </w:r>
      <w:r w:rsidR="00067B0D" w:rsidRPr="00E879C4">
        <w:rPr>
          <w:rFonts w:cs="Arial"/>
          <w:szCs w:val="20"/>
        </w:rPr>
        <w:t>20., 21., 22. in 23. poglavja</w:t>
      </w:r>
      <w:r w:rsidR="00067B0D">
        <w:rPr>
          <w:rFonts w:cs="Arial"/>
          <w:szCs w:val="20"/>
        </w:rPr>
        <w:t xml:space="preserve"> zakona.  </w:t>
      </w:r>
    </w:p>
    <w:p w14:paraId="380FD5C9" w14:textId="5D916512" w:rsidR="00A8343F" w:rsidRDefault="00A8343F" w:rsidP="00067B0D">
      <w:pPr>
        <w:jc w:val="both"/>
        <w:rPr>
          <w:rFonts w:cs="Arial"/>
          <w:szCs w:val="20"/>
        </w:rPr>
      </w:pPr>
    </w:p>
    <w:p w14:paraId="2DDF4F83" w14:textId="73B919F2" w:rsidR="00F10024" w:rsidRDefault="00F10024" w:rsidP="00F10024">
      <w:pPr>
        <w:jc w:val="center"/>
        <w:rPr>
          <w:rFonts w:cs="Arial"/>
          <w:szCs w:val="20"/>
        </w:rPr>
      </w:pPr>
      <w:r>
        <w:rPr>
          <w:rFonts w:cs="Arial"/>
          <w:szCs w:val="20"/>
        </w:rPr>
        <w:t>14. člen</w:t>
      </w:r>
    </w:p>
    <w:p w14:paraId="1F25432A" w14:textId="77777777" w:rsidR="00F10024" w:rsidRDefault="00F10024" w:rsidP="00F10024">
      <w:pPr>
        <w:jc w:val="center"/>
        <w:rPr>
          <w:rFonts w:cs="Arial"/>
          <w:szCs w:val="20"/>
        </w:rPr>
      </w:pPr>
    </w:p>
    <w:p w14:paraId="5E7EA023" w14:textId="49F35727" w:rsidR="00091021" w:rsidRDefault="00091021" w:rsidP="00091021">
      <w:pPr>
        <w:jc w:val="both"/>
        <w:rPr>
          <w:rFonts w:cs="Arial"/>
          <w:szCs w:val="20"/>
        </w:rPr>
      </w:pPr>
      <w:bookmarkStart w:id="3" w:name="_Hlk63949555"/>
      <w:r w:rsidRPr="00E879C4">
        <w:rPr>
          <w:rFonts w:cs="Arial"/>
          <w:szCs w:val="20"/>
        </w:rPr>
        <w:t xml:space="preserve">Vrhovno državno tožilstvo Republike Slovenije in Vrhovno sodišče Republike Slovenije </w:t>
      </w:r>
      <w:r>
        <w:rPr>
          <w:rFonts w:cs="Arial"/>
          <w:szCs w:val="20"/>
        </w:rPr>
        <w:t xml:space="preserve">do vzpostavitve pogojev za informatizirano obdelavo podatkov </w:t>
      </w:r>
      <w:r w:rsidR="00510258">
        <w:rPr>
          <w:rFonts w:cs="Arial"/>
          <w:szCs w:val="20"/>
        </w:rPr>
        <w:t xml:space="preserve">iz novega 8.a člena </w:t>
      </w:r>
      <w:r w:rsidRPr="00E879C4">
        <w:rPr>
          <w:rFonts w:cs="Arial"/>
          <w:szCs w:val="20"/>
        </w:rPr>
        <w:t>o postopkih sodelovanja</w:t>
      </w:r>
      <w:r>
        <w:rPr>
          <w:rFonts w:cs="Arial"/>
          <w:szCs w:val="20"/>
        </w:rPr>
        <w:t xml:space="preserve"> po tem zakonu </w:t>
      </w:r>
      <w:r w:rsidRPr="00E879C4">
        <w:rPr>
          <w:rFonts w:cs="Arial"/>
          <w:szCs w:val="20"/>
        </w:rPr>
        <w:t>ministrstvu po</w:t>
      </w:r>
      <w:r>
        <w:rPr>
          <w:rFonts w:cs="Arial"/>
          <w:szCs w:val="20"/>
        </w:rPr>
        <w:t>šl</w:t>
      </w:r>
      <w:r w:rsidRPr="00E879C4">
        <w:rPr>
          <w:rFonts w:cs="Arial"/>
          <w:szCs w:val="20"/>
        </w:rPr>
        <w:t>je</w:t>
      </w:r>
      <w:r>
        <w:rPr>
          <w:rFonts w:cs="Arial"/>
          <w:szCs w:val="20"/>
        </w:rPr>
        <w:t>ta</w:t>
      </w:r>
      <w:r w:rsidRPr="00E879C4">
        <w:rPr>
          <w:rFonts w:cs="Arial"/>
          <w:szCs w:val="20"/>
        </w:rPr>
        <w:t xml:space="preserve"> </w:t>
      </w:r>
      <w:r>
        <w:rPr>
          <w:rFonts w:cs="Arial"/>
          <w:szCs w:val="20"/>
        </w:rPr>
        <w:t>podatke le v obliki analize</w:t>
      </w:r>
      <w:r w:rsidR="00EE427A">
        <w:rPr>
          <w:rFonts w:cs="Arial"/>
          <w:szCs w:val="20"/>
        </w:rPr>
        <w:t xml:space="preserve">. </w:t>
      </w:r>
    </w:p>
    <w:p w14:paraId="266B28F9" w14:textId="77777777" w:rsidR="00091021" w:rsidRDefault="00091021" w:rsidP="00091021">
      <w:pPr>
        <w:jc w:val="both"/>
        <w:rPr>
          <w:rFonts w:cs="Arial"/>
          <w:szCs w:val="20"/>
        </w:rPr>
      </w:pPr>
    </w:p>
    <w:bookmarkEnd w:id="3"/>
    <w:p w14:paraId="0DC5346C" w14:textId="1EABBC70" w:rsidR="00067B0D" w:rsidRPr="00E879C4" w:rsidRDefault="001347DD" w:rsidP="00067B0D">
      <w:pPr>
        <w:jc w:val="center"/>
        <w:rPr>
          <w:rFonts w:cs="Arial"/>
          <w:b/>
          <w:bCs/>
          <w:szCs w:val="20"/>
        </w:rPr>
      </w:pPr>
      <w:r>
        <w:rPr>
          <w:rFonts w:cs="Arial"/>
          <w:b/>
          <w:bCs/>
          <w:szCs w:val="20"/>
        </w:rPr>
        <w:t>1</w:t>
      </w:r>
      <w:r w:rsidR="00F10024">
        <w:rPr>
          <w:rFonts w:cs="Arial"/>
          <w:b/>
          <w:bCs/>
          <w:szCs w:val="20"/>
        </w:rPr>
        <w:t>5</w:t>
      </w:r>
      <w:r w:rsidR="00067B0D">
        <w:rPr>
          <w:rFonts w:cs="Arial"/>
          <w:b/>
          <w:bCs/>
          <w:szCs w:val="20"/>
        </w:rPr>
        <w:t xml:space="preserve">. </w:t>
      </w:r>
      <w:r w:rsidR="00067B0D" w:rsidRPr="00E879C4">
        <w:rPr>
          <w:rFonts w:cs="Arial"/>
          <w:b/>
          <w:bCs/>
          <w:szCs w:val="20"/>
        </w:rPr>
        <w:t>člen</w:t>
      </w:r>
    </w:p>
    <w:p w14:paraId="6178CD61" w14:textId="77777777" w:rsidR="00A8343F" w:rsidRDefault="00A8343F" w:rsidP="00067B0D">
      <w:pPr>
        <w:jc w:val="both"/>
        <w:rPr>
          <w:rFonts w:cs="Arial"/>
          <w:szCs w:val="20"/>
        </w:rPr>
      </w:pPr>
    </w:p>
    <w:p w14:paraId="0E512F5B" w14:textId="205B479C" w:rsidR="004611EC" w:rsidRPr="001E5759" w:rsidRDefault="00067B0D" w:rsidP="004611EC">
      <w:pPr>
        <w:jc w:val="both"/>
        <w:rPr>
          <w:rFonts w:cs="Arial"/>
          <w:szCs w:val="20"/>
        </w:rPr>
      </w:pPr>
      <w:r w:rsidRPr="00E879C4">
        <w:rPr>
          <w:rFonts w:cs="Arial"/>
          <w:szCs w:val="20"/>
        </w:rPr>
        <w:t>Ta zakon začne veljati petnajsti dan po objavi v Uradnem listu Republike Slovenije.</w:t>
      </w:r>
    </w:p>
    <w:p w14:paraId="2C1B54B2" w14:textId="2F8CF826" w:rsidR="00F66F56" w:rsidRDefault="001411CE" w:rsidP="001411CE">
      <w:pPr>
        <w:spacing w:line="240" w:lineRule="auto"/>
      </w:pPr>
      <w:r>
        <w:br w:type="page"/>
      </w:r>
    </w:p>
    <w:tbl>
      <w:tblPr>
        <w:tblW w:w="0" w:type="auto"/>
        <w:tblLook w:val="04A0" w:firstRow="1" w:lastRow="0" w:firstColumn="1" w:lastColumn="0" w:noHBand="0" w:noVBand="1"/>
      </w:tblPr>
      <w:tblGrid>
        <w:gridCol w:w="8498"/>
      </w:tblGrid>
      <w:tr w:rsidR="00546488" w:rsidRPr="008D1759" w14:paraId="72FF2BD7" w14:textId="77777777" w:rsidTr="00067B0D">
        <w:tc>
          <w:tcPr>
            <w:tcW w:w="8498" w:type="dxa"/>
          </w:tcPr>
          <w:p w14:paraId="2E61B732" w14:textId="1338476D" w:rsidR="00546488" w:rsidRDefault="00E608B9" w:rsidP="00E608B9">
            <w:pPr>
              <w:pStyle w:val="Poglavje"/>
              <w:spacing w:before="0" w:after="0" w:line="260" w:lineRule="exact"/>
              <w:jc w:val="left"/>
              <w:rPr>
                <w:sz w:val="20"/>
                <w:szCs w:val="20"/>
              </w:rPr>
            </w:pPr>
            <w:r>
              <w:rPr>
                <w:sz w:val="20"/>
                <w:szCs w:val="20"/>
              </w:rPr>
              <w:lastRenderedPageBreak/>
              <w:t xml:space="preserve">III. </w:t>
            </w:r>
            <w:r w:rsidR="00546488" w:rsidRPr="008D1759">
              <w:rPr>
                <w:sz w:val="20"/>
                <w:szCs w:val="20"/>
              </w:rPr>
              <w:t>OBRAZLOŽITEV</w:t>
            </w:r>
            <w:r w:rsidR="00067B0D">
              <w:rPr>
                <w:sz w:val="20"/>
                <w:szCs w:val="20"/>
              </w:rPr>
              <w:t xml:space="preserve"> ČLENOV</w:t>
            </w:r>
          </w:p>
          <w:p w14:paraId="75BDCE8B" w14:textId="77777777" w:rsidR="00900E58" w:rsidRDefault="00900E58" w:rsidP="00900E58">
            <w:pPr>
              <w:pStyle w:val="Poglavje"/>
              <w:spacing w:before="0" w:after="0" w:line="260" w:lineRule="exact"/>
              <w:jc w:val="both"/>
              <w:rPr>
                <w:b w:val="0"/>
                <w:sz w:val="20"/>
                <w:szCs w:val="20"/>
              </w:rPr>
            </w:pPr>
          </w:p>
          <w:p w14:paraId="0DA996BC" w14:textId="3692A22E" w:rsidR="00067B0D" w:rsidRDefault="00A8343F" w:rsidP="00A8343F">
            <w:pPr>
              <w:jc w:val="both"/>
              <w:rPr>
                <w:rFonts w:cs="Arial"/>
                <w:b/>
                <w:color w:val="000000" w:themeColor="text1"/>
                <w:szCs w:val="20"/>
              </w:rPr>
            </w:pPr>
            <w:r>
              <w:rPr>
                <w:rFonts w:cs="Arial"/>
                <w:b/>
                <w:color w:val="000000" w:themeColor="text1"/>
                <w:szCs w:val="20"/>
              </w:rPr>
              <w:t xml:space="preserve">K 1. </w:t>
            </w:r>
            <w:r w:rsidR="00067B0D" w:rsidRPr="00E879C4">
              <w:rPr>
                <w:rFonts w:cs="Arial"/>
                <w:b/>
                <w:color w:val="000000" w:themeColor="text1"/>
                <w:szCs w:val="20"/>
              </w:rPr>
              <w:t xml:space="preserve"> členu</w:t>
            </w:r>
            <w:r w:rsidR="00067B0D">
              <w:rPr>
                <w:rFonts w:cs="Arial"/>
                <w:b/>
                <w:color w:val="000000" w:themeColor="text1"/>
                <w:szCs w:val="20"/>
              </w:rPr>
              <w:t xml:space="preserve"> (2. člen ZSKZDČEU-1):</w:t>
            </w:r>
          </w:p>
          <w:p w14:paraId="32648286" w14:textId="54F010EA" w:rsidR="000114E5" w:rsidRDefault="000114E5" w:rsidP="00A8343F">
            <w:pPr>
              <w:jc w:val="both"/>
              <w:rPr>
                <w:rFonts w:cs="Arial"/>
                <w:b/>
                <w:color w:val="000000" w:themeColor="text1"/>
                <w:szCs w:val="20"/>
              </w:rPr>
            </w:pPr>
          </w:p>
          <w:p w14:paraId="3483B7B0" w14:textId="6B7A3615" w:rsidR="0064641F" w:rsidRDefault="002101BD" w:rsidP="00A8343F">
            <w:pPr>
              <w:pStyle w:val="doc-ti"/>
              <w:spacing w:before="0" w:beforeAutospacing="0" w:after="0" w:afterAutospacing="0" w:line="260" w:lineRule="exact"/>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V drugem odstavku 2. člena ZSKZD</w:t>
            </w:r>
            <w:r w:rsidR="009B0536">
              <w:rPr>
                <w:rFonts w:ascii="Arial" w:eastAsiaTheme="minorHAnsi" w:hAnsi="Arial" w:cs="Arial"/>
                <w:color w:val="000000" w:themeColor="text1"/>
                <w:sz w:val="20"/>
                <w:szCs w:val="20"/>
                <w:lang w:eastAsia="en-US"/>
              </w:rPr>
              <w:t>Č</w:t>
            </w:r>
            <w:r>
              <w:rPr>
                <w:rFonts w:ascii="Arial" w:eastAsiaTheme="minorHAnsi" w:hAnsi="Arial" w:cs="Arial"/>
                <w:color w:val="000000" w:themeColor="text1"/>
                <w:sz w:val="20"/>
                <w:szCs w:val="20"/>
                <w:lang w:eastAsia="en-US"/>
              </w:rPr>
              <w:t>EU-1 se doda besedilo, v skladu s katerim se določbe ZSKZD</w:t>
            </w:r>
            <w:r w:rsidR="00285787">
              <w:rPr>
                <w:rFonts w:ascii="Arial" w:eastAsiaTheme="minorHAnsi" w:hAnsi="Arial" w:cs="Arial"/>
                <w:color w:val="000000" w:themeColor="text1"/>
                <w:sz w:val="20"/>
                <w:szCs w:val="20"/>
                <w:lang w:eastAsia="en-US"/>
              </w:rPr>
              <w:t>Č</w:t>
            </w:r>
            <w:r>
              <w:rPr>
                <w:rFonts w:ascii="Arial" w:eastAsiaTheme="minorHAnsi" w:hAnsi="Arial" w:cs="Arial"/>
                <w:color w:val="000000" w:themeColor="text1"/>
                <w:sz w:val="20"/>
                <w:szCs w:val="20"/>
                <w:lang w:eastAsia="en-US"/>
              </w:rPr>
              <w:t>EU-1 smiselno uporabljajo tudi za postopke prijetja in predaje med Republiko Slovenijo in Združenim kraljestvom. Kot je bilo pojasnjeno v točki 1.5</w:t>
            </w:r>
            <w:r w:rsidR="00285787">
              <w:rPr>
                <w:rFonts w:ascii="Arial" w:eastAsiaTheme="minorHAnsi" w:hAnsi="Arial" w:cs="Arial"/>
                <w:color w:val="000000" w:themeColor="text1"/>
                <w:sz w:val="20"/>
                <w:szCs w:val="20"/>
                <w:lang w:eastAsia="en-US"/>
              </w:rPr>
              <w:t>.</w:t>
            </w:r>
            <w:r>
              <w:rPr>
                <w:rFonts w:ascii="Arial" w:eastAsiaTheme="minorHAnsi" w:hAnsi="Arial" w:cs="Arial"/>
                <w:color w:val="000000" w:themeColor="text1"/>
                <w:sz w:val="20"/>
                <w:szCs w:val="20"/>
                <w:lang w:eastAsia="en-US"/>
              </w:rPr>
              <w:t xml:space="preserve"> </w:t>
            </w:r>
            <w:r w:rsidR="00285787">
              <w:rPr>
                <w:rFonts w:ascii="Arial" w:eastAsiaTheme="minorHAnsi" w:hAnsi="Arial" w:cs="Arial"/>
                <w:color w:val="000000" w:themeColor="text1"/>
                <w:sz w:val="20"/>
                <w:szCs w:val="20"/>
                <w:lang w:eastAsia="en-US"/>
              </w:rPr>
              <w:t>v Uvodu</w:t>
            </w:r>
            <w:r>
              <w:rPr>
                <w:rFonts w:ascii="Arial" w:eastAsiaTheme="minorHAnsi" w:hAnsi="Arial" w:cs="Arial"/>
                <w:color w:val="000000" w:themeColor="text1"/>
                <w:sz w:val="20"/>
                <w:szCs w:val="20"/>
                <w:lang w:eastAsia="en-US"/>
              </w:rPr>
              <w:t xml:space="preserve">, se za navedene postopke sicer neposredno uporabljajo določbe Sporazuma, </w:t>
            </w:r>
            <w:r w:rsidR="00BD3F47">
              <w:rPr>
                <w:rFonts w:ascii="Arial" w:eastAsiaTheme="minorHAnsi" w:hAnsi="Arial" w:cs="Arial"/>
                <w:color w:val="000000" w:themeColor="text1"/>
                <w:sz w:val="20"/>
                <w:szCs w:val="20"/>
                <w:lang w:eastAsia="en-US"/>
              </w:rPr>
              <w:t>m</w:t>
            </w:r>
            <w:r>
              <w:rPr>
                <w:rFonts w:ascii="Arial" w:eastAsiaTheme="minorHAnsi" w:hAnsi="Arial" w:cs="Arial"/>
                <w:color w:val="000000" w:themeColor="text1"/>
                <w:sz w:val="20"/>
                <w:szCs w:val="20"/>
                <w:lang w:eastAsia="en-US"/>
              </w:rPr>
              <w:t xml:space="preserve">ednarodnih konvencij in drugih mednarodnih pogodb, </w:t>
            </w:r>
            <w:r w:rsidR="00BD3F47">
              <w:rPr>
                <w:rFonts w:ascii="Arial" w:eastAsiaTheme="minorHAnsi" w:hAnsi="Arial" w:cs="Arial"/>
                <w:color w:val="000000" w:themeColor="text1"/>
                <w:sz w:val="20"/>
                <w:szCs w:val="20"/>
                <w:lang w:eastAsia="en-US"/>
              </w:rPr>
              <w:t>ki prevladajo nad določbami</w:t>
            </w:r>
            <w:r w:rsidR="00285787">
              <w:rPr>
                <w:rFonts w:ascii="Arial" w:eastAsiaTheme="minorHAnsi" w:hAnsi="Arial" w:cs="Arial"/>
                <w:color w:val="000000" w:themeColor="text1"/>
                <w:sz w:val="20"/>
                <w:szCs w:val="20"/>
                <w:lang w:eastAsia="en-US"/>
              </w:rPr>
              <w:t xml:space="preserve"> naše zakonodaje.</w:t>
            </w:r>
            <w:r w:rsidR="00BD3F47">
              <w:rPr>
                <w:rFonts w:ascii="Arial" w:eastAsiaTheme="minorHAnsi" w:hAnsi="Arial" w:cs="Arial"/>
                <w:color w:val="000000" w:themeColor="text1"/>
                <w:sz w:val="20"/>
                <w:szCs w:val="20"/>
                <w:lang w:eastAsia="en-US"/>
              </w:rPr>
              <w:t xml:space="preserve"> </w:t>
            </w:r>
            <w:r w:rsidR="00285787">
              <w:rPr>
                <w:rFonts w:ascii="Arial" w:eastAsiaTheme="minorHAnsi" w:hAnsi="Arial" w:cs="Arial"/>
                <w:color w:val="000000" w:themeColor="text1"/>
                <w:sz w:val="20"/>
                <w:szCs w:val="20"/>
                <w:lang w:eastAsia="en-US"/>
              </w:rPr>
              <w:t>Č</w:t>
            </w:r>
            <w:r w:rsidR="00BD3F47">
              <w:rPr>
                <w:rFonts w:ascii="Arial" w:eastAsiaTheme="minorHAnsi" w:hAnsi="Arial" w:cs="Arial"/>
                <w:color w:val="000000" w:themeColor="text1"/>
                <w:sz w:val="20"/>
                <w:szCs w:val="20"/>
                <w:lang w:eastAsia="en-US"/>
              </w:rPr>
              <w:t xml:space="preserve">e pa določeno vprašanje z navedenimi akti ni urejeno, pa se na </w:t>
            </w:r>
            <w:r w:rsidR="002073FF">
              <w:rPr>
                <w:rFonts w:ascii="Arial" w:eastAsiaTheme="minorHAnsi" w:hAnsi="Arial" w:cs="Arial"/>
                <w:color w:val="000000" w:themeColor="text1"/>
                <w:sz w:val="20"/>
                <w:szCs w:val="20"/>
                <w:lang w:eastAsia="en-US"/>
              </w:rPr>
              <w:t>podlagi</w:t>
            </w:r>
            <w:r w:rsidR="00BD3F47">
              <w:rPr>
                <w:rFonts w:ascii="Arial" w:eastAsiaTheme="minorHAnsi" w:hAnsi="Arial" w:cs="Arial"/>
                <w:color w:val="000000" w:themeColor="text1"/>
                <w:sz w:val="20"/>
                <w:szCs w:val="20"/>
                <w:lang w:eastAsia="en-US"/>
              </w:rPr>
              <w:t xml:space="preserve"> </w:t>
            </w:r>
            <w:r w:rsidR="009B0536">
              <w:rPr>
                <w:rFonts w:ascii="Arial" w:eastAsiaTheme="minorHAnsi" w:hAnsi="Arial" w:cs="Arial"/>
                <w:color w:val="000000" w:themeColor="text1"/>
                <w:sz w:val="20"/>
                <w:szCs w:val="20"/>
                <w:lang w:eastAsia="en-US"/>
              </w:rPr>
              <w:t>predlaganega</w:t>
            </w:r>
            <w:r w:rsidR="00BD3F47">
              <w:rPr>
                <w:rFonts w:ascii="Arial" w:eastAsiaTheme="minorHAnsi" w:hAnsi="Arial" w:cs="Arial"/>
                <w:color w:val="000000" w:themeColor="text1"/>
                <w:sz w:val="20"/>
                <w:szCs w:val="20"/>
                <w:lang w:eastAsia="en-US"/>
              </w:rPr>
              <w:t xml:space="preserve"> drugega odstavka 2. člena smiselno uporabljajo določbe </w:t>
            </w:r>
            <w:r w:rsidR="00285787">
              <w:rPr>
                <w:rFonts w:ascii="Arial" w:eastAsiaTheme="minorHAnsi" w:hAnsi="Arial" w:cs="Arial"/>
                <w:color w:val="000000" w:themeColor="text1"/>
                <w:sz w:val="20"/>
                <w:szCs w:val="20"/>
                <w:lang w:eastAsia="en-US"/>
              </w:rPr>
              <w:t>ZSKZDČEU-1</w:t>
            </w:r>
            <w:r w:rsidR="00BD3F47">
              <w:rPr>
                <w:rFonts w:ascii="Arial" w:eastAsiaTheme="minorHAnsi" w:hAnsi="Arial" w:cs="Arial"/>
                <w:color w:val="000000" w:themeColor="text1"/>
                <w:sz w:val="20"/>
                <w:szCs w:val="20"/>
                <w:lang w:eastAsia="en-US"/>
              </w:rPr>
              <w:t>, predvsem njegovega II. dela. Razlog za takšno ureditev je, kot je prav tako že bilo pojasnjeno</w:t>
            </w:r>
            <w:r w:rsidR="009B0536">
              <w:rPr>
                <w:rFonts w:ascii="Arial" w:eastAsiaTheme="minorHAnsi" w:hAnsi="Arial" w:cs="Arial"/>
                <w:color w:val="000000" w:themeColor="text1"/>
                <w:sz w:val="20"/>
                <w:szCs w:val="20"/>
                <w:lang w:eastAsia="en-US"/>
              </w:rPr>
              <w:t xml:space="preserve"> v Uvodu</w:t>
            </w:r>
            <w:r w:rsidR="0064641F">
              <w:rPr>
                <w:rFonts w:ascii="Arial" w:eastAsiaTheme="minorHAnsi" w:hAnsi="Arial" w:cs="Arial"/>
                <w:color w:val="000000" w:themeColor="text1"/>
                <w:sz w:val="20"/>
                <w:szCs w:val="20"/>
                <w:lang w:eastAsia="en-US"/>
              </w:rPr>
              <w:t xml:space="preserve">, da Sporazum in </w:t>
            </w:r>
            <w:r w:rsidR="0064641F" w:rsidRPr="0064641F">
              <w:rPr>
                <w:rFonts w:ascii="Arial" w:eastAsiaTheme="minorHAnsi" w:hAnsi="Arial" w:cs="Arial"/>
                <w:color w:val="000000" w:themeColor="text1"/>
                <w:sz w:val="20"/>
                <w:szCs w:val="20"/>
                <w:lang w:eastAsia="en-US"/>
              </w:rPr>
              <w:t>Okvirn</w:t>
            </w:r>
            <w:r w:rsidR="0064641F">
              <w:rPr>
                <w:rFonts w:ascii="Arial" w:eastAsiaTheme="minorHAnsi" w:hAnsi="Arial" w:cs="Arial"/>
                <w:color w:val="000000" w:themeColor="text1"/>
                <w:sz w:val="20"/>
                <w:szCs w:val="20"/>
                <w:lang w:eastAsia="en-US"/>
              </w:rPr>
              <w:t>i</w:t>
            </w:r>
            <w:r w:rsidR="0064641F" w:rsidRPr="0064641F">
              <w:rPr>
                <w:rFonts w:ascii="Arial" w:eastAsiaTheme="minorHAnsi" w:hAnsi="Arial" w:cs="Arial"/>
                <w:color w:val="000000" w:themeColor="text1"/>
                <w:sz w:val="20"/>
                <w:szCs w:val="20"/>
                <w:lang w:eastAsia="en-US"/>
              </w:rPr>
              <w:t xml:space="preserve"> sklep o evropskem nalogu za prijetje</w:t>
            </w:r>
            <w:r w:rsidR="0064641F">
              <w:rPr>
                <w:rFonts w:ascii="Arial" w:eastAsiaTheme="minorHAnsi" w:hAnsi="Arial" w:cs="Arial"/>
                <w:color w:val="000000" w:themeColor="text1"/>
                <w:sz w:val="20"/>
                <w:szCs w:val="20"/>
                <w:lang w:eastAsia="en-US"/>
              </w:rPr>
              <w:t xml:space="preserve"> in predajo</w:t>
            </w:r>
            <w:r w:rsidR="009B0536">
              <w:rPr>
                <w:rFonts w:ascii="Arial" w:eastAsiaTheme="minorHAnsi" w:hAnsi="Arial" w:cs="Arial"/>
                <w:color w:val="000000" w:themeColor="text1"/>
                <w:sz w:val="20"/>
                <w:szCs w:val="20"/>
                <w:lang w:eastAsia="en-US"/>
              </w:rPr>
              <w:t xml:space="preserve"> (k</w:t>
            </w:r>
            <w:r w:rsidR="0064641F">
              <w:rPr>
                <w:rFonts w:ascii="Arial" w:eastAsiaTheme="minorHAnsi" w:hAnsi="Arial" w:cs="Arial"/>
                <w:color w:val="000000" w:themeColor="text1"/>
                <w:sz w:val="20"/>
                <w:szCs w:val="20"/>
                <w:lang w:eastAsia="en-US"/>
              </w:rPr>
              <w:t>i je bil implementiran z določbami ZSKZD</w:t>
            </w:r>
            <w:r w:rsidR="009B0536">
              <w:rPr>
                <w:rFonts w:ascii="Arial" w:eastAsiaTheme="minorHAnsi" w:hAnsi="Arial" w:cs="Arial"/>
                <w:color w:val="000000" w:themeColor="text1"/>
                <w:sz w:val="20"/>
                <w:szCs w:val="20"/>
                <w:lang w:eastAsia="en-US"/>
              </w:rPr>
              <w:t>Č</w:t>
            </w:r>
            <w:r w:rsidR="0064641F">
              <w:rPr>
                <w:rFonts w:ascii="Arial" w:eastAsiaTheme="minorHAnsi" w:hAnsi="Arial" w:cs="Arial"/>
                <w:color w:val="000000" w:themeColor="text1"/>
                <w:sz w:val="20"/>
                <w:szCs w:val="20"/>
                <w:lang w:eastAsia="en-US"/>
              </w:rPr>
              <w:t>EU-1</w:t>
            </w:r>
            <w:r w:rsidR="009B0536">
              <w:rPr>
                <w:rFonts w:ascii="Arial" w:eastAsiaTheme="minorHAnsi" w:hAnsi="Arial" w:cs="Arial"/>
                <w:color w:val="000000" w:themeColor="text1"/>
                <w:sz w:val="20"/>
                <w:szCs w:val="20"/>
                <w:lang w:eastAsia="en-US"/>
              </w:rPr>
              <w:t>)</w:t>
            </w:r>
            <w:r w:rsidR="0064641F">
              <w:rPr>
                <w:rFonts w:ascii="Arial" w:eastAsiaTheme="minorHAnsi" w:hAnsi="Arial" w:cs="Arial"/>
                <w:color w:val="000000" w:themeColor="text1"/>
                <w:sz w:val="20"/>
                <w:szCs w:val="20"/>
                <w:lang w:eastAsia="en-US"/>
              </w:rPr>
              <w:t>,</w:t>
            </w:r>
            <w:r w:rsidR="0064641F" w:rsidRPr="0064641F">
              <w:rPr>
                <w:rFonts w:ascii="Arial" w:eastAsiaTheme="minorHAnsi" w:hAnsi="Arial" w:cs="Arial"/>
                <w:color w:val="000000" w:themeColor="text1"/>
                <w:sz w:val="20"/>
                <w:szCs w:val="20"/>
                <w:lang w:eastAsia="en-US"/>
              </w:rPr>
              <w:t xml:space="preserve"> </w:t>
            </w:r>
            <w:r w:rsidR="0064641F">
              <w:rPr>
                <w:rFonts w:ascii="Arial" w:eastAsiaTheme="minorHAnsi" w:hAnsi="Arial" w:cs="Arial"/>
                <w:color w:val="000000" w:themeColor="text1"/>
                <w:sz w:val="20"/>
                <w:szCs w:val="20"/>
                <w:lang w:eastAsia="en-US"/>
              </w:rPr>
              <w:t xml:space="preserve">postopek predaje glede bistvenih vprašanj urejata enako. </w:t>
            </w:r>
          </w:p>
          <w:p w14:paraId="7594036A" w14:textId="794D4FB2" w:rsidR="00CC091D" w:rsidRDefault="00D42B72" w:rsidP="00704B80">
            <w:pPr>
              <w:pStyle w:val="doc-ti"/>
              <w:spacing w:line="260" w:lineRule="exact"/>
              <w:jc w:val="both"/>
              <w:rPr>
                <w:rFonts w:ascii="Arial" w:eastAsiaTheme="minorHAnsi" w:hAnsi="Arial" w:cs="Arial"/>
                <w:color w:val="000000" w:themeColor="text1"/>
                <w:sz w:val="20"/>
                <w:szCs w:val="20"/>
                <w:lang w:eastAsia="en-US"/>
              </w:rPr>
            </w:pPr>
            <w:r w:rsidRPr="00D42B72">
              <w:rPr>
                <w:rFonts w:ascii="Arial" w:eastAsiaTheme="minorHAnsi" w:hAnsi="Arial" w:cs="Arial"/>
                <w:color w:val="000000" w:themeColor="text1"/>
                <w:sz w:val="20"/>
                <w:szCs w:val="20"/>
                <w:lang w:eastAsia="en-US"/>
              </w:rPr>
              <w:t xml:space="preserve">Ob tem </w:t>
            </w:r>
            <w:r>
              <w:rPr>
                <w:rFonts w:ascii="Arial" w:eastAsiaTheme="minorHAnsi" w:hAnsi="Arial" w:cs="Arial"/>
                <w:color w:val="000000" w:themeColor="text1"/>
                <w:sz w:val="20"/>
                <w:szCs w:val="20"/>
                <w:lang w:eastAsia="en-US"/>
              </w:rPr>
              <w:t xml:space="preserve">pa </w:t>
            </w:r>
            <w:r w:rsidRPr="00D42B72">
              <w:rPr>
                <w:rFonts w:ascii="Arial" w:eastAsiaTheme="minorHAnsi" w:hAnsi="Arial" w:cs="Arial"/>
                <w:color w:val="000000" w:themeColor="text1"/>
                <w:sz w:val="20"/>
                <w:szCs w:val="20"/>
                <w:lang w:eastAsia="en-US"/>
              </w:rPr>
              <w:t xml:space="preserve">je potrebno opozoriti na 83. člen Sporazuma, ki ob ustrezni deklaraciji EU v imenu držav članic omogoča zavrnitev predaje lastnih državljanov. Republika Slovenija je EU </w:t>
            </w:r>
            <w:r w:rsidR="00875DB2">
              <w:rPr>
                <w:rFonts w:ascii="Arial" w:eastAsiaTheme="minorHAnsi" w:hAnsi="Arial" w:cs="Arial"/>
                <w:color w:val="000000" w:themeColor="text1"/>
                <w:sz w:val="20"/>
                <w:szCs w:val="20"/>
                <w:lang w:eastAsia="en-US"/>
              </w:rPr>
              <w:t>sporočila</w:t>
            </w:r>
            <w:r w:rsidRPr="00D42B72">
              <w:rPr>
                <w:rFonts w:ascii="Arial" w:eastAsiaTheme="minorHAnsi" w:hAnsi="Arial" w:cs="Arial"/>
                <w:color w:val="000000" w:themeColor="text1"/>
                <w:sz w:val="20"/>
                <w:szCs w:val="20"/>
                <w:lang w:eastAsia="en-US"/>
              </w:rPr>
              <w:t>, da</w:t>
            </w:r>
            <w:r w:rsidR="00C548FC">
              <w:rPr>
                <w:rFonts w:ascii="Arial" w:eastAsiaTheme="minorHAnsi" w:hAnsi="Arial" w:cs="Arial"/>
                <w:color w:val="000000" w:themeColor="text1"/>
                <w:sz w:val="20"/>
                <w:szCs w:val="20"/>
                <w:lang w:eastAsia="en-US"/>
              </w:rPr>
              <w:t xml:space="preserve"> naj</w:t>
            </w:r>
            <w:r w:rsidRPr="00D42B72">
              <w:rPr>
                <w:rFonts w:ascii="Arial" w:eastAsiaTheme="minorHAnsi" w:hAnsi="Arial" w:cs="Arial"/>
                <w:color w:val="000000" w:themeColor="text1"/>
                <w:sz w:val="20"/>
                <w:szCs w:val="20"/>
                <w:lang w:eastAsia="en-US"/>
              </w:rPr>
              <w:t xml:space="preserve"> v njenem imenu poda deklaracijo k izvajanju 83. člena Sporazuma, ki bo njenim izvršitvenim pravosodnim organom omogočila zavrnitev predaje lastnih državljanov Združenemu </w:t>
            </w:r>
            <w:r w:rsidR="00AF2DBC">
              <w:rPr>
                <w:rFonts w:ascii="Arial" w:eastAsiaTheme="minorHAnsi" w:hAnsi="Arial" w:cs="Arial"/>
                <w:color w:val="000000" w:themeColor="text1"/>
                <w:sz w:val="20"/>
                <w:szCs w:val="20"/>
                <w:lang w:eastAsia="en-US"/>
              </w:rPr>
              <w:t>k</w:t>
            </w:r>
            <w:r w:rsidRPr="00D42B72">
              <w:rPr>
                <w:rFonts w:ascii="Arial" w:eastAsiaTheme="minorHAnsi" w:hAnsi="Arial" w:cs="Arial"/>
                <w:color w:val="000000" w:themeColor="text1"/>
                <w:sz w:val="20"/>
                <w:szCs w:val="20"/>
                <w:lang w:eastAsia="en-US"/>
              </w:rPr>
              <w:t>raljestvu.</w:t>
            </w:r>
            <w:r>
              <w:rPr>
                <w:rFonts w:ascii="Arial" w:eastAsiaTheme="minorHAnsi" w:hAnsi="Arial" w:cs="Arial"/>
                <w:color w:val="000000" w:themeColor="text1"/>
                <w:sz w:val="20"/>
                <w:szCs w:val="20"/>
                <w:lang w:eastAsia="en-US"/>
              </w:rPr>
              <w:t xml:space="preserve"> </w:t>
            </w:r>
            <w:r w:rsidRPr="00D42B72">
              <w:rPr>
                <w:rFonts w:ascii="Arial" w:eastAsiaTheme="minorHAnsi" w:hAnsi="Arial" w:cs="Arial"/>
                <w:color w:val="000000" w:themeColor="text1"/>
                <w:sz w:val="20"/>
                <w:szCs w:val="20"/>
                <w:lang w:eastAsia="en-US"/>
              </w:rPr>
              <w:t>Okvirni sklep o evropskem nalogu za prijetje in postopk</w:t>
            </w:r>
            <w:r w:rsidR="00AF2DBC">
              <w:rPr>
                <w:rFonts w:ascii="Arial" w:eastAsiaTheme="minorHAnsi" w:hAnsi="Arial" w:cs="Arial"/>
                <w:color w:val="000000" w:themeColor="text1"/>
                <w:sz w:val="20"/>
                <w:szCs w:val="20"/>
                <w:lang w:eastAsia="en-US"/>
              </w:rPr>
              <w:t>ih</w:t>
            </w:r>
            <w:r w:rsidRPr="00D42B72">
              <w:rPr>
                <w:rFonts w:ascii="Arial" w:eastAsiaTheme="minorHAnsi" w:hAnsi="Arial" w:cs="Arial"/>
                <w:color w:val="000000" w:themeColor="text1"/>
                <w:sz w:val="20"/>
                <w:szCs w:val="20"/>
                <w:lang w:eastAsia="en-US"/>
              </w:rPr>
              <w:t xml:space="preserve"> predaje </w:t>
            </w:r>
            <w:r>
              <w:rPr>
                <w:rFonts w:ascii="Arial" w:eastAsiaTheme="minorHAnsi" w:hAnsi="Arial" w:cs="Arial"/>
                <w:color w:val="000000" w:themeColor="text1"/>
                <w:sz w:val="20"/>
                <w:szCs w:val="20"/>
                <w:lang w:eastAsia="en-US"/>
              </w:rPr>
              <w:t xml:space="preserve">na drugi strani </w:t>
            </w:r>
            <w:r w:rsidRPr="00D42B72">
              <w:rPr>
                <w:rFonts w:ascii="Arial" w:eastAsiaTheme="minorHAnsi" w:hAnsi="Arial" w:cs="Arial"/>
                <w:color w:val="000000" w:themeColor="text1"/>
                <w:sz w:val="20"/>
                <w:szCs w:val="20"/>
                <w:lang w:eastAsia="en-US"/>
              </w:rPr>
              <w:t xml:space="preserve">ne dovoljuje zavrnitve predaje osebe zgolj </w:t>
            </w:r>
            <w:r w:rsidR="00EA24E7">
              <w:rPr>
                <w:rFonts w:ascii="Arial" w:eastAsiaTheme="minorHAnsi" w:hAnsi="Arial" w:cs="Arial"/>
                <w:color w:val="000000" w:themeColor="text1"/>
                <w:sz w:val="20"/>
                <w:szCs w:val="20"/>
                <w:lang w:eastAsia="en-US"/>
              </w:rPr>
              <w:t>zato</w:t>
            </w:r>
            <w:r w:rsidRPr="00D42B72">
              <w:rPr>
                <w:rFonts w:ascii="Arial" w:eastAsiaTheme="minorHAnsi" w:hAnsi="Arial" w:cs="Arial"/>
                <w:color w:val="000000" w:themeColor="text1"/>
                <w:sz w:val="20"/>
                <w:szCs w:val="20"/>
                <w:lang w:eastAsia="en-US"/>
              </w:rPr>
              <w:t>, ker je ta državljan države, ki odloča o predaji. Iz tega razloga je bil spremenjen 47. člen Ustave R</w:t>
            </w:r>
            <w:r w:rsidR="00233357">
              <w:rPr>
                <w:rFonts w:ascii="Arial" w:eastAsiaTheme="minorHAnsi" w:hAnsi="Arial" w:cs="Arial"/>
                <w:color w:val="000000" w:themeColor="text1"/>
                <w:sz w:val="20"/>
                <w:szCs w:val="20"/>
                <w:lang w:eastAsia="en-US"/>
              </w:rPr>
              <w:t xml:space="preserve">epublike </w:t>
            </w:r>
            <w:r w:rsidRPr="00D42B72">
              <w:rPr>
                <w:rFonts w:ascii="Arial" w:eastAsiaTheme="minorHAnsi" w:hAnsi="Arial" w:cs="Arial"/>
                <w:color w:val="000000" w:themeColor="text1"/>
                <w:sz w:val="20"/>
                <w:szCs w:val="20"/>
                <w:lang w:eastAsia="en-US"/>
              </w:rPr>
              <w:t>S</w:t>
            </w:r>
            <w:r w:rsidR="00233357">
              <w:rPr>
                <w:rFonts w:ascii="Arial" w:eastAsiaTheme="minorHAnsi" w:hAnsi="Arial" w:cs="Arial"/>
                <w:color w:val="000000" w:themeColor="text1"/>
                <w:sz w:val="20"/>
                <w:szCs w:val="20"/>
                <w:lang w:eastAsia="en-US"/>
              </w:rPr>
              <w:t>lovenije</w:t>
            </w:r>
            <w:r w:rsidRPr="00D42B72">
              <w:rPr>
                <w:rFonts w:ascii="Arial" w:eastAsiaTheme="minorHAnsi" w:hAnsi="Arial" w:cs="Arial"/>
                <w:color w:val="000000" w:themeColor="text1"/>
                <w:sz w:val="20"/>
                <w:szCs w:val="20"/>
                <w:lang w:eastAsia="en-US"/>
              </w:rPr>
              <w:t xml:space="preserve">, ki je zavrnitev predaje lastnih državljanov omejil v primerih, če taka obveznost izhaja iz mednarodne pogodbe, s katero Republika Slovenija v skladu z določbami prvega odstavka 3.a člena Ustave Republike Slovenije prenaša izvrševanje dela suverenih pravic na mednarodno organizacijo. Glede na to, da Sporazum ni mednarodna pogodba, s katero bi Republika Slovenija prenesla izvrševanje dela suverenih pravic na mednarodno organizacijo in glede na deklaracijo, ki jo </w:t>
            </w:r>
            <w:r w:rsidR="00875DB2">
              <w:rPr>
                <w:rFonts w:ascii="Arial" w:eastAsiaTheme="minorHAnsi" w:hAnsi="Arial" w:cs="Arial"/>
                <w:color w:val="000000" w:themeColor="text1"/>
                <w:sz w:val="20"/>
                <w:szCs w:val="20"/>
                <w:lang w:eastAsia="en-US"/>
              </w:rPr>
              <w:t>je</w:t>
            </w:r>
            <w:r w:rsidRPr="00D42B72">
              <w:rPr>
                <w:rFonts w:ascii="Arial" w:eastAsiaTheme="minorHAnsi" w:hAnsi="Arial" w:cs="Arial"/>
                <w:color w:val="000000" w:themeColor="text1"/>
                <w:sz w:val="20"/>
                <w:szCs w:val="20"/>
                <w:lang w:eastAsia="en-US"/>
              </w:rPr>
              <w:t xml:space="preserve"> EU v imenu Republike Slovenije podala k 83. členu Sporazuma, ustavni razlog zavrnitve predaje državljanov Republike Slovenije ostaja zavrnitveni razlog za predajo</w:t>
            </w:r>
            <w:r w:rsidR="00EA24E7">
              <w:rPr>
                <w:rFonts w:ascii="Arial" w:eastAsiaTheme="minorHAnsi" w:hAnsi="Arial" w:cs="Arial"/>
                <w:color w:val="000000" w:themeColor="text1"/>
                <w:sz w:val="20"/>
                <w:szCs w:val="20"/>
                <w:lang w:eastAsia="en-US"/>
              </w:rPr>
              <w:t xml:space="preserve"> </w:t>
            </w:r>
            <w:r w:rsidR="00EA24E7" w:rsidRPr="00D42B72">
              <w:rPr>
                <w:rFonts w:ascii="Arial" w:eastAsiaTheme="minorHAnsi" w:hAnsi="Arial" w:cs="Arial"/>
                <w:color w:val="000000" w:themeColor="text1"/>
                <w:sz w:val="20"/>
                <w:szCs w:val="20"/>
                <w:lang w:eastAsia="en-US"/>
              </w:rPr>
              <w:t xml:space="preserve">Združenemu </w:t>
            </w:r>
            <w:r w:rsidR="00EA24E7">
              <w:rPr>
                <w:rFonts w:ascii="Arial" w:eastAsiaTheme="minorHAnsi" w:hAnsi="Arial" w:cs="Arial"/>
                <w:color w:val="000000" w:themeColor="text1"/>
                <w:sz w:val="20"/>
                <w:szCs w:val="20"/>
                <w:lang w:eastAsia="en-US"/>
              </w:rPr>
              <w:t>k</w:t>
            </w:r>
            <w:r w:rsidR="00EA24E7" w:rsidRPr="00D42B72">
              <w:rPr>
                <w:rFonts w:ascii="Arial" w:eastAsiaTheme="minorHAnsi" w:hAnsi="Arial" w:cs="Arial"/>
                <w:color w:val="000000" w:themeColor="text1"/>
                <w:sz w:val="20"/>
                <w:szCs w:val="20"/>
                <w:lang w:eastAsia="en-US"/>
              </w:rPr>
              <w:t>raljestvu</w:t>
            </w:r>
            <w:r w:rsidRPr="00D42B72">
              <w:rPr>
                <w:rFonts w:ascii="Arial" w:eastAsiaTheme="minorHAnsi" w:hAnsi="Arial" w:cs="Arial"/>
                <w:color w:val="000000" w:themeColor="text1"/>
                <w:sz w:val="20"/>
                <w:szCs w:val="20"/>
                <w:lang w:eastAsia="en-US"/>
              </w:rPr>
              <w:t xml:space="preserve">. Posledično se </w:t>
            </w:r>
            <w:r>
              <w:rPr>
                <w:rFonts w:ascii="Arial" w:eastAsiaTheme="minorHAnsi" w:hAnsi="Arial" w:cs="Arial"/>
                <w:color w:val="000000" w:themeColor="text1"/>
                <w:sz w:val="20"/>
                <w:szCs w:val="20"/>
                <w:lang w:eastAsia="en-US"/>
              </w:rPr>
              <w:t>v</w:t>
            </w:r>
            <w:r w:rsidRPr="00D42B72">
              <w:rPr>
                <w:rFonts w:ascii="Arial" w:eastAsiaTheme="minorHAnsi" w:hAnsi="Arial" w:cs="Arial"/>
                <w:color w:val="000000" w:themeColor="text1"/>
                <w:sz w:val="20"/>
                <w:szCs w:val="20"/>
                <w:lang w:eastAsia="en-US"/>
              </w:rPr>
              <w:t xml:space="preserve"> postopkih predaje na podlagi navedenega Sporazuma </w:t>
            </w:r>
            <w:r>
              <w:rPr>
                <w:rFonts w:ascii="Arial" w:eastAsiaTheme="minorHAnsi" w:hAnsi="Arial" w:cs="Arial"/>
                <w:color w:val="000000" w:themeColor="text1"/>
                <w:sz w:val="20"/>
                <w:szCs w:val="20"/>
                <w:lang w:eastAsia="en-US"/>
              </w:rPr>
              <w:t>(smiselno) n</w:t>
            </w:r>
            <w:r w:rsidRPr="00D42B72">
              <w:rPr>
                <w:rFonts w:ascii="Arial" w:eastAsiaTheme="minorHAnsi" w:hAnsi="Arial" w:cs="Arial"/>
                <w:color w:val="000000" w:themeColor="text1"/>
                <w:sz w:val="20"/>
                <w:szCs w:val="20"/>
                <w:lang w:eastAsia="en-US"/>
              </w:rPr>
              <w:t xml:space="preserve">e uporablja zagotovilo za predajo zaradi izvedbe postopka na podlagi drugega odstavka 14. člena zakona, prav tako pa se ne uporablja fakultativni razlog za zavrnitev predaje osebe iz 3. točke 11. člena zakona. </w:t>
            </w:r>
          </w:p>
          <w:p w14:paraId="06E37157" w14:textId="1BB1D2B1" w:rsidR="00067B0D" w:rsidRDefault="00067B0D" w:rsidP="00A8343F">
            <w:pPr>
              <w:pStyle w:val="doc-ti"/>
              <w:spacing w:before="0" w:beforeAutospacing="0" w:after="0" w:afterAutospacing="0" w:line="260" w:lineRule="exact"/>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V četrtem odstavku</w:t>
            </w:r>
            <w:r w:rsidRPr="00E879C4">
              <w:rPr>
                <w:rFonts w:ascii="Arial" w:eastAsiaTheme="minorHAnsi" w:hAnsi="Arial" w:cs="Arial"/>
                <w:color w:val="000000" w:themeColor="text1"/>
                <w:sz w:val="20"/>
                <w:szCs w:val="20"/>
                <w:lang w:eastAsia="en-US"/>
              </w:rPr>
              <w:t xml:space="preserve"> 2. člena ZSKZDČEU-1</w:t>
            </w:r>
            <w:r>
              <w:rPr>
                <w:rFonts w:ascii="Arial" w:eastAsiaTheme="minorHAnsi" w:hAnsi="Arial" w:cs="Arial"/>
                <w:color w:val="000000" w:themeColor="text1"/>
                <w:sz w:val="20"/>
                <w:szCs w:val="20"/>
                <w:lang w:eastAsia="en-US"/>
              </w:rPr>
              <w:t xml:space="preserve"> je predlagano črtanje 1. in 10. točke, ki kot podlagi za sodelovanje po tem zakonu navajata </w:t>
            </w:r>
            <w:r>
              <w:rPr>
                <w:rFonts w:ascii="Arial" w:hAnsi="Arial" w:cs="Arial"/>
                <w:sz w:val="20"/>
                <w:szCs w:val="20"/>
              </w:rPr>
              <w:t>Sklep</w:t>
            </w:r>
            <w:r w:rsidRPr="00641F3E">
              <w:rPr>
                <w:rFonts w:ascii="Arial" w:hAnsi="Arial" w:cs="Arial"/>
                <w:sz w:val="20"/>
                <w:szCs w:val="20"/>
              </w:rPr>
              <w:t xml:space="preserve"> Sveta 2002/187/PNZ z dne 28. februa</w:t>
            </w:r>
            <w:r>
              <w:rPr>
                <w:rFonts w:ascii="Arial" w:hAnsi="Arial" w:cs="Arial"/>
                <w:sz w:val="20"/>
                <w:szCs w:val="20"/>
              </w:rPr>
              <w:t xml:space="preserve">rja 2002 o ustanovitvi </w:t>
            </w:r>
            <w:proofErr w:type="spellStart"/>
            <w:r>
              <w:rPr>
                <w:rFonts w:ascii="Arial" w:hAnsi="Arial" w:cs="Arial"/>
                <w:sz w:val="20"/>
                <w:szCs w:val="20"/>
              </w:rPr>
              <w:t>Eurojust</w:t>
            </w:r>
            <w:r w:rsidRPr="00641F3E">
              <w:rPr>
                <w:rFonts w:ascii="Arial" w:hAnsi="Arial" w:cs="Arial"/>
                <w:sz w:val="20"/>
                <w:szCs w:val="20"/>
              </w:rPr>
              <w:t>a</w:t>
            </w:r>
            <w:proofErr w:type="spellEnd"/>
            <w:r w:rsidRPr="00641F3E">
              <w:rPr>
                <w:rFonts w:ascii="Arial" w:hAnsi="Arial" w:cs="Arial"/>
                <w:sz w:val="20"/>
                <w:szCs w:val="20"/>
              </w:rPr>
              <w:t xml:space="preserve"> za okrepitev boja proti težjim oblikam krimina</w:t>
            </w:r>
            <w:r w:rsidR="00725296">
              <w:rPr>
                <w:rFonts w:ascii="Arial" w:hAnsi="Arial" w:cs="Arial"/>
                <w:sz w:val="20"/>
                <w:szCs w:val="20"/>
              </w:rPr>
              <w:t>la</w:t>
            </w:r>
            <w:r w:rsidRPr="00641F3E">
              <w:rPr>
                <w:rFonts w:ascii="Arial" w:hAnsi="Arial" w:cs="Arial"/>
                <w:sz w:val="20"/>
                <w:szCs w:val="20"/>
              </w:rPr>
              <w:t xml:space="preserve">, zadnjič spremenjenim s Sklepom Sveta 2009/426/PNZ z dne 16. decembra 2008 o okrepitvi </w:t>
            </w:r>
            <w:proofErr w:type="spellStart"/>
            <w:r w:rsidRPr="00641F3E">
              <w:rPr>
                <w:rFonts w:ascii="Arial" w:hAnsi="Arial" w:cs="Arial"/>
                <w:sz w:val="20"/>
                <w:szCs w:val="20"/>
              </w:rPr>
              <w:t>Eurojusta</w:t>
            </w:r>
            <w:proofErr w:type="spellEnd"/>
            <w:r w:rsidRPr="00641F3E">
              <w:rPr>
                <w:rFonts w:ascii="Arial" w:hAnsi="Arial" w:cs="Arial"/>
                <w:sz w:val="20"/>
                <w:szCs w:val="20"/>
              </w:rPr>
              <w:t xml:space="preserve"> in spremembi Sklepa 2002</w:t>
            </w:r>
            <w:r>
              <w:rPr>
                <w:rFonts w:ascii="Arial" w:hAnsi="Arial" w:cs="Arial"/>
                <w:sz w:val="20"/>
                <w:szCs w:val="20"/>
              </w:rPr>
              <w:t xml:space="preserve">/187/PNZ o ustanovitvi </w:t>
            </w:r>
            <w:proofErr w:type="spellStart"/>
            <w:r>
              <w:rPr>
                <w:rFonts w:ascii="Arial" w:hAnsi="Arial" w:cs="Arial"/>
                <w:sz w:val="20"/>
                <w:szCs w:val="20"/>
              </w:rPr>
              <w:t>Eurojust</w:t>
            </w:r>
            <w:r w:rsidRPr="00641F3E">
              <w:rPr>
                <w:rFonts w:ascii="Arial" w:hAnsi="Arial" w:cs="Arial"/>
                <w:sz w:val="20"/>
                <w:szCs w:val="20"/>
              </w:rPr>
              <w:t>a</w:t>
            </w:r>
            <w:proofErr w:type="spellEnd"/>
            <w:r w:rsidRPr="00641F3E">
              <w:rPr>
                <w:rFonts w:ascii="Arial" w:hAnsi="Arial" w:cs="Arial"/>
                <w:sz w:val="20"/>
                <w:szCs w:val="20"/>
              </w:rPr>
              <w:t xml:space="preserve"> za okrepitev boja proti težjim oblik</w:t>
            </w:r>
            <w:r>
              <w:rPr>
                <w:rFonts w:ascii="Arial" w:hAnsi="Arial" w:cs="Arial"/>
                <w:sz w:val="20"/>
                <w:szCs w:val="20"/>
              </w:rPr>
              <w:t>am kriminala ter Sklep</w:t>
            </w:r>
            <w:r w:rsidRPr="00641F3E">
              <w:rPr>
                <w:rFonts w:ascii="Arial" w:hAnsi="Arial" w:cs="Arial"/>
                <w:sz w:val="20"/>
                <w:szCs w:val="20"/>
              </w:rPr>
              <w:t xml:space="preserve"> Sveta 2009/426/PNZ z dne 16. decembra 2008 o okrepitvi </w:t>
            </w:r>
            <w:proofErr w:type="spellStart"/>
            <w:r w:rsidRPr="00641F3E">
              <w:rPr>
                <w:rFonts w:ascii="Arial" w:hAnsi="Arial" w:cs="Arial"/>
                <w:sz w:val="20"/>
                <w:szCs w:val="20"/>
              </w:rPr>
              <w:t>Eurojusta</w:t>
            </w:r>
            <w:proofErr w:type="spellEnd"/>
            <w:r w:rsidRPr="00641F3E">
              <w:rPr>
                <w:rFonts w:ascii="Arial" w:hAnsi="Arial" w:cs="Arial"/>
                <w:sz w:val="20"/>
                <w:szCs w:val="20"/>
              </w:rPr>
              <w:t xml:space="preserve"> in spremembi Sklepa 2002/187/PNZ o ustanovitvi </w:t>
            </w:r>
            <w:proofErr w:type="spellStart"/>
            <w:r w:rsidRPr="00641F3E">
              <w:rPr>
                <w:rFonts w:ascii="Arial" w:hAnsi="Arial" w:cs="Arial"/>
                <w:sz w:val="20"/>
                <w:szCs w:val="20"/>
              </w:rPr>
              <w:t>Eurojusta</w:t>
            </w:r>
            <w:proofErr w:type="spellEnd"/>
            <w:r w:rsidRPr="00641F3E">
              <w:rPr>
                <w:rFonts w:ascii="Arial" w:hAnsi="Arial" w:cs="Arial"/>
                <w:sz w:val="20"/>
                <w:szCs w:val="20"/>
              </w:rPr>
              <w:t xml:space="preserve"> za okrepitev boja proti težjim obli</w:t>
            </w:r>
            <w:r>
              <w:rPr>
                <w:rFonts w:ascii="Arial" w:hAnsi="Arial" w:cs="Arial"/>
                <w:sz w:val="20"/>
                <w:szCs w:val="20"/>
              </w:rPr>
              <w:t xml:space="preserve">kam kriminala. Razlog je prenovljena ureditev </w:t>
            </w:r>
            <w:proofErr w:type="spellStart"/>
            <w:r>
              <w:rPr>
                <w:rFonts w:ascii="Arial" w:hAnsi="Arial" w:cs="Arial"/>
                <w:sz w:val="20"/>
                <w:szCs w:val="20"/>
              </w:rPr>
              <w:t>Eurojusta</w:t>
            </w:r>
            <w:proofErr w:type="spellEnd"/>
            <w:r>
              <w:rPr>
                <w:rFonts w:ascii="Arial" w:hAnsi="Arial" w:cs="Arial"/>
                <w:sz w:val="20"/>
                <w:szCs w:val="20"/>
              </w:rPr>
              <w:t xml:space="preserve"> </w:t>
            </w:r>
            <w:r w:rsidRPr="003971BA">
              <w:rPr>
                <w:rFonts w:ascii="Arial" w:hAnsi="Arial" w:cs="Arial"/>
                <w:sz w:val="20"/>
                <w:szCs w:val="20"/>
              </w:rPr>
              <w:t>v Uredbi</w:t>
            </w:r>
            <w:r>
              <w:rPr>
                <w:rFonts w:ascii="Arial" w:hAnsi="Arial" w:cs="Arial"/>
                <w:sz w:val="20"/>
                <w:szCs w:val="20"/>
              </w:rPr>
              <w:t xml:space="preserve"> </w:t>
            </w:r>
            <w:r w:rsidR="008D6A8C">
              <w:rPr>
                <w:rFonts w:ascii="Arial" w:hAnsi="Arial" w:cs="Arial"/>
                <w:sz w:val="20"/>
                <w:szCs w:val="20"/>
              </w:rPr>
              <w:t xml:space="preserve">o </w:t>
            </w:r>
            <w:proofErr w:type="spellStart"/>
            <w:r w:rsidR="008D6A8C">
              <w:rPr>
                <w:rFonts w:ascii="Arial" w:hAnsi="Arial" w:cs="Arial"/>
                <w:sz w:val="20"/>
                <w:szCs w:val="20"/>
              </w:rPr>
              <w:t>Eurojustu</w:t>
            </w:r>
            <w:proofErr w:type="spellEnd"/>
            <w:r>
              <w:rPr>
                <w:rFonts w:ascii="Arial" w:hAnsi="Arial" w:cs="Arial"/>
                <w:sz w:val="20"/>
                <w:szCs w:val="20"/>
              </w:rPr>
              <w:t>, ki se uporablja od 12. 12. 2019</w:t>
            </w:r>
            <w:r w:rsidR="00C548FC">
              <w:rPr>
                <w:rFonts w:ascii="Arial" w:hAnsi="Arial" w:cs="Arial"/>
                <w:sz w:val="20"/>
                <w:szCs w:val="20"/>
              </w:rPr>
              <w:t>.</w:t>
            </w:r>
          </w:p>
          <w:p w14:paraId="68A62BB8" w14:textId="0393D9A6" w:rsidR="00067B0D" w:rsidRDefault="00067B0D" w:rsidP="00A8343F">
            <w:pPr>
              <w:pStyle w:val="doc-ti"/>
              <w:spacing w:before="0" w:beforeAutospacing="0" w:after="0" w:afterAutospacing="0" w:line="260" w:lineRule="exact"/>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 xml:space="preserve">Zaradi črtanja izpostavljenih </w:t>
            </w:r>
            <w:r w:rsidR="008742FB">
              <w:rPr>
                <w:rFonts w:ascii="Arial" w:eastAsiaTheme="minorHAnsi" w:hAnsi="Arial" w:cs="Arial"/>
                <w:color w:val="000000" w:themeColor="text1"/>
                <w:sz w:val="20"/>
                <w:szCs w:val="20"/>
                <w:lang w:eastAsia="en-US"/>
              </w:rPr>
              <w:t>pravnih aktov</w:t>
            </w:r>
            <w:r>
              <w:rPr>
                <w:rFonts w:ascii="Arial" w:eastAsiaTheme="minorHAnsi" w:hAnsi="Arial" w:cs="Arial"/>
                <w:color w:val="000000" w:themeColor="text1"/>
                <w:sz w:val="20"/>
                <w:szCs w:val="20"/>
                <w:lang w:eastAsia="en-US"/>
              </w:rPr>
              <w:t xml:space="preserve"> Evropske unije je predlagano tudi preštevilčenje preostalih točk četrtega odstavka 2. člena ZSKZDČEU-1.</w:t>
            </w:r>
          </w:p>
          <w:p w14:paraId="49E826E2" w14:textId="77777777" w:rsidR="00A8343F" w:rsidRDefault="00A8343F" w:rsidP="00A8343F">
            <w:pPr>
              <w:jc w:val="both"/>
              <w:rPr>
                <w:rFonts w:cs="Arial"/>
                <w:color w:val="000000" w:themeColor="text1"/>
                <w:szCs w:val="20"/>
              </w:rPr>
            </w:pPr>
          </w:p>
          <w:p w14:paraId="6A287B4C" w14:textId="66866E00" w:rsidR="00067B0D" w:rsidRDefault="00F66F56" w:rsidP="00A8343F">
            <w:pPr>
              <w:jc w:val="both"/>
              <w:rPr>
                <w:rFonts w:cs="Arial"/>
                <w:szCs w:val="20"/>
              </w:rPr>
            </w:pPr>
            <w:r>
              <w:rPr>
                <w:rFonts w:cs="Arial"/>
                <w:color w:val="000000" w:themeColor="text1"/>
                <w:szCs w:val="20"/>
              </w:rPr>
              <w:t>P</w:t>
            </w:r>
            <w:r w:rsidR="00067B0D">
              <w:rPr>
                <w:rFonts w:cs="Arial"/>
                <w:color w:val="000000" w:themeColor="text1"/>
                <w:szCs w:val="20"/>
              </w:rPr>
              <w:t>redlagan</w:t>
            </w:r>
            <w:r w:rsidR="008742FB">
              <w:rPr>
                <w:rFonts w:cs="Arial"/>
                <w:color w:val="000000" w:themeColor="text1"/>
                <w:szCs w:val="20"/>
              </w:rPr>
              <w:t>a</w:t>
            </w:r>
            <w:r w:rsidR="00067B0D">
              <w:rPr>
                <w:rFonts w:cs="Arial"/>
                <w:color w:val="000000" w:themeColor="text1"/>
                <w:szCs w:val="20"/>
              </w:rPr>
              <w:t xml:space="preserve"> </w:t>
            </w:r>
            <w:r w:rsidR="008742FB">
              <w:rPr>
                <w:rFonts w:cs="Arial"/>
                <w:color w:val="000000" w:themeColor="text1"/>
                <w:szCs w:val="20"/>
              </w:rPr>
              <w:t xml:space="preserve">sta </w:t>
            </w:r>
            <w:r w:rsidR="00067B0D">
              <w:rPr>
                <w:rFonts w:cs="Arial"/>
                <w:color w:val="000000" w:themeColor="text1"/>
                <w:szCs w:val="20"/>
              </w:rPr>
              <w:t>nov</w:t>
            </w:r>
            <w:r w:rsidR="008742FB">
              <w:rPr>
                <w:rFonts w:cs="Arial"/>
                <w:color w:val="000000" w:themeColor="text1"/>
                <w:szCs w:val="20"/>
              </w:rPr>
              <w:t>a</w:t>
            </w:r>
            <w:r w:rsidR="00067B0D">
              <w:rPr>
                <w:rFonts w:cs="Arial"/>
                <w:color w:val="000000" w:themeColor="text1"/>
                <w:szCs w:val="20"/>
              </w:rPr>
              <w:t xml:space="preserve"> 1</w:t>
            </w:r>
            <w:r w:rsidR="005C03B0">
              <w:rPr>
                <w:rFonts w:cs="Arial"/>
                <w:color w:val="000000" w:themeColor="text1"/>
                <w:szCs w:val="20"/>
              </w:rPr>
              <w:t>6</w:t>
            </w:r>
            <w:r w:rsidR="00067B0D">
              <w:rPr>
                <w:rFonts w:cs="Arial"/>
                <w:color w:val="000000" w:themeColor="text1"/>
                <w:szCs w:val="20"/>
              </w:rPr>
              <w:t>. in 1</w:t>
            </w:r>
            <w:r w:rsidR="005C03B0">
              <w:rPr>
                <w:rFonts w:cs="Arial"/>
                <w:color w:val="000000" w:themeColor="text1"/>
                <w:szCs w:val="20"/>
              </w:rPr>
              <w:t>7</w:t>
            </w:r>
            <w:r w:rsidR="00067B0D">
              <w:rPr>
                <w:rFonts w:cs="Arial"/>
                <w:color w:val="000000" w:themeColor="text1"/>
                <w:szCs w:val="20"/>
              </w:rPr>
              <w:t>. točka četrtega odstavka 2. člena ZSKZDČEU-1</w:t>
            </w:r>
            <w:r w:rsidR="00067B0D" w:rsidRPr="00E879C4">
              <w:rPr>
                <w:rFonts w:cs="Arial"/>
                <w:color w:val="000000" w:themeColor="text1"/>
                <w:szCs w:val="20"/>
              </w:rPr>
              <w:t>, ki med akte Evropske unije, v skladu s katerimi poteka mednarodno sodelovanje po ZSKZDČEU-1, vključ</w:t>
            </w:r>
            <w:r w:rsidR="00067B0D">
              <w:rPr>
                <w:rFonts w:cs="Arial"/>
                <w:color w:val="000000" w:themeColor="text1"/>
                <w:szCs w:val="20"/>
              </w:rPr>
              <w:t>ujeta</w:t>
            </w:r>
            <w:r w:rsidR="00067B0D" w:rsidRPr="00E879C4">
              <w:rPr>
                <w:rFonts w:cs="Arial"/>
                <w:color w:val="000000" w:themeColor="text1"/>
                <w:szCs w:val="20"/>
              </w:rPr>
              <w:t xml:space="preserve"> tudi </w:t>
            </w:r>
            <w:r w:rsidR="00067B0D" w:rsidRPr="00E879C4">
              <w:rPr>
                <w:rFonts w:cs="Arial"/>
                <w:szCs w:val="20"/>
              </w:rPr>
              <w:t xml:space="preserve">Direktivo 2013/48/EU in Direktivo 2016/1919/EU, ki urejata pravice oseb v  kazenskem postopku in v postopkih na podlagi evropskega naloga za prijetje. </w:t>
            </w:r>
          </w:p>
          <w:p w14:paraId="2E0F1297" w14:textId="77777777" w:rsidR="00A8343F" w:rsidRDefault="00A8343F" w:rsidP="00A8343F">
            <w:pPr>
              <w:jc w:val="both"/>
              <w:rPr>
                <w:rFonts w:cs="Arial"/>
                <w:szCs w:val="20"/>
              </w:rPr>
            </w:pPr>
          </w:p>
          <w:p w14:paraId="1348E7A0" w14:textId="77777777" w:rsidR="00067B0D" w:rsidRDefault="00067B0D" w:rsidP="00A8343F">
            <w:pPr>
              <w:jc w:val="both"/>
              <w:rPr>
                <w:rFonts w:cs="Arial"/>
                <w:szCs w:val="20"/>
              </w:rPr>
            </w:pPr>
            <w:r w:rsidRPr="00E879C4">
              <w:rPr>
                <w:rFonts w:cs="Arial"/>
                <w:szCs w:val="20"/>
              </w:rPr>
              <w:t xml:space="preserve">Direktiva 2013/48/EU, ki določa pravico do dostopa do odvetnika v kazenskem postopku in v postopkih na podlagi evropskega naloga za prijetje ter pravici do obvestitve tretje osebe ob </w:t>
            </w:r>
            <w:r w:rsidRPr="00E879C4">
              <w:rPr>
                <w:rFonts w:cs="Arial"/>
                <w:szCs w:val="20"/>
              </w:rPr>
              <w:lastRenderedPageBreak/>
              <w:t xml:space="preserve">odvzemu prostosti in do komunikacije s tretjimi osebami in konzularnimi organi med odvzemom prostosti, je pričela veljati 26. 11. 2013, države članice pa so morale zakone in druge predpise, potrebne za uskladitev s to direktivo, sprejeti do 27. 11. 2016. </w:t>
            </w:r>
          </w:p>
          <w:p w14:paraId="6EEAA483" w14:textId="77777777" w:rsidR="00A8343F" w:rsidRDefault="00A8343F" w:rsidP="00A8343F">
            <w:pPr>
              <w:jc w:val="both"/>
              <w:rPr>
                <w:rFonts w:cs="Arial"/>
                <w:szCs w:val="20"/>
              </w:rPr>
            </w:pPr>
          </w:p>
          <w:p w14:paraId="3AB6290E" w14:textId="77777777" w:rsidR="00067B0D" w:rsidRDefault="00067B0D" w:rsidP="00A8343F">
            <w:pPr>
              <w:jc w:val="both"/>
              <w:rPr>
                <w:rFonts w:cs="Arial"/>
                <w:szCs w:val="20"/>
              </w:rPr>
            </w:pPr>
            <w:r w:rsidRPr="00E879C4">
              <w:rPr>
                <w:rFonts w:cs="Arial"/>
                <w:szCs w:val="20"/>
              </w:rPr>
              <w:t xml:space="preserve">Direktiva 2016/1919/EU o brezplačni pravni pomoči za osumljene in obdolžene osebe v kazenskem postopku ter za zahtevane osebe v postopku na podlagi evropskega naloga za prijetje je pričela veljati  24. 11. 2016, države članice pa so morale zakone in druge predpise, potrebne za uskladitev s to direktivo, sprejeti do 25. maja 2019. </w:t>
            </w:r>
          </w:p>
          <w:p w14:paraId="7951D47A" w14:textId="77777777" w:rsidR="00A8343F" w:rsidRDefault="00A8343F" w:rsidP="00A8343F">
            <w:pPr>
              <w:jc w:val="both"/>
              <w:rPr>
                <w:rFonts w:cs="Arial"/>
                <w:szCs w:val="20"/>
              </w:rPr>
            </w:pPr>
          </w:p>
          <w:p w14:paraId="535136B8" w14:textId="4B90C54B" w:rsidR="00067B0D" w:rsidRDefault="00067B0D" w:rsidP="00A8343F">
            <w:pPr>
              <w:jc w:val="both"/>
              <w:rPr>
                <w:rFonts w:cs="Arial"/>
                <w:color w:val="000000" w:themeColor="text1"/>
                <w:szCs w:val="20"/>
              </w:rPr>
            </w:pPr>
            <w:r w:rsidRPr="00E879C4">
              <w:rPr>
                <w:rFonts w:cs="Arial"/>
                <w:szCs w:val="20"/>
              </w:rPr>
              <w:t>Republika Slovenija je v zvezi z obema direktivama ocenila, da naci</w:t>
            </w:r>
            <w:r>
              <w:rPr>
                <w:rFonts w:cs="Arial"/>
                <w:szCs w:val="20"/>
              </w:rPr>
              <w:t>onalna</w:t>
            </w:r>
            <w:r w:rsidRPr="00E879C4">
              <w:rPr>
                <w:rFonts w:cs="Arial"/>
                <w:szCs w:val="20"/>
              </w:rPr>
              <w:t xml:space="preserve"> zakonodaj</w:t>
            </w:r>
            <w:r>
              <w:rPr>
                <w:rFonts w:cs="Arial"/>
                <w:szCs w:val="20"/>
              </w:rPr>
              <w:t>a</w:t>
            </w:r>
            <w:r w:rsidRPr="00E879C4">
              <w:rPr>
                <w:rFonts w:cs="Arial"/>
                <w:szCs w:val="20"/>
              </w:rPr>
              <w:t xml:space="preserve"> ustrezno zagotavlja pravice, ki jih določata direktivi, zato je Evropsko komisijo </w:t>
            </w:r>
            <w:r>
              <w:rPr>
                <w:rFonts w:cs="Arial"/>
                <w:szCs w:val="20"/>
              </w:rPr>
              <w:t>ustrezno</w:t>
            </w:r>
            <w:r w:rsidRPr="00E879C4">
              <w:rPr>
                <w:rFonts w:cs="Arial"/>
                <w:szCs w:val="20"/>
              </w:rPr>
              <w:t xml:space="preserve"> obvestila o implementaciji Direktive 2013/48/EU</w:t>
            </w:r>
            <w:r>
              <w:rPr>
                <w:rFonts w:cs="Arial"/>
                <w:szCs w:val="20"/>
              </w:rPr>
              <w:t xml:space="preserve"> in</w:t>
            </w:r>
            <w:r w:rsidRPr="00E879C4">
              <w:rPr>
                <w:rFonts w:cs="Arial"/>
                <w:szCs w:val="20"/>
              </w:rPr>
              <w:t xml:space="preserve"> Direktive 2016/1919/EU. </w:t>
            </w:r>
            <w:r>
              <w:rPr>
                <w:rFonts w:cs="Arial"/>
                <w:szCs w:val="20"/>
              </w:rPr>
              <w:t>Z</w:t>
            </w:r>
            <w:r w:rsidRPr="00E879C4">
              <w:rPr>
                <w:rFonts w:cs="Arial"/>
                <w:color w:val="000000" w:themeColor="text1"/>
                <w:szCs w:val="20"/>
              </w:rPr>
              <w:t>SKZDČEU-1 pri tem ni bil spremenjen zgolj zaradi navedbe direktiv med akt</w:t>
            </w:r>
            <w:r>
              <w:rPr>
                <w:rFonts w:cs="Arial"/>
                <w:color w:val="000000" w:themeColor="text1"/>
                <w:szCs w:val="20"/>
              </w:rPr>
              <w:t>i</w:t>
            </w:r>
            <w:r w:rsidRPr="00E879C4">
              <w:rPr>
                <w:rFonts w:cs="Arial"/>
                <w:color w:val="000000" w:themeColor="text1"/>
                <w:szCs w:val="20"/>
              </w:rPr>
              <w:t xml:space="preserve">, v skladu s katerimi poteka mednarodno sodelovanje.  Ne glede na navedeno pa se je izkazalo, da je zaradi zagotavljanja pravic v postopkih </w:t>
            </w:r>
            <w:r w:rsidRPr="00E879C4">
              <w:rPr>
                <w:rFonts w:cs="Arial"/>
                <w:szCs w:val="20"/>
              </w:rPr>
              <w:t xml:space="preserve">na podlagi evropskega naloga za prijetje, ki jih zagotavljata direktivi, </w:t>
            </w:r>
            <w:r w:rsidRPr="00E879C4">
              <w:rPr>
                <w:rFonts w:cs="Arial"/>
                <w:color w:val="000000" w:themeColor="text1"/>
                <w:szCs w:val="20"/>
              </w:rPr>
              <w:t xml:space="preserve">ZSKZDČEU-1 </w:t>
            </w:r>
            <w:r w:rsidRPr="00E879C4">
              <w:rPr>
                <w:rFonts w:cs="Arial"/>
                <w:szCs w:val="20"/>
              </w:rPr>
              <w:t>potrebno dopolni</w:t>
            </w:r>
            <w:r>
              <w:rPr>
                <w:rFonts w:cs="Arial"/>
                <w:szCs w:val="20"/>
              </w:rPr>
              <w:t>ti</w:t>
            </w:r>
            <w:r w:rsidRPr="00E879C4">
              <w:rPr>
                <w:rFonts w:cs="Arial"/>
                <w:color w:val="000000" w:themeColor="text1"/>
                <w:szCs w:val="20"/>
              </w:rPr>
              <w:t>, kot izhaja iz</w:t>
            </w:r>
            <w:r w:rsidR="005C03B0">
              <w:rPr>
                <w:rFonts w:cs="Arial"/>
                <w:color w:val="000000" w:themeColor="text1"/>
                <w:szCs w:val="20"/>
              </w:rPr>
              <w:t xml:space="preserve"> </w:t>
            </w:r>
            <w:r w:rsidR="00F66F56">
              <w:rPr>
                <w:rFonts w:cs="Arial"/>
                <w:color w:val="000000" w:themeColor="text1"/>
                <w:szCs w:val="20"/>
              </w:rPr>
              <w:t>3</w:t>
            </w:r>
            <w:r>
              <w:rPr>
                <w:rFonts w:cs="Arial"/>
                <w:color w:val="000000" w:themeColor="text1"/>
                <w:szCs w:val="20"/>
              </w:rPr>
              <w:t xml:space="preserve">., </w:t>
            </w:r>
            <w:r w:rsidR="00F66F56">
              <w:rPr>
                <w:rFonts w:cs="Arial"/>
                <w:color w:val="000000" w:themeColor="text1"/>
                <w:szCs w:val="20"/>
              </w:rPr>
              <w:t>4</w:t>
            </w:r>
            <w:r>
              <w:rPr>
                <w:rFonts w:cs="Arial"/>
                <w:color w:val="000000" w:themeColor="text1"/>
                <w:szCs w:val="20"/>
              </w:rPr>
              <w:t xml:space="preserve">. in </w:t>
            </w:r>
            <w:r w:rsidR="00F66F56">
              <w:rPr>
                <w:rFonts w:cs="Arial"/>
                <w:color w:val="000000" w:themeColor="text1"/>
                <w:szCs w:val="20"/>
              </w:rPr>
              <w:t>5</w:t>
            </w:r>
            <w:r>
              <w:rPr>
                <w:rFonts w:cs="Arial"/>
                <w:color w:val="000000" w:themeColor="text1"/>
                <w:szCs w:val="20"/>
              </w:rPr>
              <w:t xml:space="preserve">. </w:t>
            </w:r>
            <w:r w:rsidRPr="00E879C4">
              <w:rPr>
                <w:rFonts w:cs="Arial"/>
                <w:color w:val="000000" w:themeColor="text1"/>
                <w:szCs w:val="20"/>
              </w:rPr>
              <w:t xml:space="preserve">člena </w:t>
            </w:r>
            <w:r w:rsidR="00C95CCC">
              <w:rPr>
                <w:rFonts w:cs="Arial"/>
                <w:color w:val="000000" w:themeColor="text1"/>
                <w:szCs w:val="20"/>
              </w:rPr>
              <w:t>p</w:t>
            </w:r>
            <w:r>
              <w:rPr>
                <w:rFonts w:cs="Arial"/>
                <w:color w:val="000000" w:themeColor="text1"/>
                <w:szCs w:val="20"/>
              </w:rPr>
              <w:t xml:space="preserve">redloga </w:t>
            </w:r>
            <w:r w:rsidRPr="00E879C4">
              <w:rPr>
                <w:rFonts w:cs="Arial"/>
                <w:color w:val="000000" w:themeColor="text1"/>
                <w:szCs w:val="20"/>
              </w:rPr>
              <w:t xml:space="preserve">zakona. </w:t>
            </w:r>
          </w:p>
          <w:p w14:paraId="1C00BDCB" w14:textId="637DDFAC" w:rsidR="008742FB" w:rsidRDefault="008742FB" w:rsidP="00A8343F">
            <w:pPr>
              <w:jc w:val="both"/>
              <w:rPr>
                <w:rFonts w:cs="Arial"/>
                <w:color w:val="000000" w:themeColor="text1"/>
                <w:szCs w:val="20"/>
              </w:rPr>
            </w:pPr>
          </w:p>
          <w:p w14:paraId="24074E68" w14:textId="0BED9A14" w:rsidR="008742FB" w:rsidRDefault="008742FB" w:rsidP="008742FB">
            <w:pPr>
              <w:pStyle w:val="doc-ti"/>
              <w:spacing w:before="0" w:beforeAutospacing="0" w:after="0" w:afterAutospacing="0" w:line="260" w:lineRule="exact"/>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 xml:space="preserve">Predlagan je nov šesti odstavek 2. člena ZSKZDČEU-1, </w:t>
            </w:r>
            <w:r w:rsidRPr="00E879C4">
              <w:rPr>
                <w:rFonts w:ascii="Arial" w:eastAsiaTheme="minorHAnsi" w:hAnsi="Arial" w:cs="Arial"/>
                <w:color w:val="000000" w:themeColor="text1"/>
                <w:sz w:val="20"/>
                <w:szCs w:val="20"/>
                <w:lang w:eastAsia="en-US"/>
              </w:rPr>
              <w:t>ki</w:t>
            </w:r>
            <w:r>
              <w:rPr>
                <w:rFonts w:ascii="Arial" w:eastAsiaTheme="minorHAnsi" w:hAnsi="Arial" w:cs="Arial"/>
                <w:color w:val="000000" w:themeColor="text1"/>
                <w:sz w:val="20"/>
                <w:szCs w:val="20"/>
                <w:lang w:eastAsia="en-US"/>
              </w:rPr>
              <w:t xml:space="preserve"> napoveduje, da ta zakon ureja tudi izvajanje</w:t>
            </w:r>
            <w:r w:rsidRPr="00E879C4">
              <w:rPr>
                <w:rFonts w:ascii="Arial" w:eastAsiaTheme="minorHAnsi" w:hAnsi="Arial" w:cs="Arial"/>
                <w:color w:val="000000" w:themeColor="text1"/>
                <w:sz w:val="20"/>
                <w:szCs w:val="20"/>
                <w:lang w:eastAsia="en-US"/>
              </w:rPr>
              <w:t xml:space="preserve"> </w:t>
            </w:r>
            <w:r>
              <w:rPr>
                <w:rFonts w:ascii="Arial" w:eastAsiaTheme="minorHAnsi" w:hAnsi="Arial" w:cs="Arial"/>
                <w:color w:val="000000" w:themeColor="text1"/>
                <w:sz w:val="20"/>
                <w:szCs w:val="20"/>
                <w:lang w:eastAsia="en-US"/>
              </w:rPr>
              <w:t>Uredbe</w:t>
            </w:r>
            <w:r w:rsidRPr="00E879C4">
              <w:rPr>
                <w:rFonts w:ascii="Arial" w:eastAsiaTheme="minorHAnsi" w:hAnsi="Arial" w:cs="Arial"/>
                <w:color w:val="000000" w:themeColor="text1"/>
                <w:sz w:val="20"/>
                <w:szCs w:val="20"/>
                <w:lang w:eastAsia="en-US"/>
              </w:rPr>
              <w:t xml:space="preserve"> 2018/1805/EU. Uredba ureja</w:t>
            </w:r>
            <w:r>
              <w:rPr>
                <w:rFonts w:ascii="Arial" w:eastAsiaTheme="minorHAnsi" w:hAnsi="Arial" w:cs="Arial"/>
                <w:color w:val="000000" w:themeColor="text1"/>
                <w:sz w:val="20"/>
                <w:szCs w:val="20"/>
                <w:lang w:eastAsia="en-US"/>
              </w:rPr>
              <w:t xml:space="preserve"> vzajemno priznavanje</w:t>
            </w:r>
            <w:r w:rsidRPr="00E879C4">
              <w:rPr>
                <w:rFonts w:ascii="Arial" w:eastAsiaTheme="minorHAnsi" w:hAnsi="Arial" w:cs="Arial"/>
                <w:color w:val="000000" w:themeColor="text1"/>
                <w:sz w:val="20"/>
                <w:szCs w:val="20"/>
                <w:lang w:eastAsia="en-US"/>
              </w:rPr>
              <w:t xml:space="preserve"> sklepov o začasnem zavarovanju in sklepov o odvzemu. Uredba velja od 18. 12. 2018, uporablja pa se od 19. 12. 2020, in sicer neposredno, ne glede na prenos v nacionalno ureditev.</w:t>
            </w:r>
            <w:r>
              <w:rPr>
                <w:rFonts w:ascii="Arial" w:eastAsiaTheme="minorHAnsi" w:hAnsi="Arial" w:cs="Arial"/>
                <w:color w:val="000000" w:themeColor="text1"/>
                <w:sz w:val="20"/>
                <w:szCs w:val="20"/>
                <w:lang w:eastAsia="en-US"/>
              </w:rPr>
              <w:t xml:space="preserve"> Kljub temu pa je za njeno ustrezno izvajanje treba določiti pristojne organe in ostala potrebna pravila, kot izhaja iz 9. člena </w:t>
            </w:r>
            <w:r w:rsidR="00C95CCC">
              <w:rPr>
                <w:rFonts w:ascii="Arial" w:eastAsiaTheme="minorHAnsi" w:hAnsi="Arial" w:cs="Arial"/>
                <w:color w:val="000000" w:themeColor="text1"/>
                <w:sz w:val="20"/>
                <w:szCs w:val="20"/>
                <w:lang w:eastAsia="en-US"/>
              </w:rPr>
              <w:t>p</w:t>
            </w:r>
            <w:r>
              <w:rPr>
                <w:rFonts w:ascii="Arial" w:eastAsiaTheme="minorHAnsi" w:hAnsi="Arial" w:cs="Arial"/>
                <w:color w:val="000000" w:themeColor="text1"/>
                <w:sz w:val="20"/>
                <w:szCs w:val="20"/>
                <w:lang w:eastAsia="en-US"/>
              </w:rPr>
              <w:t xml:space="preserve">redloga zakona, ki uvaja novo 24. poglavje ZSKZDČEU-1. </w:t>
            </w:r>
          </w:p>
          <w:p w14:paraId="4757BC54" w14:textId="77777777" w:rsidR="008742FB" w:rsidRDefault="008742FB" w:rsidP="008742FB">
            <w:pPr>
              <w:pStyle w:val="doc-ti"/>
              <w:spacing w:before="0" w:beforeAutospacing="0" w:after="0" w:afterAutospacing="0" w:line="260" w:lineRule="exact"/>
              <w:jc w:val="both"/>
              <w:rPr>
                <w:rFonts w:ascii="Arial" w:eastAsiaTheme="minorHAnsi" w:hAnsi="Arial" w:cs="Arial"/>
                <w:color w:val="000000" w:themeColor="text1"/>
                <w:sz w:val="20"/>
                <w:szCs w:val="20"/>
                <w:lang w:eastAsia="en-US"/>
              </w:rPr>
            </w:pPr>
          </w:p>
          <w:p w14:paraId="59D25412" w14:textId="77777777" w:rsidR="00770D30" w:rsidRDefault="00770D30" w:rsidP="00A8343F">
            <w:pPr>
              <w:jc w:val="both"/>
              <w:rPr>
                <w:rFonts w:cs="Arial"/>
                <w:color w:val="000000" w:themeColor="text1"/>
                <w:szCs w:val="20"/>
              </w:rPr>
            </w:pPr>
          </w:p>
          <w:p w14:paraId="74F00CDB" w14:textId="34C792C1" w:rsidR="00067B0D" w:rsidRPr="00E879C4" w:rsidRDefault="00067B0D" w:rsidP="00A8343F">
            <w:pPr>
              <w:jc w:val="both"/>
              <w:rPr>
                <w:rFonts w:cs="Arial"/>
                <w:b/>
                <w:color w:val="000000" w:themeColor="text1"/>
                <w:szCs w:val="20"/>
              </w:rPr>
            </w:pPr>
            <w:r>
              <w:rPr>
                <w:rFonts w:cs="Arial"/>
                <w:b/>
                <w:color w:val="000000" w:themeColor="text1"/>
                <w:szCs w:val="20"/>
              </w:rPr>
              <w:t xml:space="preserve">K </w:t>
            </w:r>
            <w:r w:rsidR="00172B04">
              <w:rPr>
                <w:rFonts w:cs="Arial"/>
                <w:b/>
                <w:color w:val="000000" w:themeColor="text1"/>
                <w:szCs w:val="20"/>
              </w:rPr>
              <w:t>2</w:t>
            </w:r>
            <w:r w:rsidRPr="00E879C4">
              <w:rPr>
                <w:rFonts w:cs="Arial"/>
                <w:b/>
                <w:color w:val="000000" w:themeColor="text1"/>
                <w:szCs w:val="20"/>
              </w:rPr>
              <w:t>. člen</w:t>
            </w:r>
            <w:r>
              <w:rPr>
                <w:rFonts w:cs="Arial"/>
                <w:b/>
                <w:color w:val="000000" w:themeColor="text1"/>
                <w:szCs w:val="20"/>
              </w:rPr>
              <w:t>u (novi 8.a člen ZSKZDČEU-1):</w:t>
            </w:r>
          </w:p>
          <w:p w14:paraId="382A10FD" w14:textId="77777777" w:rsidR="00770D30" w:rsidRDefault="00770D30" w:rsidP="00A8343F">
            <w:pPr>
              <w:jc w:val="both"/>
              <w:rPr>
                <w:rFonts w:cs="Arial"/>
                <w:szCs w:val="20"/>
              </w:rPr>
            </w:pPr>
          </w:p>
          <w:p w14:paraId="40DA953F" w14:textId="77777777" w:rsidR="006567DD" w:rsidRDefault="006567DD" w:rsidP="006567DD">
            <w:pPr>
              <w:jc w:val="both"/>
              <w:rPr>
                <w:rFonts w:cs="Arial"/>
                <w:szCs w:val="20"/>
              </w:rPr>
            </w:pPr>
            <w:r w:rsidRPr="00E879C4">
              <w:rPr>
                <w:rFonts w:cs="Arial"/>
                <w:szCs w:val="20"/>
              </w:rPr>
              <w:t xml:space="preserve">Vzpostavlja se pravna podlaga za </w:t>
            </w:r>
            <w:r>
              <w:rPr>
                <w:rFonts w:cs="Arial"/>
                <w:szCs w:val="20"/>
              </w:rPr>
              <w:t xml:space="preserve">zajem podatkov in </w:t>
            </w:r>
            <w:r w:rsidRPr="00E879C4">
              <w:rPr>
                <w:rFonts w:cs="Arial"/>
                <w:szCs w:val="20"/>
              </w:rPr>
              <w:t>letno statistično poročanje</w:t>
            </w:r>
            <w:r>
              <w:rPr>
                <w:rFonts w:cs="Arial"/>
                <w:szCs w:val="20"/>
              </w:rPr>
              <w:t xml:space="preserve"> </w:t>
            </w:r>
            <w:r w:rsidRPr="00E879C4">
              <w:rPr>
                <w:rFonts w:cs="Arial"/>
                <w:szCs w:val="20"/>
              </w:rPr>
              <w:t>glede mednarodnega sodelovanja na podlagi ZSKZDČEU-1 za namen spremljanja sodelovanja z drugimi državami članicami EU</w:t>
            </w:r>
            <w:r>
              <w:rPr>
                <w:rFonts w:cs="Arial"/>
                <w:szCs w:val="20"/>
              </w:rPr>
              <w:t>. K poročanju statističnih podatkov zavezuje 35. člen</w:t>
            </w:r>
            <w:r w:rsidR="00EE50F4">
              <w:rPr>
                <w:rFonts w:cs="Arial"/>
                <w:szCs w:val="20"/>
              </w:rPr>
              <w:t xml:space="preserve"> U</w:t>
            </w:r>
            <w:r>
              <w:rPr>
                <w:rFonts w:cs="Arial"/>
                <w:szCs w:val="20"/>
              </w:rPr>
              <w:t>redbe</w:t>
            </w:r>
            <w:r w:rsidR="00EE50F4">
              <w:rPr>
                <w:rFonts w:cs="Arial"/>
                <w:szCs w:val="20"/>
              </w:rPr>
              <w:t xml:space="preserve"> 2018/1805/EU</w:t>
            </w:r>
            <w:r>
              <w:rPr>
                <w:rFonts w:cs="Arial"/>
                <w:szCs w:val="20"/>
              </w:rPr>
              <w:t>, ki ureja po</w:t>
            </w:r>
            <w:r w:rsidR="005C00F8">
              <w:rPr>
                <w:rFonts w:cs="Arial"/>
                <w:szCs w:val="20"/>
              </w:rPr>
              <w:t>šiljanje statističnih podatkov Evropski k</w:t>
            </w:r>
            <w:r>
              <w:rPr>
                <w:rFonts w:cs="Arial"/>
                <w:szCs w:val="20"/>
              </w:rPr>
              <w:t>omisiji.</w:t>
            </w:r>
          </w:p>
          <w:p w14:paraId="1C9C7BD6" w14:textId="77777777" w:rsidR="006567DD" w:rsidRDefault="006567DD" w:rsidP="006567DD">
            <w:pPr>
              <w:jc w:val="both"/>
              <w:rPr>
                <w:rFonts w:cs="Arial"/>
                <w:szCs w:val="20"/>
              </w:rPr>
            </w:pPr>
          </w:p>
          <w:p w14:paraId="3A479470" w14:textId="4FE8765C" w:rsidR="006567DD" w:rsidRDefault="005C00F8" w:rsidP="006567DD">
            <w:pPr>
              <w:pStyle w:val="Odstavekseznama"/>
              <w:spacing w:line="260" w:lineRule="exact"/>
              <w:ind w:left="0"/>
              <w:jc w:val="both"/>
              <w:rPr>
                <w:rFonts w:cs="Arial"/>
                <w:szCs w:val="20"/>
              </w:rPr>
            </w:pPr>
            <w:bookmarkStart w:id="4" w:name="_Hlk59183941"/>
            <w:r>
              <w:rPr>
                <w:rFonts w:cs="Arial"/>
                <w:szCs w:val="20"/>
              </w:rPr>
              <w:t>Dodatno bosta predlagani</w:t>
            </w:r>
            <w:r w:rsidR="006567DD">
              <w:rPr>
                <w:rFonts w:cs="Arial"/>
                <w:szCs w:val="20"/>
              </w:rPr>
              <w:t xml:space="preserve"> zajem podatko</w:t>
            </w:r>
            <w:r>
              <w:rPr>
                <w:rFonts w:cs="Arial"/>
                <w:szCs w:val="20"/>
              </w:rPr>
              <w:t>v in priprava statistik lahko uporabljena tudi</w:t>
            </w:r>
            <w:r w:rsidR="006567DD">
              <w:rPr>
                <w:rFonts w:cs="Arial"/>
                <w:szCs w:val="20"/>
              </w:rPr>
              <w:t xml:space="preserve"> </w:t>
            </w:r>
            <w:r w:rsidR="006567DD" w:rsidRPr="00C41AA6">
              <w:rPr>
                <w:rFonts w:cs="Arial"/>
                <w:szCs w:val="20"/>
              </w:rPr>
              <w:t>zaradi sistemske</w:t>
            </w:r>
            <w:r w:rsidR="006567DD">
              <w:rPr>
                <w:rFonts w:cs="Arial"/>
                <w:szCs w:val="20"/>
              </w:rPr>
              <w:t>ga</w:t>
            </w:r>
            <w:r w:rsidR="006567DD" w:rsidRPr="00C41AA6">
              <w:rPr>
                <w:rFonts w:cs="Arial"/>
                <w:szCs w:val="20"/>
              </w:rPr>
              <w:t xml:space="preserve"> spremljanj</w:t>
            </w:r>
            <w:r w:rsidR="006567DD">
              <w:rPr>
                <w:rFonts w:cs="Arial"/>
                <w:szCs w:val="20"/>
              </w:rPr>
              <w:t>a</w:t>
            </w:r>
            <w:r w:rsidR="006567DD" w:rsidRPr="00C41AA6">
              <w:rPr>
                <w:rFonts w:cs="Arial"/>
                <w:szCs w:val="20"/>
              </w:rPr>
              <w:t xml:space="preserve"> neposrednega mednarodnega sodelovanja med </w:t>
            </w:r>
            <w:r>
              <w:rPr>
                <w:rFonts w:cs="Arial"/>
                <w:szCs w:val="20"/>
              </w:rPr>
              <w:t xml:space="preserve">državnimi </w:t>
            </w:r>
            <w:r w:rsidR="006567DD" w:rsidRPr="00C41AA6">
              <w:rPr>
                <w:rFonts w:cs="Arial"/>
                <w:szCs w:val="20"/>
              </w:rPr>
              <w:t>tožilstvi in sodišči</w:t>
            </w:r>
            <w:r>
              <w:rPr>
                <w:rFonts w:cs="Arial"/>
                <w:szCs w:val="20"/>
              </w:rPr>
              <w:t xml:space="preserve"> Republike Slovenije in drugih držav članic ter</w:t>
            </w:r>
            <w:r w:rsidR="006567DD" w:rsidRPr="00C41AA6">
              <w:rPr>
                <w:rFonts w:cs="Arial"/>
                <w:szCs w:val="20"/>
              </w:rPr>
              <w:t xml:space="preserve"> zagotavljanja podatkov za poročanje </w:t>
            </w:r>
            <w:r w:rsidR="006567DD" w:rsidRPr="0026639B">
              <w:rPr>
                <w:rFonts w:cs="Arial"/>
                <w:szCs w:val="20"/>
              </w:rPr>
              <w:t>o izvajanju mednarodne pravne pomoči po drugih mednarodnih instrumentih.</w:t>
            </w:r>
            <w:bookmarkEnd w:id="4"/>
            <w:r w:rsidR="006567DD" w:rsidRPr="0026639B">
              <w:rPr>
                <w:rFonts w:cs="Arial"/>
                <w:szCs w:val="20"/>
              </w:rPr>
              <w:t xml:space="preserve"> V okviru ocenjevalnih mehanizmov posameznih mednarodnih konvencij, ki urejajo tudi mednarodno pravno pomoč, je </w:t>
            </w:r>
            <w:r w:rsidR="006567DD" w:rsidRPr="00471829">
              <w:rPr>
                <w:rFonts w:cs="Arial"/>
                <w:szCs w:val="20"/>
              </w:rPr>
              <w:t xml:space="preserve">treba </w:t>
            </w:r>
            <w:r w:rsidR="006567DD" w:rsidRPr="005417B8">
              <w:rPr>
                <w:rFonts w:cs="Arial"/>
                <w:szCs w:val="20"/>
              </w:rPr>
              <w:t>podatke sporočati v okviru ocenjevanj skladnosti s konvencij</w:t>
            </w:r>
            <w:r w:rsidR="006567DD">
              <w:rPr>
                <w:rFonts w:cs="Arial"/>
                <w:szCs w:val="20"/>
              </w:rPr>
              <w:t>ami</w:t>
            </w:r>
            <w:r w:rsidR="006567DD" w:rsidRPr="005417B8">
              <w:rPr>
                <w:rFonts w:cs="Arial"/>
                <w:szCs w:val="20"/>
              </w:rPr>
              <w:t xml:space="preserve">. </w:t>
            </w:r>
            <w:r w:rsidR="006567DD" w:rsidRPr="0026639B">
              <w:rPr>
                <w:rFonts w:cs="Arial"/>
                <w:szCs w:val="20"/>
              </w:rPr>
              <w:t xml:space="preserve"> Mednarodne konvencije, ki urejajo pravno pomoč</w:t>
            </w:r>
            <w:r w:rsidR="00B110AA">
              <w:rPr>
                <w:rFonts w:cs="Arial"/>
                <w:szCs w:val="20"/>
              </w:rPr>
              <w:t>,</w:t>
            </w:r>
            <w:r w:rsidR="006567DD" w:rsidRPr="0026639B">
              <w:rPr>
                <w:rFonts w:cs="Arial"/>
                <w:szCs w:val="20"/>
              </w:rPr>
              <w:t xml:space="preserve"> so na primer Konvencija združenih narodov proti korupciji, Civilnopravna in Kazenskopravna konvencija o korupciji Sveta Evrope, Konvencija Sveta Evrope o pranju, odkrivanju, zasegu in zaplembi premoženjske koristi, pridobljene s kaznivim dejanjem, in o financiranju terorizma, Mednarodna konvencije o zatiranju financiranja terorizma in Konvencija o medsebojni pravni pomoči v kazenskih zadevah med državami članicami Evropske unije, v skladu s </w:t>
            </w:r>
            <w:r w:rsidR="00B110AA" w:rsidRPr="0026639B">
              <w:rPr>
                <w:rFonts w:cs="Arial"/>
                <w:szCs w:val="20"/>
              </w:rPr>
              <w:t>34</w:t>
            </w:r>
            <w:r w:rsidR="00B110AA">
              <w:rPr>
                <w:rFonts w:cs="Arial"/>
                <w:szCs w:val="20"/>
              </w:rPr>
              <w:t xml:space="preserve">. </w:t>
            </w:r>
            <w:r w:rsidR="006567DD" w:rsidRPr="0026639B">
              <w:rPr>
                <w:rFonts w:cs="Arial"/>
                <w:szCs w:val="20"/>
              </w:rPr>
              <w:t>členom Pogodbe o Evropski uniji</w:t>
            </w:r>
            <w:r w:rsidR="006567DD">
              <w:rPr>
                <w:rFonts w:cs="Arial"/>
                <w:szCs w:val="20"/>
              </w:rPr>
              <w:t>.</w:t>
            </w:r>
          </w:p>
          <w:p w14:paraId="67166267" w14:textId="77777777" w:rsidR="006567DD" w:rsidRDefault="006567DD" w:rsidP="006567DD">
            <w:pPr>
              <w:pStyle w:val="Odstavekseznama"/>
              <w:spacing w:line="260" w:lineRule="exact"/>
              <w:ind w:left="0"/>
              <w:jc w:val="both"/>
              <w:rPr>
                <w:rFonts w:cs="Arial"/>
                <w:szCs w:val="20"/>
              </w:rPr>
            </w:pPr>
          </w:p>
          <w:p w14:paraId="60CA01D3" w14:textId="4A79A81C" w:rsidR="006567DD" w:rsidRPr="0026639B" w:rsidRDefault="006567DD" w:rsidP="006567DD">
            <w:pPr>
              <w:pStyle w:val="Odstavekseznama"/>
              <w:spacing w:line="260" w:lineRule="exact"/>
              <w:ind w:left="0"/>
              <w:jc w:val="both"/>
              <w:rPr>
                <w:rFonts w:cs="Arial"/>
                <w:szCs w:val="20"/>
              </w:rPr>
            </w:pPr>
            <w:r>
              <w:rPr>
                <w:rFonts w:cs="Arial"/>
                <w:szCs w:val="20"/>
              </w:rPr>
              <w:t xml:space="preserve">Podatki in statistična poročila se posredujejo Ministrstvu za pravosodje, ki jih bo lahko uporabilo tako za namen priprave poročil za Evropsko komisijo, za posredovanje podatkov koordinatorjem ocenjevanj po mednarodnih konvencijah, nenazadnje pa tudi za sistemsko spremljanje področja izvajanja mednarodne pravne pomoči </w:t>
            </w:r>
            <w:r w:rsidR="002073FF">
              <w:rPr>
                <w:rFonts w:cs="Arial"/>
                <w:szCs w:val="20"/>
              </w:rPr>
              <w:t>oziroma</w:t>
            </w:r>
            <w:r w:rsidR="0006693D">
              <w:rPr>
                <w:rFonts w:cs="Arial"/>
                <w:szCs w:val="20"/>
              </w:rPr>
              <w:t xml:space="preserve"> sodelovanja </w:t>
            </w:r>
            <w:r>
              <w:rPr>
                <w:rFonts w:cs="Arial"/>
                <w:szCs w:val="20"/>
              </w:rPr>
              <w:t>in priprave ustreznih zakonskih predlogov za spremembe na tem področju, če bi iz podatkov izhajala potreba po spremembah.</w:t>
            </w:r>
          </w:p>
          <w:p w14:paraId="40B4F7E2" w14:textId="77777777" w:rsidR="006567DD" w:rsidRDefault="006567DD" w:rsidP="006567DD">
            <w:pPr>
              <w:jc w:val="both"/>
              <w:rPr>
                <w:rFonts w:cs="Arial"/>
                <w:szCs w:val="20"/>
              </w:rPr>
            </w:pPr>
          </w:p>
          <w:p w14:paraId="79967915" w14:textId="182C6471" w:rsidR="006567DD" w:rsidRPr="00E879C4" w:rsidRDefault="006567DD" w:rsidP="006567DD">
            <w:pPr>
              <w:jc w:val="both"/>
              <w:rPr>
                <w:rFonts w:cs="Arial"/>
                <w:szCs w:val="20"/>
              </w:rPr>
            </w:pPr>
            <w:r>
              <w:rPr>
                <w:rFonts w:cs="Arial"/>
                <w:szCs w:val="20"/>
              </w:rPr>
              <w:lastRenderedPageBreak/>
              <w:t xml:space="preserve">Vrhovno sodišče Republike </w:t>
            </w:r>
            <w:r w:rsidR="002073FF">
              <w:rPr>
                <w:rFonts w:cs="Arial"/>
                <w:szCs w:val="20"/>
              </w:rPr>
              <w:t>Slovenije</w:t>
            </w:r>
            <w:r>
              <w:rPr>
                <w:rFonts w:cs="Arial"/>
                <w:szCs w:val="20"/>
              </w:rPr>
              <w:t xml:space="preserve"> in Vrhovno državno tožilstvo Republike Slovenije</w:t>
            </w:r>
            <w:r w:rsidRPr="00E879C4">
              <w:rPr>
                <w:rFonts w:cs="Arial"/>
                <w:szCs w:val="20"/>
              </w:rPr>
              <w:t xml:space="preserve"> bosta </w:t>
            </w:r>
            <w:r>
              <w:rPr>
                <w:rFonts w:cs="Arial"/>
                <w:szCs w:val="20"/>
              </w:rPr>
              <w:t xml:space="preserve">na podlagi predloga zagotovila ustrezno evidentiranje mednarodnega sodelovanja </w:t>
            </w:r>
            <w:r w:rsidR="0006693D">
              <w:rPr>
                <w:rFonts w:cs="Arial"/>
                <w:szCs w:val="20"/>
              </w:rPr>
              <w:t xml:space="preserve">sodišč </w:t>
            </w:r>
            <w:r w:rsidR="002073FF">
              <w:rPr>
                <w:rFonts w:cs="Arial"/>
                <w:szCs w:val="20"/>
              </w:rPr>
              <w:t>oziroma</w:t>
            </w:r>
            <w:r w:rsidR="0006693D">
              <w:rPr>
                <w:rFonts w:cs="Arial"/>
                <w:szCs w:val="20"/>
              </w:rPr>
              <w:t xml:space="preserve"> državnih tožilstev </w:t>
            </w:r>
            <w:r>
              <w:rPr>
                <w:rFonts w:cs="Arial"/>
                <w:szCs w:val="20"/>
              </w:rPr>
              <w:t xml:space="preserve">in enkrat </w:t>
            </w:r>
            <w:r w:rsidRPr="00E879C4">
              <w:rPr>
                <w:rFonts w:cs="Arial"/>
                <w:szCs w:val="20"/>
              </w:rPr>
              <w:t xml:space="preserve">letno </w:t>
            </w:r>
            <w:r>
              <w:rPr>
                <w:rFonts w:cs="Arial"/>
                <w:szCs w:val="20"/>
              </w:rPr>
              <w:t xml:space="preserve">(do konca januarja za prejšnje leto, prvič torej leta 2022) Ministrstvu za pravosodje </w:t>
            </w:r>
            <w:r w:rsidRPr="00E879C4">
              <w:rPr>
                <w:rFonts w:cs="Arial"/>
                <w:szCs w:val="20"/>
              </w:rPr>
              <w:t xml:space="preserve">posredovala </w:t>
            </w:r>
            <w:proofErr w:type="spellStart"/>
            <w:r>
              <w:rPr>
                <w:rFonts w:cs="Arial"/>
                <w:szCs w:val="20"/>
              </w:rPr>
              <w:t>anonimizirane</w:t>
            </w:r>
            <w:proofErr w:type="spellEnd"/>
            <w:r>
              <w:rPr>
                <w:rFonts w:cs="Arial"/>
                <w:szCs w:val="20"/>
              </w:rPr>
              <w:t xml:space="preserve"> </w:t>
            </w:r>
            <w:r w:rsidRPr="00E879C4">
              <w:rPr>
                <w:rFonts w:cs="Arial"/>
                <w:szCs w:val="20"/>
              </w:rPr>
              <w:t>podatke iz svojih evidenc</w:t>
            </w:r>
            <w:r>
              <w:rPr>
                <w:rFonts w:cs="Arial"/>
                <w:szCs w:val="20"/>
              </w:rPr>
              <w:t xml:space="preserve">. Način posredovanih podatkov bo omogočal </w:t>
            </w:r>
            <w:r w:rsidRPr="00E879C4">
              <w:rPr>
                <w:rFonts w:cs="Arial"/>
                <w:szCs w:val="20"/>
              </w:rPr>
              <w:t>nadaljnje obdelave po posameznih kriterijih (npr. po državi, po vrsti (členu) kaznivega dejanja, pravni podlagi mednarodne pomoči itd.</w:t>
            </w:r>
            <w:r>
              <w:rPr>
                <w:rFonts w:cs="Arial"/>
                <w:szCs w:val="20"/>
              </w:rPr>
              <w:t>).</w:t>
            </w:r>
          </w:p>
          <w:p w14:paraId="1CB00E9F" w14:textId="77777777" w:rsidR="006567DD" w:rsidRDefault="006567DD" w:rsidP="006567DD">
            <w:pPr>
              <w:jc w:val="both"/>
              <w:rPr>
                <w:rFonts w:cs="Arial"/>
                <w:szCs w:val="20"/>
              </w:rPr>
            </w:pPr>
          </w:p>
          <w:p w14:paraId="292DA422" w14:textId="77777777" w:rsidR="006567DD" w:rsidRDefault="006567DD" w:rsidP="008742FB">
            <w:pPr>
              <w:ind w:left="321" w:hanging="284"/>
              <w:jc w:val="both"/>
              <w:rPr>
                <w:rFonts w:cs="Arial"/>
                <w:szCs w:val="20"/>
              </w:rPr>
            </w:pPr>
            <w:r>
              <w:rPr>
                <w:rFonts w:cs="Arial"/>
                <w:szCs w:val="20"/>
              </w:rPr>
              <w:t>Na podlagi predlaganega novega 8.a člena ZSKZDČEU-1 se posredujejo naslednji podatki v strojno berljivi obliki (vrednosti ločene z vejico):</w:t>
            </w:r>
          </w:p>
          <w:p w14:paraId="56FE72EF" w14:textId="77777777" w:rsidR="006567DD" w:rsidRDefault="006567DD" w:rsidP="008742FB">
            <w:pPr>
              <w:ind w:left="321" w:hanging="284"/>
              <w:jc w:val="both"/>
              <w:rPr>
                <w:rFonts w:cs="Arial"/>
                <w:szCs w:val="20"/>
              </w:rPr>
            </w:pPr>
          </w:p>
          <w:p w14:paraId="7A8C18B5" w14:textId="7DE52721" w:rsidR="006567DD" w:rsidRDefault="00AB0B31" w:rsidP="008742FB">
            <w:pPr>
              <w:pStyle w:val="Odstavekseznama"/>
              <w:numPr>
                <w:ilvl w:val="0"/>
                <w:numId w:val="36"/>
              </w:numPr>
              <w:spacing w:line="260" w:lineRule="exact"/>
              <w:ind w:left="321" w:hanging="284"/>
              <w:jc w:val="both"/>
              <w:rPr>
                <w:rFonts w:cs="Arial"/>
                <w:szCs w:val="20"/>
              </w:rPr>
            </w:pPr>
            <w:r>
              <w:rPr>
                <w:rFonts w:cs="Arial"/>
                <w:szCs w:val="20"/>
              </w:rPr>
              <w:t>E</w:t>
            </w:r>
            <w:r w:rsidR="006567DD">
              <w:rPr>
                <w:rFonts w:cs="Arial"/>
                <w:szCs w:val="20"/>
              </w:rPr>
              <w:t>nolični identifikator zadeve. Posreduje se identifikator zadeve, ki omogoča spremljanje stanja zadev tudi med različnimi poročili posameznega organa. Identifikator, ki se posr</w:t>
            </w:r>
            <w:r>
              <w:rPr>
                <w:rFonts w:cs="Arial"/>
                <w:szCs w:val="20"/>
              </w:rPr>
              <w:t>e</w:t>
            </w:r>
            <w:r w:rsidR="006567DD">
              <w:rPr>
                <w:rFonts w:cs="Arial"/>
                <w:szCs w:val="20"/>
              </w:rPr>
              <w:t>duje</w:t>
            </w:r>
            <w:r>
              <w:rPr>
                <w:rFonts w:cs="Arial"/>
                <w:szCs w:val="20"/>
              </w:rPr>
              <w:t>,</w:t>
            </w:r>
            <w:r w:rsidR="006567DD">
              <w:rPr>
                <w:rFonts w:cs="Arial"/>
                <w:szCs w:val="20"/>
              </w:rPr>
              <w:t xml:space="preserve"> je lahko na primer </w:t>
            </w:r>
            <w:r>
              <w:rPr>
                <w:rFonts w:cs="Arial"/>
                <w:szCs w:val="20"/>
              </w:rPr>
              <w:t>zgoščena (</w:t>
            </w:r>
            <w:proofErr w:type="spellStart"/>
            <w:r w:rsidRPr="0006693D">
              <w:rPr>
                <w:rFonts w:cs="Arial"/>
                <w:i/>
                <w:iCs/>
                <w:szCs w:val="20"/>
              </w:rPr>
              <w:t>hash</w:t>
            </w:r>
            <w:proofErr w:type="spellEnd"/>
            <w:r>
              <w:rPr>
                <w:rFonts w:cs="Arial"/>
                <w:szCs w:val="20"/>
              </w:rPr>
              <w:t xml:space="preserve">) </w:t>
            </w:r>
            <w:r w:rsidR="006567DD">
              <w:rPr>
                <w:rFonts w:cs="Arial"/>
                <w:szCs w:val="20"/>
              </w:rPr>
              <w:t>vrednost opravilne številke zadeve ali drug ustrezen identifikator.</w:t>
            </w:r>
          </w:p>
          <w:p w14:paraId="6B9CC872" w14:textId="5B1B1925" w:rsidR="006567DD" w:rsidRDefault="00AB0B31" w:rsidP="008742FB">
            <w:pPr>
              <w:pStyle w:val="Odstavekseznama"/>
              <w:numPr>
                <w:ilvl w:val="0"/>
                <w:numId w:val="36"/>
              </w:numPr>
              <w:spacing w:line="260" w:lineRule="exact"/>
              <w:ind w:left="321" w:hanging="284"/>
              <w:jc w:val="both"/>
              <w:rPr>
                <w:rFonts w:cs="Arial"/>
                <w:szCs w:val="20"/>
              </w:rPr>
            </w:pPr>
            <w:r>
              <w:rPr>
                <w:rFonts w:cs="Arial"/>
                <w:szCs w:val="20"/>
              </w:rPr>
              <w:t>P</w:t>
            </w:r>
            <w:r w:rsidR="006567DD">
              <w:rPr>
                <w:rFonts w:cs="Arial"/>
                <w:szCs w:val="20"/>
              </w:rPr>
              <w:t>ravna podlaga za mednarodno sodelovanje. Posreduje se podatek o členu tega zakona, ki predstavlja podlago za mednarodno sodelovanje.</w:t>
            </w:r>
          </w:p>
          <w:p w14:paraId="78C29E71" w14:textId="39A07988" w:rsidR="006567DD" w:rsidRDefault="00AB0B31" w:rsidP="008742FB">
            <w:pPr>
              <w:pStyle w:val="Odstavekseznama"/>
              <w:numPr>
                <w:ilvl w:val="0"/>
                <w:numId w:val="36"/>
              </w:numPr>
              <w:spacing w:line="260" w:lineRule="exact"/>
              <w:ind w:left="321" w:hanging="284"/>
              <w:jc w:val="both"/>
              <w:rPr>
                <w:rFonts w:cs="Arial"/>
                <w:szCs w:val="20"/>
              </w:rPr>
            </w:pPr>
            <w:r>
              <w:rPr>
                <w:rFonts w:cs="Arial"/>
                <w:szCs w:val="20"/>
              </w:rPr>
              <w:t>P</w:t>
            </w:r>
            <w:r w:rsidR="006567DD" w:rsidRPr="00E879C4">
              <w:rPr>
                <w:rFonts w:cs="Arial"/>
                <w:szCs w:val="20"/>
              </w:rPr>
              <w:t>rejeta ali posredovana zahteva ter država odreditve oziroma država izvršitve</w:t>
            </w:r>
            <w:r w:rsidR="006567DD">
              <w:rPr>
                <w:rFonts w:cs="Arial"/>
                <w:szCs w:val="20"/>
              </w:rPr>
              <w:t>. Posreduje se podatek o tem, ali gre za zadevo, ki se je začela na podlagi zaprosila tujega organa določene države ali na podlagi zaprosila domačega organa (vhodna oziroma izhodna zahteva).</w:t>
            </w:r>
          </w:p>
          <w:p w14:paraId="5D455DF1" w14:textId="6413947F" w:rsidR="006567DD" w:rsidRDefault="00AB0B31" w:rsidP="008742FB">
            <w:pPr>
              <w:pStyle w:val="Odstavekseznama"/>
              <w:numPr>
                <w:ilvl w:val="0"/>
                <w:numId w:val="36"/>
              </w:numPr>
              <w:spacing w:line="260" w:lineRule="exact"/>
              <w:ind w:left="321" w:hanging="284"/>
              <w:jc w:val="both"/>
              <w:rPr>
                <w:rFonts w:cs="Arial"/>
                <w:szCs w:val="20"/>
              </w:rPr>
            </w:pPr>
            <w:r>
              <w:rPr>
                <w:rFonts w:cs="Arial"/>
                <w:szCs w:val="20"/>
              </w:rPr>
              <w:t>D</w:t>
            </w:r>
            <w:r w:rsidR="006567DD" w:rsidRPr="00E879C4">
              <w:rPr>
                <w:rFonts w:cs="Arial"/>
                <w:szCs w:val="20"/>
              </w:rPr>
              <w:t>omači pristojni organ</w:t>
            </w:r>
            <w:r w:rsidR="006567DD">
              <w:rPr>
                <w:rFonts w:cs="Arial"/>
                <w:szCs w:val="20"/>
              </w:rPr>
              <w:t xml:space="preserve">. Posreduje se podatek o organu v Republiki </w:t>
            </w:r>
            <w:r>
              <w:rPr>
                <w:rFonts w:cs="Arial"/>
                <w:szCs w:val="20"/>
              </w:rPr>
              <w:t>S</w:t>
            </w:r>
            <w:r w:rsidR="006567DD">
              <w:rPr>
                <w:rFonts w:cs="Arial"/>
                <w:szCs w:val="20"/>
              </w:rPr>
              <w:t>loveniji, ki je pristojen za obravnavo zahteve (pri vhodnih zahtevah) oziroma o domačem organu, za katerega se je zahteva poslala (pri izhodnih zadevah). Navede se pristojno državno tožilstvo oziroma sodišče.</w:t>
            </w:r>
          </w:p>
          <w:p w14:paraId="4931E15C" w14:textId="2842B1CA" w:rsidR="006567DD" w:rsidRDefault="006567DD" w:rsidP="008742FB">
            <w:pPr>
              <w:pStyle w:val="Odstavekseznama"/>
              <w:numPr>
                <w:ilvl w:val="0"/>
                <w:numId w:val="36"/>
              </w:numPr>
              <w:spacing w:line="260" w:lineRule="exact"/>
              <w:ind w:left="321" w:hanging="284"/>
              <w:jc w:val="both"/>
              <w:rPr>
                <w:rFonts w:cs="Arial"/>
                <w:szCs w:val="20"/>
              </w:rPr>
            </w:pPr>
            <w:r>
              <w:rPr>
                <w:rFonts w:cs="Arial"/>
                <w:szCs w:val="20"/>
              </w:rPr>
              <w:t>Podatek o tem</w:t>
            </w:r>
            <w:r w:rsidR="00AB0B31">
              <w:rPr>
                <w:rFonts w:cs="Arial"/>
                <w:szCs w:val="20"/>
              </w:rPr>
              <w:t>,</w:t>
            </w:r>
            <w:r>
              <w:rPr>
                <w:rFonts w:cs="Arial"/>
                <w:szCs w:val="20"/>
              </w:rPr>
              <w:t xml:space="preserve"> ali se postopek vodi zoper fizično ali pravno osebo</w:t>
            </w:r>
            <w:r w:rsidR="00AB0B31">
              <w:rPr>
                <w:rFonts w:cs="Arial"/>
                <w:szCs w:val="20"/>
              </w:rPr>
              <w:t>.</w:t>
            </w:r>
            <w:r>
              <w:rPr>
                <w:rFonts w:cs="Arial"/>
                <w:szCs w:val="20"/>
              </w:rPr>
              <w:t xml:space="preserve"> Posredujejo se </w:t>
            </w:r>
            <w:proofErr w:type="spellStart"/>
            <w:r>
              <w:rPr>
                <w:rFonts w:cs="Arial"/>
                <w:szCs w:val="20"/>
              </w:rPr>
              <w:t>psevdonimizirani</w:t>
            </w:r>
            <w:proofErr w:type="spellEnd"/>
            <w:r>
              <w:rPr>
                <w:rFonts w:cs="Arial"/>
                <w:szCs w:val="20"/>
              </w:rPr>
              <w:t xml:space="preserve"> podatki, ki ne omogočajo enostavne identifikacije fizične ali pravne osebe, omogočajo pa statistične analize zahtev za mednarodno pravno pomoč.</w:t>
            </w:r>
          </w:p>
          <w:p w14:paraId="199F5519" w14:textId="21AB6C99" w:rsidR="006567DD" w:rsidRPr="00C0602B" w:rsidRDefault="00AB0B31" w:rsidP="008742FB">
            <w:pPr>
              <w:pStyle w:val="Odstavekseznama"/>
              <w:numPr>
                <w:ilvl w:val="0"/>
                <w:numId w:val="36"/>
              </w:numPr>
              <w:spacing w:line="260" w:lineRule="exact"/>
              <w:ind w:left="321" w:hanging="284"/>
              <w:jc w:val="both"/>
              <w:rPr>
                <w:rFonts w:cs="Arial"/>
                <w:szCs w:val="20"/>
              </w:rPr>
            </w:pPr>
            <w:r>
              <w:rPr>
                <w:rFonts w:cs="Arial"/>
                <w:szCs w:val="20"/>
              </w:rPr>
              <w:t>Z</w:t>
            </w:r>
            <w:r w:rsidR="006567DD" w:rsidRPr="00C0602B">
              <w:rPr>
                <w:rFonts w:cs="Arial"/>
                <w:szCs w:val="20"/>
              </w:rPr>
              <w:t xml:space="preserve">akonska označba kaznivega dejanja ali prekrška. Posreduje se podatek o kaznivem dejanju ali prekršku, na katerega se nanaša zahteva. Pri izhodnih zahtevah se navede kaznivo dejanje </w:t>
            </w:r>
            <w:r>
              <w:rPr>
                <w:rFonts w:cs="Arial"/>
                <w:szCs w:val="20"/>
              </w:rPr>
              <w:t xml:space="preserve">ali prekršek </w:t>
            </w:r>
            <w:r w:rsidR="006567DD" w:rsidRPr="00C0602B">
              <w:rPr>
                <w:rFonts w:cs="Arial"/>
                <w:szCs w:val="20"/>
              </w:rPr>
              <w:t>po Kazenskem zak</w:t>
            </w:r>
            <w:r w:rsidR="00DB5DC5" w:rsidRPr="00C0602B">
              <w:rPr>
                <w:rFonts w:cs="Arial"/>
                <w:szCs w:val="20"/>
              </w:rPr>
              <w:t>oniku</w:t>
            </w:r>
            <w:r>
              <w:rPr>
                <w:rFonts w:cs="Arial"/>
                <w:szCs w:val="20"/>
              </w:rPr>
              <w:t xml:space="preserve"> ali drugem slovenskem predpisu</w:t>
            </w:r>
            <w:r w:rsidR="00DB5DC5" w:rsidRPr="00C0602B">
              <w:rPr>
                <w:rFonts w:cs="Arial"/>
                <w:szCs w:val="20"/>
              </w:rPr>
              <w:t>, pri dohodnih zahtevah pa</w:t>
            </w:r>
            <w:r w:rsidR="00C0602B">
              <w:t xml:space="preserve"> kaznivo dejanje, kot je navedeno v zahtevi.</w:t>
            </w:r>
            <w:bookmarkStart w:id="5" w:name="_Hlk59181895"/>
          </w:p>
          <w:bookmarkEnd w:id="5"/>
          <w:p w14:paraId="10906F49" w14:textId="4871F7BB" w:rsidR="006567DD" w:rsidRPr="00E879C4" w:rsidRDefault="00AB0B31" w:rsidP="008742FB">
            <w:pPr>
              <w:pStyle w:val="Odstavekseznama"/>
              <w:numPr>
                <w:ilvl w:val="0"/>
                <w:numId w:val="36"/>
              </w:numPr>
              <w:spacing w:line="260" w:lineRule="exact"/>
              <w:ind w:left="321" w:hanging="284"/>
              <w:jc w:val="both"/>
              <w:rPr>
                <w:rFonts w:cs="Arial"/>
                <w:szCs w:val="20"/>
              </w:rPr>
            </w:pPr>
            <w:r>
              <w:rPr>
                <w:rFonts w:cs="Arial"/>
                <w:szCs w:val="20"/>
              </w:rPr>
              <w:t>F</w:t>
            </w:r>
            <w:r w:rsidR="006567DD" w:rsidRPr="00E879C4">
              <w:rPr>
                <w:rFonts w:cs="Arial"/>
                <w:szCs w:val="20"/>
              </w:rPr>
              <w:t>aza postopka</w:t>
            </w:r>
            <w:r w:rsidR="006567DD">
              <w:rPr>
                <w:rFonts w:cs="Arial"/>
                <w:szCs w:val="20"/>
              </w:rPr>
              <w:t xml:space="preserve">. Posreduje se podatek, ali je zahteva </w:t>
            </w:r>
            <w:r w:rsidR="006567DD" w:rsidRPr="00E879C4">
              <w:rPr>
                <w:rFonts w:cs="Arial"/>
                <w:szCs w:val="20"/>
              </w:rPr>
              <w:t>prejeta, priznana, zavrnjena, umaknjena, delno izvršena, izvršena ali drugače zaključena</w:t>
            </w:r>
            <w:r w:rsidR="006567DD">
              <w:rPr>
                <w:rFonts w:cs="Arial"/>
                <w:szCs w:val="20"/>
              </w:rPr>
              <w:t>.</w:t>
            </w:r>
          </w:p>
          <w:p w14:paraId="1009F6C6" w14:textId="5739AC14" w:rsidR="006567DD" w:rsidRDefault="006567DD" w:rsidP="008742FB">
            <w:pPr>
              <w:pStyle w:val="Odstavekseznama"/>
              <w:numPr>
                <w:ilvl w:val="0"/>
                <w:numId w:val="36"/>
              </w:numPr>
              <w:spacing w:line="260" w:lineRule="exact"/>
              <w:ind w:left="321" w:hanging="284"/>
              <w:jc w:val="both"/>
              <w:rPr>
                <w:rFonts w:cs="Arial"/>
                <w:szCs w:val="20"/>
              </w:rPr>
            </w:pPr>
            <w:r w:rsidRPr="00E879C4">
              <w:rPr>
                <w:rFonts w:cs="Arial"/>
                <w:szCs w:val="20"/>
              </w:rPr>
              <w:t>Datum</w:t>
            </w:r>
            <w:r>
              <w:rPr>
                <w:rFonts w:cs="Arial"/>
                <w:szCs w:val="20"/>
              </w:rPr>
              <w:t xml:space="preserve"> 1) </w:t>
            </w:r>
            <w:r w:rsidRPr="00E879C4">
              <w:rPr>
                <w:rFonts w:cs="Arial"/>
                <w:szCs w:val="20"/>
              </w:rPr>
              <w:t xml:space="preserve">prejema, </w:t>
            </w:r>
            <w:r>
              <w:rPr>
                <w:rFonts w:cs="Arial"/>
                <w:szCs w:val="20"/>
              </w:rPr>
              <w:t xml:space="preserve">2) </w:t>
            </w:r>
            <w:r w:rsidRPr="00E879C4">
              <w:rPr>
                <w:rFonts w:cs="Arial"/>
                <w:szCs w:val="20"/>
              </w:rPr>
              <w:t>priznanja ali zavrnitve zahteve</w:t>
            </w:r>
            <w:r>
              <w:rPr>
                <w:rFonts w:cs="Arial"/>
                <w:szCs w:val="20"/>
              </w:rPr>
              <w:t>,</w:t>
            </w:r>
            <w:r w:rsidRPr="00E879C4">
              <w:rPr>
                <w:rFonts w:cs="Arial"/>
                <w:szCs w:val="20"/>
              </w:rPr>
              <w:t xml:space="preserve"> </w:t>
            </w:r>
            <w:r>
              <w:rPr>
                <w:rFonts w:cs="Arial"/>
                <w:szCs w:val="20"/>
              </w:rPr>
              <w:t xml:space="preserve">3) </w:t>
            </w:r>
            <w:r w:rsidRPr="00E879C4">
              <w:rPr>
                <w:rFonts w:cs="Arial"/>
                <w:szCs w:val="20"/>
              </w:rPr>
              <w:t xml:space="preserve">datum izvršitve in </w:t>
            </w:r>
            <w:r>
              <w:rPr>
                <w:rFonts w:cs="Arial"/>
                <w:szCs w:val="20"/>
              </w:rPr>
              <w:t xml:space="preserve">4) </w:t>
            </w:r>
            <w:r w:rsidRPr="00E879C4">
              <w:rPr>
                <w:rFonts w:cs="Arial"/>
                <w:szCs w:val="20"/>
              </w:rPr>
              <w:t>zaključka zadeve</w:t>
            </w:r>
            <w:r>
              <w:rPr>
                <w:rFonts w:cs="Arial"/>
                <w:szCs w:val="20"/>
              </w:rPr>
              <w:t>. Posredujejo se datumi za vse navedene faze postopka.</w:t>
            </w:r>
          </w:p>
          <w:p w14:paraId="694CC6B2" w14:textId="5A8B71BA" w:rsidR="006567DD" w:rsidRPr="00E879C4" w:rsidRDefault="00AB0B31" w:rsidP="008742FB">
            <w:pPr>
              <w:pStyle w:val="Odstavekseznama"/>
              <w:numPr>
                <w:ilvl w:val="0"/>
                <w:numId w:val="36"/>
              </w:numPr>
              <w:spacing w:line="260" w:lineRule="exact"/>
              <w:ind w:left="321" w:hanging="284"/>
              <w:jc w:val="both"/>
              <w:rPr>
                <w:rFonts w:cs="Arial"/>
                <w:szCs w:val="20"/>
              </w:rPr>
            </w:pPr>
            <w:r>
              <w:rPr>
                <w:rFonts w:cs="Arial"/>
                <w:szCs w:val="20"/>
              </w:rPr>
              <w:t>V</w:t>
            </w:r>
            <w:r w:rsidR="006567DD" w:rsidRPr="00E879C4">
              <w:rPr>
                <w:rFonts w:cs="Arial"/>
                <w:szCs w:val="20"/>
              </w:rPr>
              <w:t>rednost ali ocenjena vrednosti začasno zavarovanega oziroma odvzetega premoženja oziroma premoženjske koristi</w:t>
            </w:r>
            <w:r w:rsidR="006567DD">
              <w:rPr>
                <w:rFonts w:cs="Arial"/>
                <w:szCs w:val="20"/>
              </w:rPr>
              <w:t>. Posreduje se znesek in oznaka valute.</w:t>
            </w:r>
          </w:p>
          <w:p w14:paraId="416F806B" w14:textId="65055A7B" w:rsidR="006567DD" w:rsidRPr="00E879C4" w:rsidRDefault="00AB0B31" w:rsidP="008742FB">
            <w:pPr>
              <w:pStyle w:val="Odstavekseznama"/>
              <w:numPr>
                <w:ilvl w:val="0"/>
                <w:numId w:val="36"/>
              </w:numPr>
              <w:spacing w:line="260" w:lineRule="exact"/>
              <w:ind w:left="321" w:hanging="284"/>
              <w:jc w:val="both"/>
              <w:rPr>
                <w:rFonts w:cs="Arial"/>
                <w:szCs w:val="20"/>
              </w:rPr>
            </w:pPr>
            <w:r>
              <w:rPr>
                <w:rFonts w:cs="Arial"/>
                <w:szCs w:val="20"/>
              </w:rPr>
              <w:t>V</w:t>
            </w:r>
            <w:r w:rsidR="006567DD" w:rsidRPr="00E879C4">
              <w:rPr>
                <w:rFonts w:cs="Arial"/>
                <w:szCs w:val="20"/>
              </w:rPr>
              <w:t>rednost oziroma ocenjena vrednosti predmetov, premoženja ali premoženjske koristi, kot jo navaja država odreditve</w:t>
            </w:r>
            <w:r w:rsidR="006567DD">
              <w:rPr>
                <w:rFonts w:cs="Arial"/>
                <w:szCs w:val="20"/>
              </w:rPr>
              <w:t>. Posreduje se znesek in oznaka valute.</w:t>
            </w:r>
          </w:p>
          <w:p w14:paraId="6D9E55F8" w14:textId="2500421D" w:rsidR="006567DD" w:rsidRDefault="00AB0B31" w:rsidP="008742FB">
            <w:pPr>
              <w:pStyle w:val="Odstavekseznama"/>
              <w:numPr>
                <w:ilvl w:val="0"/>
                <w:numId w:val="36"/>
              </w:numPr>
              <w:spacing w:line="260" w:lineRule="exact"/>
              <w:ind w:left="321" w:hanging="284"/>
              <w:jc w:val="both"/>
              <w:rPr>
                <w:rFonts w:cs="Arial"/>
                <w:szCs w:val="20"/>
              </w:rPr>
            </w:pPr>
            <w:r>
              <w:rPr>
                <w:rFonts w:cs="Arial"/>
                <w:szCs w:val="20"/>
              </w:rPr>
              <w:t>P</w:t>
            </w:r>
            <w:r w:rsidR="006567DD" w:rsidRPr="00E879C4">
              <w:rPr>
                <w:rFonts w:cs="Arial"/>
                <w:szCs w:val="20"/>
              </w:rPr>
              <w:t xml:space="preserve">odatek o tem, ali je bila </w:t>
            </w:r>
            <w:r w:rsidR="003219A9">
              <w:rPr>
                <w:rFonts w:cs="Arial"/>
                <w:szCs w:val="20"/>
              </w:rPr>
              <w:t>oškodovancu</w:t>
            </w:r>
            <w:r w:rsidR="006567DD" w:rsidRPr="00E879C4">
              <w:rPr>
                <w:rFonts w:cs="Arial"/>
                <w:szCs w:val="20"/>
              </w:rPr>
              <w:t xml:space="preserve"> v skladu z 29. členom Uredbe 2018/1805/EU odobrena povrnitev premoženja, odvzetega z izvršitvijo sklepa o odvzemu, in ali je </w:t>
            </w:r>
            <w:r w:rsidR="003219A9">
              <w:rPr>
                <w:rFonts w:cs="Arial"/>
                <w:szCs w:val="20"/>
              </w:rPr>
              <w:t>oškodovanec</w:t>
            </w:r>
            <w:r w:rsidR="006567DD" w:rsidRPr="00E879C4">
              <w:rPr>
                <w:rFonts w:cs="Arial"/>
                <w:szCs w:val="20"/>
              </w:rPr>
              <w:t xml:space="preserve"> prejel odškodnino ter njena višina.</w:t>
            </w:r>
            <w:r w:rsidR="006567DD">
              <w:rPr>
                <w:rFonts w:cs="Arial"/>
                <w:szCs w:val="20"/>
              </w:rPr>
              <w:t xml:space="preserve"> Posredujejo se trije podatki, prvi je podatek (da/ne) glede odobritve povrnitve premoženja, podatek o prejemu odškodnine (da/ne) in podatek o višini odškodnine (znesek in oznaka valute).</w:t>
            </w:r>
          </w:p>
          <w:p w14:paraId="6E5507C6" w14:textId="77777777" w:rsidR="006567DD" w:rsidRDefault="006567DD" w:rsidP="006567DD">
            <w:pPr>
              <w:pStyle w:val="Odstavekseznama"/>
              <w:spacing w:line="260" w:lineRule="exact"/>
              <w:ind w:left="0"/>
              <w:jc w:val="both"/>
              <w:rPr>
                <w:rFonts w:cs="Arial"/>
                <w:szCs w:val="20"/>
              </w:rPr>
            </w:pPr>
          </w:p>
          <w:p w14:paraId="4F181A5C" w14:textId="77777777" w:rsidR="006567DD" w:rsidRDefault="006567DD" w:rsidP="006567DD">
            <w:pPr>
              <w:jc w:val="both"/>
              <w:rPr>
                <w:rFonts w:cs="Arial"/>
                <w:szCs w:val="20"/>
              </w:rPr>
            </w:pPr>
            <w:r>
              <w:rPr>
                <w:rFonts w:cs="Arial"/>
                <w:szCs w:val="20"/>
              </w:rPr>
              <w:t xml:space="preserve">Vrhovno sodišče Republike Slovenije in Vrhovno državno tožilstvo Republike Slovenije  podatke prikažeta tudi </w:t>
            </w:r>
            <w:r w:rsidRPr="00E879C4">
              <w:rPr>
                <w:rFonts w:cs="Arial"/>
                <w:szCs w:val="20"/>
              </w:rPr>
              <w:t xml:space="preserve">kumulativno </w:t>
            </w:r>
            <w:r>
              <w:rPr>
                <w:rFonts w:cs="Arial"/>
                <w:szCs w:val="20"/>
              </w:rPr>
              <w:t xml:space="preserve">(v obliki analize) </w:t>
            </w:r>
            <w:r w:rsidRPr="00E879C4">
              <w:rPr>
                <w:rFonts w:cs="Arial"/>
                <w:szCs w:val="20"/>
              </w:rPr>
              <w:t xml:space="preserve">in sicer: </w:t>
            </w:r>
          </w:p>
          <w:p w14:paraId="6AB816C2" w14:textId="77777777" w:rsidR="006567DD" w:rsidRPr="00E879C4" w:rsidRDefault="006567DD" w:rsidP="006567DD">
            <w:pPr>
              <w:jc w:val="both"/>
              <w:rPr>
                <w:rFonts w:cs="Arial"/>
                <w:szCs w:val="20"/>
              </w:rPr>
            </w:pPr>
          </w:p>
          <w:p w14:paraId="334DFA6D" w14:textId="77777777" w:rsidR="006567DD" w:rsidRPr="00E879C4" w:rsidRDefault="006567DD" w:rsidP="008742FB">
            <w:pPr>
              <w:pStyle w:val="Odstavekseznama"/>
              <w:numPr>
                <w:ilvl w:val="0"/>
                <w:numId w:val="34"/>
              </w:numPr>
              <w:spacing w:line="260" w:lineRule="exact"/>
              <w:ind w:left="321" w:hanging="321"/>
              <w:jc w:val="both"/>
              <w:rPr>
                <w:rFonts w:cs="Arial"/>
                <w:szCs w:val="20"/>
              </w:rPr>
            </w:pPr>
            <w:r w:rsidRPr="00E879C4">
              <w:rPr>
                <w:rFonts w:cs="Arial"/>
                <w:szCs w:val="20"/>
              </w:rPr>
              <w:t>skupno število prejetih</w:t>
            </w:r>
            <w:r>
              <w:rPr>
                <w:rFonts w:cs="Arial"/>
                <w:szCs w:val="20"/>
              </w:rPr>
              <w:t xml:space="preserve"> oziroma </w:t>
            </w:r>
            <w:r w:rsidRPr="00E879C4">
              <w:rPr>
                <w:rFonts w:cs="Arial"/>
                <w:szCs w:val="20"/>
              </w:rPr>
              <w:t xml:space="preserve">poslanih zahtevkov po državah ter po kaznivih dejanjih, </w:t>
            </w:r>
          </w:p>
          <w:p w14:paraId="518CFB4B" w14:textId="77777777" w:rsidR="006567DD" w:rsidRPr="00E879C4" w:rsidRDefault="006567DD" w:rsidP="008742FB">
            <w:pPr>
              <w:pStyle w:val="Odstavekseznama"/>
              <w:numPr>
                <w:ilvl w:val="0"/>
                <w:numId w:val="34"/>
              </w:numPr>
              <w:spacing w:line="260" w:lineRule="exact"/>
              <w:ind w:left="321" w:hanging="321"/>
              <w:jc w:val="both"/>
              <w:rPr>
                <w:rFonts w:cs="Arial"/>
                <w:szCs w:val="20"/>
              </w:rPr>
            </w:pPr>
            <w:r w:rsidRPr="00E879C4">
              <w:rPr>
                <w:rFonts w:cs="Arial"/>
                <w:szCs w:val="20"/>
              </w:rPr>
              <w:t>skupno število prejetih</w:t>
            </w:r>
            <w:r>
              <w:rPr>
                <w:rFonts w:cs="Arial"/>
                <w:szCs w:val="20"/>
              </w:rPr>
              <w:t xml:space="preserve"> oziroma </w:t>
            </w:r>
            <w:r w:rsidRPr="00E879C4">
              <w:rPr>
                <w:rFonts w:cs="Arial"/>
                <w:szCs w:val="20"/>
              </w:rPr>
              <w:t>poslanih zahtevkov po posameznem tožilstvu oziroma sodišču</w:t>
            </w:r>
            <w:r w:rsidR="00AB0B31">
              <w:rPr>
                <w:rFonts w:cs="Arial"/>
                <w:szCs w:val="20"/>
              </w:rPr>
              <w:t>,</w:t>
            </w:r>
          </w:p>
          <w:p w14:paraId="289141F7" w14:textId="77777777" w:rsidR="006567DD" w:rsidRPr="00E879C4" w:rsidRDefault="006567DD" w:rsidP="008742FB">
            <w:pPr>
              <w:pStyle w:val="Odstavekseznama"/>
              <w:numPr>
                <w:ilvl w:val="0"/>
                <w:numId w:val="34"/>
              </w:numPr>
              <w:spacing w:line="260" w:lineRule="exact"/>
              <w:ind w:left="321" w:hanging="321"/>
              <w:jc w:val="both"/>
              <w:rPr>
                <w:rFonts w:cs="Arial"/>
                <w:szCs w:val="20"/>
              </w:rPr>
            </w:pPr>
            <w:r w:rsidRPr="00E879C4">
              <w:rPr>
                <w:rFonts w:cs="Arial"/>
                <w:szCs w:val="20"/>
              </w:rPr>
              <w:lastRenderedPageBreak/>
              <w:t>število priznanih</w:t>
            </w:r>
            <w:r>
              <w:rPr>
                <w:rFonts w:cs="Arial"/>
                <w:szCs w:val="20"/>
              </w:rPr>
              <w:t xml:space="preserve"> oziroma </w:t>
            </w:r>
            <w:r w:rsidRPr="00E879C4">
              <w:rPr>
                <w:rFonts w:cs="Arial"/>
                <w:szCs w:val="20"/>
              </w:rPr>
              <w:t>zavrnjenih ter izvršenih</w:t>
            </w:r>
            <w:r>
              <w:rPr>
                <w:rFonts w:cs="Arial"/>
                <w:szCs w:val="20"/>
              </w:rPr>
              <w:t xml:space="preserve"> oziroma </w:t>
            </w:r>
            <w:r w:rsidRPr="00E879C4">
              <w:rPr>
                <w:rFonts w:cs="Arial"/>
                <w:szCs w:val="20"/>
              </w:rPr>
              <w:t>neizvršenih prejetih in poslanih zahtevkov</w:t>
            </w:r>
            <w:r w:rsidR="00AB0B31">
              <w:rPr>
                <w:rFonts w:cs="Arial"/>
                <w:szCs w:val="20"/>
              </w:rPr>
              <w:t>,</w:t>
            </w:r>
          </w:p>
          <w:p w14:paraId="679C72C6" w14:textId="77777777" w:rsidR="006567DD" w:rsidRPr="00E879C4" w:rsidRDefault="006567DD" w:rsidP="008742FB">
            <w:pPr>
              <w:pStyle w:val="Odstavekseznama"/>
              <w:numPr>
                <w:ilvl w:val="0"/>
                <w:numId w:val="34"/>
              </w:numPr>
              <w:spacing w:line="260" w:lineRule="exact"/>
              <w:ind w:left="321" w:hanging="321"/>
              <w:jc w:val="both"/>
              <w:rPr>
                <w:rFonts w:cs="Arial"/>
                <w:szCs w:val="20"/>
              </w:rPr>
            </w:pPr>
            <w:r w:rsidRPr="00E879C4">
              <w:rPr>
                <w:rFonts w:cs="Arial"/>
                <w:szCs w:val="20"/>
              </w:rPr>
              <w:t>prikaz trajanja od prejema</w:t>
            </w:r>
            <w:r>
              <w:rPr>
                <w:rFonts w:cs="Arial"/>
                <w:szCs w:val="20"/>
              </w:rPr>
              <w:t xml:space="preserve"> oziroma </w:t>
            </w:r>
            <w:r w:rsidRPr="00E879C4">
              <w:rPr>
                <w:rFonts w:cs="Arial"/>
                <w:szCs w:val="20"/>
              </w:rPr>
              <w:t>pošiljanja do obvestila o priznanj</w:t>
            </w:r>
            <w:r>
              <w:rPr>
                <w:rFonts w:cs="Arial"/>
                <w:szCs w:val="20"/>
              </w:rPr>
              <w:t xml:space="preserve">u oziroma </w:t>
            </w:r>
            <w:r w:rsidRPr="00E879C4">
              <w:rPr>
                <w:rFonts w:cs="Arial"/>
                <w:szCs w:val="20"/>
              </w:rPr>
              <w:t>zavrnitvi ter izvršitve</w:t>
            </w:r>
            <w:r>
              <w:rPr>
                <w:rFonts w:cs="Arial"/>
                <w:szCs w:val="20"/>
              </w:rPr>
              <w:t xml:space="preserve"> oziroma </w:t>
            </w:r>
            <w:r w:rsidRPr="00E879C4">
              <w:rPr>
                <w:rFonts w:cs="Arial"/>
                <w:szCs w:val="20"/>
              </w:rPr>
              <w:t>neizvršitve po ustreznih časovnih enotah (npr. teden, mesec, 3</w:t>
            </w:r>
            <w:r>
              <w:rPr>
                <w:rFonts w:cs="Arial"/>
                <w:szCs w:val="20"/>
              </w:rPr>
              <w:t xml:space="preserve"> </w:t>
            </w:r>
            <w:r w:rsidRPr="00E879C4">
              <w:rPr>
                <w:rFonts w:cs="Arial"/>
                <w:szCs w:val="20"/>
              </w:rPr>
              <w:t>m</w:t>
            </w:r>
            <w:r>
              <w:rPr>
                <w:rFonts w:cs="Arial"/>
                <w:szCs w:val="20"/>
              </w:rPr>
              <w:t>eseci</w:t>
            </w:r>
            <w:r w:rsidRPr="00E879C4">
              <w:rPr>
                <w:rFonts w:cs="Arial"/>
                <w:szCs w:val="20"/>
              </w:rPr>
              <w:t>, 6</w:t>
            </w:r>
            <w:r>
              <w:rPr>
                <w:rFonts w:cs="Arial"/>
                <w:szCs w:val="20"/>
              </w:rPr>
              <w:t xml:space="preserve"> </w:t>
            </w:r>
            <w:r w:rsidRPr="00E879C4">
              <w:rPr>
                <w:rFonts w:cs="Arial"/>
                <w:szCs w:val="20"/>
              </w:rPr>
              <w:t>m</w:t>
            </w:r>
            <w:r>
              <w:rPr>
                <w:rFonts w:cs="Arial"/>
                <w:szCs w:val="20"/>
              </w:rPr>
              <w:t>esecev</w:t>
            </w:r>
            <w:r w:rsidRPr="00E879C4">
              <w:rPr>
                <w:rFonts w:cs="Arial"/>
                <w:szCs w:val="20"/>
              </w:rPr>
              <w:t>, 12</w:t>
            </w:r>
            <w:r>
              <w:rPr>
                <w:rFonts w:cs="Arial"/>
                <w:szCs w:val="20"/>
              </w:rPr>
              <w:t xml:space="preserve"> </w:t>
            </w:r>
            <w:r w:rsidRPr="00E879C4">
              <w:rPr>
                <w:rFonts w:cs="Arial"/>
                <w:szCs w:val="20"/>
              </w:rPr>
              <w:t>m</w:t>
            </w:r>
            <w:r>
              <w:rPr>
                <w:rFonts w:cs="Arial"/>
                <w:szCs w:val="20"/>
              </w:rPr>
              <w:t>esecev</w:t>
            </w:r>
            <w:r w:rsidRPr="00E879C4">
              <w:rPr>
                <w:rFonts w:cs="Arial"/>
                <w:szCs w:val="20"/>
              </w:rPr>
              <w:t>, 24</w:t>
            </w:r>
            <w:r>
              <w:rPr>
                <w:rFonts w:cs="Arial"/>
                <w:szCs w:val="20"/>
              </w:rPr>
              <w:t xml:space="preserve"> mesecev, več kot 24 mesecev</w:t>
            </w:r>
            <w:r w:rsidRPr="00E879C4">
              <w:rPr>
                <w:rFonts w:cs="Arial"/>
                <w:szCs w:val="20"/>
              </w:rPr>
              <w:t>)</w:t>
            </w:r>
            <w:r w:rsidR="00AB0B31">
              <w:rPr>
                <w:rFonts w:cs="Arial"/>
                <w:szCs w:val="20"/>
              </w:rPr>
              <w:t>,</w:t>
            </w:r>
          </w:p>
          <w:p w14:paraId="77EC1228" w14:textId="5C4D2B19" w:rsidR="006567DD" w:rsidRDefault="006567DD" w:rsidP="008742FB">
            <w:pPr>
              <w:pStyle w:val="Odstavekseznama"/>
              <w:numPr>
                <w:ilvl w:val="0"/>
                <w:numId w:val="34"/>
              </w:numPr>
              <w:spacing w:line="260" w:lineRule="exact"/>
              <w:ind w:left="321" w:hanging="321"/>
              <w:jc w:val="both"/>
              <w:rPr>
                <w:rFonts w:cs="Arial"/>
                <w:szCs w:val="20"/>
              </w:rPr>
            </w:pPr>
            <w:r w:rsidRPr="00E879C4">
              <w:rPr>
                <w:rFonts w:cs="Arial"/>
                <w:szCs w:val="20"/>
              </w:rPr>
              <w:t>skupna vrednost zahtevan</w:t>
            </w:r>
            <w:r>
              <w:rPr>
                <w:rFonts w:cs="Arial"/>
                <w:szCs w:val="20"/>
              </w:rPr>
              <w:t xml:space="preserve">ega oziroma </w:t>
            </w:r>
            <w:r w:rsidRPr="00E879C4">
              <w:rPr>
                <w:rFonts w:cs="Arial"/>
                <w:szCs w:val="20"/>
              </w:rPr>
              <w:t>izvršen</w:t>
            </w:r>
            <w:r>
              <w:rPr>
                <w:rFonts w:cs="Arial"/>
                <w:szCs w:val="20"/>
              </w:rPr>
              <w:t>ega</w:t>
            </w:r>
            <w:r w:rsidRPr="00E879C4">
              <w:rPr>
                <w:rFonts w:cs="Arial"/>
                <w:szCs w:val="20"/>
              </w:rPr>
              <w:t xml:space="preserve"> začasn</w:t>
            </w:r>
            <w:r>
              <w:rPr>
                <w:rFonts w:cs="Arial"/>
                <w:szCs w:val="20"/>
              </w:rPr>
              <w:t>ega</w:t>
            </w:r>
            <w:r w:rsidRPr="00E879C4">
              <w:rPr>
                <w:rFonts w:cs="Arial"/>
                <w:szCs w:val="20"/>
              </w:rPr>
              <w:t xml:space="preserve"> zavarovanj</w:t>
            </w:r>
            <w:r>
              <w:rPr>
                <w:rFonts w:cs="Arial"/>
                <w:szCs w:val="20"/>
              </w:rPr>
              <w:t xml:space="preserve">a, </w:t>
            </w:r>
            <w:r w:rsidRPr="00E879C4">
              <w:rPr>
                <w:rFonts w:cs="Arial"/>
                <w:szCs w:val="20"/>
              </w:rPr>
              <w:t>odvzem</w:t>
            </w:r>
            <w:r>
              <w:rPr>
                <w:rFonts w:cs="Arial"/>
                <w:szCs w:val="20"/>
              </w:rPr>
              <w:t xml:space="preserve">a oziroma </w:t>
            </w:r>
            <w:r w:rsidRPr="00E879C4">
              <w:rPr>
                <w:rFonts w:cs="Arial"/>
                <w:szCs w:val="20"/>
              </w:rPr>
              <w:t>povračil</w:t>
            </w:r>
            <w:r>
              <w:rPr>
                <w:rFonts w:cs="Arial"/>
                <w:szCs w:val="20"/>
              </w:rPr>
              <w:t>a</w:t>
            </w:r>
            <w:r w:rsidRPr="00E879C4">
              <w:rPr>
                <w:rFonts w:cs="Arial"/>
                <w:szCs w:val="20"/>
              </w:rPr>
              <w:t xml:space="preserve"> </w:t>
            </w:r>
            <w:r w:rsidR="003219A9">
              <w:rPr>
                <w:rFonts w:cs="Arial"/>
                <w:szCs w:val="20"/>
              </w:rPr>
              <w:t>oškodovancu</w:t>
            </w:r>
            <w:r w:rsidRPr="00E879C4">
              <w:rPr>
                <w:rFonts w:cs="Arial"/>
                <w:szCs w:val="20"/>
              </w:rPr>
              <w:t xml:space="preserve"> glede na prejete</w:t>
            </w:r>
            <w:r>
              <w:rPr>
                <w:rFonts w:cs="Arial"/>
                <w:szCs w:val="20"/>
              </w:rPr>
              <w:t xml:space="preserve"> ali </w:t>
            </w:r>
            <w:r w:rsidRPr="00E879C4">
              <w:rPr>
                <w:rFonts w:cs="Arial"/>
                <w:szCs w:val="20"/>
              </w:rPr>
              <w:t xml:space="preserve">poslane zahtevke po Uredbi 2018/1805/EU. </w:t>
            </w:r>
          </w:p>
          <w:p w14:paraId="180986FA" w14:textId="77777777" w:rsidR="009B0536" w:rsidRPr="009B0536" w:rsidRDefault="009B0536" w:rsidP="00A45D4E">
            <w:pPr>
              <w:ind w:left="720"/>
              <w:jc w:val="both"/>
              <w:rPr>
                <w:rFonts w:cs="Arial"/>
                <w:szCs w:val="20"/>
              </w:rPr>
            </w:pPr>
          </w:p>
          <w:p w14:paraId="1E9705A9" w14:textId="77777777" w:rsidR="006445CB" w:rsidRPr="00DE5796" w:rsidRDefault="006445CB" w:rsidP="00A8343F">
            <w:pPr>
              <w:jc w:val="both"/>
            </w:pPr>
          </w:p>
          <w:p w14:paraId="46507F63" w14:textId="6755CF33" w:rsidR="00067B0D" w:rsidRPr="00E879C4" w:rsidRDefault="00067B0D" w:rsidP="00A8343F">
            <w:pPr>
              <w:jc w:val="both"/>
              <w:rPr>
                <w:rFonts w:cs="Arial"/>
                <w:b/>
                <w:color w:val="000000" w:themeColor="text1"/>
                <w:szCs w:val="20"/>
              </w:rPr>
            </w:pPr>
            <w:r>
              <w:rPr>
                <w:rFonts w:cs="Arial"/>
                <w:b/>
                <w:color w:val="000000" w:themeColor="text1"/>
                <w:szCs w:val="20"/>
              </w:rPr>
              <w:t>K</w:t>
            </w:r>
            <w:r w:rsidRPr="00E879C4">
              <w:rPr>
                <w:rFonts w:cs="Arial"/>
                <w:b/>
                <w:color w:val="000000" w:themeColor="text1"/>
                <w:szCs w:val="20"/>
              </w:rPr>
              <w:t xml:space="preserve"> </w:t>
            </w:r>
            <w:r w:rsidR="00172B04">
              <w:rPr>
                <w:rFonts w:cs="Arial"/>
                <w:b/>
                <w:color w:val="000000" w:themeColor="text1"/>
                <w:szCs w:val="20"/>
              </w:rPr>
              <w:t>3</w:t>
            </w:r>
            <w:r w:rsidRPr="00E879C4">
              <w:rPr>
                <w:rFonts w:cs="Arial"/>
                <w:b/>
                <w:color w:val="000000" w:themeColor="text1"/>
                <w:szCs w:val="20"/>
              </w:rPr>
              <w:t>.</w:t>
            </w:r>
            <w:r>
              <w:rPr>
                <w:rFonts w:cs="Arial"/>
                <w:b/>
                <w:color w:val="000000" w:themeColor="text1"/>
                <w:szCs w:val="20"/>
              </w:rPr>
              <w:t xml:space="preserve"> </w:t>
            </w:r>
            <w:r w:rsidRPr="00E879C4">
              <w:rPr>
                <w:rFonts w:cs="Arial"/>
                <w:b/>
                <w:color w:val="000000" w:themeColor="text1"/>
                <w:szCs w:val="20"/>
              </w:rPr>
              <w:t>člen</w:t>
            </w:r>
            <w:r>
              <w:rPr>
                <w:rFonts w:cs="Arial"/>
                <w:b/>
                <w:color w:val="000000" w:themeColor="text1"/>
                <w:szCs w:val="20"/>
              </w:rPr>
              <w:t>u (17. člen ZSKZDČEU-1):</w:t>
            </w:r>
          </w:p>
          <w:p w14:paraId="1933E1CB" w14:textId="77777777" w:rsidR="00770D30" w:rsidRDefault="00770D30" w:rsidP="00A8343F">
            <w:pPr>
              <w:jc w:val="both"/>
              <w:rPr>
                <w:rFonts w:cs="Arial"/>
                <w:color w:val="000000" w:themeColor="text1"/>
                <w:szCs w:val="20"/>
              </w:rPr>
            </w:pPr>
          </w:p>
          <w:p w14:paraId="18B3D8D1" w14:textId="353C9DD9" w:rsidR="008A0151" w:rsidRDefault="002C52D9" w:rsidP="00A8343F">
            <w:pPr>
              <w:jc w:val="both"/>
              <w:rPr>
                <w:rFonts w:cs="Arial"/>
                <w:color w:val="000000" w:themeColor="text1"/>
                <w:szCs w:val="20"/>
              </w:rPr>
            </w:pPr>
            <w:r>
              <w:rPr>
                <w:rFonts w:cs="Arial"/>
                <w:color w:val="000000" w:themeColor="text1"/>
                <w:szCs w:val="20"/>
              </w:rPr>
              <w:t xml:space="preserve">V skladu s </w:t>
            </w:r>
            <w:r w:rsidR="000A3363">
              <w:rPr>
                <w:rFonts w:cs="Arial"/>
                <w:color w:val="000000" w:themeColor="text1"/>
                <w:szCs w:val="20"/>
              </w:rPr>
              <w:t>p</w:t>
            </w:r>
            <w:r>
              <w:rPr>
                <w:rFonts w:cs="Arial"/>
                <w:color w:val="000000" w:themeColor="text1"/>
                <w:szCs w:val="20"/>
              </w:rPr>
              <w:t>redlogom zakona mora osebi, zahtevani na podlagi evropskega naloga za prijetje in predajo, v času trajanj</w:t>
            </w:r>
            <w:r w:rsidR="00C956F2">
              <w:rPr>
                <w:rFonts w:cs="Arial"/>
                <w:color w:val="000000" w:themeColor="text1"/>
                <w:szCs w:val="20"/>
              </w:rPr>
              <w:t>a</w:t>
            </w:r>
            <w:r>
              <w:rPr>
                <w:rFonts w:cs="Arial"/>
                <w:color w:val="000000" w:themeColor="text1"/>
                <w:szCs w:val="20"/>
              </w:rPr>
              <w:t xml:space="preserve"> odvzema prostosti zagovornika po uradni dolžnosti </w:t>
            </w:r>
            <w:r w:rsidR="002073FF">
              <w:rPr>
                <w:rFonts w:cs="Arial"/>
                <w:color w:val="000000" w:themeColor="text1"/>
                <w:szCs w:val="20"/>
              </w:rPr>
              <w:t>postaviti</w:t>
            </w:r>
            <w:r>
              <w:rPr>
                <w:rFonts w:cs="Arial"/>
                <w:color w:val="000000" w:themeColor="text1"/>
                <w:szCs w:val="20"/>
              </w:rPr>
              <w:t xml:space="preserve"> preiskovalni sodnik in ne predsednik senata, kot določa </w:t>
            </w:r>
            <w:r w:rsidR="00672CF3">
              <w:rPr>
                <w:rFonts w:cs="Arial"/>
                <w:color w:val="000000" w:themeColor="text1"/>
                <w:szCs w:val="20"/>
              </w:rPr>
              <w:t>veljavni</w:t>
            </w:r>
            <w:r>
              <w:rPr>
                <w:rFonts w:cs="Arial"/>
                <w:color w:val="000000" w:themeColor="text1"/>
                <w:szCs w:val="20"/>
              </w:rPr>
              <w:t xml:space="preserve"> prvi odstavek 17. člena. S tem se ureditev </w:t>
            </w:r>
            <w:r w:rsidR="00672CF3">
              <w:rPr>
                <w:rFonts w:cs="Arial"/>
                <w:color w:val="000000" w:themeColor="text1"/>
                <w:szCs w:val="20"/>
              </w:rPr>
              <w:t xml:space="preserve">v </w:t>
            </w:r>
            <w:r>
              <w:rPr>
                <w:rFonts w:cs="Arial"/>
                <w:color w:val="000000" w:themeColor="text1"/>
                <w:szCs w:val="20"/>
              </w:rPr>
              <w:t xml:space="preserve">ZSKZDČEU-1 </w:t>
            </w:r>
            <w:r w:rsidR="00672CF3">
              <w:rPr>
                <w:rFonts w:cs="Arial"/>
                <w:color w:val="000000" w:themeColor="text1"/>
                <w:szCs w:val="20"/>
              </w:rPr>
              <w:t>usklajuje z ureditvijo v</w:t>
            </w:r>
            <w:r>
              <w:rPr>
                <w:rFonts w:cs="Arial"/>
                <w:color w:val="000000" w:themeColor="text1"/>
                <w:szCs w:val="20"/>
              </w:rPr>
              <w:t xml:space="preserve"> osme</w:t>
            </w:r>
            <w:r w:rsidR="00672CF3">
              <w:rPr>
                <w:rFonts w:cs="Arial"/>
                <w:color w:val="000000" w:themeColor="text1"/>
                <w:szCs w:val="20"/>
              </w:rPr>
              <w:t xml:space="preserve">m </w:t>
            </w:r>
            <w:r>
              <w:rPr>
                <w:rFonts w:cs="Arial"/>
                <w:color w:val="000000" w:themeColor="text1"/>
                <w:szCs w:val="20"/>
              </w:rPr>
              <w:t>odstavk</w:t>
            </w:r>
            <w:r w:rsidR="00672CF3">
              <w:rPr>
                <w:rFonts w:cs="Arial"/>
                <w:color w:val="000000" w:themeColor="text1"/>
                <w:szCs w:val="20"/>
              </w:rPr>
              <w:t>u</w:t>
            </w:r>
            <w:r>
              <w:rPr>
                <w:rFonts w:cs="Arial"/>
                <w:color w:val="000000" w:themeColor="text1"/>
                <w:szCs w:val="20"/>
              </w:rPr>
              <w:t xml:space="preserve"> </w:t>
            </w:r>
            <w:r w:rsidRPr="002C52D9">
              <w:rPr>
                <w:rFonts w:cs="Arial"/>
                <w:color w:val="000000" w:themeColor="text1"/>
                <w:szCs w:val="20"/>
                <w:lang w:val="x-none"/>
              </w:rPr>
              <w:t>524. </w:t>
            </w:r>
            <w:r w:rsidR="00C956F2">
              <w:rPr>
                <w:rFonts w:cs="Arial"/>
                <w:color w:val="000000" w:themeColor="text1"/>
                <w:szCs w:val="20"/>
              </w:rPr>
              <w:t>č</w:t>
            </w:r>
            <w:r w:rsidRPr="002C52D9">
              <w:rPr>
                <w:rFonts w:cs="Arial"/>
                <w:color w:val="000000" w:themeColor="text1"/>
                <w:szCs w:val="20"/>
                <w:lang w:val="x-none"/>
              </w:rPr>
              <w:t>len</w:t>
            </w:r>
            <w:r>
              <w:rPr>
                <w:rFonts w:cs="Arial"/>
                <w:color w:val="000000" w:themeColor="text1"/>
                <w:szCs w:val="20"/>
              </w:rPr>
              <w:t>a</w:t>
            </w:r>
            <w:r w:rsidR="00672CF3">
              <w:rPr>
                <w:rFonts w:cs="Arial"/>
                <w:color w:val="000000" w:themeColor="text1"/>
                <w:szCs w:val="20"/>
              </w:rPr>
              <w:t xml:space="preserve"> ZKP.</w:t>
            </w:r>
          </w:p>
          <w:p w14:paraId="780679E0" w14:textId="05FFD8F9" w:rsidR="002C52D9" w:rsidRDefault="00672CF3" w:rsidP="00A8343F">
            <w:pPr>
              <w:jc w:val="both"/>
              <w:rPr>
                <w:rFonts w:cs="Arial"/>
                <w:color w:val="000000" w:themeColor="text1"/>
                <w:szCs w:val="20"/>
              </w:rPr>
            </w:pPr>
            <w:r w:rsidDel="00672CF3">
              <w:rPr>
                <w:rFonts w:cs="Arial"/>
                <w:color w:val="000000" w:themeColor="text1"/>
                <w:szCs w:val="20"/>
              </w:rPr>
              <w:t xml:space="preserve"> </w:t>
            </w:r>
          </w:p>
          <w:p w14:paraId="7669E0A4" w14:textId="12B907C6" w:rsidR="00067B0D" w:rsidRDefault="00067B0D" w:rsidP="00A8343F">
            <w:pPr>
              <w:jc w:val="both"/>
              <w:rPr>
                <w:rFonts w:cs="Arial"/>
                <w:color w:val="000000" w:themeColor="text1"/>
                <w:szCs w:val="20"/>
              </w:rPr>
            </w:pPr>
            <w:r w:rsidRPr="00E879C4">
              <w:rPr>
                <w:rFonts w:cs="Arial"/>
                <w:color w:val="000000" w:themeColor="text1"/>
                <w:szCs w:val="20"/>
              </w:rPr>
              <w:t>V skladu s četrtim odstavkom 10. člena Direktive 2013/48/EU ima pristojni organ v državi izvršitve dolžnost obvestiti osebo, zahtevano na podlagi evropskega naloga za prijetje, ki ji je bila odvzeta prostost, o pravici do izbire odvetnika v državi odreditve. Vloga takega odvetnika je zagotavljanje informacij in nasvetov odvetniku</w:t>
            </w:r>
            <w:r w:rsidR="001A7046">
              <w:rPr>
                <w:rFonts w:cs="Arial"/>
                <w:color w:val="000000" w:themeColor="text1"/>
                <w:szCs w:val="20"/>
              </w:rPr>
              <w:t xml:space="preserve"> (zagovorniku)</w:t>
            </w:r>
            <w:r w:rsidRPr="00E879C4">
              <w:rPr>
                <w:rFonts w:cs="Arial"/>
                <w:color w:val="000000" w:themeColor="text1"/>
                <w:szCs w:val="20"/>
              </w:rPr>
              <w:t xml:space="preserve">, ki zahtevano osebo zastopa v izvršitveni državi članici. Če zahtevana oseba želi uveljavljati pravico do odvetnika v državi odreditve, je pristojni organ v državi izvršitve v skladu s petim odstavkom 10. člena navedene direktive dolžan nemudoma obvestiti pristojni organ v državi odreditve, slednji pa mora brez nepotrebnega odlašanja zagotoviti informacije, s katerimi zahtevani osebi olajša izbiro odvetnika. </w:t>
            </w:r>
          </w:p>
          <w:p w14:paraId="56DBE0BF" w14:textId="77777777" w:rsidR="00770D30" w:rsidRDefault="00770D30" w:rsidP="00A8343F">
            <w:pPr>
              <w:jc w:val="both"/>
              <w:rPr>
                <w:rFonts w:cs="Arial"/>
                <w:color w:val="000000" w:themeColor="text1"/>
                <w:szCs w:val="20"/>
              </w:rPr>
            </w:pPr>
          </w:p>
          <w:p w14:paraId="4C49F240" w14:textId="61FAD69B" w:rsidR="00067B0D" w:rsidRPr="00E879C4" w:rsidRDefault="00067B0D" w:rsidP="00A8343F">
            <w:pPr>
              <w:jc w:val="both"/>
              <w:rPr>
                <w:rFonts w:cs="Arial"/>
                <w:color w:val="000000" w:themeColor="text1"/>
                <w:szCs w:val="20"/>
              </w:rPr>
            </w:pPr>
            <w:r w:rsidRPr="00E879C4">
              <w:rPr>
                <w:rFonts w:cs="Arial"/>
                <w:color w:val="000000" w:themeColor="text1"/>
                <w:szCs w:val="20"/>
              </w:rPr>
              <w:t xml:space="preserve">V skladu z drugim odstavkom 5. člena Direktive 2016/1919/EU imajo odreditvene države članice dolžnost, da v </w:t>
            </w:r>
            <w:r w:rsidRPr="00156D27">
              <w:rPr>
                <w:rFonts w:cs="Arial"/>
                <w:color w:val="000000" w:themeColor="text1"/>
                <w:szCs w:val="20"/>
              </w:rPr>
              <w:t>primerih evropskega naloga za prijetje in predajo</w:t>
            </w:r>
            <w:r w:rsidRPr="00E879C4">
              <w:rPr>
                <w:rFonts w:cs="Arial"/>
                <w:color w:val="000000" w:themeColor="text1"/>
                <w:szCs w:val="20"/>
              </w:rPr>
              <w:t xml:space="preserve"> zagotovijo brezplačno pomoč odvetnika, ki bo pomagal odvetniku</w:t>
            </w:r>
            <w:r w:rsidR="001A7046">
              <w:rPr>
                <w:rFonts w:cs="Arial"/>
                <w:color w:val="000000" w:themeColor="text1"/>
                <w:szCs w:val="20"/>
              </w:rPr>
              <w:t xml:space="preserve"> (zagovorniku)</w:t>
            </w:r>
            <w:r w:rsidRPr="00E879C4">
              <w:rPr>
                <w:rFonts w:cs="Arial"/>
                <w:color w:val="000000" w:themeColor="text1"/>
                <w:szCs w:val="20"/>
              </w:rPr>
              <w:t xml:space="preserve"> v izvršitveni državi članici, lahko pa, v skladu z tretjim odstavkom 5. člena direktive, brezplačnost take pomoči omejijo glede na materialni položaj zahtevane osebe. </w:t>
            </w:r>
          </w:p>
          <w:p w14:paraId="4BDF6C8C" w14:textId="77777777" w:rsidR="00770D30" w:rsidRDefault="00770D30" w:rsidP="00A8343F">
            <w:pPr>
              <w:jc w:val="both"/>
              <w:rPr>
                <w:rFonts w:cs="Arial"/>
                <w:color w:val="000000" w:themeColor="text1"/>
                <w:szCs w:val="20"/>
              </w:rPr>
            </w:pPr>
          </w:p>
          <w:p w14:paraId="555414E5" w14:textId="3E6A0AF1" w:rsidR="00067B0D" w:rsidRDefault="00067B0D" w:rsidP="00A8343F">
            <w:pPr>
              <w:jc w:val="both"/>
              <w:rPr>
                <w:rFonts w:cs="Arial"/>
                <w:color w:val="000000" w:themeColor="text1"/>
                <w:szCs w:val="20"/>
              </w:rPr>
            </w:pPr>
            <w:r>
              <w:rPr>
                <w:rFonts w:cs="Arial"/>
                <w:color w:val="000000" w:themeColor="text1"/>
                <w:szCs w:val="20"/>
              </w:rPr>
              <w:t xml:space="preserve">Glede na navedene določbe </w:t>
            </w:r>
            <w:r w:rsidRPr="00E879C4">
              <w:rPr>
                <w:rFonts w:cs="Arial"/>
                <w:color w:val="000000" w:themeColor="text1"/>
                <w:szCs w:val="20"/>
              </w:rPr>
              <w:t>Direktive 2013/48/EU</w:t>
            </w:r>
            <w:r>
              <w:rPr>
                <w:rFonts w:cs="Arial"/>
                <w:color w:val="000000" w:themeColor="text1"/>
                <w:szCs w:val="20"/>
              </w:rPr>
              <w:t xml:space="preserve"> je predlagan nov tretji odstavek</w:t>
            </w:r>
            <w:r w:rsidRPr="00E879C4">
              <w:rPr>
                <w:rFonts w:cs="Arial"/>
                <w:color w:val="000000" w:themeColor="text1"/>
                <w:szCs w:val="20"/>
              </w:rPr>
              <w:t xml:space="preserve"> 17. člen</w:t>
            </w:r>
            <w:r>
              <w:rPr>
                <w:rFonts w:cs="Arial"/>
                <w:color w:val="000000" w:themeColor="text1"/>
                <w:szCs w:val="20"/>
              </w:rPr>
              <w:t>a</w:t>
            </w:r>
            <w:r w:rsidRPr="00E879C4">
              <w:rPr>
                <w:rFonts w:cs="Arial"/>
                <w:color w:val="000000" w:themeColor="text1"/>
                <w:szCs w:val="20"/>
              </w:rPr>
              <w:t xml:space="preserve"> ZSKZDČEU-1, ki za primere, ko prijetje in predajo osebe  od Republike Slovenije zahteva druga država članica Evropske unije, določa, da mora pristojni organ odreditvene</w:t>
            </w:r>
            <w:r>
              <w:rPr>
                <w:rFonts w:cs="Arial"/>
                <w:color w:val="000000" w:themeColor="text1"/>
                <w:szCs w:val="20"/>
              </w:rPr>
              <w:t xml:space="preserve"> države</w:t>
            </w:r>
            <w:r w:rsidRPr="00E879C4">
              <w:rPr>
                <w:rFonts w:cs="Arial"/>
                <w:color w:val="000000" w:themeColor="text1"/>
                <w:szCs w:val="20"/>
              </w:rPr>
              <w:t xml:space="preserve"> o tem, da zahtevana oseba želi izkoristiti pravico do izbire odvetnika v državi odreditve, obvestiti preiskovalni sodnik. Preiskovalni sodnik mora zahtevani osebi prav tako prenesti informacije, ki mu jih je posredoval pristojni organ države odreditve</w:t>
            </w:r>
            <w:r w:rsidR="0060019B">
              <w:rPr>
                <w:rFonts w:cs="Arial"/>
                <w:color w:val="000000" w:themeColor="text1"/>
                <w:szCs w:val="20"/>
              </w:rPr>
              <w:t>,</w:t>
            </w:r>
            <w:r w:rsidRPr="00E879C4">
              <w:rPr>
                <w:rFonts w:cs="Arial"/>
                <w:color w:val="000000" w:themeColor="text1"/>
                <w:szCs w:val="20"/>
              </w:rPr>
              <w:t xml:space="preserve"> in ki zahtevani osebi olajšajo izbiro odvetnika, nima pa dolžnosti, da zahtevani osebi take informacije priskrbi, če mu jih pristojni organ države odreditven ne posreduje. Brezplačno p</w:t>
            </w:r>
            <w:r w:rsidR="004275CC">
              <w:rPr>
                <w:rFonts w:cs="Arial"/>
                <w:color w:val="000000" w:themeColor="text1"/>
                <w:szCs w:val="20"/>
              </w:rPr>
              <w:t>ravno pomoč  v skladu s 5. členom</w:t>
            </w:r>
            <w:r w:rsidRPr="00E879C4">
              <w:rPr>
                <w:rFonts w:cs="Arial"/>
                <w:color w:val="000000" w:themeColor="text1"/>
                <w:szCs w:val="20"/>
              </w:rPr>
              <w:t xml:space="preserve"> Direktive 2016/1919/EU zagotavlja država odreditve v skladu s svojimi predpisi, preiskovalni sodnik pa zahtevani osebi prenese tudi informacije glede brezplačne pravne pomoči. </w:t>
            </w:r>
          </w:p>
          <w:p w14:paraId="15B26D76" w14:textId="77777777" w:rsidR="00067B0D" w:rsidRDefault="00067B0D" w:rsidP="00A8343F">
            <w:pPr>
              <w:jc w:val="both"/>
              <w:rPr>
                <w:rFonts w:cs="Arial"/>
                <w:color w:val="000000" w:themeColor="text1"/>
                <w:szCs w:val="20"/>
              </w:rPr>
            </w:pPr>
          </w:p>
          <w:p w14:paraId="791DFA4A" w14:textId="77777777" w:rsidR="00770D30" w:rsidRDefault="00770D30" w:rsidP="00A8343F">
            <w:pPr>
              <w:jc w:val="both"/>
              <w:rPr>
                <w:rFonts w:cs="Arial"/>
                <w:color w:val="000000" w:themeColor="text1"/>
                <w:szCs w:val="20"/>
              </w:rPr>
            </w:pPr>
          </w:p>
          <w:p w14:paraId="0E17F274" w14:textId="6F07D48B" w:rsidR="00067B0D" w:rsidRPr="008E3D7F" w:rsidRDefault="00067B0D" w:rsidP="00A8343F">
            <w:pPr>
              <w:jc w:val="both"/>
              <w:rPr>
                <w:rFonts w:cs="Arial"/>
                <w:b/>
                <w:color w:val="000000" w:themeColor="text1"/>
                <w:szCs w:val="20"/>
              </w:rPr>
            </w:pPr>
            <w:r>
              <w:rPr>
                <w:rFonts w:cs="Arial"/>
                <w:b/>
                <w:color w:val="000000" w:themeColor="text1"/>
                <w:szCs w:val="20"/>
              </w:rPr>
              <w:t xml:space="preserve">K </w:t>
            </w:r>
            <w:r w:rsidR="00172B04">
              <w:rPr>
                <w:rFonts w:cs="Arial"/>
                <w:b/>
                <w:color w:val="000000" w:themeColor="text1"/>
                <w:szCs w:val="20"/>
              </w:rPr>
              <w:t>4</w:t>
            </w:r>
            <w:r>
              <w:rPr>
                <w:rFonts w:cs="Arial"/>
                <w:b/>
                <w:color w:val="000000" w:themeColor="text1"/>
                <w:szCs w:val="20"/>
              </w:rPr>
              <w:t>. členu (19. člen ZSKZDČEU-1):</w:t>
            </w:r>
          </w:p>
          <w:p w14:paraId="47BD1280" w14:textId="77777777" w:rsidR="00770D30" w:rsidRDefault="00770D30" w:rsidP="00A8343F">
            <w:pPr>
              <w:jc w:val="both"/>
              <w:rPr>
                <w:rFonts w:cs="Arial"/>
                <w:color w:val="000000" w:themeColor="text1"/>
                <w:szCs w:val="20"/>
              </w:rPr>
            </w:pPr>
          </w:p>
          <w:p w14:paraId="3B7B817B" w14:textId="71806A97" w:rsidR="00067B0D" w:rsidRDefault="00067B0D" w:rsidP="00A8343F">
            <w:pPr>
              <w:jc w:val="both"/>
              <w:rPr>
                <w:rFonts w:cs="Arial"/>
                <w:color w:val="000000" w:themeColor="text1"/>
                <w:szCs w:val="20"/>
              </w:rPr>
            </w:pPr>
            <w:r>
              <w:rPr>
                <w:rFonts w:cs="Arial"/>
                <w:color w:val="000000" w:themeColor="text1"/>
                <w:szCs w:val="20"/>
              </w:rPr>
              <w:t xml:space="preserve">Iz razlogov, pojasnjenih ob </w:t>
            </w:r>
            <w:r w:rsidR="001A7046">
              <w:rPr>
                <w:rFonts w:cs="Arial"/>
                <w:color w:val="000000" w:themeColor="text1"/>
                <w:szCs w:val="20"/>
              </w:rPr>
              <w:t>3</w:t>
            </w:r>
            <w:r>
              <w:rPr>
                <w:rFonts w:cs="Arial"/>
                <w:color w:val="000000" w:themeColor="text1"/>
                <w:szCs w:val="20"/>
              </w:rPr>
              <w:t xml:space="preserve">. členu </w:t>
            </w:r>
            <w:r w:rsidR="00C95CCC">
              <w:rPr>
                <w:rFonts w:cs="Arial"/>
                <w:color w:val="000000" w:themeColor="text1"/>
                <w:szCs w:val="20"/>
              </w:rPr>
              <w:t>p</w:t>
            </w:r>
            <w:r>
              <w:rPr>
                <w:rFonts w:cs="Arial"/>
                <w:color w:val="000000" w:themeColor="text1"/>
                <w:szCs w:val="20"/>
              </w:rPr>
              <w:t xml:space="preserve">redloga zakona, je predlagan tudi novi </w:t>
            </w:r>
            <w:r w:rsidRPr="00E879C4">
              <w:rPr>
                <w:rFonts w:cs="Arial"/>
                <w:color w:val="000000" w:themeColor="text1"/>
                <w:szCs w:val="20"/>
              </w:rPr>
              <w:t>drugi odstavek</w:t>
            </w:r>
            <w:r>
              <w:rPr>
                <w:rFonts w:cs="Arial"/>
                <w:color w:val="000000" w:themeColor="text1"/>
                <w:szCs w:val="20"/>
              </w:rPr>
              <w:t xml:space="preserve"> 19. člena ZSKZDČEU-1</w:t>
            </w:r>
            <w:r w:rsidRPr="00E879C4">
              <w:rPr>
                <w:rFonts w:cs="Arial"/>
                <w:color w:val="000000" w:themeColor="text1"/>
                <w:szCs w:val="20"/>
              </w:rPr>
              <w:t xml:space="preserve">, ki policiji nalaga, da osebo, </w:t>
            </w:r>
            <w:r>
              <w:rPr>
                <w:rFonts w:cs="Arial"/>
                <w:color w:val="000000" w:themeColor="text1"/>
                <w:szCs w:val="20"/>
              </w:rPr>
              <w:t xml:space="preserve">katere </w:t>
            </w:r>
            <w:r w:rsidRPr="00E879C4">
              <w:rPr>
                <w:rFonts w:cs="Arial"/>
                <w:color w:val="000000" w:themeColor="text1"/>
                <w:szCs w:val="20"/>
              </w:rPr>
              <w:t xml:space="preserve">prijetje in predajo od Republike Slovenije zahteva druga država članica Evropske unije, ob odvzemu prostosti v skladu s četrtim odstavkom 10. člena Direktive 2013/48/EU obvesti o pravici do izbire odvetnika v državi odreditve. </w:t>
            </w:r>
          </w:p>
          <w:p w14:paraId="558D91AD" w14:textId="1A45D75D" w:rsidR="00067B0D" w:rsidRPr="008E3D7F" w:rsidRDefault="00067B0D" w:rsidP="00A8343F">
            <w:pPr>
              <w:jc w:val="both"/>
              <w:rPr>
                <w:rFonts w:cs="Arial"/>
                <w:b/>
                <w:color w:val="000000" w:themeColor="text1"/>
                <w:szCs w:val="20"/>
              </w:rPr>
            </w:pPr>
            <w:r>
              <w:rPr>
                <w:rFonts w:cs="Arial"/>
                <w:b/>
                <w:color w:val="000000" w:themeColor="text1"/>
                <w:szCs w:val="20"/>
              </w:rPr>
              <w:lastRenderedPageBreak/>
              <w:t xml:space="preserve">K </w:t>
            </w:r>
            <w:r w:rsidR="00172B04">
              <w:rPr>
                <w:rFonts w:cs="Arial"/>
                <w:b/>
                <w:color w:val="000000" w:themeColor="text1"/>
                <w:szCs w:val="20"/>
              </w:rPr>
              <w:t>5</w:t>
            </w:r>
            <w:r>
              <w:rPr>
                <w:rFonts w:cs="Arial"/>
                <w:b/>
                <w:color w:val="000000" w:themeColor="text1"/>
                <w:szCs w:val="20"/>
              </w:rPr>
              <w:t>. členu (novi 43.a člen ZSKZDČEU-1):</w:t>
            </w:r>
          </w:p>
          <w:p w14:paraId="331A7EB4" w14:textId="77777777" w:rsidR="00770D30" w:rsidRDefault="00770D30" w:rsidP="00A8343F">
            <w:pPr>
              <w:jc w:val="both"/>
              <w:rPr>
                <w:rFonts w:cs="Arial"/>
                <w:color w:val="000000" w:themeColor="text1"/>
                <w:szCs w:val="20"/>
              </w:rPr>
            </w:pPr>
          </w:p>
          <w:p w14:paraId="1A7B859A" w14:textId="66861E1C" w:rsidR="00067B0D" w:rsidRPr="00E879C4" w:rsidRDefault="00067B0D" w:rsidP="00A8343F">
            <w:pPr>
              <w:jc w:val="both"/>
              <w:rPr>
                <w:rFonts w:cs="Arial"/>
                <w:color w:val="000000" w:themeColor="text1"/>
                <w:szCs w:val="20"/>
              </w:rPr>
            </w:pPr>
            <w:r>
              <w:rPr>
                <w:rFonts w:cs="Arial"/>
                <w:color w:val="000000" w:themeColor="text1"/>
                <w:szCs w:val="20"/>
              </w:rPr>
              <w:t xml:space="preserve">Zaradi določb direktiv, pojasnjenih ob </w:t>
            </w:r>
            <w:r w:rsidR="001A7046">
              <w:rPr>
                <w:rFonts w:cs="Arial"/>
                <w:color w:val="000000" w:themeColor="text1"/>
                <w:szCs w:val="20"/>
              </w:rPr>
              <w:t>3</w:t>
            </w:r>
            <w:r>
              <w:rPr>
                <w:rFonts w:cs="Arial"/>
                <w:color w:val="000000" w:themeColor="text1"/>
                <w:szCs w:val="20"/>
              </w:rPr>
              <w:t xml:space="preserve">. členu </w:t>
            </w:r>
            <w:r w:rsidR="008C387F">
              <w:rPr>
                <w:rFonts w:cs="Arial"/>
                <w:color w:val="000000" w:themeColor="text1"/>
                <w:szCs w:val="20"/>
              </w:rPr>
              <w:t>p</w:t>
            </w:r>
            <w:r>
              <w:rPr>
                <w:rFonts w:cs="Arial"/>
                <w:color w:val="000000" w:themeColor="text1"/>
                <w:szCs w:val="20"/>
              </w:rPr>
              <w:t xml:space="preserve">redloga zakona, je treba urediti tudi položaje, ko pomoč odvetnika v državi odreditve uveljavlja oseba, katere prijetje in predajo od druge države članice zahtevajo pristojni organi Republike Slovenije. Zato je predlagan novi </w:t>
            </w:r>
            <w:r w:rsidRPr="00E879C4">
              <w:rPr>
                <w:rFonts w:cs="Arial"/>
                <w:szCs w:val="20"/>
              </w:rPr>
              <w:t>43</w:t>
            </w:r>
            <w:r>
              <w:rPr>
                <w:rFonts w:cs="Arial"/>
                <w:szCs w:val="20"/>
              </w:rPr>
              <w:t>.</w:t>
            </w:r>
            <w:r w:rsidRPr="00E879C4">
              <w:rPr>
                <w:rFonts w:cs="Arial"/>
                <w:szCs w:val="20"/>
              </w:rPr>
              <w:t>a člen ZSKZDČEU-1</w:t>
            </w:r>
            <w:r>
              <w:rPr>
                <w:rFonts w:cs="Arial"/>
                <w:szCs w:val="20"/>
              </w:rPr>
              <w:t>, ki</w:t>
            </w:r>
            <w:r w:rsidRPr="00E879C4">
              <w:rPr>
                <w:rFonts w:cs="Arial"/>
                <w:szCs w:val="20"/>
              </w:rPr>
              <w:t xml:space="preserve"> urej</w:t>
            </w:r>
            <w:r>
              <w:rPr>
                <w:rFonts w:cs="Arial"/>
                <w:szCs w:val="20"/>
              </w:rPr>
              <w:t>a</w:t>
            </w:r>
            <w:r w:rsidRPr="00E879C4">
              <w:rPr>
                <w:rFonts w:cs="Arial"/>
                <w:szCs w:val="20"/>
              </w:rPr>
              <w:t xml:space="preserve"> </w:t>
            </w:r>
            <w:r w:rsidR="00C9417B" w:rsidRPr="00E879C4">
              <w:rPr>
                <w:rFonts w:cs="Arial"/>
                <w:szCs w:val="20"/>
              </w:rPr>
              <w:t>pravic</w:t>
            </w:r>
            <w:r w:rsidR="00C9417B">
              <w:rPr>
                <w:rFonts w:cs="Arial"/>
                <w:szCs w:val="20"/>
              </w:rPr>
              <w:t>o</w:t>
            </w:r>
            <w:r w:rsidR="00C9417B" w:rsidRPr="00E879C4">
              <w:rPr>
                <w:rFonts w:cs="Arial"/>
                <w:szCs w:val="20"/>
              </w:rPr>
              <w:t xml:space="preserve"> </w:t>
            </w:r>
            <w:r w:rsidRPr="00E879C4">
              <w:rPr>
                <w:rFonts w:cs="Arial"/>
                <w:szCs w:val="20"/>
              </w:rPr>
              <w:t xml:space="preserve">do izbire odvetnika v Republiki Sloveniji v </w:t>
            </w:r>
            <w:r w:rsidRPr="00E879C4">
              <w:rPr>
                <w:rFonts w:cs="Arial"/>
                <w:color w:val="000000" w:themeColor="text1"/>
                <w:szCs w:val="20"/>
              </w:rPr>
              <w:t>s</w:t>
            </w:r>
            <w:r>
              <w:rPr>
                <w:rFonts w:cs="Arial"/>
                <w:color w:val="000000" w:themeColor="text1"/>
                <w:szCs w:val="20"/>
              </w:rPr>
              <w:t>kladu</w:t>
            </w:r>
            <w:r w:rsidRPr="00E879C4">
              <w:rPr>
                <w:rFonts w:cs="Arial"/>
                <w:color w:val="000000" w:themeColor="text1"/>
                <w:szCs w:val="20"/>
              </w:rPr>
              <w:t xml:space="preserve"> četrtim odstavkom 10. člena Direktive 2013/48/EU, dolžnost obveščanja pristojnega organa države odreditve v skladu s petim odstavkom 10. člena Direktive 2013/48/EU, ter </w:t>
            </w:r>
            <w:r w:rsidR="00C9417B" w:rsidRPr="00E879C4">
              <w:rPr>
                <w:rFonts w:cs="Arial"/>
                <w:color w:val="000000" w:themeColor="text1"/>
                <w:szCs w:val="20"/>
              </w:rPr>
              <w:t>pravic</w:t>
            </w:r>
            <w:r w:rsidR="00C9417B">
              <w:rPr>
                <w:rFonts w:cs="Arial"/>
                <w:color w:val="000000" w:themeColor="text1"/>
                <w:szCs w:val="20"/>
              </w:rPr>
              <w:t>o</w:t>
            </w:r>
            <w:r w:rsidR="00C9417B" w:rsidRPr="00E879C4">
              <w:rPr>
                <w:rFonts w:cs="Arial"/>
                <w:color w:val="000000" w:themeColor="text1"/>
                <w:szCs w:val="20"/>
              </w:rPr>
              <w:t xml:space="preserve"> </w:t>
            </w:r>
            <w:r w:rsidRPr="00E879C4">
              <w:rPr>
                <w:rFonts w:cs="Arial"/>
                <w:color w:val="000000" w:themeColor="text1"/>
                <w:szCs w:val="20"/>
              </w:rPr>
              <w:t xml:space="preserve">do brezplačne pravne pomoči odvetnika v Republiki Slovenije v skladu z drugim odstavkom 5. člena Direktive 2016/1919/EU v primerih, ko </w:t>
            </w:r>
            <w:r w:rsidRPr="00E879C4">
              <w:rPr>
                <w:rFonts w:cs="Arial"/>
                <w:szCs w:val="20"/>
              </w:rPr>
              <w:t xml:space="preserve">prijetje in predajo osebe zahteva Republika Slovenija. </w:t>
            </w:r>
          </w:p>
          <w:p w14:paraId="0FC11FFE" w14:textId="77777777" w:rsidR="00770D30" w:rsidRDefault="00770D30" w:rsidP="00A8343F">
            <w:pPr>
              <w:jc w:val="both"/>
              <w:rPr>
                <w:rFonts w:cs="Arial"/>
                <w:color w:val="000000" w:themeColor="text1"/>
                <w:szCs w:val="20"/>
              </w:rPr>
            </w:pPr>
          </w:p>
          <w:p w14:paraId="7EF50BD7" w14:textId="77777777" w:rsidR="00067B0D" w:rsidRPr="00E879C4" w:rsidRDefault="00067B0D" w:rsidP="00A8343F">
            <w:pPr>
              <w:jc w:val="both"/>
              <w:rPr>
                <w:rFonts w:cs="Arial"/>
                <w:color w:val="000000" w:themeColor="text1"/>
                <w:szCs w:val="20"/>
              </w:rPr>
            </w:pPr>
            <w:r>
              <w:rPr>
                <w:rFonts w:cs="Arial"/>
                <w:color w:val="000000" w:themeColor="text1"/>
                <w:szCs w:val="20"/>
              </w:rPr>
              <w:t>Predlagani d</w:t>
            </w:r>
            <w:r w:rsidRPr="00E879C4">
              <w:rPr>
                <w:rFonts w:cs="Arial"/>
                <w:color w:val="000000" w:themeColor="text1"/>
                <w:szCs w:val="20"/>
              </w:rPr>
              <w:t>rugi odstavek določa, da mora domače sodišče, ki je odredilo nalog za prijetje in predajo, po prejemu obvestil</w:t>
            </w:r>
            <w:r>
              <w:rPr>
                <w:rFonts w:cs="Arial"/>
                <w:color w:val="000000" w:themeColor="text1"/>
                <w:szCs w:val="20"/>
              </w:rPr>
              <w:t>a</w:t>
            </w:r>
            <w:r w:rsidRPr="00E879C4">
              <w:rPr>
                <w:rFonts w:cs="Arial"/>
                <w:color w:val="000000" w:themeColor="text1"/>
                <w:szCs w:val="20"/>
              </w:rPr>
              <w:t xml:space="preserve"> države izvršitve, da želi prijeta oseba uveljavljati pravico do izbire odvetnika v Republiki Sloveniji, tej osebi posredovati informacije, ki ji olajšajo izbiro odvetnika. Informacije lahko vključujejo</w:t>
            </w:r>
            <w:r>
              <w:rPr>
                <w:rFonts w:cs="Arial"/>
                <w:color w:val="000000" w:themeColor="text1"/>
                <w:szCs w:val="20"/>
              </w:rPr>
              <w:t>,</w:t>
            </w:r>
            <w:r w:rsidRPr="00E879C4">
              <w:rPr>
                <w:rFonts w:cs="Arial"/>
                <w:color w:val="000000" w:themeColor="text1"/>
                <w:szCs w:val="20"/>
              </w:rPr>
              <w:t xml:space="preserve"> na primer</w:t>
            </w:r>
            <w:r>
              <w:rPr>
                <w:rFonts w:cs="Arial"/>
                <w:color w:val="000000" w:themeColor="text1"/>
                <w:szCs w:val="20"/>
              </w:rPr>
              <w:t>,</w:t>
            </w:r>
            <w:r w:rsidRPr="00E879C4">
              <w:rPr>
                <w:rFonts w:cs="Arial"/>
                <w:color w:val="000000" w:themeColor="text1"/>
                <w:szCs w:val="20"/>
              </w:rPr>
              <w:t xml:space="preserve"> seznam kontaktnih podatkov odvetnikov, ki se ukvarjajo s kazenskim pravom, govorijo jezik zahtevane osebe in delujejo na območju sodišča, pred katerim poteka postopke. Zahtevani osebi je potrebno posredovati tudi podatke o brezplačni pomoči v obsegu, kot jo predvideva zakon</w:t>
            </w:r>
            <w:r>
              <w:rPr>
                <w:rFonts w:cs="Arial"/>
                <w:color w:val="000000" w:themeColor="text1"/>
                <w:szCs w:val="20"/>
              </w:rPr>
              <w:t>, ki ureja</w:t>
            </w:r>
            <w:r w:rsidRPr="00E879C4">
              <w:rPr>
                <w:rFonts w:cs="Arial"/>
                <w:color w:val="000000" w:themeColor="text1"/>
                <w:szCs w:val="20"/>
              </w:rPr>
              <w:t xml:space="preserve"> brezplačn</w:t>
            </w:r>
            <w:r>
              <w:rPr>
                <w:rFonts w:cs="Arial"/>
                <w:color w:val="000000" w:themeColor="text1"/>
                <w:szCs w:val="20"/>
              </w:rPr>
              <w:t>o</w:t>
            </w:r>
            <w:r w:rsidRPr="00E879C4">
              <w:rPr>
                <w:rFonts w:cs="Arial"/>
                <w:color w:val="000000" w:themeColor="text1"/>
                <w:szCs w:val="20"/>
              </w:rPr>
              <w:t xml:space="preserve"> pravn</w:t>
            </w:r>
            <w:r>
              <w:rPr>
                <w:rFonts w:cs="Arial"/>
                <w:color w:val="000000" w:themeColor="text1"/>
                <w:szCs w:val="20"/>
              </w:rPr>
              <w:t>o</w:t>
            </w:r>
            <w:r w:rsidRPr="00E879C4">
              <w:rPr>
                <w:rFonts w:cs="Arial"/>
                <w:color w:val="000000" w:themeColor="text1"/>
                <w:szCs w:val="20"/>
              </w:rPr>
              <w:t xml:space="preserve"> pomoč.</w:t>
            </w:r>
          </w:p>
          <w:p w14:paraId="19D43CA1" w14:textId="77777777" w:rsidR="00770D30" w:rsidRDefault="00770D30" w:rsidP="00A8343F">
            <w:pPr>
              <w:jc w:val="both"/>
              <w:rPr>
                <w:rFonts w:cs="Arial"/>
                <w:color w:val="000000" w:themeColor="text1"/>
                <w:szCs w:val="20"/>
              </w:rPr>
            </w:pPr>
          </w:p>
          <w:p w14:paraId="7E26BA56" w14:textId="20638EC9" w:rsidR="00067B0D" w:rsidRDefault="00067B0D" w:rsidP="00A8343F">
            <w:pPr>
              <w:jc w:val="both"/>
              <w:rPr>
                <w:rFonts w:cs="Arial"/>
                <w:szCs w:val="20"/>
              </w:rPr>
            </w:pPr>
            <w:r w:rsidRPr="00E879C4">
              <w:rPr>
                <w:rFonts w:cs="Arial"/>
                <w:color w:val="000000" w:themeColor="text1"/>
                <w:szCs w:val="20"/>
              </w:rPr>
              <w:t>Brezplačno pravno pomoč ureja  Zakon o brezplačni pravni pomoči</w:t>
            </w:r>
            <w:r>
              <w:rPr>
                <w:rStyle w:val="Sprotnaopomba-sklic"/>
                <w:rFonts w:cs="Arial"/>
                <w:color w:val="000000" w:themeColor="text1"/>
                <w:szCs w:val="20"/>
              </w:rPr>
              <w:footnoteReference w:id="43"/>
            </w:r>
            <w:r w:rsidRPr="00E879C4">
              <w:rPr>
                <w:rFonts w:cs="Arial"/>
                <w:color w:val="000000" w:themeColor="text1"/>
                <w:szCs w:val="20"/>
              </w:rPr>
              <w:t xml:space="preserve"> </w:t>
            </w:r>
            <w:r>
              <w:rPr>
                <w:rFonts w:cs="Arial"/>
                <w:color w:val="000000" w:themeColor="text1"/>
                <w:szCs w:val="20"/>
              </w:rPr>
              <w:t>(v nadaljevanju</w:t>
            </w:r>
            <w:r w:rsidR="00F7429F">
              <w:rPr>
                <w:rFonts w:cs="Arial"/>
                <w:color w:val="000000" w:themeColor="text1"/>
                <w:szCs w:val="20"/>
              </w:rPr>
              <w:t>:</w:t>
            </w:r>
            <w:r>
              <w:rPr>
                <w:rFonts w:cs="Arial"/>
                <w:color w:val="000000" w:themeColor="text1"/>
                <w:szCs w:val="20"/>
              </w:rPr>
              <w:t xml:space="preserve"> </w:t>
            </w:r>
            <w:r w:rsidRPr="00E879C4">
              <w:rPr>
                <w:rFonts w:cs="Arial"/>
                <w:color w:val="000000" w:themeColor="text1"/>
                <w:szCs w:val="20"/>
              </w:rPr>
              <w:t>ZBPP</w:t>
            </w:r>
            <w:r>
              <w:rPr>
                <w:rFonts w:cs="Arial"/>
                <w:color w:val="000000" w:themeColor="text1"/>
                <w:szCs w:val="20"/>
              </w:rPr>
              <w:t>)</w:t>
            </w:r>
            <w:r w:rsidRPr="00E879C4">
              <w:rPr>
                <w:rFonts w:cs="Arial"/>
                <w:color w:val="000000" w:themeColor="text1"/>
                <w:szCs w:val="20"/>
              </w:rPr>
              <w:t xml:space="preserve">. ZBPP v 7. členu pravico do brezplačne pomoči omejuje na </w:t>
            </w:r>
            <w:r w:rsidRPr="00E879C4">
              <w:rPr>
                <w:rFonts w:cs="Arial"/>
                <w:szCs w:val="20"/>
              </w:rPr>
              <w:t xml:space="preserve">sodno varstva pred vsemi sodišči splošne pristojnosti in specializiranimi sodišči v Republiki Sloveniji, pred Ustavnim sodiščem Republike Slovenije in pred vsemi organi, institucijami ali osebami v Republiki Sloveniji, ki so pristojne za izvensodno poravnavanje sporov (prvi odstavek) ter na postopke pred mednarodnimi sodišči ali arbitražami (drugi odstavek). </w:t>
            </w:r>
          </w:p>
          <w:p w14:paraId="2EC76AE2" w14:textId="77777777" w:rsidR="00770D30" w:rsidRDefault="00770D30" w:rsidP="00A8343F">
            <w:pPr>
              <w:jc w:val="both"/>
              <w:rPr>
                <w:rFonts w:cs="Arial"/>
                <w:szCs w:val="20"/>
              </w:rPr>
            </w:pPr>
          </w:p>
          <w:p w14:paraId="335C1A79" w14:textId="336E0110" w:rsidR="00067B0D" w:rsidRDefault="00067B0D" w:rsidP="00A8343F">
            <w:pPr>
              <w:jc w:val="both"/>
              <w:rPr>
                <w:rFonts w:cs="Arial"/>
                <w:color w:val="000000" w:themeColor="text1"/>
                <w:szCs w:val="20"/>
              </w:rPr>
            </w:pPr>
            <w:r w:rsidRPr="00E879C4">
              <w:rPr>
                <w:rFonts w:cs="Arial"/>
                <w:szCs w:val="20"/>
              </w:rPr>
              <w:t xml:space="preserve">V primerih, ko Republika Slovenija zahteva predajo določene osebe, </w:t>
            </w:r>
            <w:r>
              <w:rPr>
                <w:rFonts w:cs="Arial"/>
                <w:szCs w:val="20"/>
              </w:rPr>
              <w:t>poleg</w:t>
            </w:r>
            <w:r w:rsidRPr="00E879C4">
              <w:rPr>
                <w:rFonts w:cs="Arial"/>
                <w:szCs w:val="20"/>
              </w:rPr>
              <w:t xml:space="preserve"> domačega kazenskega postopka (v kater</w:t>
            </w:r>
            <w:r>
              <w:rPr>
                <w:rFonts w:cs="Arial"/>
                <w:szCs w:val="20"/>
              </w:rPr>
              <w:t>em</w:t>
            </w:r>
            <w:r w:rsidRPr="00E879C4">
              <w:rPr>
                <w:rFonts w:cs="Arial"/>
                <w:szCs w:val="20"/>
              </w:rPr>
              <w:t xml:space="preserve"> lahko ima oseba pravico do brezplačne pravne pomoči zagovornika na podlagi ZBPP) poteka tudi postop</w:t>
            </w:r>
            <w:r>
              <w:rPr>
                <w:rFonts w:cs="Arial"/>
                <w:szCs w:val="20"/>
              </w:rPr>
              <w:t>ek prijetja in predaje</w:t>
            </w:r>
            <w:r w:rsidRPr="00E879C4">
              <w:rPr>
                <w:rFonts w:cs="Arial"/>
                <w:szCs w:val="20"/>
              </w:rPr>
              <w:t xml:space="preserve"> v tuji državi članici Evropske unije, ki</w:t>
            </w:r>
            <w:r>
              <w:rPr>
                <w:rFonts w:cs="Arial"/>
                <w:szCs w:val="20"/>
              </w:rPr>
              <w:t xml:space="preserve"> ga</w:t>
            </w:r>
            <w:r w:rsidRPr="00E879C4">
              <w:rPr>
                <w:rFonts w:cs="Arial"/>
                <w:szCs w:val="20"/>
              </w:rPr>
              <w:t xml:space="preserve"> ZBPP ne zajema. Za implementacijo d</w:t>
            </w:r>
            <w:r w:rsidRPr="00E879C4">
              <w:rPr>
                <w:rFonts w:cs="Arial"/>
                <w:color w:val="000000" w:themeColor="text1"/>
                <w:szCs w:val="20"/>
              </w:rPr>
              <w:t>rugega odstavka 5. člena Direktive 2016/1919/EU je zato v prvem odstavku 43</w:t>
            </w:r>
            <w:r>
              <w:rPr>
                <w:rFonts w:cs="Arial"/>
                <w:color w:val="000000" w:themeColor="text1"/>
                <w:szCs w:val="20"/>
              </w:rPr>
              <w:t>.</w:t>
            </w:r>
            <w:r w:rsidRPr="00E879C4">
              <w:rPr>
                <w:rFonts w:cs="Arial"/>
                <w:color w:val="000000" w:themeColor="text1"/>
                <w:szCs w:val="20"/>
              </w:rPr>
              <w:t>a člena izrecna podlaga za dodelitev pravne pomoči odvetnika, ki z zagotavljanje</w:t>
            </w:r>
            <w:r>
              <w:rPr>
                <w:rFonts w:cs="Arial"/>
                <w:color w:val="000000" w:themeColor="text1"/>
                <w:szCs w:val="20"/>
              </w:rPr>
              <w:t>m</w:t>
            </w:r>
            <w:r w:rsidRPr="00E879C4">
              <w:rPr>
                <w:rFonts w:cs="Arial"/>
                <w:color w:val="000000" w:themeColor="text1"/>
                <w:szCs w:val="20"/>
              </w:rPr>
              <w:t xml:space="preserve"> informacij in nasvetov pomaga odvetniku</w:t>
            </w:r>
            <w:r w:rsidR="001A7046">
              <w:rPr>
                <w:rFonts w:cs="Arial"/>
                <w:color w:val="000000" w:themeColor="text1"/>
                <w:szCs w:val="20"/>
              </w:rPr>
              <w:t xml:space="preserve"> (zagovorniku)</w:t>
            </w:r>
            <w:r w:rsidRPr="00E879C4">
              <w:rPr>
                <w:rFonts w:cs="Arial"/>
                <w:color w:val="000000" w:themeColor="text1"/>
                <w:szCs w:val="20"/>
              </w:rPr>
              <w:t>, ki zahtevano osebo zastopa v državi članici Evropske unije, od kater</w:t>
            </w:r>
            <w:r>
              <w:rPr>
                <w:rFonts w:cs="Arial"/>
                <w:color w:val="000000" w:themeColor="text1"/>
                <w:szCs w:val="20"/>
              </w:rPr>
              <w:t>e</w:t>
            </w:r>
            <w:r w:rsidRPr="00E879C4">
              <w:rPr>
                <w:rFonts w:cs="Arial"/>
                <w:color w:val="000000" w:themeColor="text1"/>
                <w:szCs w:val="20"/>
              </w:rPr>
              <w:t xml:space="preserve"> Republika Slovenija zahteva prijetje in </w:t>
            </w:r>
            <w:r>
              <w:rPr>
                <w:rFonts w:cs="Arial"/>
                <w:color w:val="000000" w:themeColor="text1"/>
                <w:szCs w:val="20"/>
              </w:rPr>
              <w:t>predajo.</w:t>
            </w:r>
          </w:p>
          <w:p w14:paraId="6F705A89" w14:textId="77777777" w:rsidR="00067B0D" w:rsidRDefault="00067B0D" w:rsidP="00A8343F">
            <w:pPr>
              <w:jc w:val="both"/>
              <w:rPr>
                <w:rFonts w:cs="Arial"/>
                <w:color w:val="000000" w:themeColor="text1"/>
                <w:szCs w:val="20"/>
              </w:rPr>
            </w:pPr>
          </w:p>
          <w:p w14:paraId="444E3E05" w14:textId="77777777" w:rsidR="00770D30" w:rsidRDefault="00770D30" w:rsidP="00A8343F">
            <w:pPr>
              <w:jc w:val="both"/>
              <w:rPr>
                <w:rFonts w:cs="Arial"/>
                <w:color w:val="000000" w:themeColor="text1"/>
                <w:szCs w:val="20"/>
              </w:rPr>
            </w:pPr>
          </w:p>
          <w:p w14:paraId="08AE1039" w14:textId="3E75395F" w:rsidR="00067B0D" w:rsidRDefault="00067B0D" w:rsidP="00A8343F">
            <w:pPr>
              <w:jc w:val="both"/>
              <w:rPr>
                <w:rFonts w:cs="Arial"/>
                <w:b/>
                <w:color w:val="000000" w:themeColor="text1"/>
                <w:szCs w:val="20"/>
              </w:rPr>
            </w:pPr>
            <w:r>
              <w:rPr>
                <w:rFonts w:cs="Arial"/>
                <w:b/>
                <w:color w:val="000000" w:themeColor="text1"/>
                <w:szCs w:val="20"/>
              </w:rPr>
              <w:t>K</w:t>
            </w:r>
            <w:r w:rsidR="005C03B0">
              <w:rPr>
                <w:rFonts w:cs="Arial"/>
                <w:b/>
                <w:color w:val="000000" w:themeColor="text1"/>
                <w:szCs w:val="20"/>
              </w:rPr>
              <w:t xml:space="preserve"> </w:t>
            </w:r>
            <w:r w:rsidR="00172B04">
              <w:rPr>
                <w:rFonts w:cs="Arial"/>
                <w:b/>
                <w:color w:val="000000" w:themeColor="text1"/>
                <w:szCs w:val="20"/>
              </w:rPr>
              <w:t>6</w:t>
            </w:r>
            <w:r>
              <w:rPr>
                <w:rFonts w:cs="Arial"/>
                <w:b/>
                <w:color w:val="000000" w:themeColor="text1"/>
                <w:szCs w:val="20"/>
              </w:rPr>
              <w:t>. členu (</w:t>
            </w:r>
            <w:r w:rsidRPr="00D67F68">
              <w:rPr>
                <w:rFonts w:cs="Arial"/>
                <w:b/>
                <w:color w:val="000000" w:themeColor="text1"/>
                <w:szCs w:val="20"/>
              </w:rPr>
              <w:t xml:space="preserve">črtanje </w:t>
            </w:r>
            <w:r w:rsidR="00D67F68" w:rsidRPr="00D860F5">
              <w:rPr>
                <w:rFonts w:cs="Arial"/>
                <w:b/>
                <w:szCs w:val="20"/>
              </w:rPr>
              <w:t>86., 87., 88., 90. in 92.</w:t>
            </w:r>
            <w:r w:rsidRPr="00D67F68">
              <w:rPr>
                <w:rFonts w:cs="Arial"/>
                <w:b/>
                <w:color w:val="000000" w:themeColor="text1"/>
                <w:szCs w:val="20"/>
              </w:rPr>
              <w:t xml:space="preserve"> člena</w:t>
            </w:r>
            <w:r w:rsidR="00A23994">
              <w:rPr>
                <w:rFonts w:cs="Arial"/>
                <w:b/>
                <w:color w:val="000000" w:themeColor="text1"/>
                <w:szCs w:val="20"/>
              </w:rPr>
              <w:t xml:space="preserve"> </w:t>
            </w:r>
            <w:r>
              <w:rPr>
                <w:rFonts w:cs="Arial"/>
                <w:b/>
                <w:color w:val="000000" w:themeColor="text1"/>
                <w:szCs w:val="20"/>
              </w:rPr>
              <w:t>ZSKZDČEU</w:t>
            </w:r>
            <w:r w:rsidR="00C9417B">
              <w:rPr>
                <w:rFonts w:cs="Arial"/>
                <w:b/>
                <w:color w:val="000000" w:themeColor="text1"/>
                <w:szCs w:val="20"/>
              </w:rPr>
              <w:t>-1</w:t>
            </w:r>
            <w:r>
              <w:rPr>
                <w:rFonts w:cs="Arial"/>
                <w:b/>
                <w:color w:val="000000" w:themeColor="text1"/>
                <w:szCs w:val="20"/>
              </w:rPr>
              <w:t>):</w:t>
            </w:r>
          </w:p>
          <w:p w14:paraId="18B11C59" w14:textId="77777777" w:rsidR="00770D30" w:rsidRDefault="00770D30" w:rsidP="00A8343F">
            <w:pPr>
              <w:jc w:val="both"/>
              <w:rPr>
                <w:rFonts w:cs="Arial"/>
                <w:color w:val="000000" w:themeColor="text1"/>
                <w:szCs w:val="20"/>
              </w:rPr>
            </w:pPr>
          </w:p>
          <w:p w14:paraId="5D993A4D" w14:textId="423E10BB" w:rsidR="00067B0D" w:rsidRDefault="00067B0D" w:rsidP="00A8343F">
            <w:pPr>
              <w:jc w:val="both"/>
              <w:rPr>
                <w:rFonts w:cs="Arial"/>
                <w:color w:val="000000" w:themeColor="text1"/>
                <w:szCs w:val="20"/>
              </w:rPr>
            </w:pPr>
            <w:r>
              <w:rPr>
                <w:rFonts w:cs="Arial"/>
                <w:color w:val="000000" w:themeColor="text1"/>
                <w:szCs w:val="20"/>
              </w:rPr>
              <w:t xml:space="preserve">Kot izhaja iz obrazložitve k 1. členu </w:t>
            </w:r>
            <w:r w:rsidR="00CC6991">
              <w:rPr>
                <w:rFonts w:cs="Arial"/>
                <w:color w:val="000000" w:themeColor="text1"/>
                <w:szCs w:val="20"/>
              </w:rPr>
              <w:t>p</w:t>
            </w:r>
            <w:r>
              <w:rPr>
                <w:rFonts w:cs="Arial"/>
                <w:color w:val="000000" w:themeColor="text1"/>
                <w:szCs w:val="20"/>
              </w:rPr>
              <w:t xml:space="preserve">redloga zakona, je Uredba o </w:t>
            </w:r>
            <w:proofErr w:type="spellStart"/>
            <w:r>
              <w:rPr>
                <w:rFonts w:cs="Arial"/>
                <w:color w:val="000000" w:themeColor="text1"/>
                <w:szCs w:val="20"/>
              </w:rPr>
              <w:t>Eurojustu</w:t>
            </w:r>
            <w:proofErr w:type="spellEnd"/>
            <w:r>
              <w:rPr>
                <w:rFonts w:cs="Arial"/>
                <w:color w:val="000000" w:themeColor="text1"/>
                <w:szCs w:val="20"/>
              </w:rPr>
              <w:t xml:space="preserve">, ki se uporablja neposredno, nadomestila prej veljavna sklepa, ki sta urejala ustanovitev in delovanje navedene agencije ter sodelovanje pristojnih organov držav članic. V delu, kjer so potrebne določbe za prenos v domači zakonodaji, je to na podlagi navedene uredbe </w:t>
            </w:r>
            <w:r w:rsidR="00D67F68">
              <w:rPr>
                <w:rFonts w:cs="Arial"/>
                <w:color w:val="000000" w:themeColor="text1"/>
                <w:szCs w:val="20"/>
              </w:rPr>
              <w:t xml:space="preserve">v pretežnem delu </w:t>
            </w:r>
            <w:r>
              <w:rPr>
                <w:rFonts w:cs="Arial"/>
                <w:color w:val="000000" w:themeColor="text1"/>
                <w:szCs w:val="20"/>
              </w:rPr>
              <w:t xml:space="preserve">urejeno v 67.a do 71. členu ZDT-1, saj so opredeljeni nacionalni člani, pogoji, obdobje ter postopek njihovega imenovanja, prenehanje imenovanja, pooblastila in pravice ter tudi sodelovanje pristojnih organov. </w:t>
            </w:r>
          </w:p>
          <w:p w14:paraId="5A5E901C" w14:textId="77777777" w:rsidR="00E561B8" w:rsidRDefault="00E561B8" w:rsidP="00A8343F">
            <w:pPr>
              <w:jc w:val="both"/>
              <w:rPr>
                <w:rFonts w:cs="Arial"/>
                <w:color w:val="000000" w:themeColor="text1"/>
                <w:szCs w:val="20"/>
              </w:rPr>
            </w:pPr>
          </w:p>
          <w:p w14:paraId="61ACD9BF" w14:textId="3226C56F" w:rsidR="00A23994" w:rsidRDefault="00067B0D" w:rsidP="00A8343F">
            <w:pPr>
              <w:jc w:val="both"/>
              <w:rPr>
                <w:rFonts w:cs="Arial"/>
                <w:szCs w:val="20"/>
              </w:rPr>
            </w:pPr>
            <w:r>
              <w:rPr>
                <w:rFonts w:cs="Arial"/>
                <w:color w:val="000000" w:themeColor="text1"/>
                <w:szCs w:val="20"/>
              </w:rPr>
              <w:t>Glede na to, da v skladu z drugim odstavkom 71. člena ZDT-1 nacionalni</w:t>
            </w:r>
            <w:r w:rsidRPr="004E426C">
              <w:rPr>
                <w:rFonts w:cs="Arial"/>
                <w:szCs w:val="20"/>
                <w:lang w:val="x-none"/>
              </w:rPr>
              <w:t xml:space="preserve"> sistem za usklaje</w:t>
            </w:r>
            <w:r>
              <w:rPr>
                <w:rFonts w:cs="Arial"/>
                <w:szCs w:val="20"/>
                <w:lang w:val="x-none"/>
              </w:rPr>
              <w:t xml:space="preserve">vanje dejavnosti </w:t>
            </w:r>
            <w:proofErr w:type="spellStart"/>
            <w:r>
              <w:rPr>
                <w:rFonts w:cs="Arial"/>
                <w:szCs w:val="20"/>
                <w:lang w:val="x-none"/>
              </w:rPr>
              <w:t>Eurojusta</w:t>
            </w:r>
            <w:proofErr w:type="spellEnd"/>
            <w:r w:rsidRPr="004E426C">
              <w:rPr>
                <w:rFonts w:cs="Arial"/>
                <w:szCs w:val="20"/>
                <w:lang w:val="x-none"/>
              </w:rPr>
              <w:t xml:space="preserve"> določi generalni državni tožilec s splošnim navodilom po predhodnem mnenju </w:t>
            </w:r>
            <w:proofErr w:type="spellStart"/>
            <w:r w:rsidRPr="004E426C">
              <w:rPr>
                <w:rFonts w:cs="Arial"/>
                <w:szCs w:val="20"/>
                <w:lang w:val="x-none"/>
              </w:rPr>
              <w:t>Državnotožilskega</w:t>
            </w:r>
            <w:proofErr w:type="spellEnd"/>
            <w:r w:rsidRPr="004E426C">
              <w:rPr>
                <w:rFonts w:cs="Arial"/>
                <w:szCs w:val="20"/>
                <w:lang w:val="x-none"/>
              </w:rPr>
              <w:t xml:space="preserve"> sveta in</w:t>
            </w:r>
            <w:r>
              <w:rPr>
                <w:rFonts w:cs="Arial"/>
                <w:szCs w:val="20"/>
              </w:rPr>
              <w:t xml:space="preserve"> ga</w:t>
            </w:r>
            <w:r w:rsidRPr="004E426C">
              <w:rPr>
                <w:rFonts w:cs="Arial"/>
                <w:szCs w:val="20"/>
                <w:lang w:val="x-none"/>
              </w:rPr>
              <w:t xml:space="preserve"> objavi na spletnih straneh državnega </w:t>
            </w:r>
            <w:r w:rsidRPr="004E426C">
              <w:rPr>
                <w:rFonts w:cs="Arial"/>
                <w:szCs w:val="20"/>
                <w:lang w:val="x-none"/>
              </w:rPr>
              <w:lastRenderedPageBreak/>
              <w:t>tožilstva</w:t>
            </w:r>
            <w:r>
              <w:rPr>
                <w:rFonts w:cs="Arial"/>
                <w:szCs w:val="20"/>
              </w:rPr>
              <w:t xml:space="preserve"> (Splošno navodilo generalnega državnega tožilca je bilo objavljeno 1. 12. 2020</w:t>
            </w:r>
            <w:r w:rsidR="00871981">
              <w:rPr>
                <w:rFonts w:cs="Arial"/>
                <w:szCs w:val="20"/>
              </w:rPr>
              <w:t>),</w:t>
            </w:r>
            <w:r>
              <w:rPr>
                <w:rStyle w:val="Sprotnaopomba-sklic"/>
                <w:rFonts w:cs="Arial"/>
                <w:szCs w:val="20"/>
                <w:lang w:val="x-none"/>
              </w:rPr>
              <w:footnoteReference w:id="44"/>
            </w:r>
            <w:r>
              <w:rPr>
                <w:rFonts w:cs="Arial"/>
                <w:szCs w:val="20"/>
              </w:rPr>
              <w:t xml:space="preserve"> ureditev v ZSKZDČEU-1 v tem delu ni več potrebna, zato je predlagano </w:t>
            </w:r>
            <w:r w:rsidRPr="00D67F68">
              <w:rPr>
                <w:rFonts w:cs="Arial"/>
                <w:szCs w:val="20"/>
              </w:rPr>
              <w:t xml:space="preserve">črtanje </w:t>
            </w:r>
            <w:r w:rsidR="00D67F68" w:rsidRPr="00D860F5">
              <w:rPr>
                <w:rFonts w:cs="Arial"/>
                <w:szCs w:val="20"/>
              </w:rPr>
              <w:t>86., 87., 88., 90. in 92.</w:t>
            </w:r>
            <w:r w:rsidR="00D67F68" w:rsidRPr="00D860F5">
              <w:rPr>
                <w:rFonts w:cs="Arial"/>
                <w:color w:val="000000" w:themeColor="text1"/>
                <w:szCs w:val="20"/>
              </w:rPr>
              <w:t xml:space="preserve"> </w:t>
            </w:r>
            <w:r w:rsidRPr="00D67F68">
              <w:rPr>
                <w:rFonts w:cs="Arial"/>
                <w:szCs w:val="20"/>
              </w:rPr>
              <w:t>člena.</w:t>
            </w:r>
          </w:p>
          <w:p w14:paraId="568BE748" w14:textId="77777777" w:rsidR="00A23994" w:rsidRDefault="00A23994" w:rsidP="00A8343F">
            <w:pPr>
              <w:jc w:val="both"/>
              <w:rPr>
                <w:rFonts w:cs="Arial"/>
                <w:szCs w:val="20"/>
              </w:rPr>
            </w:pPr>
          </w:p>
          <w:p w14:paraId="78CB70D6" w14:textId="4806F19A" w:rsidR="00067B0D" w:rsidRDefault="00712EC2" w:rsidP="00A8343F">
            <w:pPr>
              <w:jc w:val="both"/>
              <w:rPr>
                <w:rFonts w:cs="Arial"/>
                <w:color w:val="000000" w:themeColor="text1"/>
                <w:szCs w:val="20"/>
              </w:rPr>
            </w:pPr>
            <w:r>
              <w:rPr>
                <w:rFonts w:cs="Arial"/>
                <w:szCs w:val="20"/>
              </w:rPr>
              <w:t>Za</w:t>
            </w:r>
            <w:r w:rsidR="00A23994">
              <w:rPr>
                <w:rFonts w:cs="Arial"/>
                <w:szCs w:val="20"/>
              </w:rPr>
              <w:t xml:space="preserve"> sodelovanje z </w:t>
            </w:r>
            <w:proofErr w:type="spellStart"/>
            <w:r w:rsidR="00A23994">
              <w:rPr>
                <w:rFonts w:cs="Arial"/>
                <w:szCs w:val="20"/>
              </w:rPr>
              <w:t>Eurojustom</w:t>
            </w:r>
            <w:proofErr w:type="spellEnd"/>
            <w:r w:rsidR="00A23994">
              <w:rPr>
                <w:rFonts w:cs="Arial"/>
                <w:szCs w:val="20"/>
              </w:rPr>
              <w:t xml:space="preserve"> </w:t>
            </w:r>
            <w:r>
              <w:rPr>
                <w:rFonts w:cs="Arial"/>
                <w:szCs w:val="20"/>
              </w:rPr>
              <w:t xml:space="preserve">se </w:t>
            </w:r>
            <w:r w:rsidR="00A23994">
              <w:rPr>
                <w:rFonts w:cs="Arial"/>
                <w:szCs w:val="20"/>
              </w:rPr>
              <w:t xml:space="preserve">neposredno uporablja Uredba o </w:t>
            </w:r>
            <w:proofErr w:type="spellStart"/>
            <w:r w:rsidR="00A23994">
              <w:rPr>
                <w:rFonts w:cs="Arial"/>
                <w:szCs w:val="20"/>
              </w:rPr>
              <w:t>Eurojustu</w:t>
            </w:r>
            <w:proofErr w:type="spellEnd"/>
            <w:r>
              <w:rPr>
                <w:rFonts w:cs="Arial"/>
                <w:szCs w:val="20"/>
              </w:rPr>
              <w:t>,</w:t>
            </w:r>
            <w:r w:rsidR="00774EC2">
              <w:rPr>
                <w:rFonts w:cs="Arial"/>
                <w:szCs w:val="20"/>
              </w:rPr>
              <w:t xml:space="preserve"> večino določb za izvajanje uredbe </w:t>
            </w:r>
            <w:r>
              <w:rPr>
                <w:rFonts w:cs="Arial"/>
                <w:szCs w:val="20"/>
              </w:rPr>
              <w:t xml:space="preserve">pa ureja </w:t>
            </w:r>
            <w:r w:rsidR="00774EC2">
              <w:rPr>
                <w:rFonts w:cs="Arial"/>
                <w:szCs w:val="20"/>
              </w:rPr>
              <w:t>ZDT-1</w:t>
            </w:r>
            <w:r>
              <w:rPr>
                <w:rFonts w:cs="Arial"/>
                <w:szCs w:val="20"/>
              </w:rPr>
              <w:t xml:space="preserve">. Kljub temu pa </w:t>
            </w:r>
            <w:r w:rsidR="00774EC2">
              <w:rPr>
                <w:rFonts w:cs="Arial"/>
                <w:szCs w:val="20"/>
              </w:rPr>
              <w:t>v ZSKZDČEU-1 ostajajo 89. člen (čeprav v nekoliko spremenjeni obliki), 91. člen</w:t>
            </w:r>
            <w:r>
              <w:rPr>
                <w:rFonts w:cs="Arial"/>
                <w:szCs w:val="20"/>
              </w:rPr>
              <w:t>,</w:t>
            </w:r>
            <w:r w:rsidR="00F94DC8">
              <w:rPr>
                <w:rFonts w:cs="Arial"/>
                <w:szCs w:val="20"/>
              </w:rPr>
              <w:t xml:space="preserve"> </w:t>
            </w:r>
            <w:r w:rsidR="00774EC2">
              <w:rPr>
                <w:rFonts w:cs="Arial"/>
                <w:szCs w:val="20"/>
              </w:rPr>
              <w:t xml:space="preserve">93. člen ter 96. člen, </w:t>
            </w:r>
            <w:r>
              <w:rPr>
                <w:rFonts w:cs="Arial"/>
                <w:szCs w:val="20"/>
              </w:rPr>
              <w:t xml:space="preserve">saj urejajo vprašanja, ki jih ne ureja  </w:t>
            </w:r>
            <w:r w:rsidR="00D860F5">
              <w:rPr>
                <w:rFonts w:cs="Arial"/>
                <w:szCs w:val="20"/>
              </w:rPr>
              <w:t>u</w:t>
            </w:r>
            <w:r>
              <w:rPr>
                <w:rFonts w:cs="Arial"/>
                <w:szCs w:val="20"/>
              </w:rPr>
              <w:t>redba, ne ZDT-1.</w:t>
            </w:r>
            <w:r w:rsidR="00F94DC8">
              <w:rPr>
                <w:rFonts w:cs="Arial"/>
                <w:szCs w:val="20"/>
              </w:rPr>
              <w:t xml:space="preserve"> </w:t>
            </w:r>
            <w:r>
              <w:rPr>
                <w:rFonts w:cs="Arial"/>
                <w:szCs w:val="20"/>
              </w:rPr>
              <w:t>V</w:t>
            </w:r>
            <w:r w:rsidR="00774EC2">
              <w:rPr>
                <w:rFonts w:cs="Arial"/>
                <w:szCs w:val="20"/>
              </w:rPr>
              <w:t xml:space="preserve"> 91. člen</w:t>
            </w:r>
            <w:r>
              <w:rPr>
                <w:rFonts w:cs="Arial"/>
                <w:szCs w:val="20"/>
              </w:rPr>
              <w:t>u</w:t>
            </w:r>
            <w:r w:rsidR="00774EC2">
              <w:rPr>
                <w:rFonts w:cs="Arial"/>
                <w:szCs w:val="20"/>
              </w:rPr>
              <w:t xml:space="preserve"> se tako ohranja </w:t>
            </w:r>
            <w:r>
              <w:rPr>
                <w:rFonts w:cs="Arial"/>
                <w:szCs w:val="20"/>
              </w:rPr>
              <w:t>možnost, da</w:t>
            </w:r>
            <w:r w:rsidR="00774EC2">
              <w:rPr>
                <w:rFonts w:cs="Arial"/>
                <w:szCs w:val="20"/>
              </w:rPr>
              <w:t xml:space="preserve"> policij</w:t>
            </w:r>
            <w:r>
              <w:rPr>
                <w:rFonts w:cs="Arial"/>
                <w:szCs w:val="20"/>
              </w:rPr>
              <w:t>a</w:t>
            </w:r>
            <w:r w:rsidR="00774EC2">
              <w:rPr>
                <w:rFonts w:cs="Arial"/>
                <w:szCs w:val="20"/>
              </w:rPr>
              <w:t xml:space="preserve"> vloži zaprosilo za pomoč preko pristojnega pravosodnega organa, medtem ko se </w:t>
            </w:r>
            <w:r>
              <w:rPr>
                <w:rFonts w:cs="Arial"/>
                <w:szCs w:val="20"/>
              </w:rPr>
              <w:t xml:space="preserve">v </w:t>
            </w:r>
            <w:r w:rsidR="00774EC2">
              <w:rPr>
                <w:rFonts w:cs="Arial"/>
                <w:szCs w:val="20"/>
              </w:rPr>
              <w:t xml:space="preserve">96. </w:t>
            </w:r>
            <w:r>
              <w:rPr>
                <w:rFonts w:cs="Arial"/>
                <w:szCs w:val="20"/>
              </w:rPr>
              <w:t xml:space="preserve">členu </w:t>
            </w:r>
            <w:r w:rsidR="00774EC2">
              <w:rPr>
                <w:rFonts w:cs="Arial"/>
                <w:szCs w:val="20"/>
              </w:rPr>
              <w:t xml:space="preserve">ohranja pravna podlaga za sodelovanje nacionalnega predstavnika </w:t>
            </w:r>
            <w:proofErr w:type="spellStart"/>
            <w:r w:rsidR="00774EC2">
              <w:rPr>
                <w:rFonts w:cs="Arial"/>
                <w:szCs w:val="20"/>
              </w:rPr>
              <w:t>Eurojusta</w:t>
            </w:r>
            <w:proofErr w:type="spellEnd"/>
            <w:r w:rsidR="00774EC2">
              <w:rPr>
                <w:rFonts w:cs="Arial"/>
                <w:szCs w:val="20"/>
              </w:rPr>
              <w:t xml:space="preserve"> in kontaktne točke Evropske pravosodne mreže. </w:t>
            </w:r>
          </w:p>
          <w:p w14:paraId="3FF11252" w14:textId="0DB3B1F3" w:rsidR="00A23994" w:rsidRDefault="00A23994" w:rsidP="00A8343F">
            <w:pPr>
              <w:jc w:val="both"/>
              <w:rPr>
                <w:rFonts w:cs="Arial"/>
                <w:color w:val="000000" w:themeColor="text1"/>
                <w:szCs w:val="20"/>
              </w:rPr>
            </w:pPr>
          </w:p>
          <w:p w14:paraId="41BE686E" w14:textId="77777777" w:rsidR="00704B80" w:rsidRDefault="00704B80" w:rsidP="00A8343F">
            <w:pPr>
              <w:jc w:val="both"/>
              <w:rPr>
                <w:rFonts w:cs="Arial"/>
                <w:color w:val="000000" w:themeColor="text1"/>
                <w:szCs w:val="20"/>
              </w:rPr>
            </w:pPr>
          </w:p>
          <w:p w14:paraId="48F04358" w14:textId="52C50DF5" w:rsidR="00A23994" w:rsidRPr="00D860F5" w:rsidRDefault="00A23994" w:rsidP="00A8343F">
            <w:pPr>
              <w:jc w:val="both"/>
              <w:rPr>
                <w:rFonts w:cs="Arial"/>
                <w:b/>
                <w:bCs/>
                <w:color w:val="000000" w:themeColor="text1"/>
                <w:szCs w:val="20"/>
              </w:rPr>
            </w:pPr>
            <w:r w:rsidRPr="00D860F5">
              <w:rPr>
                <w:rFonts w:cs="Arial"/>
                <w:b/>
                <w:bCs/>
                <w:color w:val="000000" w:themeColor="text1"/>
                <w:szCs w:val="20"/>
              </w:rPr>
              <w:t>K 7. členu (89. člen ZSKZDČEU-1)</w:t>
            </w:r>
          </w:p>
          <w:p w14:paraId="2FB4CCCF" w14:textId="08380416" w:rsidR="00067B0D" w:rsidRDefault="00067B0D" w:rsidP="00A8343F">
            <w:pPr>
              <w:jc w:val="both"/>
              <w:rPr>
                <w:rFonts w:cs="Arial"/>
                <w:b/>
                <w:color w:val="000000" w:themeColor="text1"/>
                <w:szCs w:val="20"/>
              </w:rPr>
            </w:pPr>
          </w:p>
          <w:p w14:paraId="0A19F50E" w14:textId="4B283B5D" w:rsidR="001D04E8" w:rsidRPr="00AD05F5" w:rsidRDefault="001D04E8" w:rsidP="001D04E8">
            <w:pPr>
              <w:jc w:val="both"/>
              <w:rPr>
                <w:rFonts w:cs="Arial"/>
                <w:szCs w:val="20"/>
              </w:rPr>
            </w:pPr>
            <w:r>
              <w:rPr>
                <w:rFonts w:cs="Arial"/>
                <w:szCs w:val="20"/>
              </w:rPr>
              <w:t xml:space="preserve">Veljavni 89. člen je v šestem odstavku določal, da je organ, pri katerem se vloži zahteva za </w:t>
            </w:r>
            <w:r w:rsidRPr="00DE34A1">
              <w:rPr>
                <w:rFonts w:cs="Arial"/>
                <w:szCs w:val="20"/>
              </w:rPr>
              <w:t xml:space="preserve">dostop do osebnih podatkov, ki jih </w:t>
            </w:r>
            <w:proofErr w:type="spellStart"/>
            <w:r w:rsidRPr="00DE34A1">
              <w:rPr>
                <w:rFonts w:cs="Arial"/>
                <w:szCs w:val="20"/>
              </w:rPr>
              <w:t>Eurojust</w:t>
            </w:r>
            <w:proofErr w:type="spellEnd"/>
            <w:r w:rsidRPr="00DE34A1">
              <w:rPr>
                <w:rFonts w:cs="Arial"/>
                <w:szCs w:val="20"/>
              </w:rPr>
              <w:t xml:space="preserve"> obdeluje v zvezi z </w:t>
            </w:r>
            <w:r>
              <w:rPr>
                <w:rFonts w:cs="Arial"/>
                <w:szCs w:val="20"/>
              </w:rPr>
              <w:t>vlagateljem, tudi Vrhovno državno tožilstvo RS. Pravico do vložitve takšne zahteve daje Uredba (EU) 2018/1725 v 80. členu, medtem ko postopek vložitve in pristojne organe za sprejem takšne vloge določa 31. člen Uredbe (EU) 2018/1727. Uredba (EU) 2018/1727 določa, da je ta organ nacionalni nadzorni organ, Uredba (EU) 2018/1725 pa</w:t>
            </w:r>
            <w:r w:rsidR="00FD3B5F">
              <w:rPr>
                <w:rFonts w:cs="Arial"/>
                <w:szCs w:val="20"/>
              </w:rPr>
              <w:t xml:space="preserve"> v 22. točki 3. člena</w:t>
            </w:r>
            <w:r>
              <w:rPr>
                <w:rFonts w:cs="Arial"/>
                <w:szCs w:val="20"/>
              </w:rPr>
              <w:t xml:space="preserve"> določa, da je nacionalni nadzorni organ </w:t>
            </w:r>
            <w:r w:rsidRPr="00DE34A1">
              <w:rPr>
                <w:rFonts w:cs="Arial"/>
                <w:szCs w:val="20"/>
              </w:rPr>
              <w:t xml:space="preserve">neodvisni javni organ, ki ga ustanovi država članica na podlagi </w:t>
            </w:r>
            <w:r>
              <w:rPr>
                <w:rFonts w:cs="Arial"/>
                <w:szCs w:val="20"/>
              </w:rPr>
              <w:t xml:space="preserve">51. </w:t>
            </w:r>
            <w:r w:rsidRPr="00DE34A1">
              <w:rPr>
                <w:rFonts w:cs="Arial"/>
                <w:szCs w:val="20"/>
              </w:rPr>
              <w:t xml:space="preserve">člena Uredbe (EU) 2016/679 ali </w:t>
            </w:r>
            <w:r>
              <w:rPr>
                <w:rFonts w:cs="Arial"/>
                <w:szCs w:val="20"/>
              </w:rPr>
              <w:t xml:space="preserve">41. </w:t>
            </w:r>
            <w:r w:rsidRPr="00DE34A1">
              <w:rPr>
                <w:rFonts w:cs="Arial"/>
                <w:szCs w:val="20"/>
              </w:rPr>
              <w:t>člena Direktive (EU) 2016/680</w:t>
            </w:r>
            <w:r>
              <w:rPr>
                <w:rFonts w:cs="Arial"/>
                <w:szCs w:val="20"/>
              </w:rPr>
              <w:t xml:space="preserve">. </w:t>
            </w:r>
            <w:r w:rsidRPr="00DE34A1">
              <w:rPr>
                <w:rFonts w:cs="Arial"/>
                <w:szCs w:val="20"/>
              </w:rPr>
              <w:t>Direktiv</w:t>
            </w:r>
            <w:r>
              <w:rPr>
                <w:rFonts w:cs="Arial"/>
                <w:szCs w:val="20"/>
              </w:rPr>
              <w:t>o</w:t>
            </w:r>
            <w:r w:rsidRPr="00DE34A1">
              <w:rPr>
                <w:rFonts w:cs="Arial"/>
                <w:szCs w:val="20"/>
              </w:rPr>
              <w:t xml:space="preserve"> (EU) 2016/680</w:t>
            </w:r>
            <w:r>
              <w:rPr>
                <w:rFonts w:cs="Arial"/>
                <w:szCs w:val="20"/>
              </w:rPr>
              <w:t xml:space="preserve"> je Republika Slovenija v svoj pravni red prenesla z Zakonom o </w:t>
            </w:r>
            <w:r w:rsidRPr="006D5B95">
              <w:rPr>
                <w:rFonts w:cs="Arial"/>
                <w:szCs w:val="20"/>
              </w:rPr>
              <w:t>varstvu osebnih podatkov na področju obravnavanja kaznivih dejanj (ZVOPOKD)</w:t>
            </w:r>
            <w:r>
              <w:rPr>
                <w:rFonts w:cs="Arial"/>
                <w:szCs w:val="20"/>
              </w:rPr>
              <w:t>,</w:t>
            </w:r>
            <w:r w:rsidR="00495F81">
              <w:rPr>
                <w:rFonts w:cs="Arial"/>
                <w:szCs w:val="20"/>
              </w:rPr>
              <w:t xml:space="preserve"> </w:t>
            </w:r>
            <w:r>
              <w:rPr>
                <w:rFonts w:cs="Arial"/>
                <w:szCs w:val="20"/>
              </w:rPr>
              <w:t xml:space="preserve">ki za nadzorni organ določa Informacijskega pooblaščenca (glej 16. točko 4. člena in 75. člen). </w:t>
            </w:r>
            <w:r w:rsidR="00495F81">
              <w:rPr>
                <w:rFonts w:cs="Arial"/>
                <w:szCs w:val="20"/>
              </w:rPr>
              <w:t xml:space="preserve">V 89. členu zakona se </w:t>
            </w:r>
            <w:r>
              <w:rPr>
                <w:rFonts w:cs="Arial"/>
                <w:szCs w:val="20"/>
              </w:rPr>
              <w:t xml:space="preserve"> izrecno določitvijo</w:t>
            </w:r>
            <w:r w:rsidR="00495F81">
              <w:rPr>
                <w:rFonts w:cs="Arial"/>
                <w:szCs w:val="20"/>
              </w:rPr>
              <w:t xml:space="preserve"> </w:t>
            </w:r>
            <w:r>
              <w:rPr>
                <w:rFonts w:cs="Arial"/>
                <w:szCs w:val="20"/>
              </w:rPr>
              <w:t xml:space="preserve">Informacijskega pooblaščenca kot nadzornega organa, ki je pristojen za sprejem zahtev posameznikov, doseže enaka posledica, kot bi nastala ob črtanju </w:t>
            </w:r>
            <w:r w:rsidR="00495F81">
              <w:rPr>
                <w:rFonts w:cs="Arial"/>
                <w:szCs w:val="20"/>
              </w:rPr>
              <w:t xml:space="preserve">veljavnega </w:t>
            </w:r>
            <w:r>
              <w:rPr>
                <w:rFonts w:cs="Arial"/>
                <w:szCs w:val="20"/>
              </w:rPr>
              <w:t>člena</w:t>
            </w:r>
            <w:r w:rsidR="00495F81">
              <w:rPr>
                <w:rFonts w:cs="Arial"/>
                <w:szCs w:val="20"/>
              </w:rPr>
              <w:t xml:space="preserve">, vendar je določba potrebna predvsem z vidika večje jasnosti. </w:t>
            </w:r>
            <w:r>
              <w:rPr>
                <w:rFonts w:cs="Arial"/>
                <w:szCs w:val="20"/>
              </w:rPr>
              <w:t xml:space="preserve"> </w:t>
            </w:r>
          </w:p>
          <w:p w14:paraId="0588796D" w14:textId="77777777" w:rsidR="001D04E8" w:rsidRDefault="001D04E8" w:rsidP="001D04E8">
            <w:pPr>
              <w:jc w:val="both"/>
              <w:rPr>
                <w:rFonts w:cs="Arial"/>
                <w:szCs w:val="20"/>
              </w:rPr>
            </w:pPr>
          </w:p>
          <w:p w14:paraId="5FA70C3C" w14:textId="77777777" w:rsidR="001D04E8" w:rsidRPr="001F64E6" w:rsidRDefault="001D04E8" w:rsidP="001D04E8">
            <w:pPr>
              <w:jc w:val="both"/>
              <w:rPr>
                <w:rFonts w:cs="Arial"/>
                <w:szCs w:val="20"/>
              </w:rPr>
            </w:pPr>
            <w:r>
              <w:rPr>
                <w:rFonts w:cs="Arial"/>
                <w:szCs w:val="20"/>
              </w:rPr>
              <w:t xml:space="preserve">Izraz »začasna prepoved dostopa« iz veljavnega  petega odstavka 89. člena je nadomeščen z izrazom »omejitev obdelave«, ki je skladen s terminologijo, ki jo uvajata Uredba 2016/679 in ZVOPOKD, uporablja pa se tudi v 80. členu Uredbe (EU) 2018/1725. Omejitev obdelave </w:t>
            </w:r>
            <w:r w:rsidRPr="001F64E6">
              <w:rPr>
                <w:rFonts w:cs="Arial"/>
                <w:szCs w:val="20"/>
              </w:rPr>
              <w:t>pomeni označevanje shranjenih osebnih podatkov zaradi omejevanja njihove obdelave v prihodnosti</w:t>
            </w:r>
            <w:r>
              <w:rPr>
                <w:rFonts w:cs="Arial"/>
                <w:szCs w:val="20"/>
              </w:rPr>
              <w:t>.</w:t>
            </w:r>
          </w:p>
          <w:p w14:paraId="680175B7" w14:textId="3A0AAA7F" w:rsidR="00A23994" w:rsidRPr="00D860F5" w:rsidRDefault="00C956F2" w:rsidP="002116E4">
            <w:pPr>
              <w:jc w:val="both"/>
              <w:rPr>
                <w:rFonts w:cs="Arial"/>
                <w:bCs/>
                <w:color w:val="000000" w:themeColor="text1"/>
                <w:szCs w:val="20"/>
              </w:rPr>
            </w:pPr>
            <w:r>
              <w:rPr>
                <w:rFonts w:cs="Arial"/>
                <w:color w:val="000000" w:themeColor="text1"/>
                <w:szCs w:val="20"/>
              </w:rPr>
              <w:t xml:space="preserve"> </w:t>
            </w:r>
          </w:p>
          <w:p w14:paraId="4621FFD5" w14:textId="40B923CB" w:rsidR="00770D30" w:rsidRDefault="00770D30" w:rsidP="00A8343F">
            <w:pPr>
              <w:jc w:val="both"/>
              <w:rPr>
                <w:rFonts w:cs="Arial"/>
                <w:b/>
                <w:color w:val="000000" w:themeColor="text1"/>
                <w:szCs w:val="20"/>
              </w:rPr>
            </w:pPr>
          </w:p>
          <w:p w14:paraId="199F08CD" w14:textId="77777777" w:rsidR="00704B80" w:rsidRDefault="00704B80" w:rsidP="00A8343F">
            <w:pPr>
              <w:jc w:val="both"/>
              <w:rPr>
                <w:rFonts w:cs="Arial"/>
                <w:b/>
                <w:color w:val="000000" w:themeColor="text1"/>
                <w:szCs w:val="20"/>
              </w:rPr>
            </w:pPr>
          </w:p>
          <w:p w14:paraId="21607808" w14:textId="38000C4C" w:rsidR="00067B0D" w:rsidRDefault="00067B0D" w:rsidP="00A8343F">
            <w:pPr>
              <w:jc w:val="both"/>
              <w:rPr>
                <w:rFonts w:cs="Arial"/>
                <w:b/>
                <w:color w:val="000000" w:themeColor="text1"/>
                <w:szCs w:val="20"/>
              </w:rPr>
            </w:pPr>
            <w:r>
              <w:rPr>
                <w:rFonts w:cs="Arial"/>
                <w:b/>
                <w:color w:val="000000" w:themeColor="text1"/>
                <w:szCs w:val="20"/>
              </w:rPr>
              <w:t xml:space="preserve">K </w:t>
            </w:r>
            <w:r w:rsidR="00A0449E">
              <w:rPr>
                <w:rFonts w:cs="Arial"/>
                <w:b/>
                <w:color w:val="000000" w:themeColor="text1"/>
                <w:szCs w:val="20"/>
              </w:rPr>
              <w:t>8</w:t>
            </w:r>
            <w:r>
              <w:rPr>
                <w:rFonts w:cs="Arial"/>
                <w:b/>
                <w:color w:val="000000" w:themeColor="text1"/>
                <w:szCs w:val="20"/>
              </w:rPr>
              <w:t>. členu (93. člen ZSKZDČEU-1):</w:t>
            </w:r>
          </w:p>
          <w:p w14:paraId="0CE982BB" w14:textId="77777777" w:rsidR="00770D30" w:rsidRDefault="00770D30" w:rsidP="00A8343F">
            <w:pPr>
              <w:jc w:val="both"/>
              <w:rPr>
                <w:rFonts w:cs="Arial"/>
                <w:color w:val="000000" w:themeColor="text1"/>
                <w:szCs w:val="20"/>
              </w:rPr>
            </w:pPr>
          </w:p>
          <w:p w14:paraId="166A938C" w14:textId="7B88F3D0" w:rsidR="002855AD" w:rsidRDefault="00067B0D" w:rsidP="00A8343F">
            <w:pPr>
              <w:jc w:val="both"/>
              <w:rPr>
                <w:rFonts w:cs="Arial"/>
                <w:color w:val="000000" w:themeColor="text1"/>
                <w:szCs w:val="20"/>
              </w:rPr>
            </w:pPr>
            <w:r>
              <w:rPr>
                <w:rFonts w:cs="Arial"/>
                <w:color w:val="000000" w:themeColor="text1"/>
                <w:szCs w:val="20"/>
              </w:rPr>
              <w:t>ZSKZDČEU-1</w:t>
            </w:r>
            <w:r w:rsidR="002855AD">
              <w:rPr>
                <w:rFonts w:cs="Arial"/>
                <w:color w:val="000000" w:themeColor="text1"/>
                <w:szCs w:val="20"/>
              </w:rPr>
              <w:t xml:space="preserve"> določa</w:t>
            </w:r>
            <w:r w:rsidR="00435942">
              <w:rPr>
                <w:rFonts w:cs="Arial"/>
                <w:color w:val="000000" w:themeColor="text1"/>
                <w:szCs w:val="20"/>
              </w:rPr>
              <w:t>, da se v</w:t>
            </w:r>
            <w:r>
              <w:rPr>
                <w:rFonts w:cs="Arial"/>
                <w:color w:val="000000" w:themeColor="text1"/>
                <w:szCs w:val="20"/>
              </w:rPr>
              <w:t xml:space="preserve"> postopku dogovora o napotitvi sodnika za zvezi iz Republike Slovenije v imenu </w:t>
            </w:r>
            <w:proofErr w:type="spellStart"/>
            <w:r>
              <w:rPr>
                <w:rFonts w:cs="Arial"/>
                <w:color w:val="000000" w:themeColor="text1"/>
                <w:szCs w:val="20"/>
              </w:rPr>
              <w:t>Eurojusta</w:t>
            </w:r>
            <w:proofErr w:type="spellEnd"/>
            <w:r>
              <w:rPr>
                <w:rFonts w:cs="Arial"/>
                <w:color w:val="000000" w:themeColor="text1"/>
                <w:szCs w:val="20"/>
              </w:rPr>
              <w:t xml:space="preserve"> v tretjo državo smiselno uporabljajo določbe ZDT-1 in ZSKZDČEU-1 o nacionalnem predstavniku. </w:t>
            </w:r>
          </w:p>
          <w:p w14:paraId="6F802652" w14:textId="77777777" w:rsidR="002855AD" w:rsidRDefault="002855AD" w:rsidP="00A8343F">
            <w:pPr>
              <w:jc w:val="both"/>
              <w:rPr>
                <w:rFonts w:cs="Arial"/>
                <w:color w:val="000000" w:themeColor="text1"/>
                <w:szCs w:val="20"/>
              </w:rPr>
            </w:pPr>
          </w:p>
          <w:p w14:paraId="0C891F7B" w14:textId="52A764FA" w:rsidR="00770D30" w:rsidRDefault="002855AD" w:rsidP="00A8343F">
            <w:pPr>
              <w:jc w:val="both"/>
              <w:rPr>
                <w:rFonts w:cs="Arial"/>
                <w:color w:val="000000" w:themeColor="text1"/>
                <w:szCs w:val="20"/>
              </w:rPr>
            </w:pPr>
            <w:r>
              <w:rPr>
                <w:rFonts w:cs="Arial"/>
                <w:color w:val="000000" w:themeColor="text1"/>
                <w:szCs w:val="20"/>
              </w:rPr>
              <w:t xml:space="preserve">Glede na črtanje določb, ki se nanašajo na nacionalnega predstavnika </w:t>
            </w:r>
            <w:proofErr w:type="spellStart"/>
            <w:r>
              <w:rPr>
                <w:rFonts w:cs="Arial"/>
                <w:color w:val="000000" w:themeColor="text1"/>
                <w:szCs w:val="20"/>
              </w:rPr>
              <w:t>Eurojust</w:t>
            </w:r>
            <w:proofErr w:type="spellEnd"/>
            <w:r>
              <w:rPr>
                <w:rFonts w:cs="Arial"/>
                <w:color w:val="000000" w:themeColor="text1"/>
                <w:szCs w:val="20"/>
              </w:rPr>
              <w:t xml:space="preserve"> v tem zakonu pa je potrebno tudi črtanje sklica na te določbe. </w:t>
            </w:r>
          </w:p>
          <w:p w14:paraId="7AD9B703" w14:textId="77777777" w:rsidR="00E663C5" w:rsidRDefault="00E663C5" w:rsidP="00A8343F">
            <w:pPr>
              <w:jc w:val="both"/>
              <w:rPr>
                <w:rFonts w:cs="Arial"/>
                <w:color w:val="000000" w:themeColor="text1"/>
                <w:szCs w:val="20"/>
              </w:rPr>
            </w:pPr>
          </w:p>
          <w:p w14:paraId="03896F5B" w14:textId="2E74CB49" w:rsidR="00067B0D" w:rsidRDefault="00067B0D" w:rsidP="00A8343F">
            <w:pPr>
              <w:jc w:val="both"/>
              <w:rPr>
                <w:rFonts w:cs="Arial"/>
                <w:color w:val="000000" w:themeColor="text1"/>
                <w:szCs w:val="20"/>
              </w:rPr>
            </w:pPr>
            <w:r>
              <w:rPr>
                <w:rFonts w:cs="Arial"/>
                <w:color w:val="000000" w:themeColor="text1"/>
                <w:szCs w:val="20"/>
              </w:rPr>
              <w:t xml:space="preserve">Gre za vsebino, ki jo na podlagi Uredbe o </w:t>
            </w:r>
            <w:proofErr w:type="spellStart"/>
            <w:r>
              <w:rPr>
                <w:rFonts w:cs="Arial"/>
                <w:color w:val="000000" w:themeColor="text1"/>
                <w:szCs w:val="20"/>
              </w:rPr>
              <w:t>Eurojustu</w:t>
            </w:r>
            <w:proofErr w:type="spellEnd"/>
            <w:r>
              <w:rPr>
                <w:rFonts w:cs="Arial"/>
                <w:color w:val="000000" w:themeColor="text1"/>
                <w:szCs w:val="20"/>
              </w:rPr>
              <w:t xml:space="preserve"> ureja ZDT-1 (od novele ZDT-1D</w:t>
            </w:r>
            <w:r w:rsidR="00871981">
              <w:rPr>
                <w:rFonts w:cs="Arial"/>
                <w:color w:val="000000" w:themeColor="text1"/>
                <w:szCs w:val="20"/>
              </w:rPr>
              <w:t>)</w:t>
            </w:r>
            <w:r>
              <w:rPr>
                <w:rStyle w:val="Sprotnaopomba-sklic"/>
                <w:rFonts w:cs="Arial"/>
                <w:color w:val="000000" w:themeColor="text1"/>
                <w:szCs w:val="20"/>
              </w:rPr>
              <w:footnoteReference w:id="45"/>
            </w:r>
            <w:r>
              <w:rPr>
                <w:rFonts w:cs="Arial"/>
                <w:color w:val="000000" w:themeColor="text1"/>
                <w:szCs w:val="20"/>
              </w:rPr>
              <w:t xml:space="preserve"> s tam predvidenim Splošnim navodilom generalnega državnega tožilca. V ZDT-1 in v sodniški </w:t>
            </w:r>
            <w:r>
              <w:rPr>
                <w:rFonts w:cs="Arial"/>
                <w:color w:val="000000" w:themeColor="text1"/>
                <w:szCs w:val="20"/>
              </w:rPr>
              <w:lastRenderedPageBreak/>
              <w:t xml:space="preserve">organizacijski zakonodaji pa ni določena smiselna uporaba določb ZDT-1 za primer napotitve sodnika za zvezo v imenu </w:t>
            </w:r>
            <w:proofErr w:type="spellStart"/>
            <w:r>
              <w:rPr>
                <w:rFonts w:cs="Arial"/>
                <w:color w:val="000000" w:themeColor="text1"/>
                <w:szCs w:val="20"/>
              </w:rPr>
              <w:t>Eurojusta</w:t>
            </w:r>
            <w:proofErr w:type="spellEnd"/>
            <w:r>
              <w:rPr>
                <w:rFonts w:cs="Arial"/>
                <w:color w:val="000000" w:themeColor="text1"/>
                <w:szCs w:val="20"/>
              </w:rPr>
              <w:t xml:space="preserve"> v tretjo državo, zato mora ta del ureditve ostati v ZSKZDČEU-1</w:t>
            </w:r>
            <w:r w:rsidR="002855AD">
              <w:rPr>
                <w:rFonts w:cs="Arial"/>
                <w:color w:val="000000" w:themeColor="text1"/>
                <w:szCs w:val="20"/>
              </w:rPr>
              <w:t xml:space="preserve">. </w:t>
            </w:r>
          </w:p>
          <w:p w14:paraId="0E126BD5" w14:textId="77777777" w:rsidR="00653D76" w:rsidRPr="00B03E8D" w:rsidRDefault="00653D76" w:rsidP="00A8343F">
            <w:pPr>
              <w:jc w:val="both"/>
              <w:rPr>
                <w:rFonts w:cs="Arial"/>
                <w:color w:val="000000" w:themeColor="text1"/>
                <w:szCs w:val="20"/>
              </w:rPr>
            </w:pPr>
          </w:p>
          <w:p w14:paraId="4A8195FA" w14:textId="5E4735D1" w:rsidR="00067B0D" w:rsidRDefault="00067B0D" w:rsidP="00A8343F">
            <w:pPr>
              <w:jc w:val="both"/>
              <w:rPr>
                <w:rFonts w:cs="Arial"/>
                <w:color w:val="000000" w:themeColor="text1"/>
                <w:szCs w:val="20"/>
              </w:rPr>
            </w:pPr>
          </w:p>
          <w:p w14:paraId="6CE86AAA" w14:textId="74E487EA" w:rsidR="00172B04" w:rsidRPr="00653D76" w:rsidRDefault="00172B04" w:rsidP="00A8343F">
            <w:pPr>
              <w:jc w:val="both"/>
              <w:rPr>
                <w:rFonts w:cs="Arial"/>
                <w:b/>
                <w:bCs/>
                <w:color w:val="000000" w:themeColor="text1"/>
                <w:szCs w:val="20"/>
              </w:rPr>
            </w:pPr>
            <w:r w:rsidRPr="00653D76">
              <w:rPr>
                <w:rFonts w:cs="Arial"/>
                <w:b/>
                <w:bCs/>
                <w:color w:val="000000" w:themeColor="text1"/>
                <w:szCs w:val="20"/>
              </w:rPr>
              <w:t xml:space="preserve">K </w:t>
            </w:r>
            <w:r w:rsidR="00A0449E">
              <w:rPr>
                <w:rFonts w:cs="Arial"/>
                <w:b/>
                <w:bCs/>
                <w:color w:val="000000" w:themeColor="text1"/>
                <w:szCs w:val="20"/>
              </w:rPr>
              <w:t>9</w:t>
            </w:r>
            <w:r w:rsidRPr="00653D76">
              <w:rPr>
                <w:rFonts w:cs="Arial"/>
                <w:b/>
                <w:bCs/>
                <w:color w:val="000000" w:themeColor="text1"/>
                <w:szCs w:val="20"/>
              </w:rPr>
              <w:t xml:space="preserve">. členu (199. a člen ZSKZDČEU-1): </w:t>
            </w:r>
          </w:p>
          <w:p w14:paraId="0266D698" w14:textId="3E433519" w:rsidR="00172B04" w:rsidRDefault="00172B04" w:rsidP="00A8343F">
            <w:pPr>
              <w:jc w:val="both"/>
              <w:rPr>
                <w:rFonts w:cs="Arial"/>
                <w:color w:val="000000" w:themeColor="text1"/>
                <w:szCs w:val="20"/>
              </w:rPr>
            </w:pPr>
          </w:p>
          <w:p w14:paraId="732EA9E3" w14:textId="28F3C6C7" w:rsidR="00D141D5" w:rsidRDefault="00D141D5" w:rsidP="00D141D5">
            <w:pPr>
              <w:jc w:val="both"/>
              <w:rPr>
                <w:rFonts w:cs="Arial"/>
                <w:szCs w:val="20"/>
              </w:rPr>
            </w:pPr>
            <w:r>
              <w:rPr>
                <w:rFonts w:cs="Arial"/>
                <w:szCs w:val="20"/>
              </w:rPr>
              <w:t>Uredba</w:t>
            </w:r>
            <w:r w:rsidRPr="00E879C4">
              <w:rPr>
                <w:rFonts w:cs="Arial"/>
                <w:szCs w:val="20"/>
              </w:rPr>
              <w:t xml:space="preserve"> 2018/1805/EU</w:t>
            </w:r>
            <w:r>
              <w:rPr>
                <w:rFonts w:cs="Arial"/>
                <w:szCs w:val="20"/>
              </w:rPr>
              <w:t xml:space="preserve"> v 39. členu določa, da za sodelovanje med državami članicami, ki jih zavezuje, nadomešča</w:t>
            </w:r>
            <w:r w:rsidRPr="00E879C4">
              <w:rPr>
                <w:rFonts w:cs="Arial"/>
                <w:color w:val="000000" w:themeColor="text1"/>
                <w:szCs w:val="20"/>
              </w:rPr>
              <w:t xml:space="preserve"> </w:t>
            </w:r>
            <w:r>
              <w:rPr>
                <w:rFonts w:cs="Arial"/>
                <w:color w:val="000000" w:themeColor="text1"/>
                <w:szCs w:val="20"/>
              </w:rPr>
              <w:t>Okvirni sklep S</w:t>
            </w:r>
            <w:r w:rsidRPr="00E879C4">
              <w:rPr>
                <w:rFonts w:cs="Arial"/>
                <w:color w:val="000000" w:themeColor="text1"/>
                <w:szCs w:val="20"/>
              </w:rPr>
              <w:t>veta 2003/577/PNZ z dne 22. julija 2003 o izvrševanju sklepov o zasegu premoženja ali dokazov v Evropski in Okvirni sklep Sveta 2006/783/PNZ z dne 6. oktobra 2006 o uporabi načela vzajemnega priznavanja odredb o zaplembi</w:t>
            </w:r>
            <w:r>
              <w:rPr>
                <w:rFonts w:cs="Arial"/>
                <w:color w:val="000000" w:themeColor="text1"/>
                <w:szCs w:val="20"/>
              </w:rPr>
              <w:t xml:space="preserve">. V 56. in 57. točki recitala </w:t>
            </w:r>
            <w:r>
              <w:rPr>
                <w:rFonts w:cs="Arial"/>
                <w:szCs w:val="20"/>
              </w:rPr>
              <w:t>Uredbe</w:t>
            </w:r>
            <w:r w:rsidRPr="00E879C4">
              <w:rPr>
                <w:rFonts w:cs="Arial"/>
                <w:szCs w:val="20"/>
              </w:rPr>
              <w:t xml:space="preserve"> 2018/1805/EU</w:t>
            </w:r>
            <w:r>
              <w:rPr>
                <w:rFonts w:cs="Arial"/>
                <w:szCs w:val="20"/>
              </w:rPr>
              <w:t xml:space="preserve"> je navedeno, da </w:t>
            </w:r>
            <w:r w:rsidR="00510A55">
              <w:rPr>
                <w:rFonts w:cs="Arial"/>
                <w:szCs w:val="20"/>
              </w:rPr>
              <w:t xml:space="preserve">Uredba ne zavezuje </w:t>
            </w:r>
            <w:r>
              <w:rPr>
                <w:rFonts w:cs="Arial"/>
                <w:szCs w:val="20"/>
              </w:rPr>
              <w:t>Irsk</w:t>
            </w:r>
            <w:r w:rsidR="00510A55">
              <w:rPr>
                <w:rFonts w:cs="Arial"/>
                <w:szCs w:val="20"/>
              </w:rPr>
              <w:t>e</w:t>
            </w:r>
            <w:r>
              <w:rPr>
                <w:rFonts w:cs="Arial"/>
                <w:szCs w:val="20"/>
              </w:rPr>
              <w:t xml:space="preserve"> in Dansk</w:t>
            </w:r>
            <w:r w:rsidR="00510A55">
              <w:rPr>
                <w:rFonts w:cs="Arial"/>
                <w:szCs w:val="20"/>
              </w:rPr>
              <w:t>e</w:t>
            </w:r>
            <w:r>
              <w:rPr>
                <w:rFonts w:cs="Arial"/>
                <w:szCs w:val="20"/>
              </w:rPr>
              <w:t xml:space="preserve">. </w:t>
            </w:r>
          </w:p>
          <w:p w14:paraId="60386372" w14:textId="77777777" w:rsidR="00D141D5" w:rsidRDefault="00D141D5" w:rsidP="00D141D5">
            <w:pPr>
              <w:jc w:val="both"/>
              <w:rPr>
                <w:rFonts w:cs="Arial"/>
                <w:szCs w:val="20"/>
              </w:rPr>
            </w:pPr>
          </w:p>
          <w:p w14:paraId="6E4C0186" w14:textId="6214B9BC" w:rsidR="00D141D5" w:rsidRDefault="00D141D5" w:rsidP="00D141D5">
            <w:pPr>
              <w:jc w:val="both"/>
              <w:rPr>
                <w:rFonts w:cs="Arial"/>
                <w:szCs w:val="20"/>
              </w:rPr>
            </w:pPr>
            <w:r>
              <w:rPr>
                <w:rFonts w:cs="Arial"/>
                <w:szCs w:val="20"/>
              </w:rPr>
              <w:t>Določbe 20.</w:t>
            </w:r>
            <w:r w:rsidR="00EF43FB">
              <w:rPr>
                <w:rFonts w:cs="Arial"/>
                <w:szCs w:val="20"/>
              </w:rPr>
              <w:t>–</w:t>
            </w:r>
            <w:r>
              <w:rPr>
                <w:rFonts w:cs="Arial"/>
                <w:szCs w:val="20"/>
              </w:rPr>
              <w:t>23. poglavja se bodo skladno z novo določbo 199.a člena uporabljale le še za postopke sodelovanja z Irsko in Dansko, ki ju Uredba 2018/1805</w:t>
            </w:r>
            <w:r w:rsidR="00D860F5">
              <w:rPr>
                <w:rFonts w:cs="Arial"/>
                <w:szCs w:val="20"/>
              </w:rPr>
              <w:t>/EU</w:t>
            </w:r>
            <w:r>
              <w:rPr>
                <w:rFonts w:cs="Arial"/>
                <w:szCs w:val="20"/>
              </w:rPr>
              <w:t xml:space="preserve"> ne zavezuje.  </w:t>
            </w:r>
          </w:p>
          <w:p w14:paraId="74E36E35" w14:textId="77777777" w:rsidR="00D141D5" w:rsidRDefault="00D141D5" w:rsidP="00D141D5">
            <w:pPr>
              <w:jc w:val="both"/>
              <w:rPr>
                <w:rFonts w:cs="Arial"/>
                <w:szCs w:val="20"/>
              </w:rPr>
            </w:pPr>
          </w:p>
          <w:p w14:paraId="5407E342" w14:textId="73BF7097" w:rsidR="00D141D5" w:rsidRDefault="00D141D5" w:rsidP="00D141D5">
            <w:pPr>
              <w:jc w:val="both"/>
              <w:rPr>
                <w:rFonts w:cs="Arial"/>
                <w:szCs w:val="20"/>
              </w:rPr>
            </w:pPr>
            <w:r>
              <w:rPr>
                <w:rFonts w:cs="Arial"/>
                <w:szCs w:val="20"/>
              </w:rPr>
              <w:t>V skladu s prehodno določbo se bodo na tej podlagi zaključili tudi postopki</w:t>
            </w:r>
            <w:r w:rsidR="00C034B9">
              <w:rPr>
                <w:rFonts w:cs="Arial"/>
                <w:szCs w:val="20"/>
              </w:rPr>
              <w:t>,</w:t>
            </w:r>
            <w:r>
              <w:rPr>
                <w:rFonts w:cs="Arial"/>
                <w:szCs w:val="20"/>
              </w:rPr>
              <w:t xml:space="preserve"> začeti pred 19.12.2020.</w:t>
            </w:r>
          </w:p>
          <w:p w14:paraId="124F4320" w14:textId="77777777" w:rsidR="00653D76" w:rsidRDefault="00653D76" w:rsidP="00D141D5">
            <w:pPr>
              <w:jc w:val="both"/>
              <w:rPr>
                <w:rFonts w:cs="Arial"/>
                <w:color w:val="000000" w:themeColor="text1"/>
                <w:szCs w:val="20"/>
              </w:rPr>
            </w:pPr>
          </w:p>
          <w:p w14:paraId="68638031" w14:textId="77777777" w:rsidR="00770D30" w:rsidRPr="00E879C4" w:rsidRDefault="00770D30" w:rsidP="00A8343F">
            <w:pPr>
              <w:jc w:val="both"/>
              <w:rPr>
                <w:rFonts w:cs="Arial"/>
                <w:color w:val="000000" w:themeColor="text1"/>
                <w:szCs w:val="20"/>
              </w:rPr>
            </w:pPr>
          </w:p>
          <w:p w14:paraId="4C39D8FA" w14:textId="2990DE1D" w:rsidR="00067B0D" w:rsidRPr="00E879C4" w:rsidRDefault="00067B0D" w:rsidP="00A8343F">
            <w:pPr>
              <w:jc w:val="both"/>
              <w:rPr>
                <w:rFonts w:cs="Arial"/>
                <w:b/>
                <w:color w:val="000000" w:themeColor="text1"/>
                <w:szCs w:val="20"/>
              </w:rPr>
            </w:pPr>
            <w:r>
              <w:rPr>
                <w:rFonts w:cs="Arial"/>
                <w:b/>
                <w:color w:val="000000" w:themeColor="text1"/>
                <w:szCs w:val="20"/>
              </w:rPr>
              <w:t xml:space="preserve">K </w:t>
            </w:r>
            <w:r w:rsidR="00A0449E">
              <w:rPr>
                <w:rFonts w:cs="Arial"/>
                <w:b/>
                <w:color w:val="000000" w:themeColor="text1"/>
                <w:szCs w:val="20"/>
              </w:rPr>
              <w:t>10</w:t>
            </w:r>
            <w:r w:rsidRPr="00E879C4">
              <w:rPr>
                <w:rFonts w:cs="Arial"/>
                <w:b/>
                <w:color w:val="000000" w:themeColor="text1"/>
                <w:szCs w:val="20"/>
              </w:rPr>
              <w:t>. člen</w:t>
            </w:r>
            <w:r>
              <w:rPr>
                <w:rFonts w:cs="Arial"/>
                <w:b/>
                <w:color w:val="000000" w:themeColor="text1"/>
                <w:szCs w:val="20"/>
              </w:rPr>
              <w:t>u (novo 24. poglavje in členi 224.a do 224.č ZSKZDČEU-1):</w:t>
            </w:r>
            <w:r w:rsidRPr="00E879C4">
              <w:rPr>
                <w:rFonts w:cs="Arial"/>
                <w:b/>
                <w:color w:val="000000" w:themeColor="text1"/>
                <w:szCs w:val="20"/>
              </w:rPr>
              <w:t xml:space="preserve"> </w:t>
            </w:r>
          </w:p>
          <w:p w14:paraId="6245CE5A" w14:textId="77777777" w:rsidR="00770D30" w:rsidRDefault="00770D30" w:rsidP="00A8343F">
            <w:pPr>
              <w:pStyle w:val="doc-ti"/>
              <w:spacing w:before="0" w:beforeAutospacing="0" w:after="0" w:afterAutospacing="0" w:line="260" w:lineRule="exact"/>
              <w:jc w:val="both"/>
              <w:rPr>
                <w:rFonts w:ascii="Arial" w:eastAsiaTheme="minorHAnsi" w:hAnsi="Arial" w:cs="Arial"/>
                <w:color w:val="000000" w:themeColor="text1"/>
                <w:sz w:val="20"/>
                <w:szCs w:val="20"/>
                <w:lang w:eastAsia="en-US"/>
              </w:rPr>
            </w:pPr>
          </w:p>
          <w:p w14:paraId="2B0A433D" w14:textId="77777777" w:rsidR="00067B0D" w:rsidRPr="00E879C4" w:rsidRDefault="00067B0D" w:rsidP="00A8343F">
            <w:pPr>
              <w:pStyle w:val="doc-ti"/>
              <w:spacing w:before="0" w:beforeAutospacing="0" w:after="0" w:afterAutospacing="0" w:line="260" w:lineRule="exact"/>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Predlagano je</w:t>
            </w:r>
            <w:r w:rsidRPr="00E879C4">
              <w:rPr>
                <w:rFonts w:ascii="Arial" w:eastAsiaTheme="minorHAnsi" w:hAnsi="Arial" w:cs="Arial"/>
                <w:color w:val="000000" w:themeColor="text1"/>
                <w:sz w:val="20"/>
                <w:szCs w:val="20"/>
                <w:lang w:eastAsia="en-US"/>
              </w:rPr>
              <w:t xml:space="preserve"> novo 24. poglavje</w:t>
            </w:r>
            <w:r>
              <w:rPr>
                <w:rFonts w:ascii="Arial" w:eastAsiaTheme="minorHAnsi" w:hAnsi="Arial" w:cs="Arial"/>
                <w:color w:val="000000" w:themeColor="text1"/>
                <w:sz w:val="20"/>
                <w:szCs w:val="20"/>
                <w:lang w:eastAsia="en-US"/>
              </w:rPr>
              <w:t xml:space="preserve"> ZSKZDČEU-1</w:t>
            </w:r>
            <w:r w:rsidRPr="00E879C4">
              <w:rPr>
                <w:rFonts w:ascii="Arial" w:eastAsiaTheme="minorHAnsi" w:hAnsi="Arial" w:cs="Arial"/>
                <w:color w:val="000000" w:themeColor="text1"/>
                <w:sz w:val="20"/>
                <w:szCs w:val="20"/>
                <w:lang w:eastAsia="en-US"/>
              </w:rPr>
              <w:t>, ki ureja izv</w:t>
            </w:r>
            <w:r>
              <w:rPr>
                <w:rFonts w:ascii="Arial" w:eastAsiaTheme="minorHAnsi" w:hAnsi="Arial" w:cs="Arial"/>
                <w:color w:val="000000" w:themeColor="text1"/>
                <w:sz w:val="20"/>
                <w:szCs w:val="20"/>
                <w:lang w:eastAsia="en-US"/>
              </w:rPr>
              <w:t>ajanje Uredbe</w:t>
            </w:r>
            <w:r w:rsidRPr="00E879C4">
              <w:rPr>
                <w:rFonts w:ascii="Arial" w:eastAsiaTheme="minorHAnsi" w:hAnsi="Arial" w:cs="Arial"/>
                <w:color w:val="000000" w:themeColor="text1"/>
                <w:sz w:val="20"/>
                <w:szCs w:val="20"/>
                <w:lang w:eastAsia="en-US"/>
              </w:rPr>
              <w:t xml:space="preserve"> 2018/1805/EU</w:t>
            </w:r>
            <w:r w:rsidRPr="00E879C4" w:rsidDel="004517CA">
              <w:rPr>
                <w:rFonts w:ascii="Arial" w:eastAsiaTheme="minorHAnsi" w:hAnsi="Arial" w:cs="Arial"/>
                <w:color w:val="000000" w:themeColor="text1"/>
                <w:sz w:val="20"/>
                <w:szCs w:val="20"/>
                <w:lang w:eastAsia="en-US"/>
              </w:rPr>
              <w:t xml:space="preserve"> </w:t>
            </w:r>
            <w:r>
              <w:rPr>
                <w:rFonts w:ascii="Arial" w:eastAsiaTheme="minorHAnsi" w:hAnsi="Arial" w:cs="Arial"/>
                <w:color w:val="000000" w:themeColor="text1"/>
                <w:sz w:val="20"/>
                <w:szCs w:val="20"/>
                <w:lang w:eastAsia="en-US"/>
              </w:rPr>
              <w:t xml:space="preserve">v zvezi s </w:t>
            </w:r>
            <w:r w:rsidRPr="00E879C4">
              <w:rPr>
                <w:rFonts w:ascii="Arial" w:eastAsiaTheme="minorHAnsi" w:hAnsi="Arial" w:cs="Arial"/>
                <w:color w:val="000000" w:themeColor="text1"/>
                <w:sz w:val="20"/>
                <w:szCs w:val="20"/>
                <w:lang w:eastAsia="en-US"/>
              </w:rPr>
              <w:t>sklep</w:t>
            </w:r>
            <w:r>
              <w:rPr>
                <w:rFonts w:ascii="Arial" w:eastAsiaTheme="minorHAnsi" w:hAnsi="Arial" w:cs="Arial"/>
                <w:color w:val="000000" w:themeColor="text1"/>
                <w:sz w:val="20"/>
                <w:szCs w:val="20"/>
                <w:lang w:eastAsia="en-US"/>
              </w:rPr>
              <w:t>i</w:t>
            </w:r>
            <w:r w:rsidRPr="00E879C4">
              <w:rPr>
                <w:rFonts w:ascii="Arial" w:eastAsiaTheme="minorHAnsi" w:hAnsi="Arial" w:cs="Arial"/>
                <w:color w:val="000000" w:themeColor="text1"/>
                <w:sz w:val="20"/>
                <w:szCs w:val="20"/>
                <w:lang w:eastAsia="en-US"/>
              </w:rPr>
              <w:t xml:space="preserve"> o začasnem zavarovanju in sklep</w:t>
            </w:r>
            <w:r>
              <w:rPr>
                <w:rFonts w:ascii="Arial" w:eastAsiaTheme="minorHAnsi" w:hAnsi="Arial" w:cs="Arial"/>
                <w:color w:val="000000" w:themeColor="text1"/>
                <w:sz w:val="20"/>
                <w:szCs w:val="20"/>
                <w:lang w:eastAsia="en-US"/>
              </w:rPr>
              <w:t>i</w:t>
            </w:r>
            <w:r w:rsidRPr="00E879C4">
              <w:rPr>
                <w:rFonts w:ascii="Arial" w:eastAsiaTheme="minorHAnsi" w:hAnsi="Arial" w:cs="Arial"/>
                <w:color w:val="000000" w:themeColor="text1"/>
                <w:sz w:val="20"/>
                <w:szCs w:val="20"/>
                <w:lang w:eastAsia="en-US"/>
              </w:rPr>
              <w:t xml:space="preserve"> o odvzemu. </w:t>
            </w:r>
          </w:p>
          <w:p w14:paraId="43C24E41" w14:textId="77777777" w:rsidR="00770D30" w:rsidRDefault="00770D30" w:rsidP="00A8343F">
            <w:pPr>
              <w:pStyle w:val="doc-ti"/>
              <w:spacing w:before="0" w:beforeAutospacing="0" w:after="0" w:afterAutospacing="0" w:line="260" w:lineRule="exact"/>
              <w:jc w:val="both"/>
              <w:rPr>
                <w:rFonts w:ascii="Arial" w:eastAsiaTheme="minorHAnsi" w:hAnsi="Arial" w:cs="Arial"/>
                <w:color w:val="000000" w:themeColor="text1"/>
                <w:sz w:val="20"/>
                <w:szCs w:val="20"/>
                <w:lang w:eastAsia="en-US"/>
              </w:rPr>
            </w:pPr>
          </w:p>
          <w:p w14:paraId="1040FE50" w14:textId="4AC9250C" w:rsidR="00067B0D" w:rsidRPr="00E879C4" w:rsidRDefault="00067B0D" w:rsidP="00A8343F">
            <w:pPr>
              <w:pStyle w:val="doc-ti"/>
              <w:spacing w:before="0" w:beforeAutospacing="0" w:after="0" w:afterAutospacing="0" w:line="260" w:lineRule="exact"/>
              <w:jc w:val="both"/>
              <w:rPr>
                <w:rFonts w:ascii="Arial" w:eastAsiaTheme="minorHAnsi" w:hAnsi="Arial" w:cs="Arial"/>
                <w:color w:val="000000" w:themeColor="text1"/>
                <w:sz w:val="20"/>
                <w:szCs w:val="20"/>
                <w:lang w:eastAsia="en-US"/>
              </w:rPr>
            </w:pPr>
            <w:r w:rsidRPr="00E879C4">
              <w:rPr>
                <w:rFonts w:ascii="Arial" w:eastAsiaTheme="minorHAnsi" w:hAnsi="Arial" w:cs="Arial"/>
                <w:color w:val="000000" w:themeColor="text1"/>
                <w:sz w:val="20"/>
                <w:szCs w:val="20"/>
                <w:lang w:eastAsia="en-US"/>
              </w:rPr>
              <w:t xml:space="preserve">Uredba 2018/1805/EU nadomešča določbe Okvirnega </w:t>
            </w:r>
            <w:r w:rsidR="00871981" w:rsidRPr="00E879C4">
              <w:rPr>
                <w:rFonts w:ascii="Arial" w:eastAsiaTheme="minorHAnsi" w:hAnsi="Arial" w:cs="Arial"/>
                <w:color w:val="000000" w:themeColor="text1"/>
                <w:sz w:val="20"/>
                <w:szCs w:val="20"/>
                <w:lang w:eastAsia="en-US"/>
              </w:rPr>
              <w:t>sklep</w:t>
            </w:r>
            <w:r w:rsidR="00871981">
              <w:rPr>
                <w:rFonts w:ascii="Arial" w:eastAsiaTheme="minorHAnsi" w:hAnsi="Arial" w:cs="Arial"/>
                <w:color w:val="000000" w:themeColor="text1"/>
                <w:sz w:val="20"/>
                <w:szCs w:val="20"/>
                <w:lang w:eastAsia="en-US"/>
              </w:rPr>
              <w:t>a</w:t>
            </w:r>
            <w:r w:rsidR="00871981" w:rsidRPr="00E879C4">
              <w:rPr>
                <w:rFonts w:ascii="Arial" w:eastAsiaTheme="minorHAnsi" w:hAnsi="Arial" w:cs="Arial"/>
                <w:color w:val="000000" w:themeColor="text1"/>
                <w:sz w:val="20"/>
                <w:szCs w:val="20"/>
                <w:lang w:eastAsia="en-US"/>
              </w:rPr>
              <w:t xml:space="preserve"> </w:t>
            </w:r>
            <w:r w:rsidRPr="00E879C4">
              <w:rPr>
                <w:rFonts w:ascii="Arial" w:eastAsiaTheme="minorHAnsi" w:hAnsi="Arial" w:cs="Arial"/>
                <w:color w:val="000000" w:themeColor="text1"/>
                <w:sz w:val="20"/>
                <w:szCs w:val="20"/>
                <w:lang w:eastAsia="en-US"/>
              </w:rPr>
              <w:t>Sveta 2003/577/PNZ, ki so bile v naš pravni red prenesene v 20. in 21. poglavju ZSKZDČEU-1, in Okvirnega sklepa Sveta 2006/783/PNZ, ki so bile v naš pravni red prenesene v 22. in 23. poglavju ZSKZDČEU</w:t>
            </w:r>
            <w:r w:rsidR="00C36483">
              <w:rPr>
                <w:rFonts w:ascii="Arial" w:eastAsiaTheme="minorHAnsi" w:hAnsi="Arial" w:cs="Arial"/>
                <w:color w:val="000000" w:themeColor="text1"/>
                <w:sz w:val="20"/>
                <w:szCs w:val="20"/>
                <w:lang w:eastAsia="en-US"/>
              </w:rPr>
              <w:t xml:space="preserve">-1.  Vendar se bodo določbe 20. do </w:t>
            </w:r>
            <w:r w:rsidRPr="00E879C4">
              <w:rPr>
                <w:rFonts w:ascii="Arial" w:eastAsiaTheme="minorHAnsi" w:hAnsi="Arial" w:cs="Arial"/>
                <w:color w:val="000000" w:themeColor="text1"/>
                <w:sz w:val="20"/>
                <w:szCs w:val="20"/>
                <w:lang w:eastAsia="en-US"/>
              </w:rPr>
              <w:t xml:space="preserve">23. poglavja v uporabljale še naprej </w:t>
            </w:r>
            <w:r w:rsidR="00C034B9">
              <w:rPr>
                <w:rFonts w:ascii="Arial" w:eastAsiaTheme="minorHAnsi" w:hAnsi="Arial" w:cs="Arial"/>
                <w:color w:val="000000" w:themeColor="text1"/>
                <w:sz w:val="20"/>
                <w:szCs w:val="20"/>
                <w:lang w:eastAsia="en-US"/>
              </w:rPr>
              <w:t>za sodelovanje s pristojnimi organi</w:t>
            </w:r>
            <w:r w:rsidR="00C034B9" w:rsidRPr="00E879C4">
              <w:rPr>
                <w:rFonts w:ascii="Arial" w:eastAsiaTheme="minorHAnsi" w:hAnsi="Arial" w:cs="Arial"/>
                <w:color w:val="000000" w:themeColor="text1"/>
                <w:sz w:val="20"/>
                <w:szCs w:val="20"/>
                <w:lang w:eastAsia="en-US"/>
              </w:rPr>
              <w:t xml:space="preserve"> Irske in Danske, ki ju Uredba ne zavezuje </w:t>
            </w:r>
            <w:r w:rsidRPr="00E879C4">
              <w:rPr>
                <w:rFonts w:ascii="Arial" w:eastAsiaTheme="minorHAnsi" w:hAnsi="Arial" w:cs="Arial"/>
                <w:color w:val="000000" w:themeColor="text1"/>
                <w:sz w:val="20"/>
                <w:szCs w:val="20"/>
                <w:lang w:eastAsia="en-US"/>
              </w:rPr>
              <w:t>(</w:t>
            </w:r>
            <w:r w:rsidR="00C034B9">
              <w:rPr>
                <w:rFonts w:ascii="Arial" w:eastAsiaTheme="minorHAnsi" w:hAnsi="Arial" w:cs="Arial"/>
                <w:color w:val="000000" w:themeColor="text1"/>
                <w:sz w:val="20"/>
                <w:szCs w:val="20"/>
                <w:lang w:eastAsia="en-US"/>
              </w:rPr>
              <w:t xml:space="preserve">ter </w:t>
            </w:r>
            <w:r w:rsidRPr="00E879C4">
              <w:rPr>
                <w:rFonts w:ascii="Arial" w:eastAsiaTheme="minorHAnsi" w:hAnsi="Arial" w:cs="Arial"/>
                <w:color w:val="000000" w:themeColor="text1"/>
                <w:sz w:val="20"/>
                <w:szCs w:val="20"/>
                <w:lang w:eastAsia="en-US"/>
              </w:rPr>
              <w:t xml:space="preserve">za zahteve, posredovane </w:t>
            </w:r>
            <w:r w:rsidR="00C36483">
              <w:rPr>
                <w:rFonts w:ascii="Arial" w:eastAsiaTheme="minorHAnsi" w:hAnsi="Arial" w:cs="Arial"/>
                <w:color w:val="000000" w:themeColor="text1"/>
                <w:sz w:val="20"/>
                <w:szCs w:val="20"/>
                <w:lang w:eastAsia="en-US"/>
              </w:rPr>
              <w:t xml:space="preserve">pred 19. 12. 2020, </w:t>
            </w:r>
            <w:r w:rsidR="00C034B9">
              <w:rPr>
                <w:rFonts w:ascii="Arial" w:eastAsiaTheme="minorHAnsi" w:hAnsi="Arial" w:cs="Arial"/>
                <w:color w:val="000000" w:themeColor="text1"/>
                <w:sz w:val="20"/>
                <w:szCs w:val="20"/>
                <w:lang w:eastAsia="en-US"/>
              </w:rPr>
              <w:t xml:space="preserve"> v skladu s prehodno določbo</w:t>
            </w:r>
            <w:r w:rsidRPr="00E879C4">
              <w:rPr>
                <w:rFonts w:ascii="Arial" w:eastAsiaTheme="minorHAnsi" w:hAnsi="Arial" w:cs="Arial"/>
                <w:color w:val="000000" w:themeColor="text1"/>
                <w:sz w:val="20"/>
                <w:szCs w:val="20"/>
                <w:lang w:eastAsia="en-US"/>
              </w:rPr>
              <w:t xml:space="preserve">). Zaradi večje jasnosti so bile določbe, povezane z izvrševanjem Uredbe 2018/1805/EU, zato umeščene v novo poglavje. </w:t>
            </w:r>
          </w:p>
          <w:p w14:paraId="28690FB7" w14:textId="77777777" w:rsidR="00770D30" w:rsidRDefault="00770D30" w:rsidP="00A8343F">
            <w:pPr>
              <w:pStyle w:val="doc-ti"/>
              <w:spacing w:before="0" w:beforeAutospacing="0" w:after="0" w:afterAutospacing="0" w:line="260" w:lineRule="exact"/>
              <w:jc w:val="both"/>
              <w:rPr>
                <w:rFonts w:ascii="Arial" w:eastAsiaTheme="minorHAnsi" w:hAnsi="Arial" w:cs="Arial"/>
                <w:color w:val="000000" w:themeColor="text1"/>
                <w:sz w:val="20"/>
                <w:szCs w:val="20"/>
                <w:lang w:eastAsia="en-US"/>
              </w:rPr>
            </w:pPr>
          </w:p>
          <w:p w14:paraId="618CB259" w14:textId="77777777" w:rsidR="00067B0D" w:rsidRDefault="00067B0D" w:rsidP="00A8343F">
            <w:pPr>
              <w:pStyle w:val="doc-ti"/>
              <w:spacing w:before="0" w:beforeAutospacing="0" w:after="0" w:afterAutospacing="0" w:line="260" w:lineRule="exact"/>
              <w:jc w:val="both"/>
              <w:rPr>
                <w:rFonts w:ascii="Arial" w:eastAsiaTheme="minorHAnsi" w:hAnsi="Arial" w:cs="Arial"/>
                <w:color w:val="000000" w:themeColor="text1"/>
                <w:sz w:val="20"/>
                <w:szCs w:val="20"/>
                <w:lang w:eastAsia="en-US"/>
              </w:rPr>
            </w:pPr>
            <w:r w:rsidRPr="00E879C4">
              <w:rPr>
                <w:rFonts w:ascii="Arial" w:eastAsiaTheme="minorHAnsi" w:hAnsi="Arial" w:cs="Arial"/>
                <w:color w:val="000000" w:themeColor="text1"/>
                <w:sz w:val="20"/>
                <w:szCs w:val="20"/>
                <w:lang w:eastAsia="en-US"/>
              </w:rPr>
              <w:t>Uredba 2018/1805/EU se uporablja neposredno, kar pomeni, da 24. poglavje ZSKZDČEU-1 ureja zgolj vprašanja, ki jih uredba prepušča v urejanje državam članicam (na primer ali bo Republika Slovenija v skladu z drugim odstavkom 3. člena uredbe priznanje in izvršitev sklepa o začasnem zavarovanju ali sklepa o odvzemu pogojevala s tem, da dejanja, za katera je bil takšen sklep izdan, predstavljajo kaznivo dejanje po našem pravu – dvojna kaznivost) oziroma specifična vprašanja v zvezi z slovenskim pravosodnim sistemom (na primer vprašanje pristojnosti). V drugih primerih ZSKZDČEU-1 določb Uredbe 2018/1805/EU, ki</w:t>
            </w:r>
            <w:r>
              <w:rPr>
                <w:rFonts w:ascii="Arial" w:eastAsiaTheme="minorHAnsi" w:hAnsi="Arial" w:cs="Arial"/>
                <w:color w:val="000000" w:themeColor="text1"/>
                <w:sz w:val="20"/>
                <w:szCs w:val="20"/>
                <w:lang w:eastAsia="en-US"/>
              </w:rPr>
              <w:t xml:space="preserve"> neposredno</w:t>
            </w:r>
            <w:r w:rsidRPr="00E879C4">
              <w:rPr>
                <w:rFonts w:ascii="Arial" w:eastAsiaTheme="minorHAnsi" w:hAnsi="Arial" w:cs="Arial"/>
                <w:color w:val="000000" w:themeColor="text1"/>
                <w:sz w:val="20"/>
                <w:szCs w:val="20"/>
                <w:lang w:eastAsia="en-US"/>
              </w:rPr>
              <w:t xml:space="preserve"> zavezujejo slovenske organe, ne povzema. </w:t>
            </w:r>
          </w:p>
          <w:p w14:paraId="6DA2FC7C" w14:textId="77777777" w:rsidR="00770D30" w:rsidRDefault="00770D30" w:rsidP="00A8343F">
            <w:pPr>
              <w:pStyle w:val="doc-ti"/>
              <w:spacing w:before="0" w:beforeAutospacing="0" w:after="0" w:afterAutospacing="0" w:line="260" w:lineRule="exact"/>
              <w:jc w:val="both"/>
              <w:rPr>
                <w:rFonts w:ascii="Arial" w:eastAsiaTheme="minorHAnsi" w:hAnsi="Arial" w:cs="Arial"/>
                <w:color w:val="000000" w:themeColor="text1"/>
                <w:sz w:val="20"/>
                <w:szCs w:val="20"/>
                <w:lang w:eastAsia="en-US"/>
              </w:rPr>
            </w:pPr>
          </w:p>
          <w:p w14:paraId="20BD206D" w14:textId="3A559973" w:rsidR="00067B0D" w:rsidRPr="00E879C4" w:rsidRDefault="00067B0D" w:rsidP="00A8343F">
            <w:pPr>
              <w:pStyle w:val="doc-ti"/>
              <w:spacing w:before="0" w:beforeAutospacing="0" w:after="0" w:afterAutospacing="0" w:line="260" w:lineRule="exact"/>
              <w:jc w:val="both"/>
              <w:rPr>
                <w:rFonts w:ascii="Arial" w:eastAsiaTheme="minorHAnsi" w:hAnsi="Arial" w:cs="Arial"/>
                <w:color w:val="000000" w:themeColor="text1"/>
                <w:sz w:val="20"/>
                <w:szCs w:val="20"/>
                <w:lang w:eastAsia="en-US"/>
              </w:rPr>
            </w:pPr>
            <w:r w:rsidRPr="00E879C4">
              <w:rPr>
                <w:rFonts w:ascii="Arial" w:eastAsiaTheme="minorHAnsi" w:hAnsi="Arial" w:cs="Arial"/>
                <w:color w:val="000000" w:themeColor="text1"/>
                <w:sz w:val="20"/>
                <w:szCs w:val="20"/>
                <w:lang w:eastAsia="en-US"/>
              </w:rPr>
              <w:t xml:space="preserve">Določbe uredbe so prav tako hierarhično nadrejene določbam ZSKZDČEU-1. </w:t>
            </w:r>
            <w:r w:rsidR="00871981">
              <w:rPr>
                <w:rFonts w:ascii="Arial" w:eastAsiaTheme="minorHAnsi" w:hAnsi="Arial" w:cs="Arial"/>
                <w:color w:val="000000" w:themeColor="text1"/>
                <w:sz w:val="20"/>
                <w:szCs w:val="20"/>
                <w:lang w:eastAsia="en-US"/>
              </w:rPr>
              <w:t>K</w:t>
            </w:r>
            <w:r w:rsidRPr="00E879C4">
              <w:rPr>
                <w:rFonts w:ascii="Arial" w:eastAsiaTheme="minorHAnsi" w:hAnsi="Arial" w:cs="Arial"/>
                <w:color w:val="000000" w:themeColor="text1"/>
                <w:sz w:val="20"/>
                <w:szCs w:val="20"/>
                <w:lang w:eastAsia="en-US"/>
              </w:rPr>
              <w:t xml:space="preserve">olikor tako zakon </w:t>
            </w:r>
            <w:r>
              <w:rPr>
                <w:rFonts w:ascii="Arial" w:eastAsiaTheme="minorHAnsi" w:hAnsi="Arial" w:cs="Arial"/>
                <w:color w:val="000000" w:themeColor="text1"/>
                <w:sz w:val="20"/>
                <w:szCs w:val="20"/>
                <w:lang w:eastAsia="en-US"/>
              </w:rPr>
              <w:t>kot</w:t>
            </w:r>
            <w:r w:rsidRPr="00E879C4">
              <w:rPr>
                <w:rFonts w:ascii="Arial" w:eastAsiaTheme="minorHAnsi" w:hAnsi="Arial" w:cs="Arial"/>
                <w:color w:val="000000" w:themeColor="text1"/>
                <w:sz w:val="20"/>
                <w:szCs w:val="20"/>
                <w:lang w:eastAsia="en-US"/>
              </w:rPr>
              <w:t xml:space="preserve"> uredba urejata določeno vprašanje, se uporabijo določbe uredbe.</w:t>
            </w:r>
            <w:r>
              <w:rPr>
                <w:rFonts w:ascii="Arial" w:eastAsiaTheme="minorHAnsi" w:hAnsi="Arial" w:cs="Arial"/>
                <w:color w:val="000000" w:themeColor="text1"/>
                <w:sz w:val="20"/>
                <w:szCs w:val="20"/>
                <w:lang w:eastAsia="en-US"/>
              </w:rPr>
              <w:t xml:space="preserve"> Tako izhaja tudi iz prvega odstavka 2. člena ZSKZDČEU-1, ki določa, da se določbe zakona ne uporabljajo za vprašanja sodelovanja v kazenskih zadevah, ki so drugače urejena s pravnim aktom Evropske unije, ki  se neposredno uporablja, ali z mednarodno pogodbo.</w:t>
            </w:r>
            <w:r w:rsidRPr="00E879C4">
              <w:rPr>
                <w:rFonts w:ascii="Arial" w:eastAsiaTheme="minorHAnsi" w:hAnsi="Arial" w:cs="Arial"/>
                <w:color w:val="000000" w:themeColor="text1"/>
                <w:sz w:val="20"/>
                <w:szCs w:val="20"/>
                <w:lang w:eastAsia="en-US"/>
              </w:rPr>
              <w:t xml:space="preserve"> Tako se, na primer, ne glede na določbo 7. člena ZSKZDČEU-1, da stroške pri izvajanju določb po ZSKZDČEU-1 krijejo državni organi ali nosilci javnih pooblastil, ki so pristojni za izvrševanje ukrepov po notranjem pravu Republike Slovenije, v postopkih, ki jih ureja Uredba 2018/1805/EU, uporablja njen 31. člen, v skladu s katerim lahko izvršitveni organ organu izdajatelju predlaga delitev stroškov, kadar se pred izvršitvijo sklepa o začasnem zavarovanju ali sklepa o odvzemu ali po njej zdi, </w:t>
            </w:r>
            <w:r w:rsidRPr="00E879C4">
              <w:rPr>
                <w:rFonts w:ascii="Arial" w:eastAsiaTheme="minorHAnsi" w:hAnsi="Arial" w:cs="Arial"/>
                <w:color w:val="000000" w:themeColor="text1"/>
                <w:sz w:val="20"/>
                <w:szCs w:val="20"/>
                <w:lang w:eastAsia="en-US"/>
              </w:rPr>
              <w:lastRenderedPageBreak/>
              <w:t xml:space="preserve">da bi zaradi izvršitve sklepa nastali visoki ali izredni stroški. Navedeno, </w:t>
            </w:r>
            <w:proofErr w:type="spellStart"/>
            <w:r w:rsidRPr="00E879C4">
              <w:rPr>
                <w:rFonts w:ascii="Arial" w:eastAsiaTheme="minorHAnsi" w:hAnsi="Arial" w:cs="Arial"/>
                <w:i/>
                <w:color w:val="000000" w:themeColor="text1"/>
                <w:sz w:val="20"/>
                <w:szCs w:val="20"/>
                <w:lang w:eastAsia="en-US"/>
              </w:rPr>
              <w:t>mutatis</w:t>
            </w:r>
            <w:proofErr w:type="spellEnd"/>
            <w:r w:rsidRPr="00E879C4">
              <w:rPr>
                <w:rFonts w:ascii="Arial" w:eastAsiaTheme="minorHAnsi" w:hAnsi="Arial" w:cs="Arial"/>
                <w:i/>
                <w:color w:val="000000" w:themeColor="text1"/>
                <w:sz w:val="20"/>
                <w:szCs w:val="20"/>
                <w:lang w:eastAsia="en-US"/>
              </w:rPr>
              <w:t xml:space="preserve"> </w:t>
            </w:r>
            <w:proofErr w:type="spellStart"/>
            <w:r w:rsidRPr="00E879C4">
              <w:rPr>
                <w:rFonts w:ascii="Arial" w:eastAsiaTheme="minorHAnsi" w:hAnsi="Arial" w:cs="Arial"/>
                <w:i/>
                <w:color w:val="000000" w:themeColor="text1"/>
                <w:sz w:val="20"/>
                <w:szCs w:val="20"/>
                <w:lang w:eastAsia="en-US"/>
              </w:rPr>
              <w:t>mutandis</w:t>
            </w:r>
            <w:proofErr w:type="spellEnd"/>
            <w:r w:rsidRPr="00E879C4">
              <w:rPr>
                <w:rFonts w:ascii="Arial" w:eastAsiaTheme="minorHAnsi" w:hAnsi="Arial" w:cs="Arial"/>
                <w:i/>
                <w:color w:val="000000" w:themeColor="text1"/>
                <w:sz w:val="20"/>
                <w:szCs w:val="20"/>
                <w:lang w:eastAsia="en-US"/>
              </w:rPr>
              <w:t xml:space="preserve">, </w:t>
            </w:r>
            <w:r w:rsidRPr="00E879C4">
              <w:rPr>
                <w:rFonts w:ascii="Arial" w:eastAsiaTheme="minorHAnsi" w:hAnsi="Arial" w:cs="Arial"/>
                <w:color w:val="000000" w:themeColor="text1"/>
                <w:sz w:val="20"/>
                <w:szCs w:val="20"/>
                <w:lang w:eastAsia="en-US"/>
              </w:rPr>
              <w:t xml:space="preserve">velja tudi glede drugih določb ZSKZDČEU-1 in tudi določb drugih predpisov. V kolikor Uredba 2018/1805/EU določenega vprašanja ne ureja, pa je slovenske predpise potrebno razlagati tako, da ne nasprotujejo določbam in ciljem uredbe.  </w:t>
            </w:r>
          </w:p>
          <w:p w14:paraId="4DFCBD3B" w14:textId="77777777" w:rsidR="00770D30" w:rsidRDefault="00770D30" w:rsidP="00A8343F">
            <w:pPr>
              <w:jc w:val="both"/>
              <w:rPr>
                <w:rFonts w:cs="Arial"/>
                <w:color w:val="000000" w:themeColor="text1"/>
                <w:szCs w:val="20"/>
              </w:rPr>
            </w:pPr>
          </w:p>
          <w:p w14:paraId="73F44FA1" w14:textId="14CDB2F5" w:rsidR="00067B0D" w:rsidRDefault="00067B0D" w:rsidP="00A8343F">
            <w:pPr>
              <w:jc w:val="both"/>
              <w:rPr>
                <w:rFonts w:cs="Arial"/>
                <w:color w:val="000000" w:themeColor="text1"/>
                <w:szCs w:val="20"/>
              </w:rPr>
            </w:pPr>
            <w:r>
              <w:rPr>
                <w:rFonts w:cs="Arial"/>
                <w:color w:val="000000" w:themeColor="text1"/>
                <w:szCs w:val="20"/>
              </w:rPr>
              <w:t>Glede na to, da se določb uredb ne prenaša v nacionalni pravni red, pač pa se uredi le njihovo izvrševanje, je v p</w:t>
            </w:r>
            <w:r w:rsidRPr="00E879C4">
              <w:rPr>
                <w:rFonts w:cs="Arial"/>
                <w:color w:val="000000" w:themeColor="text1"/>
                <w:szCs w:val="20"/>
              </w:rPr>
              <w:t>rv</w:t>
            </w:r>
            <w:r>
              <w:rPr>
                <w:rFonts w:cs="Arial"/>
                <w:color w:val="000000" w:themeColor="text1"/>
                <w:szCs w:val="20"/>
              </w:rPr>
              <w:t>em</w:t>
            </w:r>
            <w:r w:rsidRPr="00E879C4">
              <w:rPr>
                <w:rFonts w:cs="Arial"/>
                <w:color w:val="000000" w:themeColor="text1"/>
                <w:szCs w:val="20"/>
              </w:rPr>
              <w:t xml:space="preserve"> odstavk</w:t>
            </w:r>
            <w:r>
              <w:rPr>
                <w:rFonts w:cs="Arial"/>
                <w:color w:val="000000" w:themeColor="text1"/>
                <w:szCs w:val="20"/>
              </w:rPr>
              <w:t>u predlaganega</w:t>
            </w:r>
            <w:r w:rsidRPr="00E879C4">
              <w:rPr>
                <w:rFonts w:cs="Arial"/>
                <w:color w:val="000000" w:themeColor="text1"/>
                <w:szCs w:val="20"/>
              </w:rPr>
              <w:t xml:space="preserve"> </w:t>
            </w:r>
            <w:r w:rsidRPr="003219A9">
              <w:rPr>
                <w:rFonts w:cs="Arial"/>
                <w:b/>
                <w:bCs/>
                <w:color w:val="000000" w:themeColor="text1"/>
                <w:szCs w:val="20"/>
                <w:u w:val="single"/>
              </w:rPr>
              <w:t>224.a člena ZSKZDČEU-1</w:t>
            </w:r>
            <w:r w:rsidRPr="00E879C4">
              <w:rPr>
                <w:rFonts w:cs="Arial"/>
                <w:color w:val="000000" w:themeColor="text1"/>
                <w:szCs w:val="20"/>
              </w:rPr>
              <w:t xml:space="preserve"> </w:t>
            </w:r>
            <w:r>
              <w:rPr>
                <w:rFonts w:cs="Arial"/>
                <w:color w:val="000000" w:themeColor="text1"/>
                <w:szCs w:val="20"/>
              </w:rPr>
              <w:t xml:space="preserve">v zvezi s vsebino novega poglavja </w:t>
            </w:r>
            <w:r w:rsidRPr="00E879C4">
              <w:rPr>
                <w:rFonts w:cs="Arial"/>
                <w:color w:val="000000" w:themeColor="text1"/>
                <w:szCs w:val="20"/>
              </w:rPr>
              <w:t>določ</w:t>
            </w:r>
            <w:r>
              <w:rPr>
                <w:rFonts w:cs="Arial"/>
                <w:color w:val="000000" w:themeColor="text1"/>
                <w:szCs w:val="20"/>
              </w:rPr>
              <w:t>eno</w:t>
            </w:r>
            <w:r w:rsidR="003219A9">
              <w:rPr>
                <w:rFonts w:cs="Arial"/>
                <w:color w:val="000000" w:themeColor="text1"/>
                <w:szCs w:val="20"/>
              </w:rPr>
              <w:t>,</w:t>
            </w:r>
            <w:r w:rsidRPr="00E879C4">
              <w:rPr>
                <w:rFonts w:cs="Arial"/>
                <w:color w:val="000000" w:themeColor="text1"/>
                <w:szCs w:val="20"/>
              </w:rPr>
              <w:t xml:space="preserve"> da</w:t>
            </w:r>
            <w:r>
              <w:rPr>
                <w:rFonts w:cs="Arial"/>
                <w:color w:val="000000" w:themeColor="text1"/>
                <w:szCs w:val="20"/>
              </w:rPr>
              <w:t xml:space="preserve"> gre za izvedbene določbe.</w:t>
            </w:r>
            <w:r w:rsidRPr="00E879C4">
              <w:rPr>
                <w:rFonts w:cs="Arial"/>
                <w:color w:val="000000" w:themeColor="text1"/>
                <w:szCs w:val="20"/>
              </w:rPr>
              <w:t xml:space="preserve"> </w:t>
            </w:r>
          </w:p>
          <w:p w14:paraId="7E9FD376" w14:textId="77777777" w:rsidR="00770D30" w:rsidRDefault="00770D30" w:rsidP="00A8343F">
            <w:pPr>
              <w:jc w:val="both"/>
              <w:rPr>
                <w:rFonts w:cs="Arial"/>
                <w:szCs w:val="20"/>
              </w:rPr>
            </w:pPr>
          </w:p>
          <w:p w14:paraId="69AF9551" w14:textId="4BA6FD33" w:rsidR="00067B0D" w:rsidRDefault="00067B0D" w:rsidP="00653D76">
            <w:pPr>
              <w:jc w:val="both"/>
              <w:rPr>
                <w:rFonts w:cs="Arial"/>
                <w:szCs w:val="20"/>
              </w:rPr>
            </w:pPr>
            <w:r>
              <w:rPr>
                <w:rFonts w:cs="Arial"/>
                <w:szCs w:val="20"/>
              </w:rPr>
              <w:t xml:space="preserve">V predlaganem </w:t>
            </w:r>
            <w:r w:rsidRPr="008E3D7F">
              <w:rPr>
                <w:rFonts w:cs="Arial"/>
                <w:b/>
                <w:szCs w:val="20"/>
                <w:u w:val="single"/>
              </w:rPr>
              <w:t>novem 224.b členu ZSKZDČEU-1</w:t>
            </w:r>
            <w:r w:rsidR="00770D30">
              <w:rPr>
                <w:rFonts w:cs="Arial"/>
                <w:szCs w:val="20"/>
              </w:rPr>
              <w:t xml:space="preserve"> je</w:t>
            </w:r>
            <w:r w:rsidRPr="00270084">
              <w:rPr>
                <w:rFonts w:cs="Arial"/>
                <w:color w:val="000000" w:themeColor="text1"/>
                <w:szCs w:val="20"/>
              </w:rPr>
              <w:t xml:space="preserve"> </w:t>
            </w:r>
            <w:r>
              <w:rPr>
                <w:rFonts w:cs="Arial"/>
                <w:color w:val="000000" w:themeColor="text1"/>
                <w:szCs w:val="20"/>
              </w:rPr>
              <w:t>glede na Uredbo</w:t>
            </w:r>
            <w:r w:rsidRPr="00E879C4">
              <w:rPr>
                <w:rFonts w:cs="Arial"/>
                <w:color w:val="000000" w:themeColor="text1"/>
                <w:szCs w:val="20"/>
              </w:rPr>
              <w:t xml:space="preserve"> 2018/1805/EU</w:t>
            </w:r>
            <w:r w:rsidR="00770D30">
              <w:rPr>
                <w:rFonts w:cs="Arial"/>
                <w:szCs w:val="20"/>
              </w:rPr>
              <w:t xml:space="preserve"> določen dodatni razlog</w:t>
            </w:r>
            <w:r w:rsidRPr="008E3D7F">
              <w:rPr>
                <w:rFonts w:cs="Arial"/>
                <w:szCs w:val="20"/>
              </w:rPr>
              <w:t xml:space="preserve"> za zavrnitev priznanja in izvršitve</w:t>
            </w:r>
            <w:r>
              <w:rPr>
                <w:rFonts w:cs="Arial"/>
                <w:szCs w:val="20"/>
              </w:rPr>
              <w:t>. Uredba sicer razloge za zavrnitev priznanja in izvršitve taksativno našteva v 8. členu, vendar na dveh mesti</w:t>
            </w:r>
            <w:r w:rsidR="00770D30">
              <w:rPr>
                <w:rFonts w:cs="Arial"/>
                <w:szCs w:val="20"/>
              </w:rPr>
              <w:t>h</w:t>
            </w:r>
            <w:r>
              <w:rPr>
                <w:rFonts w:cs="Arial"/>
                <w:szCs w:val="20"/>
              </w:rPr>
              <w:t xml:space="preserve"> prepušča državam članicam Evropske unije, da s podajo izjav določijo še dodatni pogoj:</w:t>
            </w:r>
            <w:r w:rsidR="00653D76">
              <w:rPr>
                <w:rFonts w:cs="Arial"/>
                <w:szCs w:val="20"/>
              </w:rPr>
              <w:t xml:space="preserve"> </w:t>
            </w:r>
            <w:r>
              <w:rPr>
                <w:rFonts w:cs="Arial"/>
                <w:szCs w:val="20"/>
              </w:rPr>
              <w:t xml:space="preserve">v prvem odstavku 3. člena </w:t>
            </w:r>
            <w:r>
              <w:rPr>
                <w:rFonts w:cs="Arial"/>
                <w:color w:val="000000" w:themeColor="text1"/>
                <w:szCs w:val="20"/>
              </w:rPr>
              <w:t>Uredba</w:t>
            </w:r>
            <w:r w:rsidRPr="00E879C4">
              <w:rPr>
                <w:rFonts w:cs="Arial"/>
                <w:color w:val="000000" w:themeColor="text1"/>
                <w:szCs w:val="20"/>
              </w:rPr>
              <w:t xml:space="preserve"> 2018/1805/EU</w:t>
            </w:r>
            <w:r>
              <w:rPr>
                <w:rFonts w:cs="Arial"/>
                <w:color w:val="000000" w:themeColor="text1"/>
                <w:szCs w:val="20"/>
              </w:rPr>
              <w:t xml:space="preserve"> predpisuje katalog kaznivih dejanj, v zvezi s katerimi se ne preverja dvojna kaznivost, v drugem odstavku istega člena pa za kazniva dejanja, ki niso navedena v katalogu, dopušča državam članicam, da priznanje in izvršitev sklepa o začasnem zavarovanju ali sklepa o odvzemu pogojujejo s tem, da je dejanje, za katero je bil sklep izdan, kaznivo dejanje tudi po pravu države izvršiteljice. Republika Slovenija </w:t>
            </w:r>
            <w:r w:rsidR="00871981">
              <w:rPr>
                <w:rFonts w:cs="Arial"/>
                <w:color w:val="000000" w:themeColor="text1"/>
                <w:szCs w:val="20"/>
              </w:rPr>
              <w:t xml:space="preserve">je takšno </w:t>
            </w:r>
            <w:r>
              <w:rPr>
                <w:rFonts w:cs="Arial"/>
                <w:color w:val="000000" w:themeColor="text1"/>
                <w:szCs w:val="20"/>
              </w:rPr>
              <w:t>izjavo</w:t>
            </w:r>
            <w:r w:rsidR="00871981">
              <w:rPr>
                <w:rFonts w:cs="Arial"/>
                <w:color w:val="000000" w:themeColor="text1"/>
                <w:szCs w:val="20"/>
              </w:rPr>
              <w:t xml:space="preserve"> podala</w:t>
            </w:r>
            <w:r>
              <w:rPr>
                <w:rFonts w:cs="Arial"/>
                <w:color w:val="000000" w:themeColor="text1"/>
                <w:szCs w:val="20"/>
              </w:rPr>
              <w:t>, zato je v prv</w:t>
            </w:r>
            <w:r w:rsidR="00770D30">
              <w:rPr>
                <w:rFonts w:cs="Arial"/>
                <w:color w:val="000000" w:themeColor="text1"/>
                <w:szCs w:val="20"/>
              </w:rPr>
              <w:t>em odstavku</w:t>
            </w:r>
            <w:r>
              <w:rPr>
                <w:rFonts w:cs="Arial"/>
                <w:color w:val="000000" w:themeColor="text1"/>
                <w:szCs w:val="20"/>
              </w:rPr>
              <w:t xml:space="preserve"> predlaganega 224.b člena ZSKZDČEU-1 določeno, da se </w:t>
            </w:r>
            <w:r w:rsidR="004D1A98">
              <w:rPr>
                <w:rFonts w:cs="Arial"/>
                <w:color w:val="000000" w:themeColor="text1"/>
                <w:szCs w:val="20"/>
              </w:rPr>
              <w:t xml:space="preserve">sklepa ne </w:t>
            </w:r>
            <w:r>
              <w:rPr>
                <w:rFonts w:cs="Arial"/>
                <w:color w:val="000000" w:themeColor="text1"/>
                <w:szCs w:val="20"/>
              </w:rPr>
              <w:t xml:space="preserve">prizna in izvrši, če se </w:t>
            </w:r>
            <w:r w:rsidRPr="00E879C4">
              <w:rPr>
                <w:rFonts w:cs="Arial"/>
                <w:szCs w:val="20"/>
              </w:rPr>
              <w:t>nanaša na ravnanje, ki ni kaznivo dejanje po pravu Republike Slovenije, razen če Uredba</w:t>
            </w:r>
            <w:r>
              <w:rPr>
                <w:rFonts w:cs="Arial"/>
                <w:szCs w:val="20"/>
              </w:rPr>
              <w:t xml:space="preserve"> </w:t>
            </w:r>
            <w:r w:rsidRPr="00E879C4">
              <w:rPr>
                <w:rFonts w:cs="Arial"/>
                <w:szCs w:val="20"/>
              </w:rPr>
              <w:t>2018/1805/EU določa drugače</w:t>
            </w:r>
            <w:r>
              <w:rPr>
                <w:rFonts w:cs="Arial"/>
                <w:szCs w:val="20"/>
              </w:rPr>
              <w:t xml:space="preserve"> (omenjeni katalog). </w:t>
            </w:r>
          </w:p>
          <w:p w14:paraId="10003CFD" w14:textId="77777777" w:rsidR="00770D30" w:rsidRDefault="00770D30" w:rsidP="00A8343F">
            <w:pPr>
              <w:jc w:val="both"/>
              <w:rPr>
                <w:rFonts w:cs="Arial"/>
                <w:color w:val="000000" w:themeColor="text1"/>
                <w:szCs w:val="20"/>
              </w:rPr>
            </w:pPr>
          </w:p>
          <w:p w14:paraId="74307359" w14:textId="6B26C0CA" w:rsidR="00067B0D" w:rsidRPr="008037AF" w:rsidRDefault="00067B0D" w:rsidP="00A8343F">
            <w:pPr>
              <w:jc w:val="both"/>
              <w:rPr>
                <w:rFonts w:cs="Arial"/>
                <w:szCs w:val="20"/>
              </w:rPr>
            </w:pPr>
            <w:r w:rsidRPr="008037AF">
              <w:rPr>
                <w:rFonts w:cs="Arial"/>
                <w:color w:val="000000" w:themeColor="text1"/>
                <w:szCs w:val="20"/>
              </w:rPr>
              <w:t xml:space="preserve">Uredba 2018/1805/EU v prvem odstavku 4. člena in prvem odstavku 14. člena načeloma določa, da se sklepi o začasnem zavarovanju in sklepi o odvzemu v priznanje in izvršitev drugi državi članici posredujejo le v obliki potrdil, ki sta prilogi uredbe, vendar pa v drugih odstavkih obeh členov uredba državam članicam dopušča predložitev izjav, v katerih navedejo, da lahko pristojni organ v posameznem primeru zahteva, da je potrdilu treba priložiti tudi izvirnik sklepa (obveznost prevoda ostaja tudi v tem primeru le za potrdilo). </w:t>
            </w:r>
            <w:r>
              <w:rPr>
                <w:rFonts w:cs="Arial"/>
                <w:color w:val="000000" w:themeColor="text1"/>
                <w:szCs w:val="20"/>
              </w:rPr>
              <w:t xml:space="preserve">Čeprav </w:t>
            </w:r>
            <w:r w:rsidR="003F0B36">
              <w:rPr>
                <w:rFonts w:cs="Arial"/>
                <w:color w:val="000000" w:themeColor="text1"/>
                <w:szCs w:val="20"/>
              </w:rPr>
              <w:t>je</w:t>
            </w:r>
            <w:r w:rsidR="003F0B36" w:rsidRPr="008037AF">
              <w:rPr>
                <w:rFonts w:cs="Arial"/>
                <w:color w:val="000000" w:themeColor="text1"/>
                <w:szCs w:val="20"/>
              </w:rPr>
              <w:t xml:space="preserve"> </w:t>
            </w:r>
            <w:r w:rsidRPr="008037AF">
              <w:rPr>
                <w:rFonts w:cs="Arial"/>
                <w:color w:val="000000" w:themeColor="text1"/>
                <w:szCs w:val="20"/>
              </w:rPr>
              <w:t xml:space="preserve">Republika Slovenija podala takšno izjavo, </w:t>
            </w:r>
            <w:r>
              <w:rPr>
                <w:rFonts w:cs="Arial"/>
                <w:color w:val="000000" w:themeColor="text1"/>
                <w:szCs w:val="20"/>
              </w:rPr>
              <w:t xml:space="preserve">pa posebnega zavrnilnega razloga ni treba določiti, saj bo zahtevo mogoče zavrniti iz vsebinskih razlogov, zlasti če kljub zaprosilu (v izjemnih primerih) domačega sodišča za predložitev izvirnika sklepa ta ne bo predložen, zahtevi pa zaradi vsebinskih pomanjkljivosti ne bo </w:t>
            </w:r>
            <w:r w:rsidR="00322C0D">
              <w:rPr>
                <w:rFonts w:cs="Arial"/>
                <w:color w:val="000000" w:themeColor="text1"/>
                <w:szCs w:val="20"/>
              </w:rPr>
              <w:t xml:space="preserve">mogoče </w:t>
            </w:r>
            <w:r>
              <w:rPr>
                <w:rFonts w:cs="Arial"/>
                <w:color w:val="000000" w:themeColor="text1"/>
                <w:szCs w:val="20"/>
              </w:rPr>
              <w:t xml:space="preserve">ugoditi. </w:t>
            </w:r>
          </w:p>
          <w:p w14:paraId="01C61B71" w14:textId="77777777" w:rsidR="00770D30" w:rsidRDefault="00770D30" w:rsidP="00A8343F">
            <w:pPr>
              <w:jc w:val="both"/>
              <w:rPr>
                <w:rFonts w:cs="Arial"/>
                <w:szCs w:val="20"/>
              </w:rPr>
            </w:pPr>
          </w:p>
          <w:p w14:paraId="28176624" w14:textId="77777777" w:rsidR="00067B0D" w:rsidRPr="00E879C4" w:rsidRDefault="00067B0D" w:rsidP="00A8343F">
            <w:pPr>
              <w:jc w:val="both"/>
              <w:rPr>
                <w:rFonts w:cs="Arial"/>
                <w:szCs w:val="20"/>
              </w:rPr>
            </w:pPr>
            <w:r>
              <w:rPr>
                <w:rFonts w:cs="Arial"/>
                <w:szCs w:val="20"/>
              </w:rPr>
              <w:t>V skladu s predlaganim drugim odstavkom 224.b člena pa se mora pristojni organ p</w:t>
            </w:r>
            <w:r w:rsidRPr="00E879C4">
              <w:rPr>
                <w:rFonts w:cs="Arial"/>
                <w:szCs w:val="20"/>
              </w:rPr>
              <w:t>red zavrnitvijo priznanja</w:t>
            </w:r>
            <w:r>
              <w:rPr>
                <w:rFonts w:cs="Arial"/>
                <w:szCs w:val="20"/>
              </w:rPr>
              <w:t xml:space="preserve"> in izvršitve vedno posvetovati</w:t>
            </w:r>
            <w:r w:rsidRPr="00E879C4">
              <w:rPr>
                <w:rFonts w:cs="Arial"/>
                <w:szCs w:val="20"/>
              </w:rPr>
              <w:t xml:space="preserve"> z organom izdajateljem v skladu z drugim odstavkom 8. člena oziroma drugim odstavkom 19. člena Uredbe 2018/1805/EU.</w:t>
            </w:r>
          </w:p>
          <w:p w14:paraId="24B62D60" w14:textId="77777777" w:rsidR="002E1A6E" w:rsidRDefault="002E1A6E" w:rsidP="00A8343F">
            <w:pPr>
              <w:jc w:val="both"/>
              <w:rPr>
                <w:rFonts w:cs="Arial"/>
                <w:color w:val="000000" w:themeColor="text1"/>
                <w:szCs w:val="20"/>
              </w:rPr>
            </w:pPr>
          </w:p>
          <w:p w14:paraId="7BF7927D" w14:textId="50301EAC" w:rsidR="00067B0D" w:rsidRPr="00E879C4" w:rsidRDefault="00067B0D" w:rsidP="00A8343F">
            <w:pPr>
              <w:jc w:val="both"/>
              <w:rPr>
                <w:rFonts w:cs="Arial"/>
                <w:szCs w:val="20"/>
              </w:rPr>
            </w:pPr>
            <w:r>
              <w:rPr>
                <w:rFonts w:cs="Arial"/>
                <w:color w:val="000000" w:themeColor="text1"/>
                <w:szCs w:val="20"/>
              </w:rPr>
              <w:t xml:space="preserve">Predlagani </w:t>
            </w:r>
            <w:r w:rsidRPr="008E3D7F">
              <w:rPr>
                <w:rFonts w:cs="Arial"/>
                <w:b/>
                <w:color w:val="000000" w:themeColor="text1"/>
                <w:szCs w:val="20"/>
              </w:rPr>
              <w:t xml:space="preserve">novi </w:t>
            </w:r>
            <w:r w:rsidRPr="003219A9">
              <w:rPr>
                <w:rFonts w:cs="Arial"/>
                <w:b/>
                <w:color w:val="000000" w:themeColor="text1"/>
                <w:szCs w:val="20"/>
                <w:u w:val="single"/>
              </w:rPr>
              <w:t>224.c člen ZSKZDČEU-1</w:t>
            </w:r>
            <w:r>
              <w:rPr>
                <w:rFonts w:cs="Arial"/>
                <w:b/>
                <w:color w:val="000000" w:themeColor="text1"/>
                <w:szCs w:val="20"/>
              </w:rPr>
              <w:t xml:space="preserve"> </w:t>
            </w:r>
            <w:r>
              <w:rPr>
                <w:rFonts w:cs="Arial"/>
                <w:color w:val="000000" w:themeColor="text1"/>
                <w:szCs w:val="20"/>
              </w:rPr>
              <w:t xml:space="preserve">določa pristojne organe v zvezi z izvajanjem Uredbe </w:t>
            </w:r>
            <w:r w:rsidRPr="00E879C4">
              <w:rPr>
                <w:rFonts w:cs="Arial"/>
                <w:szCs w:val="20"/>
              </w:rPr>
              <w:t>2018/1805/EU.</w:t>
            </w:r>
            <w:r>
              <w:rPr>
                <w:rFonts w:cs="Arial"/>
                <w:szCs w:val="20"/>
              </w:rPr>
              <w:t xml:space="preserve"> Ureditev je smiselno enaka, kot po 20. poglavju ZSKZDČEU-1 (202. člen) za sklepe o začasnem zavarovanju in 22. poglavju ZSKZDČEU-1 (211. člen) za sklepe o odvzemu. </w:t>
            </w:r>
          </w:p>
          <w:p w14:paraId="63BBC4B6" w14:textId="77777777" w:rsidR="002E1A6E" w:rsidRDefault="002E1A6E" w:rsidP="00A8343F">
            <w:pPr>
              <w:jc w:val="both"/>
              <w:rPr>
                <w:rFonts w:cs="Arial"/>
                <w:szCs w:val="20"/>
              </w:rPr>
            </w:pPr>
          </w:p>
          <w:p w14:paraId="35766B56" w14:textId="7F1A7F5C" w:rsidR="00067B0D" w:rsidRDefault="00067B0D" w:rsidP="00A8343F">
            <w:pPr>
              <w:jc w:val="both"/>
              <w:rPr>
                <w:rFonts w:cs="Arial"/>
                <w:szCs w:val="20"/>
              </w:rPr>
            </w:pPr>
            <w:r w:rsidRPr="008E3D7F">
              <w:rPr>
                <w:rFonts w:cs="Arial"/>
                <w:szCs w:val="20"/>
              </w:rPr>
              <w:t xml:space="preserve">Predlagani </w:t>
            </w:r>
            <w:r w:rsidRPr="008E3D7F">
              <w:rPr>
                <w:rFonts w:cs="Arial"/>
                <w:b/>
                <w:szCs w:val="20"/>
              </w:rPr>
              <w:t>novi</w:t>
            </w:r>
            <w:r w:rsidRPr="008E3D7F">
              <w:rPr>
                <w:rFonts w:cs="Arial"/>
                <w:b/>
                <w:color w:val="FF0000"/>
                <w:szCs w:val="20"/>
              </w:rPr>
              <w:t xml:space="preserve"> </w:t>
            </w:r>
            <w:r w:rsidRPr="003219A9">
              <w:rPr>
                <w:rFonts w:cs="Arial"/>
                <w:b/>
                <w:szCs w:val="20"/>
                <w:u w:val="single"/>
              </w:rPr>
              <w:t>224.č člen ZSKZDČEU-1</w:t>
            </w:r>
            <w:r>
              <w:rPr>
                <w:rFonts w:cs="Arial"/>
                <w:color w:val="FF0000"/>
                <w:szCs w:val="20"/>
              </w:rPr>
              <w:t xml:space="preserve"> </w:t>
            </w:r>
            <w:r>
              <w:rPr>
                <w:rFonts w:cs="Arial"/>
                <w:szCs w:val="20"/>
              </w:rPr>
              <w:t>vpeljuje p</w:t>
            </w:r>
            <w:r w:rsidRPr="00E879C4">
              <w:rPr>
                <w:rFonts w:cs="Arial"/>
                <w:szCs w:val="20"/>
              </w:rPr>
              <w:t>otrdila o začasnem zavarovanju in potrdila o odvzemu</w:t>
            </w:r>
            <w:r>
              <w:rPr>
                <w:rFonts w:cs="Arial"/>
                <w:szCs w:val="20"/>
              </w:rPr>
              <w:t>, ki</w:t>
            </w:r>
            <w:r w:rsidRPr="00E879C4">
              <w:rPr>
                <w:rFonts w:cs="Arial"/>
                <w:szCs w:val="20"/>
              </w:rPr>
              <w:t xml:space="preserve"> morajo biti</w:t>
            </w:r>
            <w:r>
              <w:rPr>
                <w:rFonts w:cs="Arial"/>
                <w:szCs w:val="20"/>
              </w:rPr>
              <w:t xml:space="preserve"> izdana na</w:t>
            </w:r>
            <w:r w:rsidRPr="00E879C4">
              <w:rPr>
                <w:rFonts w:cs="Arial"/>
                <w:szCs w:val="20"/>
              </w:rPr>
              <w:t xml:space="preserve"> obrazc</w:t>
            </w:r>
            <w:r>
              <w:rPr>
                <w:rFonts w:cs="Arial"/>
                <w:szCs w:val="20"/>
              </w:rPr>
              <w:t>ih</w:t>
            </w:r>
            <w:r w:rsidRPr="00E879C4">
              <w:rPr>
                <w:rFonts w:cs="Arial"/>
                <w:szCs w:val="20"/>
              </w:rPr>
              <w:t xml:space="preserve"> iz </w:t>
            </w:r>
            <w:r w:rsidR="00AF35F1">
              <w:rPr>
                <w:rFonts w:cs="Arial"/>
                <w:szCs w:val="20"/>
              </w:rPr>
              <w:t>Prilog</w:t>
            </w:r>
            <w:r w:rsidRPr="00E879C4">
              <w:rPr>
                <w:rFonts w:cs="Arial"/>
                <w:szCs w:val="20"/>
              </w:rPr>
              <w:t xml:space="preserve">e 1 in </w:t>
            </w:r>
            <w:r w:rsidR="00AF35F1">
              <w:rPr>
                <w:rFonts w:cs="Arial"/>
                <w:szCs w:val="20"/>
              </w:rPr>
              <w:t>Prilog</w:t>
            </w:r>
            <w:r w:rsidRPr="00E879C4">
              <w:rPr>
                <w:rFonts w:cs="Arial"/>
                <w:szCs w:val="20"/>
              </w:rPr>
              <w:t>e 2 Uredbe 2018/1805/EU.</w:t>
            </w:r>
            <w:r>
              <w:rPr>
                <w:rFonts w:cs="Arial"/>
                <w:szCs w:val="20"/>
              </w:rPr>
              <w:t xml:space="preserve"> Glede na to, da gre za neposredno uporabo uredbe, se v tem primeru priloge ne prenašajo v ZSKZDČEU-1 kot sestavni del zakona.</w:t>
            </w:r>
            <w:r w:rsidRPr="00E879C4">
              <w:rPr>
                <w:rFonts w:cs="Arial"/>
                <w:szCs w:val="20"/>
              </w:rPr>
              <w:t xml:space="preserve"> </w:t>
            </w:r>
          </w:p>
          <w:p w14:paraId="1B008754" w14:textId="77777777" w:rsidR="002E1A6E" w:rsidRDefault="002E1A6E" w:rsidP="00A8343F">
            <w:pPr>
              <w:jc w:val="both"/>
              <w:rPr>
                <w:rFonts w:cs="Arial"/>
                <w:szCs w:val="20"/>
              </w:rPr>
            </w:pPr>
          </w:p>
          <w:p w14:paraId="7E54671F" w14:textId="48BF056F" w:rsidR="00067B0D" w:rsidRDefault="00067B0D" w:rsidP="00A8343F">
            <w:pPr>
              <w:jc w:val="both"/>
              <w:rPr>
                <w:rFonts w:cs="Arial"/>
                <w:szCs w:val="20"/>
              </w:rPr>
            </w:pPr>
            <w:r>
              <w:rPr>
                <w:rFonts w:cs="Arial"/>
                <w:szCs w:val="20"/>
              </w:rPr>
              <w:t>Slovenski pristojni</w:t>
            </w:r>
            <w:r w:rsidRPr="00E879C4">
              <w:rPr>
                <w:rFonts w:cs="Arial"/>
                <w:szCs w:val="20"/>
              </w:rPr>
              <w:t xml:space="preserve"> organi potrdila sprejemajo v slovenskem in angleškem jeziku. Tujim izvršitvenim organom se potrdila posredujejo v njihovem uradnem jeziku ali drugem uradnem jeziku Evropske unije, ki ga določi država izvršiteljica</w:t>
            </w:r>
            <w:r>
              <w:rPr>
                <w:rFonts w:cs="Arial"/>
                <w:szCs w:val="20"/>
              </w:rPr>
              <w:t xml:space="preserve">, česar pa posebej za to poglavje ni treba določati, saj je že opredeljeno v </w:t>
            </w:r>
            <w:r w:rsidR="0021442C">
              <w:rPr>
                <w:rFonts w:cs="Arial"/>
                <w:szCs w:val="20"/>
              </w:rPr>
              <w:t>t</w:t>
            </w:r>
            <w:r>
              <w:rPr>
                <w:rFonts w:cs="Arial"/>
                <w:szCs w:val="20"/>
              </w:rPr>
              <w:t>emeljnih določbah ZSKZDČEU-1 (šesti odstavek 6. člena).</w:t>
            </w:r>
          </w:p>
          <w:p w14:paraId="1894264D" w14:textId="77777777" w:rsidR="00A906BA" w:rsidRDefault="00A906BA" w:rsidP="00A8343F">
            <w:pPr>
              <w:jc w:val="both"/>
              <w:rPr>
                <w:rFonts w:cs="Arial"/>
                <w:szCs w:val="20"/>
              </w:rPr>
            </w:pPr>
          </w:p>
          <w:p w14:paraId="43B725A1" w14:textId="0702FC42" w:rsidR="00D40A8E" w:rsidRDefault="00D40A8E" w:rsidP="00A8343F">
            <w:pPr>
              <w:jc w:val="both"/>
              <w:rPr>
                <w:rFonts w:cs="Arial"/>
                <w:b/>
                <w:szCs w:val="20"/>
              </w:rPr>
            </w:pPr>
            <w:r>
              <w:rPr>
                <w:rFonts w:cs="Arial"/>
                <w:b/>
                <w:szCs w:val="20"/>
              </w:rPr>
              <w:lastRenderedPageBreak/>
              <w:t xml:space="preserve">K </w:t>
            </w:r>
            <w:r w:rsidR="00A0449E">
              <w:rPr>
                <w:rFonts w:cs="Arial"/>
                <w:b/>
                <w:szCs w:val="20"/>
              </w:rPr>
              <w:t>11</w:t>
            </w:r>
            <w:r>
              <w:rPr>
                <w:rFonts w:cs="Arial"/>
                <w:b/>
                <w:szCs w:val="20"/>
              </w:rPr>
              <w:t>. členu (232. člen ZSKZDČEU-1):</w:t>
            </w:r>
          </w:p>
          <w:p w14:paraId="642B7B5C" w14:textId="77777777" w:rsidR="00E5444C" w:rsidRDefault="00E5444C" w:rsidP="00A8343F">
            <w:pPr>
              <w:jc w:val="both"/>
              <w:rPr>
                <w:rFonts w:cs="Arial"/>
                <w:b/>
                <w:szCs w:val="20"/>
              </w:rPr>
            </w:pPr>
          </w:p>
          <w:p w14:paraId="73286B82" w14:textId="2E7E530D" w:rsidR="00F365A0" w:rsidRPr="00DF323E" w:rsidRDefault="00F365A0" w:rsidP="00F365A0">
            <w:pPr>
              <w:jc w:val="both"/>
            </w:pPr>
            <w:r w:rsidRPr="00DF323E">
              <w:t>S</w:t>
            </w:r>
            <w:r>
              <w:t xml:space="preserve"> predlaganim</w:t>
            </w:r>
            <w:r w:rsidRPr="00DF323E">
              <w:t xml:space="preserve"> črtanjem besede »posredovanih« osebnih podatkov se </w:t>
            </w:r>
            <w:r>
              <w:t xml:space="preserve">v naslovu 232. </w:t>
            </w:r>
            <w:r w:rsidR="00D10033">
              <w:t xml:space="preserve">člena </w:t>
            </w:r>
            <w:r w:rsidRPr="00AF23D1">
              <w:t>ZSKZDČEU-1</w:t>
            </w:r>
            <w:r>
              <w:t xml:space="preserve"> </w:t>
            </w:r>
            <w:r w:rsidRPr="00DF323E">
              <w:t>jasneje</w:t>
            </w:r>
            <w:r>
              <w:t xml:space="preserve"> določa</w:t>
            </w:r>
            <w:r w:rsidR="00C42828">
              <w:t>,</w:t>
            </w:r>
            <w:r>
              <w:t xml:space="preserve"> da 232. člen celovito ureja obdelavo vseh osebnih podatkov, ne le posredovanih. </w:t>
            </w:r>
          </w:p>
          <w:p w14:paraId="70B15A6D" w14:textId="77777777" w:rsidR="00F365A0" w:rsidRPr="00DF323E" w:rsidRDefault="00F365A0" w:rsidP="00F365A0"/>
          <w:p w14:paraId="5EE6FFB5" w14:textId="77777777" w:rsidR="00F365A0" w:rsidRPr="00F365A0" w:rsidRDefault="00F365A0" w:rsidP="00F365A0">
            <w:pPr>
              <w:jc w:val="both"/>
              <w:rPr>
                <w:b/>
                <w:bCs/>
              </w:rPr>
            </w:pPr>
            <w:r>
              <w:t>Predlog dopolnitve 232. člena ZSKZDČEU-1 z novimi prvimi štirimi odstavki v skladu z določbami 10. člena Splošne uredbe o varstvu podatkov</w:t>
            </w:r>
            <w:r>
              <w:rPr>
                <w:rStyle w:val="Sprotnaopomba-sklic"/>
              </w:rPr>
              <w:footnoteReference w:id="46"/>
            </w:r>
            <w:r>
              <w:t xml:space="preserve"> določa obdelave osebnih podatkov, ki so potrebne za izvajanje določb V. dela </w:t>
            </w:r>
            <w:r w:rsidRPr="007F4190">
              <w:t>ZSKZDČEU-1</w:t>
            </w:r>
            <w:r>
              <w:t xml:space="preserve"> o izmenjavi podatkov iz kazenskih evidenc med državami članicami Evropske unije.</w:t>
            </w:r>
          </w:p>
          <w:p w14:paraId="5EECA32F" w14:textId="77777777" w:rsidR="00F365A0" w:rsidRDefault="00F365A0" w:rsidP="00F365A0">
            <w:pPr>
              <w:jc w:val="both"/>
            </w:pPr>
          </w:p>
          <w:p w14:paraId="373D3983" w14:textId="77777777" w:rsidR="00F365A0" w:rsidRDefault="00F365A0" w:rsidP="00F365A0">
            <w:pPr>
              <w:jc w:val="both"/>
            </w:pPr>
            <w:r>
              <w:t xml:space="preserve">Tako se z novimi prvim, drugim, tretjim in četrtim odstavkom določa, da Ministrstvo za pravosodje kot upravljavec centralne kazenske evidence vodi posebno evidenco zadev iz tega področja, ki vsebuje zaprosila za posredovanje podatkov, odgovore nanje, obvestila o novih kazenskih obsodbah ter druge s tem povezane podatke, določene z zakonom. Prav tako se določa, da ta evidenca lahko povezuje s kazensko evidenco, v kateri so zabeleženi podatki o kazenskih obsodbah, ter s Centralnim registrom prebivalstva, v katerem so shranjeni matični podatki o osebah (podatki o identiteti), na katere se nanaša izmenjava podatkov. Dostop do matičnih podatkov je potreben zaradi zagotavljanja točnosti in posodobljenosti obdelovanih podatkov, prav tako pa tudi za pridobitev EMŠO številke zadevne osebe. Prejeti podatki iz tujine namreč praviloma ne vključujejo te številke, temveč zgolj ime, priimek in rojstne podatke o osebi. Posebej je tudi določen splošni rok hrambe podatkov v evidenci – pet let po zaključku zadeve, nato pa se podatki arhivirajo kot trajno arhivsko gradivo. </w:t>
            </w:r>
          </w:p>
          <w:p w14:paraId="42D41E99" w14:textId="77777777" w:rsidR="002E1A6E" w:rsidRDefault="002E1A6E" w:rsidP="00A8343F">
            <w:pPr>
              <w:jc w:val="both"/>
              <w:rPr>
                <w:rFonts w:cs="Arial"/>
                <w:szCs w:val="20"/>
              </w:rPr>
            </w:pPr>
          </w:p>
          <w:p w14:paraId="5EA69C69" w14:textId="77777777" w:rsidR="00F365A0" w:rsidRDefault="00F365A0" w:rsidP="00A8343F">
            <w:pPr>
              <w:jc w:val="both"/>
              <w:rPr>
                <w:rFonts w:cs="Arial"/>
                <w:szCs w:val="20"/>
              </w:rPr>
            </w:pPr>
          </w:p>
          <w:p w14:paraId="38CB5744" w14:textId="31E72089" w:rsidR="00067B0D" w:rsidRDefault="00D40A8E" w:rsidP="00A8343F">
            <w:pPr>
              <w:jc w:val="both"/>
              <w:rPr>
                <w:rFonts w:cs="Arial"/>
                <w:b/>
                <w:szCs w:val="20"/>
              </w:rPr>
            </w:pPr>
            <w:r>
              <w:rPr>
                <w:rFonts w:cs="Arial"/>
                <w:b/>
                <w:szCs w:val="20"/>
              </w:rPr>
              <w:t>K 1</w:t>
            </w:r>
            <w:r w:rsidR="00A0449E">
              <w:rPr>
                <w:rFonts w:cs="Arial"/>
                <w:b/>
                <w:szCs w:val="20"/>
              </w:rPr>
              <w:t>2</w:t>
            </w:r>
            <w:r w:rsidR="00067B0D">
              <w:rPr>
                <w:rFonts w:cs="Arial"/>
                <w:b/>
                <w:szCs w:val="20"/>
              </w:rPr>
              <w:t>. členu (235. člen ZSKZDČEU-1):</w:t>
            </w:r>
          </w:p>
          <w:p w14:paraId="6BDF8D7D" w14:textId="77777777" w:rsidR="002E1A6E" w:rsidRDefault="002E1A6E" w:rsidP="00A8343F">
            <w:pPr>
              <w:jc w:val="both"/>
              <w:rPr>
                <w:rFonts w:cs="Arial"/>
                <w:szCs w:val="20"/>
              </w:rPr>
            </w:pPr>
          </w:p>
          <w:p w14:paraId="7A43E0AE" w14:textId="63405D7F" w:rsidR="00067B0D" w:rsidRDefault="00067B0D" w:rsidP="00A8343F">
            <w:pPr>
              <w:jc w:val="both"/>
              <w:rPr>
                <w:rFonts w:cs="Arial"/>
                <w:szCs w:val="20"/>
              </w:rPr>
            </w:pPr>
            <w:r>
              <w:rPr>
                <w:rFonts w:cs="Arial"/>
                <w:szCs w:val="20"/>
              </w:rPr>
              <w:t xml:space="preserve">V 225. do 235. členu oziroma v </w:t>
            </w:r>
            <w:proofErr w:type="spellStart"/>
            <w:r>
              <w:rPr>
                <w:rFonts w:cs="Arial"/>
                <w:szCs w:val="20"/>
              </w:rPr>
              <w:t>V</w:t>
            </w:r>
            <w:proofErr w:type="spellEnd"/>
            <w:r>
              <w:rPr>
                <w:rFonts w:cs="Arial"/>
                <w:szCs w:val="20"/>
              </w:rPr>
              <w:t xml:space="preserve">. delu ZSKZDČEU-1 so določena pravila izmenjave podatkov iz kazenskih evidenc med državami članicami. Pravno podlago za tako imenovani evropski informacijski sistem kazenskih evidenc (ECRIS) določa 235. člen ZSKZDČEU-1, katerega dopolnitvi sta predlagani s </w:t>
            </w:r>
            <w:r w:rsidR="00EF43FB">
              <w:rPr>
                <w:rFonts w:cs="Arial"/>
                <w:szCs w:val="20"/>
              </w:rPr>
              <w:t>p</w:t>
            </w:r>
            <w:r>
              <w:rPr>
                <w:rFonts w:cs="Arial"/>
                <w:szCs w:val="20"/>
              </w:rPr>
              <w:t>redlogom zakona.</w:t>
            </w:r>
          </w:p>
          <w:p w14:paraId="190F5F2F" w14:textId="77777777" w:rsidR="002E1A6E" w:rsidRDefault="002E1A6E" w:rsidP="00A8343F">
            <w:pPr>
              <w:jc w:val="both"/>
              <w:rPr>
                <w:rFonts w:cs="Arial"/>
                <w:szCs w:val="20"/>
              </w:rPr>
            </w:pPr>
          </w:p>
          <w:p w14:paraId="7DC35E2B" w14:textId="131CF94C" w:rsidR="00067B0D" w:rsidRDefault="00067B0D" w:rsidP="00A8343F">
            <w:pPr>
              <w:jc w:val="both"/>
              <w:rPr>
                <w:rFonts w:cs="Arial"/>
                <w:szCs w:val="20"/>
              </w:rPr>
            </w:pPr>
            <w:r>
              <w:rPr>
                <w:rFonts w:cs="Arial"/>
                <w:szCs w:val="20"/>
              </w:rPr>
              <w:t xml:space="preserve">V skladu z drugim odstavkom 235. člena ZSKZDČEU-1 v sistemu ECRIS poteka elektronska izmenjava podatkov in informacij iz kazenskih evidenc Republike Slovenije in drugih držav članic Evropske unije z uporabo enotnih standardiziranih oznak, določenih na nivoju Evropske unije. V zvezi s tem se zakon sklicuje le na obrazec iz </w:t>
            </w:r>
            <w:r w:rsidR="00AF35F1">
              <w:rPr>
                <w:rFonts w:cs="Arial"/>
                <w:szCs w:val="20"/>
              </w:rPr>
              <w:t>Prilog</w:t>
            </w:r>
            <w:r>
              <w:rPr>
                <w:rFonts w:cs="Arial"/>
                <w:szCs w:val="20"/>
              </w:rPr>
              <w:t xml:space="preserve">e 16, kjer so določene standardizirane oznake kazni, ne pa tudi na obrazec iz </w:t>
            </w:r>
            <w:r w:rsidR="00AF35F1">
              <w:rPr>
                <w:rFonts w:cs="Arial"/>
                <w:szCs w:val="20"/>
              </w:rPr>
              <w:t>Prilog</w:t>
            </w:r>
            <w:r>
              <w:rPr>
                <w:rFonts w:cs="Arial"/>
                <w:szCs w:val="20"/>
              </w:rPr>
              <w:t>e 15, kjer so določene enotne standardizirane oznake kaznivih dejanj oziroma njihovih kategorij. Glede na navedeno je predlagana dopolnitev drugega odstavka 235. člena ZSKZDČEU-1</w:t>
            </w:r>
            <w:r w:rsidR="00983D5E">
              <w:rPr>
                <w:rFonts w:cs="Arial"/>
                <w:szCs w:val="20"/>
              </w:rPr>
              <w:t>,</w:t>
            </w:r>
            <w:r>
              <w:rPr>
                <w:rFonts w:cs="Arial"/>
                <w:szCs w:val="20"/>
              </w:rPr>
              <w:t xml:space="preserve"> tako da bo uporaba enotnih standardiziranih oznak zajemala tako opredelitev kaznivih dejanj (</w:t>
            </w:r>
            <w:r w:rsidR="00AF35F1">
              <w:rPr>
                <w:rFonts w:cs="Arial"/>
                <w:szCs w:val="20"/>
              </w:rPr>
              <w:t>Prilog</w:t>
            </w:r>
            <w:r>
              <w:rPr>
                <w:rFonts w:cs="Arial"/>
                <w:szCs w:val="20"/>
              </w:rPr>
              <w:t>a 15) kot tudi opredelitev kazni (</w:t>
            </w:r>
            <w:r w:rsidR="00AF35F1">
              <w:rPr>
                <w:rFonts w:cs="Arial"/>
                <w:szCs w:val="20"/>
              </w:rPr>
              <w:t>Prilog</w:t>
            </w:r>
            <w:r>
              <w:rPr>
                <w:rFonts w:cs="Arial"/>
                <w:szCs w:val="20"/>
              </w:rPr>
              <w:t>a 16).</w:t>
            </w:r>
          </w:p>
          <w:p w14:paraId="4B009E7E" w14:textId="77777777" w:rsidR="002E1A6E" w:rsidRDefault="002E1A6E" w:rsidP="00A8343F">
            <w:pPr>
              <w:jc w:val="both"/>
              <w:rPr>
                <w:rFonts w:cs="Arial"/>
                <w:szCs w:val="20"/>
              </w:rPr>
            </w:pPr>
          </w:p>
          <w:p w14:paraId="71CD1FD0" w14:textId="24C83F92" w:rsidR="00067B0D" w:rsidRPr="0012509D" w:rsidRDefault="00067B0D" w:rsidP="00A8343F">
            <w:pPr>
              <w:jc w:val="both"/>
              <w:rPr>
                <w:rFonts w:cs="Arial"/>
                <w:szCs w:val="20"/>
              </w:rPr>
            </w:pPr>
            <w:r>
              <w:rPr>
                <w:rFonts w:cs="Arial"/>
                <w:szCs w:val="20"/>
              </w:rPr>
              <w:t xml:space="preserve">Četrti odstavek 235. člena ZDSKZDČEU-1 določa obveznost Kazenske evidence Republike Slovenije, da za potrebe izvrševanja tega člena za vsako kaznivo dejanje, kazensko sankcijo ali ukrep, določen z zakonom, določi ustrezno oznako, ki je določena v </w:t>
            </w:r>
            <w:r w:rsidR="00AF35F1">
              <w:rPr>
                <w:rFonts w:cs="Arial"/>
                <w:szCs w:val="20"/>
              </w:rPr>
              <w:t>Prilog</w:t>
            </w:r>
            <w:r>
              <w:rPr>
                <w:rFonts w:cs="Arial"/>
                <w:szCs w:val="20"/>
              </w:rPr>
              <w:t xml:space="preserve">i 16 ZSKZDČEU-1. Glede na pojasnilo ob drugem odstavku je tudi v zvezi s četrtim odstavkom predlagana dopolnitev še s sklicevanjem na </w:t>
            </w:r>
            <w:r w:rsidR="00AF35F1">
              <w:rPr>
                <w:rFonts w:cs="Arial"/>
                <w:szCs w:val="20"/>
              </w:rPr>
              <w:t>Prilog</w:t>
            </w:r>
            <w:r>
              <w:rPr>
                <w:rFonts w:cs="Arial"/>
                <w:szCs w:val="20"/>
              </w:rPr>
              <w:t>o 15</w:t>
            </w:r>
            <w:r w:rsidR="00983D5E">
              <w:rPr>
                <w:rFonts w:cs="Arial"/>
                <w:szCs w:val="20"/>
              </w:rPr>
              <w:t>,</w:t>
            </w:r>
            <w:r>
              <w:rPr>
                <w:rFonts w:cs="Arial"/>
                <w:szCs w:val="20"/>
              </w:rPr>
              <w:t xml:space="preserve"> tako da bodo ustrezno pokrite tako enotne standardizirane oznake kazni kot tudi enotne standardizirane oznake kaznivih dejanj. </w:t>
            </w:r>
          </w:p>
          <w:p w14:paraId="654A58CF" w14:textId="77777777" w:rsidR="00067B0D" w:rsidRDefault="00067B0D" w:rsidP="00A8343F">
            <w:pPr>
              <w:jc w:val="both"/>
              <w:rPr>
                <w:rFonts w:cs="Arial"/>
                <w:color w:val="FF0000"/>
                <w:szCs w:val="20"/>
              </w:rPr>
            </w:pPr>
          </w:p>
          <w:p w14:paraId="703DECEA" w14:textId="77777777" w:rsidR="002E1A6E" w:rsidRDefault="002E1A6E" w:rsidP="00A8343F">
            <w:pPr>
              <w:jc w:val="both"/>
              <w:rPr>
                <w:rFonts w:cs="Arial"/>
                <w:color w:val="FF0000"/>
                <w:szCs w:val="20"/>
              </w:rPr>
            </w:pPr>
          </w:p>
          <w:p w14:paraId="175259EF" w14:textId="77777777" w:rsidR="001E5759" w:rsidRDefault="001E5759" w:rsidP="00A8343F">
            <w:pPr>
              <w:jc w:val="both"/>
              <w:rPr>
                <w:rFonts w:cs="Arial"/>
                <w:b/>
                <w:szCs w:val="20"/>
              </w:rPr>
            </w:pPr>
          </w:p>
          <w:p w14:paraId="12B6C68B" w14:textId="68D6E66A" w:rsidR="00067B0D" w:rsidRPr="008E3D7F" w:rsidRDefault="00D40A8E" w:rsidP="00A8343F">
            <w:pPr>
              <w:jc w:val="both"/>
              <w:rPr>
                <w:rFonts w:cs="Arial"/>
                <w:b/>
                <w:szCs w:val="20"/>
              </w:rPr>
            </w:pPr>
            <w:r>
              <w:rPr>
                <w:rFonts w:cs="Arial"/>
                <w:b/>
                <w:szCs w:val="20"/>
              </w:rPr>
              <w:lastRenderedPageBreak/>
              <w:t xml:space="preserve">K </w:t>
            </w:r>
            <w:r w:rsidR="008A0151">
              <w:rPr>
                <w:rFonts w:cs="Arial"/>
                <w:b/>
                <w:szCs w:val="20"/>
              </w:rPr>
              <w:t>13</w:t>
            </w:r>
            <w:r w:rsidR="00067B0D">
              <w:rPr>
                <w:rFonts w:cs="Arial"/>
                <w:b/>
                <w:szCs w:val="20"/>
              </w:rPr>
              <w:t>. členu (prehodn</w:t>
            </w:r>
            <w:r w:rsidR="00766A54">
              <w:rPr>
                <w:rFonts w:cs="Arial"/>
                <w:b/>
                <w:szCs w:val="20"/>
              </w:rPr>
              <w:t>a</w:t>
            </w:r>
            <w:r w:rsidR="00067B0D">
              <w:rPr>
                <w:rFonts w:cs="Arial"/>
                <w:b/>
                <w:szCs w:val="20"/>
              </w:rPr>
              <w:t xml:space="preserve"> določb</w:t>
            </w:r>
            <w:r w:rsidR="00766A54">
              <w:rPr>
                <w:rFonts w:cs="Arial"/>
                <w:b/>
                <w:szCs w:val="20"/>
              </w:rPr>
              <w:t>a</w:t>
            </w:r>
            <w:r w:rsidR="00067B0D">
              <w:rPr>
                <w:rFonts w:cs="Arial"/>
                <w:b/>
                <w:szCs w:val="20"/>
              </w:rPr>
              <w:t>):</w:t>
            </w:r>
          </w:p>
          <w:p w14:paraId="08EB8DF4" w14:textId="77777777" w:rsidR="002E1A6E" w:rsidRDefault="002E1A6E" w:rsidP="00A8343F">
            <w:pPr>
              <w:jc w:val="both"/>
              <w:rPr>
                <w:rFonts w:cs="Arial"/>
                <w:szCs w:val="20"/>
              </w:rPr>
            </w:pPr>
          </w:p>
          <w:p w14:paraId="5E075A31" w14:textId="484B2D37" w:rsidR="00067B0D" w:rsidRPr="00E879C4" w:rsidRDefault="00067B0D" w:rsidP="00172B04">
            <w:pPr>
              <w:jc w:val="both"/>
              <w:rPr>
                <w:rFonts w:cs="Arial"/>
                <w:szCs w:val="20"/>
              </w:rPr>
            </w:pPr>
            <w:r>
              <w:rPr>
                <w:rFonts w:cs="Arial"/>
                <w:szCs w:val="20"/>
              </w:rPr>
              <w:t>40. člen Uredb</w:t>
            </w:r>
            <w:r w:rsidR="005C03B0">
              <w:rPr>
                <w:rFonts w:cs="Arial"/>
                <w:szCs w:val="20"/>
              </w:rPr>
              <w:t>e</w:t>
            </w:r>
            <w:r w:rsidRPr="00E879C4">
              <w:rPr>
                <w:rFonts w:cs="Arial"/>
                <w:szCs w:val="20"/>
              </w:rPr>
              <w:t xml:space="preserve"> 2018/1805/EU</w:t>
            </w:r>
            <w:r>
              <w:rPr>
                <w:rFonts w:cs="Arial"/>
                <w:szCs w:val="20"/>
              </w:rPr>
              <w:t xml:space="preserve"> vsebuje prehodno določbo, v skladu s katero za potrdila, posredovana </w:t>
            </w:r>
            <w:r w:rsidR="005C03B0">
              <w:rPr>
                <w:rFonts w:cs="Arial"/>
                <w:szCs w:val="20"/>
              </w:rPr>
              <w:t xml:space="preserve">pred </w:t>
            </w:r>
            <w:r>
              <w:rPr>
                <w:rFonts w:cs="Arial"/>
                <w:szCs w:val="20"/>
              </w:rPr>
              <w:t xml:space="preserve">19. 12. 2020 še naprej uporabljajo postopki na podlagi Okvirnega sklepa </w:t>
            </w:r>
            <w:r w:rsidRPr="00E879C4">
              <w:rPr>
                <w:rFonts w:cs="Arial"/>
                <w:color w:val="000000" w:themeColor="text1"/>
                <w:szCs w:val="20"/>
              </w:rPr>
              <w:t>2003/577/PNZ</w:t>
            </w:r>
            <w:r>
              <w:rPr>
                <w:rFonts w:cs="Arial"/>
                <w:color w:val="000000" w:themeColor="text1"/>
                <w:szCs w:val="20"/>
              </w:rPr>
              <w:t xml:space="preserve"> in Okvirnega sklepa </w:t>
            </w:r>
            <w:r w:rsidRPr="00E879C4">
              <w:rPr>
                <w:rFonts w:cs="Arial"/>
                <w:color w:val="000000" w:themeColor="text1"/>
                <w:szCs w:val="20"/>
              </w:rPr>
              <w:t>2006/783/PNZ</w:t>
            </w:r>
            <w:r w:rsidR="005C03B0">
              <w:rPr>
                <w:rFonts w:cs="Arial"/>
                <w:color w:val="000000" w:themeColor="text1"/>
                <w:szCs w:val="20"/>
              </w:rPr>
              <w:t>. Prehodna določba za države, ki jih zavezuje Uredba</w:t>
            </w:r>
            <w:r w:rsidR="00D860F5">
              <w:rPr>
                <w:rFonts w:cs="Arial"/>
                <w:color w:val="000000" w:themeColor="text1"/>
                <w:szCs w:val="20"/>
              </w:rPr>
              <w:t>,</w:t>
            </w:r>
            <w:r w:rsidR="005C03B0">
              <w:rPr>
                <w:rFonts w:cs="Arial"/>
                <w:color w:val="000000" w:themeColor="text1"/>
                <w:szCs w:val="20"/>
              </w:rPr>
              <w:t xml:space="preserve"> določa zaključek </w:t>
            </w:r>
            <w:r>
              <w:rPr>
                <w:rFonts w:cs="Arial"/>
                <w:szCs w:val="20"/>
              </w:rPr>
              <w:t>postopk</w:t>
            </w:r>
            <w:r w:rsidR="005C03B0">
              <w:rPr>
                <w:rFonts w:cs="Arial"/>
                <w:szCs w:val="20"/>
              </w:rPr>
              <w:t>ov</w:t>
            </w:r>
            <w:r>
              <w:rPr>
                <w:rFonts w:cs="Arial"/>
                <w:szCs w:val="20"/>
              </w:rPr>
              <w:t xml:space="preserve"> s potrdili iz </w:t>
            </w:r>
            <w:r w:rsidR="00AF35F1">
              <w:rPr>
                <w:rFonts w:cs="Arial"/>
                <w:szCs w:val="20"/>
              </w:rPr>
              <w:t>Prilog</w:t>
            </w:r>
            <w:r>
              <w:rPr>
                <w:rFonts w:cs="Arial"/>
                <w:szCs w:val="20"/>
              </w:rPr>
              <w:t xml:space="preserve">e 11 in </w:t>
            </w:r>
            <w:r w:rsidR="00AF35F1">
              <w:rPr>
                <w:rFonts w:cs="Arial"/>
                <w:szCs w:val="20"/>
              </w:rPr>
              <w:t>Prilog</w:t>
            </w:r>
            <w:r>
              <w:rPr>
                <w:rFonts w:cs="Arial"/>
                <w:szCs w:val="20"/>
              </w:rPr>
              <w:t xml:space="preserve">e 12, posredovanimi pred 19. decembrom 2020, po </w:t>
            </w:r>
            <w:r w:rsidRPr="00E879C4">
              <w:rPr>
                <w:rFonts w:cs="Arial"/>
                <w:szCs w:val="20"/>
              </w:rPr>
              <w:t>določb</w:t>
            </w:r>
            <w:r>
              <w:rPr>
                <w:rFonts w:cs="Arial"/>
                <w:szCs w:val="20"/>
              </w:rPr>
              <w:t xml:space="preserve">ah </w:t>
            </w:r>
            <w:r w:rsidRPr="00E879C4">
              <w:rPr>
                <w:rFonts w:cs="Arial"/>
                <w:szCs w:val="20"/>
              </w:rPr>
              <w:t>20., 21., 22. in 23. poglavja</w:t>
            </w:r>
            <w:r>
              <w:rPr>
                <w:rFonts w:cs="Arial"/>
                <w:szCs w:val="20"/>
              </w:rPr>
              <w:t xml:space="preserve"> ZSKZDČEU-1.  </w:t>
            </w:r>
          </w:p>
          <w:p w14:paraId="55E09EDF" w14:textId="7E0F5A2C" w:rsidR="002E1A6E" w:rsidRDefault="002E1A6E" w:rsidP="00A8343F">
            <w:pPr>
              <w:jc w:val="both"/>
              <w:rPr>
                <w:rFonts w:cs="Arial"/>
                <w:szCs w:val="20"/>
              </w:rPr>
            </w:pPr>
          </w:p>
          <w:p w14:paraId="2E033AD4" w14:textId="77777777" w:rsidR="00B541D2" w:rsidRDefault="00B541D2" w:rsidP="00A8343F">
            <w:pPr>
              <w:jc w:val="both"/>
              <w:rPr>
                <w:rFonts w:cs="Arial"/>
                <w:szCs w:val="20"/>
              </w:rPr>
            </w:pPr>
          </w:p>
          <w:p w14:paraId="253BBAE3" w14:textId="18127E6D" w:rsidR="00067B0D" w:rsidRDefault="00D40A8E" w:rsidP="00A8343F">
            <w:pPr>
              <w:jc w:val="both"/>
              <w:rPr>
                <w:rFonts w:cs="Arial"/>
                <w:b/>
                <w:szCs w:val="20"/>
              </w:rPr>
            </w:pPr>
            <w:r>
              <w:rPr>
                <w:rFonts w:cs="Arial"/>
                <w:b/>
                <w:szCs w:val="20"/>
              </w:rPr>
              <w:t>K 1</w:t>
            </w:r>
            <w:r w:rsidR="008A0151">
              <w:rPr>
                <w:rFonts w:cs="Arial"/>
                <w:b/>
                <w:szCs w:val="20"/>
              </w:rPr>
              <w:t>4</w:t>
            </w:r>
            <w:r w:rsidR="00067B0D">
              <w:rPr>
                <w:rFonts w:cs="Arial"/>
                <w:b/>
                <w:szCs w:val="20"/>
              </w:rPr>
              <w:t>. členu (</w:t>
            </w:r>
            <w:r w:rsidR="00766A54">
              <w:rPr>
                <w:rFonts w:cs="Arial"/>
                <w:b/>
                <w:szCs w:val="20"/>
              </w:rPr>
              <w:t xml:space="preserve">prehodna </w:t>
            </w:r>
            <w:r w:rsidR="00067B0D">
              <w:rPr>
                <w:rFonts w:cs="Arial"/>
                <w:b/>
                <w:szCs w:val="20"/>
              </w:rPr>
              <w:t>določba):</w:t>
            </w:r>
          </w:p>
          <w:p w14:paraId="7F7D6330" w14:textId="77777777" w:rsidR="002E1A6E" w:rsidRDefault="002E1A6E" w:rsidP="00A8343F">
            <w:pPr>
              <w:jc w:val="both"/>
              <w:rPr>
                <w:rFonts w:cs="Arial"/>
                <w:szCs w:val="20"/>
              </w:rPr>
            </w:pPr>
          </w:p>
          <w:p w14:paraId="7D87E3D2" w14:textId="384B9050" w:rsidR="00766A54" w:rsidRDefault="00766A54" w:rsidP="00766A54">
            <w:pPr>
              <w:jc w:val="both"/>
              <w:rPr>
                <w:rFonts w:cs="Arial"/>
                <w:szCs w:val="20"/>
              </w:rPr>
            </w:pPr>
            <w:r>
              <w:rPr>
                <w:rFonts w:cs="Arial"/>
                <w:szCs w:val="20"/>
              </w:rPr>
              <w:t xml:space="preserve">Določa se prehodni režim, s katerim se do vzpostavitve pogojev za informatizirano obdelavo podatkov </w:t>
            </w:r>
            <w:r w:rsidRPr="00E879C4">
              <w:rPr>
                <w:rFonts w:cs="Arial"/>
                <w:szCs w:val="20"/>
              </w:rPr>
              <w:t>ministrstvu po</w:t>
            </w:r>
            <w:r>
              <w:rPr>
                <w:rFonts w:cs="Arial"/>
                <w:szCs w:val="20"/>
              </w:rPr>
              <w:t>š</w:t>
            </w:r>
            <w:r w:rsidR="00B1720E">
              <w:rPr>
                <w:rFonts w:cs="Arial"/>
                <w:szCs w:val="20"/>
              </w:rPr>
              <w:t>i</w:t>
            </w:r>
            <w:r>
              <w:rPr>
                <w:rFonts w:cs="Arial"/>
                <w:szCs w:val="20"/>
              </w:rPr>
              <w:t>l</w:t>
            </w:r>
            <w:r w:rsidRPr="00E879C4">
              <w:rPr>
                <w:rFonts w:cs="Arial"/>
                <w:szCs w:val="20"/>
              </w:rPr>
              <w:t>j</w:t>
            </w:r>
            <w:r>
              <w:rPr>
                <w:rFonts w:cs="Arial"/>
                <w:szCs w:val="20"/>
              </w:rPr>
              <w:t>a</w:t>
            </w:r>
            <w:r w:rsidRPr="00E879C4">
              <w:rPr>
                <w:rFonts w:cs="Arial"/>
                <w:szCs w:val="20"/>
              </w:rPr>
              <w:t xml:space="preserve"> </w:t>
            </w:r>
            <w:r>
              <w:rPr>
                <w:rFonts w:cs="Arial"/>
                <w:szCs w:val="20"/>
              </w:rPr>
              <w:t xml:space="preserve">podatke le v obliki analize, ne pa tudi v strojno berljivi obliki. </w:t>
            </w:r>
          </w:p>
          <w:p w14:paraId="3D8D3F43" w14:textId="77777777" w:rsidR="00766A54" w:rsidRDefault="00766A54" w:rsidP="00766A54">
            <w:pPr>
              <w:jc w:val="both"/>
              <w:rPr>
                <w:rFonts w:cs="Arial"/>
                <w:szCs w:val="20"/>
              </w:rPr>
            </w:pPr>
          </w:p>
          <w:p w14:paraId="528DB009" w14:textId="77777777" w:rsidR="00766A54" w:rsidRDefault="00766A54" w:rsidP="00A8343F">
            <w:pPr>
              <w:jc w:val="both"/>
              <w:rPr>
                <w:rFonts w:cs="Arial"/>
                <w:szCs w:val="20"/>
              </w:rPr>
            </w:pPr>
          </w:p>
          <w:p w14:paraId="21F29A07" w14:textId="40050D12" w:rsidR="00766A54" w:rsidRDefault="00766A54" w:rsidP="00766A54">
            <w:pPr>
              <w:jc w:val="both"/>
              <w:rPr>
                <w:rFonts w:cs="Arial"/>
                <w:b/>
                <w:szCs w:val="20"/>
              </w:rPr>
            </w:pPr>
            <w:r>
              <w:rPr>
                <w:rFonts w:cs="Arial"/>
                <w:b/>
                <w:szCs w:val="20"/>
              </w:rPr>
              <w:t>K 15. členu (končna določba):</w:t>
            </w:r>
          </w:p>
          <w:p w14:paraId="28031E94" w14:textId="77777777" w:rsidR="00766A54" w:rsidRDefault="00766A54" w:rsidP="00766A54">
            <w:pPr>
              <w:jc w:val="both"/>
              <w:rPr>
                <w:rFonts w:cs="Arial"/>
                <w:b/>
                <w:szCs w:val="20"/>
              </w:rPr>
            </w:pPr>
          </w:p>
          <w:p w14:paraId="085328A5" w14:textId="374FB9BD" w:rsidR="00067B0D" w:rsidRDefault="00067B0D" w:rsidP="00A8343F">
            <w:pPr>
              <w:jc w:val="both"/>
              <w:rPr>
                <w:rFonts w:cs="Arial"/>
                <w:szCs w:val="20"/>
              </w:rPr>
            </w:pPr>
            <w:r>
              <w:rPr>
                <w:rFonts w:cs="Arial"/>
                <w:szCs w:val="20"/>
              </w:rPr>
              <w:t xml:space="preserve">Končna določba opredeljuje standardni rok za uveljavitev </w:t>
            </w:r>
            <w:r w:rsidR="00281CFA">
              <w:rPr>
                <w:rFonts w:cs="Arial"/>
                <w:szCs w:val="20"/>
              </w:rPr>
              <w:t>p</w:t>
            </w:r>
            <w:r>
              <w:rPr>
                <w:rFonts w:cs="Arial"/>
                <w:szCs w:val="20"/>
              </w:rPr>
              <w:t xml:space="preserve">redloga zakona. </w:t>
            </w:r>
          </w:p>
          <w:p w14:paraId="794AED52" w14:textId="77777777" w:rsidR="00067B0D" w:rsidRDefault="00067B0D" w:rsidP="00067B0D">
            <w:pPr>
              <w:jc w:val="both"/>
              <w:rPr>
                <w:rFonts w:cs="Arial"/>
                <w:szCs w:val="20"/>
              </w:rPr>
            </w:pPr>
          </w:p>
          <w:p w14:paraId="4A7F6983" w14:textId="77777777" w:rsidR="00067B0D" w:rsidRPr="00E879C4" w:rsidRDefault="00067B0D" w:rsidP="00067B0D">
            <w:pPr>
              <w:rPr>
                <w:rFonts w:cs="Arial"/>
                <w:szCs w:val="20"/>
              </w:rPr>
            </w:pPr>
          </w:p>
          <w:p w14:paraId="0816EFEE" w14:textId="77777777" w:rsidR="00067B0D" w:rsidRPr="00900E58" w:rsidRDefault="00067B0D" w:rsidP="00900E58">
            <w:pPr>
              <w:pStyle w:val="Poglavje"/>
              <w:spacing w:before="0" w:after="0" w:line="260" w:lineRule="exact"/>
              <w:jc w:val="both"/>
              <w:rPr>
                <w:b w:val="0"/>
                <w:sz w:val="20"/>
                <w:szCs w:val="20"/>
              </w:rPr>
            </w:pPr>
          </w:p>
        </w:tc>
      </w:tr>
    </w:tbl>
    <w:p w14:paraId="4FE8E46C" w14:textId="77777777" w:rsidR="00A906BA" w:rsidRDefault="00A906BA">
      <w:r>
        <w:rPr>
          <w:b/>
        </w:rPr>
        <w:lastRenderedPageBreak/>
        <w:br w:type="page"/>
      </w:r>
    </w:p>
    <w:tbl>
      <w:tblPr>
        <w:tblW w:w="0" w:type="auto"/>
        <w:tblLook w:val="04A0" w:firstRow="1" w:lastRow="0" w:firstColumn="1" w:lastColumn="0" w:noHBand="0" w:noVBand="1"/>
      </w:tblPr>
      <w:tblGrid>
        <w:gridCol w:w="8498"/>
      </w:tblGrid>
      <w:tr w:rsidR="00546488" w:rsidRPr="008D1759" w14:paraId="6FAF08E5" w14:textId="77777777" w:rsidTr="00067B0D">
        <w:tc>
          <w:tcPr>
            <w:tcW w:w="8498" w:type="dxa"/>
          </w:tcPr>
          <w:p w14:paraId="4241C1A7" w14:textId="32B47492" w:rsidR="00546488" w:rsidRPr="008D1759" w:rsidRDefault="00546488" w:rsidP="008F3EC2">
            <w:pPr>
              <w:pStyle w:val="Poglavje"/>
              <w:spacing w:before="0" w:after="0" w:line="260" w:lineRule="exact"/>
              <w:jc w:val="left"/>
              <w:rPr>
                <w:sz w:val="20"/>
                <w:szCs w:val="20"/>
              </w:rPr>
            </w:pPr>
            <w:r w:rsidRPr="008D1759">
              <w:rPr>
                <w:sz w:val="20"/>
                <w:szCs w:val="20"/>
              </w:rPr>
              <w:lastRenderedPageBreak/>
              <w:t>IV. BESEDILO ČLENOV, KI SE SPREMINJAJO</w:t>
            </w:r>
          </w:p>
        </w:tc>
      </w:tr>
      <w:tr w:rsidR="00546488" w:rsidRPr="008D1759" w14:paraId="7945A0A7" w14:textId="77777777" w:rsidTr="00067B0D">
        <w:tc>
          <w:tcPr>
            <w:tcW w:w="8498" w:type="dxa"/>
          </w:tcPr>
          <w:p w14:paraId="28F5223E" w14:textId="77777777" w:rsidR="00546488" w:rsidRDefault="00546488" w:rsidP="008F3EC2">
            <w:pPr>
              <w:pStyle w:val="Neotevilenodstavek"/>
              <w:spacing w:before="0" w:after="0" w:line="260" w:lineRule="exact"/>
              <w:rPr>
                <w:sz w:val="20"/>
                <w:szCs w:val="20"/>
              </w:rPr>
            </w:pPr>
          </w:p>
          <w:p w14:paraId="5F2F7179" w14:textId="77777777" w:rsidR="001308BB" w:rsidRPr="001308BB" w:rsidRDefault="001308BB" w:rsidP="001308BB">
            <w:pPr>
              <w:pStyle w:val="naslovnadlenom"/>
              <w:spacing w:before="0" w:beforeAutospacing="0" w:after="0" w:afterAutospacing="0" w:line="260" w:lineRule="exact"/>
              <w:jc w:val="center"/>
              <w:rPr>
                <w:rFonts w:ascii="Arial" w:hAnsi="Arial" w:cs="Arial"/>
                <w:b/>
                <w:sz w:val="20"/>
                <w:szCs w:val="20"/>
              </w:rPr>
            </w:pPr>
            <w:r w:rsidRPr="001308BB">
              <w:rPr>
                <w:rFonts w:ascii="Arial" w:hAnsi="Arial" w:cs="Arial"/>
                <w:b/>
                <w:sz w:val="20"/>
                <w:szCs w:val="20"/>
                <w:lang w:val="x-none"/>
              </w:rPr>
              <w:t>Uporaba tega zakona, drugih predpisov in prenos pravnih aktov Evropske unije</w:t>
            </w:r>
          </w:p>
          <w:p w14:paraId="3A211DB4" w14:textId="77777777" w:rsidR="001308BB" w:rsidRPr="001308BB" w:rsidRDefault="001308BB" w:rsidP="001308BB">
            <w:pPr>
              <w:pStyle w:val="len"/>
              <w:spacing w:before="0" w:beforeAutospacing="0" w:after="0" w:afterAutospacing="0" w:line="260" w:lineRule="exact"/>
              <w:jc w:val="center"/>
              <w:rPr>
                <w:rFonts w:ascii="Arial" w:hAnsi="Arial" w:cs="Arial"/>
                <w:b/>
                <w:sz w:val="20"/>
                <w:szCs w:val="20"/>
              </w:rPr>
            </w:pPr>
            <w:r w:rsidRPr="001308BB">
              <w:rPr>
                <w:rFonts w:ascii="Arial" w:hAnsi="Arial" w:cs="Arial"/>
                <w:b/>
                <w:sz w:val="20"/>
                <w:szCs w:val="20"/>
                <w:lang w:val="x-none"/>
              </w:rPr>
              <w:t>2. člen</w:t>
            </w:r>
          </w:p>
          <w:p w14:paraId="237D47B4" w14:textId="77777777" w:rsidR="001308BB" w:rsidRDefault="001308BB" w:rsidP="001308BB">
            <w:pPr>
              <w:pStyle w:val="odstavek"/>
              <w:spacing w:before="0" w:beforeAutospacing="0" w:after="0" w:afterAutospacing="0" w:line="260" w:lineRule="exact"/>
              <w:jc w:val="both"/>
              <w:rPr>
                <w:rFonts w:ascii="Arial" w:hAnsi="Arial" w:cs="Arial"/>
                <w:sz w:val="20"/>
                <w:szCs w:val="20"/>
              </w:rPr>
            </w:pPr>
          </w:p>
          <w:p w14:paraId="1834788B"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lang w:val="x-none"/>
              </w:rPr>
            </w:pPr>
            <w:r w:rsidRPr="001308BB">
              <w:rPr>
                <w:rFonts w:ascii="Arial" w:hAnsi="Arial" w:cs="Arial"/>
                <w:sz w:val="20"/>
                <w:szCs w:val="20"/>
                <w:lang w:val="x-none"/>
              </w:rPr>
              <w:t>(1) Določbe tega zakona se ne uporabljajo za vprašanja sodelovanja v kazenskih zadevah, ki so drugače urejena s pravnim aktom Evropske unije, ki se neposredno uporablja, ali z mednarodno pogodbo.</w:t>
            </w:r>
          </w:p>
          <w:p w14:paraId="30013028"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38A14932"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(2) Določbe II. dela tega zakona se smiselno uporabljajo tudi za postopek predaje med Republiko Slovenijo ter Republiko Islandijo in Kraljevino Norveško na podlagi Sporazuma med Evropsko unijo ter Republiko Islandijo in Kraljevino Norveško o postopku predaje med državami članicami Evropske unije ter Republiko Islandijo in Kraljevino Norveško.</w:t>
            </w:r>
          </w:p>
          <w:p w14:paraId="1E81D4C3"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75CC0F42"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(3) Glede vprašanj sodelovanja v kazenskih zadevah, ki v tem zakonu niso posebej urejena, se v skladu z njihovo naravo po pravu Republike Slovenije smiselno uporabljajo določbe Kazenskega zakonika ter zakonov, ki urejajo odgovornost pravnih oseb za kazniva dejanja, kazenski postopek, izvrševanje kazenskih sankcij in prekrške.</w:t>
            </w:r>
          </w:p>
          <w:p w14:paraId="30724FB0"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2C67DE64"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(4) Ta zakon določa medsebojno priznavanje in izvrševanje odločb pravosodnih organov zaradi prijetja in predaje oseb, zasega in odvzema predmetov, začasnega zavarovanja zahtevkov za odvzem premoženjske koristi in odvzema premoženjske koristi, odločb sodišč ali drugih pristojnih organov, s katerimi se izda evropski preiskovalni nalog, odločb sodišč, s katerimi so izrečene kazni zapora, varnostni ukrepi in drugi ukrepi, povezani z odvzemom prostosti, odločb sodišč, s katerimi so izrečeni ukrepi za zagotovitev obdolženčeve navzočnosti in za uspešno izvedbo kazenskega postopka, odločb sodišč oziroma pristojnih organov, s katerimi so izrečene pogojne obsodbe z varstvenim nadzorstvom, pogojne odložitve izreka kazni, alternativne sankcije ter odločbe o pogojnem odpustu z varstvenim nadzorstvom</w:t>
            </w:r>
            <w:r w:rsidRPr="001308BB">
              <w:rPr>
                <w:rFonts w:ascii="Arial" w:hAnsi="Arial" w:cs="Arial"/>
                <w:sz w:val="20"/>
                <w:szCs w:val="20"/>
              </w:rPr>
              <w:t xml:space="preserve"> odločb sodišč ali pristojnih organov, s katerimi se izda evropska odredba o zaščiti</w:t>
            </w:r>
            <w:r w:rsidRPr="001308BB">
              <w:rPr>
                <w:rFonts w:ascii="Arial" w:hAnsi="Arial" w:cs="Arial"/>
                <w:sz w:val="20"/>
                <w:szCs w:val="20"/>
                <w:lang w:val="x-none"/>
              </w:rPr>
              <w:t xml:space="preserve">, odločb pristojnih organov, s katerimi so izrečene denarne sankcije, ustanovitev skupnih preiskovalnih skupin in skupno izvajanje preiskovalnih ukrepov, izmenjavo podatkov iz kazenske evidence ter sodelovanje z </w:t>
            </w:r>
            <w:proofErr w:type="spellStart"/>
            <w:r w:rsidRPr="001308BB">
              <w:rPr>
                <w:rFonts w:ascii="Arial" w:hAnsi="Arial" w:cs="Arial"/>
                <w:sz w:val="20"/>
                <w:szCs w:val="20"/>
                <w:lang w:val="x-none"/>
              </w:rPr>
              <w:t>Eurojustom</w:t>
            </w:r>
            <w:proofErr w:type="spellEnd"/>
            <w:r w:rsidRPr="001308BB">
              <w:rPr>
                <w:rFonts w:ascii="Arial" w:hAnsi="Arial" w:cs="Arial"/>
                <w:sz w:val="20"/>
                <w:szCs w:val="20"/>
                <w:lang w:val="x-none"/>
              </w:rPr>
              <w:t xml:space="preserve"> in Evropsko pravosodno mrežo v skladu z:</w:t>
            </w:r>
          </w:p>
          <w:p w14:paraId="27CB78CC"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 xml:space="preserve">1.      Sklepom Sveta 2002/187/PNZ z dne 28. februarja 2002 o ustanovitvi </w:t>
            </w:r>
            <w:proofErr w:type="spellStart"/>
            <w:r w:rsidRPr="001308BB">
              <w:rPr>
                <w:rFonts w:ascii="Arial" w:hAnsi="Arial" w:cs="Arial"/>
                <w:sz w:val="20"/>
                <w:szCs w:val="20"/>
              </w:rPr>
              <w:t>Eurojust</w:t>
            </w:r>
            <w:proofErr w:type="spellEnd"/>
            <w:r w:rsidRPr="001308BB">
              <w:rPr>
                <w:rFonts w:ascii="Arial" w:hAnsi="Arial" w:cs="Arial"/>
                <w:sz w:val="20"/>
                <w:szCs w:val="20"/>
              </w:rPr>
              <w:t xml:space="preserve">-a za okrepitev boja proti težjim oblikam kriminala (UL L 63, 6. 3. 2002, str. 1), zadnjič spremenjenim s Sklepom Sveta 2009/426/PNZ z dne 16. decembra 2008 o okrepitvi </w:t>
            </w:r>
            <w:proofErr w:type="spellStart"/>
            <w:r w:rsidRPr="001308BB">
              <w:rPr>
                <w:rFonts w:ascii="Arial" w:hAnsi="Arial" w:cs="Arial"/>
                <w:sz w:val="20"/>
                <w:szCs w:val="20"/>
              </w:rPr>
              <w:t>Eurojusta</w:t>
            </w:r>
            <w:proofErr w:type="spellEnd"/>
            <w:r w:rsidRPr="001308BB">
              <w:rPr>
                <w:rFonts w:ascii="Arial" w:hAnsi="Arial" w:cs="Arial"/>
                <w:sz w:val="20"/>
                <w:szCs w:val="20"/>
              </w:rPr>
              <w:t xml:space="preserve"> in spremembi Sklepa 2002/187/PNZ o ustanovitvi </w:t>
            </w:r>
            <w:proofErr w:type="spellStart"/>
            <w:r w:rsidRPr="001308BB">
              <w:rPr>
                <w:rFonts w:ascii="Arial" w:hAnsi="Arial" w:cs="Arial"/>
                <w:sz w:val="20"/>
                <w:szCs w:val="20"/>
              </w:rPr>
              <w:t>Eurojust</w:t>
            </w:r>
            <w:proofErr w:type="spellEnd"/>
            <w:r w:rsidRPr="001308BB">
              <w:rPr>
                <w:rFonts w:ascii="Arial" w:hAnsi="Arial" w:cs="Arial"/>
                <w:sz w:val="20"/>
                <w:szCs w:val="20"/>
              </w:rPr>
              <w:t>-a za okrepitev boja proti težjim oblikam kriminala (UL L 138, 4. 6. 2009, str. 14), (v nadaljnjem besedilu: Sklep Sveta 2002/187/PNZ);</w:t>
            </w:r>
          </w:p>
          <w:p w14:paraId="43E5F51D"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2.      Okvirnim sklepom Sveta 2002/584/PNZ z dne 13. junija 2002 o evropskem nalogu za prijetje in postopkih predaje med državami članicami (UL L 190, 18. 7. 2002, str. 1), zadnjič spremenjenim z Okvirnim sklepom Sveta 2009/299/PNZ z dne 26. februarja 2009 o spremembi okvirnih sklepov Sveta 2002/584/PNZ, 2005/214/PNZ, 2006/783/PNZ, 2008/909/PNZ in 2008/947/PNZ zaradi krepitve procesnih pravic oseb ter spodbujanja uporabe načela vzajemnega priznavanja odločb, izdanih na sojenju v odsotnosti zadevne osebe (UL L 81, 27. 3. 2009, str. 24), (v nadaljnjem besedilu: Okvirni sklep Sveta 2002/584/PNZ);</w:t>
            </w:r>
          </w:p>
          <w:p w14:paraId="67F92C8E"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3.      Okvirnim sklepom Sveta 2002/465/PNZ z dne 13. junija 2002 o skupnih preiskovalnih skupinah (UL L 162, 20. 6. 2002, str. 15), (v nadaljnjem besedilu: Okvirni sklep Sveta 2002/465/PNZ);</w:t>
            </w:r>
          </w:p>
          <w:p w14:paraId="5D2F2750"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4.      Okvirnim sklepom Sveta 2003/577/PNZ z dne 22. julija 2003 o izvrševanju sklepov o zasegu premoženja ali dokazov v Evropski uniji (UL L 196, 2. 8. 2003, str. 45), (v nadaljnjem besedilu: Okvirni sklep Sveta 2003/577/PNZ);</w:t>
            </w:r>
          </w:p>
          <w:p w14:paraId="75041F32"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lastRenderedPageBreak/>
              <w:t>5.      Okvirnim sklepom Sveta 2005/212/PNZ z dne 24. februarja 2005 o zaplembi premoženjske koristi, pripomočkov in premoženja, ki so povezani s kaznivimi dejanji (UL L 68, 15. 3. 2005, str. 49), (v nadaljnjem besedilu: Okvirni sklep Sveta 2005/212/PNZ);</w:t>
            </w:r>
          </w:p>
          <w:p w14:paraId="3A2DBA06"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6.      Okvirnim sklepom Sveta 2005/214/PNZ z dne 24. februarja 2005 o uporabi načela vzajemnega priznavanja denarnih kazni (UL L 76, 22. 3. 2005, str. 16), zadnjič spremenjenim z Okvirnim sklepom Sveta 2009/299/PNZ z dne 26. februarja 2009 o spremembi okvirnih sklepov Sveta 2002/584/PNZ, 2005/214/PNZ, 2006/783/PNZ, 2008/909/PNZ in 2008/947/PNZ zaradi krepitve procesnih pravic oseb ter spodbujanja uporabe načela vzajemnega priznavanja odločb, izdanih na sojenju v odsotnosti zadevne osebe (UL L 81, 27. 3. 2009, str. 24), (v nadaljnjem besedilu: Okvirni sklep Sveta 2005/214/PNZ);</w:t>
            </w:r>
          </w:p>
          <w:p w14:paraId="07465193"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7.      Okvirnim sklepom Sveta 2006/783/PNZ z dne 6. oktobra 2006 o uporabi načela vzajemnega priznavanja odredb o zaplembi (UL L 196, 2. 8. 2003, str. 45), zadnjič spremenjenim z Okvirnim sklepom Sveta 2009/299/PNZ z dne 26. 2. 2009 o spremembi okvirnih sklepov Sveta 2002/584/PNZ, 2005/214/PNZ, 2006/783/PNZ, 2008/909/PNZ in 2008/947/PNZ zaradi krepitve procesnih pravic oseb ter spodbujanja uporabe načela vzajemnega priznavanja odločb, izdanih na sojenju v odsotnosti zadevne osebe (UL L 81, 27. 3. 2009, str. 24), (v nadaljnjem besedilu: Okvirni sklep Sveta 2006/783/PNZ);</w:t>
            </w:r>
          </w:p>
          <w:p w14:paraId="2FB41C44"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8.      Okvirnim sklepom Sveta 2008/909/PNZ z dne 27. novembra 2008 o uporabi načela vzajemnega priznavanja sodb v kazenskih zadevah, s katerimi so izrečene zaporne kazni ali ukrepi, ki vključujejo odvzem prostosti, za namen njihovega izvrševanja v Evropski uniji (UL L 327, 5. 12. 2008, str. 27), zadnjič spremenjenim z Okvirnim sklepom Sveta 2009/299/PNZ z dne 26. februarja 2009 o spremembi okvirnih sklepov Sveta 2002/584/PNZ, 2005/214/PNZ, 2006/783/PNZ, 2008/909/PNZ in 2008/947/PNZ zaradi krepitve procesnih pravic oseb ter spodbujanja uporabe načela vzajemnega priznavanja odločb, izdanih na sojenju v odsotnosti zadevne osebe (UL L 81, 27. 3. 2009, str. 24), (v nadaljnjem besedilu: Okvirni sklep Sveta 2008/909/PNZ);</w:t>
            </w:r>
          </w:p>
          <w:p w14:paraId="2BAD2875"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9.      Okvirnim sklepom Sveta 2008/947/PNZ z dne 27. novembra 2008 o uporabi načela vzajemnega priznavanja sodb in pogojnih odločb zaradi zagotavljanja nadzorstva nad spremljevalnimi ukrepi in alternativnimi sankcijami (UL L 337, 16. 12. 2008, str. 102), zadnjič spremenjenim z Okvirnim sklepom Sveta 2009/299/PNZ z dne 26. februarja 2009 o spremembi okvirnih sklepov Sveta 2002/584/PNZ, 2005/214/PNZ, 2006/783/PNZ, 2008/909/PNZ in 2008/947/PNZ zaradi krepitve procesnih pravic oseb ter spodbujanja uporabe načela vzajemnega priznavanja odločb, izdanih na sojenju v odsotnosti zadevne osebe (UL L 81, 27. 3. 2009, str. 24), (v nadaljnjem besedilu: Okvirni sklep Sveta 2008/947/PNZ);</w:t>
            </w:r>
          </w:p>
          <w:p w14:paraId="2CF5DC7C"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 xml:space="preserve">10.   Sklepom Sveta 2009/426/PNZ z dne 16. decembra 2008 o okrepitvi </w:t>
            </w:r>
            <w:proofErr w:type="spellStart"/>
            <w:r w:rsidRPr="001308BB">
              <w:rPr>
                <w:rFonts w:ascii="Arial" w:hAnsi="Arial" w:cs="Arial"/>
                <w:sz w:val="20"/>
                <w:szCs w:val="20"/>
              </w:rPr>
              <w:t>Eurojusta</w:t>
            </w:r>
            <w:proofErr w:type="spellEnd"/>
            <w:r w:rsidRPr="001308BB">
              <w:rPr>
                <w:rFonts w:ascii="Arial" w:hAnsi="Arial" w:cs="Arial"/>
                <w:sz w:val="20"/>
                <w:szCs w:val="20"/>
              </w:rPr>
              <w:t xml:space="preserve"> in spremembi Sklepa 2002/187/PNZ o ustanovitvi </w:t>
            </w:r>
            <w:proofErr w:type="spellStart"/>
            <w:r w:rsidRPr="001308BB">
              <w:rPr>
                <w:rFonts w:ascii="Arial" w:hAnsi="Arial" w:cs="Arial"/>
                <w:sz w:val="20"/>
                <w:szCs w:val="20"/>
              </w:rPr>
              <w:t>Eurojusta</w:t>
            </w:r>
            <w:proofErr w:type="spellEnd"/>
            <w:r w:rsidRPr="001308BB">
              <w:rPr>
                <w:rFonts w:ascii="Arial" w:hAnsi="Arial" w:cs="Arial"/>
                <w:sz w:val="20"/>
                <w:szCs w:val="20"/>
              </w:rPr>
              <w:t xml:space="preserve"> za okrepitev boja proti težjim oblikam kriminala (UL L 138, 4. 6. 2009, str. 14), (v nadaljnjem besedilu: Sklep Sveta 2009/426/PNZ);</w:t>
            </w:r>
          </w:p>
          <w:p w14:paraId="6F183B90"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11.   Sklepom Sveta 2008/976/PNZ z dne 16. decembra 2008 o Evropski pravosodni mreži (UL L 348, 24. 12. 2008, str. 130), (v nadaljnjem besedilu: Sklep Sveta 2008/976/PNZ);</w:t>
            </w:r>
          </w:p>
          <w:p w14:paraId="0FB1FE33"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12.   Direktivo Evropskega Parlamenta in Sveta 2014/41/EU z dne 3. aprila 2014 o evropskem preiskovalnem nalogu v kazenskih zadevah (UL L 130, 1. 5. 2014, str. 1), (v nadaljnjem besedilu: Direktiva 2014/41/EU);</w:t>
            </w:r>
          </w:p>
          <w:p w14:paraId="3A7199CF"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13.   Okvirnim sklepom Sveta 2009/315/PNZ z dne 26. februarja 2009 o organizaciji in vsebini izmenjave informacij iz kazenske evidence med državami članicami (UL L 93, 7. 4. 2009, str. 23), (v nadaljnjem besedilu: Okvirni sklep Sveta 2009/315/PNZ);</w:t>
            </w:r>
          </w:p>
          <w:p w14:paraId="33266547"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14.   Sklepom Sveta 2008/316/PNZ z dne 6. aprila 2009 o vzpostavitvi Evropskega informacijskega sistema kazenskih evidenc (ECRIS) na podlagi člena 11 Okvirnega sklepa Sveta 2009/315/PNZ (UL L 93, 7. 4. 2009, str. 33), (v nadaljnjem besedilu: Sklep Sveta 2008/316/PNZ);</w:t>
            </w:r>
          </w:p>
          <w:p w14:paraId="63082EC8"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 xml:space="preserve">15.   Okvirnim sklepom Sveta 2009/829/PNZ z dne 23. oktobra 2009 o uporabi načela vzajemnega priznavanja odločb o nadzornih ukrepih med državami članicami Evropske unije </w:t>
            </w:r>
            <w:r w:rsidRPr="001308BB">
              <w:rPr>
                <w:rFonts w:ascii="Arial" w:hAnsi="Arial" w:cs="Arial"/>
                <w:sz w:val="20"/>
                <w:szCs w:val="20"/>
              </w:rPr>
              <w:lastRenderedPageBreak/>
              <w:t>kot alternativi začasnemu priporu (UL L 294, 11. 11. 2009, str. 20), (v nadaljnjem besedilu: Okvirni sklep Sveta 2009/829/PNZ);</w:t>
            </w:r>
          </w:p>
          <w:p w14:paraId="4BF78E44"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16.   Okvirnim sklepom Sveta 2009/948/PNZ z dne 30. novembra 2009 o preprečevanju in reševanju sporov o izvajanju pristojnosti v kazenskih postopkih (UL L 328, 15. 12. 2009, str. 42), (v nadaljnjem besedilu: Okvirni sklep Sveta 2009/948/PNZ);</w:t>
            </w:r>
          </w:p>
          <w:p w14:paraId="731997D9"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17.   Direktivo 2011/99/EU Evropskega parlamenta in Sveta z dne 13. decembra 2011 o evropski odredbi o zaščiti (UL L 338/2, 21. 12. 2011, str. 2), (v nadaljnjem besedilu: Direktiva 2011/99/EU).</w:t>
            </w:r>
          </w:p>
          <w:p w14:paraId="37E3552C"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27473DD8"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(5) V razmerju do držav, ki niso prenesle aktov iz prejšnjega odstavka v notranjo zakonodajo, se namesto določb tega zakona uporabljajo ustrezne določbe zakona, ki ureja kazenski postopek, in mednarodnih pogodb.</w:t>
            </w:r>
          </w:p>
          <w:p w14:paraId="731C5E88" w14:textId="77777777" w:rsidR="001308BB" w:rsidRDefault="001308BB" w:rsidP="001308BB">
            <w:pPr>
              <w:pStyle w:val="naslovnadlenom"/>
              <w:spacing w:before="0" w:beforeAutospacing="0" w:after="0" w:afterAutospacing="0" w:line="260" w:lineRule="exact"/>
              <w:jc w:val="both"/>
              <w:rPr>
                <w:rFonts w:ascii="Arial" w:hAnsi="Arial" w:cs="Arial"/>
                <w:sz w:val="20"/>
                <w:szCs w:val="20"/>
                <w:lang w:val="x-none"/>
              </w:rPr>
            </w:pPr>
          </w:p>
          <w:p w14:paraId="125FBE8F" w14:textId="77777777" w:rsidR="001308BB" w:rsidRPr="001308BB" w:rsidRDefault="001308BB" w:rsidP="001308BB">
            <w:pPr>
              <w:pStyle w:val="naslovnadlenom"/>
              <w:spacing w:before="0" w:beforeAutospacing="0" w:after="0" w:afterAutospacing="0" w:line="260" w:lineRule="exact"/>
              <w:jc w:val="center"/>
              <w:rPr>
                <w:rFonts w:ascii="Arial" w:hAnsi="Arial" w:cs="Arial"/>
                <w:b/>
                <w:sz w:val="20"/>
                <w:szCs w:val="20"/>
              </w:rPr>
            </w:pPr>
            <w:r w:rsidRPr="001308BB">
              <w:rPr>
                <w:rFonts w:ascii="Arial" w:hAnsi="Arial" w:cs="Arial"/>
                <w:b/>
                <w:sz w:val="20"/>
                <w:szCs w:val="20"/>
                <w:lang w:val="x-none"/>
              </w:rPr>
              <w:t>Pravice zahtevane osebe</w:t>
            </w:r>
          </w:p>
          <w:p w14:paraId="7E1E1E48" w14:textId="77777777" w:rsidR="001308BB" w:rsidRPr="001308BB" w:rsidRDefault="001308BB" w:rsidP="001308BB">
            <w:pPr>
              <w:pStyle w:val="len"/>
              <w:spacing w:before="0" w:beforeAutospacing="0" w:after="0" w:afterAutospacing="0" w:line="260" w:lineRule="exact"/>
              <w:jc w:val="center"/>
              <w:rPr>
                <w:rFonts w:ascii="Arial" w:hAnsi="Arial" w:cs="Arial"/>
                <w:b/>
                <w:sz w:val="20"/>
                <w:szCs w:val="20"/>
              </w:rPr>
            </w:pPr>
            <w:r w:rsidRPr="001308BB">
              <w:rPr>
                <w:rFonts w:ascii="Arial" w:hAnsi="Arial" w:cs="Arial"/>
                <w:b/>
                <w:sz w:val="20"/>
                <w:szCs w:val="20"/>
                <w:lang w:val="x-none"/>
              </w:rPr>
              <w:t>17. člen</w:t>
            </w:r>
          </w:p>
          <w:p w14:paraId="647CA20C"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1C6183CC"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(1) Zahtevana oseba mora imeti zagovornika ves čas postopka za predajo od privedbe k preiskovalnemu sodniku oziroma od prvega naroka o odločanju o predaji do izvršitve predaje. Če si zahtevana oseba ne vzame zagovornika, ji ga predsednik sodišča postavi po uradni dolžnosti.</w:t>
            </w:r>
          </w:p>
          <w:p w14:paraId="6409EFFD"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6C48B6AB"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(2) Zahtevana oseba ima pravico do prevajanja v skladu z določili zakona, ki ureja kazenski postopek. Zahtevani osebi mora biti, če tako zahteva, nalog pisno preveden v njen jezik ali v drug jezik, ki ga razume.</w:t>
            </w:r>
          </w:p>
          <w:p w14:paraId="3C949E54" w14:textId="77777777" w:rsidR="001308BB" w:rsidRDefault="001308BB" w:rsidP="001308BB">
            <w:pPr>
              <w:pStyle w:val="naslovnadlenom"/>
              <w:spacing w:before="0" w:beforeAutospacing="0" w:after="0" w:afterAutospacing="0" w:line="260" w:lineRule="exact"/>
              <w:jc w:val="both"/>
              <w:rPr>
                <w:rFonts w:ascii="Arial" w:hAnsi="Arial" w:cs="Arial"/>
                <w:sz w:val="20"/>
                <w:szCs w:val="20"/>
                <w:lang w:val="x-none"/>
              </w:rPr>
            </w:pPr>
          </w:p>
          <w:p w14:paraId="2C8ADF0C" w14:textId="77777777" w:rsidR="001308BB" w:rsidRPr="001308BB" w:rsidRDefault="001308BB" w:rsidP="001308BB">
            <w:pPr>
              <w:pStyle w:val="naslovnadlenom"/>
              <w:spacing w:before="0" w:beforeAutospacing="0" w:after="0" w:afterAutospacing="0" w:line="260" w:lineRule="exact"/>
              <w:jc w:val="center"/>
              <w:rPr>
                <w:rFonts w:ascii="Arial" w:hAnsi="Arial" w:cs="Arial"/>
                <w:b/>
                <w:sz w:val="20"/>
                <w:szCs w:val="20"/>
              </w:rPr>
            </w:pPr>
            <w:r w:rsidRPr="001308BB">
              <w:rPr>
                <w:rFonts w:ascii="Arial" w:hAnsi="Arial" w:cs="Arial"/>
                <w:b/>
                <w:sz w:val="20"/>
                <w:szCs w:val="20"/>
                <w:lang w:val="x-none"/>
              </w:rPr>
              <w:t>Pravni pouk zahtevani osebi in privedba</w:t>
            </w:r>
          </w:p>
          <w:p w14:paraId="669BA3BA" w14:textId="77777777" w:rsidR="001308BB" w:rsidRPr="001308BB" w:rsidRDefault="001308BB" w:rsidP="001308BB">
            <w:pPr>
              <w:pStyle w:val="len"/>
              <w:spacing w:before="0" w:beforeAutospacing="0" w:after="0" w:afterAutospacing="0" w:line="260" w:lineRule="exact"/>
              <w:jc w:val="center"/>
              <w:rPr>
                <w:rFonts w:ascii="Arial" w:hAnsi="Arial" w:cs="Arial"/>
                <w:b/>
                <w:sz w:val="20"/>
                <w:szCs w:val="20"/>
              </w:rPr>
            </w:pPr>
            <w:r w:rsidRPr="001308BB">
              <w:rPr>
                <w:rFonts w:ascii="Arial" w:hAnsi="Arial" w:cs="Arial"/>
                <w:b/>
                <w:sz w:val="20"/>
                <w:szCs w:val="20"/>
                <w:lang w:val="x-none"/>
              </w:rPr>
              <w:t>19. člen</w:t>
            </w:r>
          </w:p>
          <w:p w14:paraId="7BE504A3"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1BEFDAE7"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(1) Ob prijetju mora policija zahtevano osebo poučiti, da ji je vzeta prostost na podlagi naloga ter o tem, katera država in zakaj zahteva njeno prijetje in predajo. Takoj mora biti poučena, da ni dolžna ničesar izjaviti, da ima pravico do takojšnje pravne pomoči zagovornika, ki si ga svobodno izbere, in o tem, da je pristojni organ na njeno željo dolžan o odvzemu prostosti obvestiti njene najbližje. Če zahtevana oseba ni državljan Republike Slovenije, mora biti poučena tudi o tem, da je pristojni organ na njeno zahtevo dolžan o odvzemu prostosti obvestiti tudi konzulat njene države.</w:t>
            </w:r>
          </w:p>
          <w:p w14:paraId="5BAD82CB"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2A7F8C66"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(2) Prijeto osebo morajo policisti takoj, oziroma v primeru iz tretjega odstavka prejšnjega člena najpozneje v štiriindvajsetih urah, privesti k pristojnemu preiskovalnemu sodniku. Ob privedbi policisti sporočijo preiskovalnemu sodniku, zakaj in kdaj je bila privedenemu odvzeta prostost. V primeru iz tretjega odstavka prejšnjega člena policisti preiskovalnemu sodniku predložijo nalog ali kopijo naloga.</w:t>
            </w:r>
          </w:p>
          <w:p w14:paraId="7A39F90C" w14:textId="77777777" w:rsidR="001308BB" w:rsidRDefault="001308BB" w:rsidP="001308BB">
            <w:pPr>
              <w:pStyle w:val="naslovnadlenom"/>
              <w:spacing w:before="0" w:beforeAutospacing="0" w:after="0" w:afterAutospacing="0" w:line="260" w:lineRule="exact"/>
              <w:jc w:val="both"/>
              <w:rPr>
                <w:rFonts w:ascii="Arial" w:hAnsi="Arial" w:cs="Arial"/>
                <w:sz w:val="20"/>
                <w:szCs w:val="20"/>
                <w:lang w:val="x-none"/>
              </w:rPr>
            </w:pPr>
          </w:p>
          <w:p w14:paraId="1D1432F4" w14:textId="77777777" w:rsidR="001308BB" w:rsidRPr="001308BB" w:rsidRDefault="001308BB" w:rsidP="001308BB">
            <w:pPr>
              <w:pStyle w:val="naslovnadlenom"/>
              <w:spacing w:before="0" w:beforeAutospacing="0" w:after="0" w:afterAutospacing="0" w:line="260" w:lineRule="exact"/>
              <w:jc w:val="center"/>
              <w:rPr>
                <w:rFonts w:ascii="Arial" w:hAnsi="Arial" w:cs="Arial"/>
                <w:b/>
                <w:sz w:val="20"/>
                <w:szCs w:val="20"/>
              </w:rPr>
            </w:pPr>
            <w:proofErr w:type="spellStart"/>
            <w:r w:rsidRPr="001308BB">
              <w:rPr>
                <w:rFonts w:ascii="Arial" w:hAnsi="Arial" w:cs="Arial"/>
                <w:b/>
                <w:sz w:val="20"/>
                <w:szCs w:val="20"/>
                <w:lang w:val="x-none"/>
              </w:rPr>
              <w:t>Eurojust</w:t>
            </w:r>
            <w:proofErr w:type="spellEnd"/>
          </w:p>
          <w:p w14:paraId="2AF37C34" w14:textId="77777777" w:rsidR="001308BB" w:rsidRPr="001308BB" w:rsidRDefault="001308BB" w:rsidP="001308BB">
            <w:pPr>
              <w:pStyle w:val="len"/>
              <w:spacing w:before="0" w:beforeAutospacing="0" w:after="0" w:afterAutospacing="0" w:line="260" w:lineRule="exact"/>
              <w:jc w:val="center"/>
              <w:rPr>
                <w:rFonts w:ascii="Arial" w:hAnsi="Arial" w:cs="Arial"/>
                <w:b/>
                <w:sz w:val="20"/>
                <w:szCs w:val="20"/>
              </w:rPr>
            </w:pPr>
            <w:r w:rsidRPr="001308BB">
              <w:rPr>
                <w:rFonts w:ascii="Arial" w:hAnsi="Arial" w:cs="Arial"/>
                <w:b/>
                <w:sz w:val="20"/>
                <w:szCs w:val="20"/>
                <w:lang w:val="x-none"/>
              </w:rPr>
              <w:t>86. člen</w:t>
            </w:r>
          </w:p>
          <w:p w14:paraId="59F0AE41"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0159EBE1"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 xml:space="preserve">(1) Če se odkrivanje ali preiskovanje kaznivega dejanja ali ukrepi kazenskega pregona nanašajo vsaj na dve državi članici ali na državo članico in tretjo državo, če je s to državo </w:t>
            </w:r>
            <w:proofErr w:type="spellStart"/>
            <w:r w:rsidRPr="001308BB">
              <w:rPr>
                <w:rFonts w:ascii="Arial" w:hAnsi="Arial" w:cs="Arial"/>
                <w:sz w:val="20"/>
                <w:szCs w:val="20"/>
                <w:lang w:val="x-none"/>
              </w:rPr>
              <w:t>Eurojust</w:t>
            </w:r>
            <w:proofErr w:type="spellEnd"/>
            <w:r w:rsidRPr="001308BB">
              <w:rPr>
                <w:rFonts w:ascii="Arial" w:hAnsi="Arial" w:cs="Arial"/>
                <w:sz w:val="20"/>
                <w:szCs w:val="20"/>
                <w:lang w:val="x-none"/>
              </w:rPr>
              <w:t xml:space="preserve"> sklenil sporazum o sodelovanju oziroma je v konkretnem primeru ta pomoč bistvena, lahko pristojno domače sodišče ali državno tožilstvo zahteva, da </w:t>
            </w:r>
            <w:proofErr w:type="spellStart"/>
            <w:r w:rsidRPr="001308BB">
              <w:rPr>
                <w:rFonts w:ascii="Arial" w:hAnsi="Arial" w:cs="Arial"/>
                <w:sz w:val="20"/>
                <w:szCs w:val="20"/>
                <w:lang w:val="x-none"/>
              </w:rPr>
              <w:t>Eurojust</w:t>
            </w:r>
            <w:proofErr w:type="spellEnd"/>
            <w:r w:rsidRPr="001308BB">
              <w:rPr>
                <w:rFonts w:ascii="Arial" w:hAnsi="Arial" w:cs="Arial"/>
                <w:sz w:val="20"/>
                <w:szCs w:val="20"/>
                <w:lang w:val="x-none"/>
              </w:rPr>
              <w:t xml:space="preserve"> izvede ustrezne ukrepe za omogočanje hitrega in učinkovitega sodelovanja.</w:t>
            </w:r>
          </w:p>
          <w:p w14:paraId="71BAB84E"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233D7091"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lastRenderedPageBreak/>
              <w:t>(2) </w:t>
            </w:r>
            <w:proofErr w:type="spellStart"/>
            <w:r w:rsidRPr="001308BB">
              <w:rPr>
                <w:rFonts w:ascii="Arial" w:hAnsi="Arial" w:cs="Arial"/>
                <w:sz w:val="20"/>
                <w:szCs w:val="20"/>
                <w:lang w:val="x-none"/>
              </w:rPr>
              <w:t>Eurojust</w:t>
            </w:r>
            <w:proofErr w:type="spellEnd"/>
            <w:r w:rsidRPr="001308BB">
              <w:rPr>
                <w:rFonts w:ascii="Arial" w:hAnsi="Arial" w:cs="Arial"/>
                <w:sz w:val="20"/>
                <w:szCs w:val="20"/>
                <w:lang w:val="x-none"/>
              </w:rPr>
              <w:t xml:space="preserve"> lahko za izvršitev namenov iz prejšnjega odstavka preko nacionalnega predstavnika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iz Republike Slovenije ali kadar deluje kot Kolegij:</w:t>
            </w:r>
          </w:p>
          <w:p w14:paraId="07141CCE"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1.      deluje za olajševanje, pospešitev in uskladitev sodelovanja med pristojnimi organi držav članic pri izvajanju zaprosil in odločitev za pravosodno sodelovanje in uveljavljanje načela vzajemnega priznavanja;</w:t>
            </w:r>
          </w:p>
          <w:p w14:paraId="29A1D22B"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2.      svetuje oziroma predlaga izboljšanje sodelovanja med pristojnimi organi držav članic na področju pravne pomoči, izročitve in izvajanja evropskega naloga za prijetje in predajo;</w:t>
            </w:r>
          </w:p>
          <w:p w14:paraId="40089277"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3.      z nasveti in drugo podobno pomočjo poveča učinkovitost odkrivanja ali preiskovanja kaznivega dejanja in ukrepov kazenskega pregona,</w:t>
            </w:r>
          </w:p>
          <w:p w14:paraId="23E7A6B7" w14:textId="77777777" w:rsidR="001308BB" w:rsidRPr="001308BB" w:rsidRDefault="001308BB" w:rsidP="001308BB">
            <w:pPr>
              <w:pStyle w:val="tevilnatoka"/>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 xml:space="preserve">4.      izvršuje druge naloge, za katere je pooblaščen z akti Evropske unije o ustanovitvi in delovanju </w:t>
            </w:r>
            <w:proofErr w:type="spellStart"/>
            <w:r w:rsidRPr="001308BB">
              <w:rPr>
                <w:rFonts w:ascii="Arial" w:hAnsi="Arial" w:cs="Arial"/>
                <w:sz w:val="20"/>
                <w:szCs w:val="20"/>
              </w:rPr>
              <w:t>Eurojusta</w:t>
            </w:r>
            <w:proofErr w:type="spellEnd"/>
            <w:r w:rsidRPr="001308BB">
              <w:rPr>
                <w:rFonts w:ascii="Arial" w:hAnsi="Arial" w:cs="Arial"/>
                <w:sz w:val="20"/>
                <w:szCs w:val="20"/>
              </w:rPr>
              <w:t>.</w:t>
            </w:r>
          </w:p>
          <w:p w14:paraId="08F378E6"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7F71CECA"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 xml:space="preserve">(3) Vse informacije, ki si jih izmenjujejo </w:t>
            </w:r>
            <w:proofErr w:type="spellStart"/>
            <w:r w:rsidRPr="001308BB">
              <w:rPr>
                <w:rFonts w:ascii="Arial" w:hAnsi="Arial" w:cs="Arial"/>
                <w:sz w:val="20"/>
                <w:szCs w:val="20"/>
                <w:lang w:val="x-none"/>
              </w:rPr>
              <w:t>Eurojust</w:t>
            </w:r>
            <w:proofErr w:type="spellEnd"/>
            <w:r w:rsidRPr="001308BB">
              <w:rPr>
                <w:rFonts w:ascii="Arial" w:hAnsi="Arial" w:cs="Arial"/>
                <w:sz w:val="20"/>
                <w:szCs w:val="20"/>
                <w:lang w:val="x-none"/>
              </w:rPr>
              <w:t xml:space="preserve"> in pristojni organi Republike Slovenije, se pošiljajo preko nacionalnega predstavnika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iz Republike Slovenije.</w:t>
            </w:r>
          </w:p>
          <w:p w14:paraId="4C172746" w14:textId="77777777" w:rsidR="001308BB" w:rsidRDefault="001308BB" w:rsidP="001308BB">
            <w:pPr>
              <w:pStyle w:val="naslovnadlenom"/>
              <w:spacing w:before="0" w:beforeAutospacing="0" w:after="0" w:afterAutospacing="0" w:line="260" w:lineRule="exact"/>
              <w:jc w:val="both"/>
              <w:rPr>
                <w:rFonts w:ascii="Arial" w:hAnsi="Arial" w:cs="Arial"/>
                <w:sz w:val="20"/>
                <w:szCs w:val="20"/>
                <w:lang w:val="x-none"/>
              </w:rPr>
            </w:pPr>
          </w:p>
          <w:p w14:paraId="2F4A8711" w14:textId="77777777" w:rsidR="001308BB" w:rsidRPr="001308BB" w:rsidRDefault="001308BB" w:rsidP="001308BB">
            <w:pPr>
              <w:pStyle w:val="naslovnadlenom"/>
              <w:spacing w:before="0" w:beforeAutospacing="0" w:after="0" w:afterAutospacing="0" w:line="260" w:lineRule="exact"/>
              <w:jc w:val="center"/>
              <w:rPr>
                <w:rFonts w:ascii="Arial" w:hAnsi="Arial" w:cs="Arial"/>
                <w:b/>
                <w:sz w:val="20"/>
                <w:szCs w:val="20"/>
              </w:rPr>
            </w:pPr>
            <w:r w:rsidRPr="001308BB">
              <w:rPr>
                <w:rFonts w:ascii="Arial" w:hAnsi="Arial" w:cs="Arial"/>
                <w:b/>
                <w:sz w:val="20"/>
                <w:szCs w:val="20"/>
                <w:lang w:val="x-none"/>
              </w:rPr>
              <w:t xml:space="preserve">Nacionalni predstavnik </w:t>
            </w:r>
            <w:proofErr w:type="spellStart"/>
            <w:r w:rsidRPr="001308BB">
              <w:rPr>
                <w:rFonts w:ascii="Arial" w:hAnsi="Arial" w:cs="Arial"/>
                <w:b/>
                <w:sz w:val="20"/>
                <w:szCs w:val="20"/>
                <w:lang w:val="x-none"/>
              </w:rPr>
              <w:t>Eurojusta</w:t>
            </w:r>
            <w:proofErr w:type="spellEnd"/>
            <w:r w:rsidRPr="001308BB">
              <w:rPr>
                <w:rFonts w:ascii="Arial" w:hAnsi="Arial" w:cs="Arial"/>
                <w:b/>
                <w:sz w:val="20"/>
                <w:szCs w:val="20"/>
                <w:lang w:val="x-none"/>
              </w:rPr>
              <w:t xml:space="preserve"> iz Republike Slovenije</w:t>
            </w:r>
          </w:p>
          <w:p w14:paraId="592C5A76" w14:textId="77777777" w:rsidR="001308BB" w:rsidRPr="001308BB" w:rsidRDefault="001308BB" w:rsidP="001308BB">
            <w:pPr>
              <w:pStyle w:val="len"/>
              <w:spacing w:before="0" w:beforeAutospacing="0" w:after="0" w:afterAutospacing="0" w:line="260" w:lineRule="exact"/>
              <w:jc w:val="center"/>
              <w:rPr>
                <w:rFonts w:ascii="Arial" w:hAnsi="Arial" w:cs="Arial"/>
                <w:b/>
                <w:sz w:val="20"/>
                <w:szCs w:val="20"/>
              </w:rPr>
            </w:pPr>
            <w:r w:rsidRPr="001308BB">
              <w:rPr>
                <w:rFonts w:ascii="Arial" w:hAnsi="Arial" w:cs="Arial"/>
                <w:b/>
                <w:sz w:val="20"/>
                <w:szCs w:val="20"/>
                <w:lang w:val="x-none"/>
              </w:rPr>
              <w:t>87. člen</w:t>
            </w:r>
          </w:p>
          <w:p w14:paraId="15973F0E"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665ABBEC"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 xml:space="preserve">(1) Predstavnica oziroma predstavnik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iz Republike Slovenije (v nadaljnjem besedilu: nacionalni predstavnik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njegov namestnik in pomočnik imajo pri izvrševanju svojih pristojnosti v </w:t>
            </w:r>
            <w:proofErr w:type="spellStart"/>
            <w:r w:rsidRPr="001308BB">
              <w:rPr>
                <w:rFonts w:ascii="Arial" w:hAnsi="Arial" w:cs="Arial"/>
                <w:sz w:val="20"/>
                <w:szCs w:val="20"/>
                <w:lang w:val="x-none"/>
              </w:rPr>
              <w:t>Eurojustu</w:t>
            </w:r>
            <w:proofErr w:type="spellEnd"/>
            <w:r w:rsidRPr="001308BB">
              <w:rPr>
                <w:rFonts w:ascii="Arial" w:hAnsi="Arial" w:cs="Arial"/>
                <w:sz w:val="20"/>
                <w:szCs w:val="20"/>
                <w:lang w:val="x-none"/>
              </w:rPr>
              <w:t xml:space="preserve"> pooblastila in pravice, ki jih določa zakon, ki ureja državno tožilstvo in ta zakon.</w:t>
            </w:r>
          </w:p>
          <w:p w14:paraId="41E843A5"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0677F4E6"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 xml:space="preserve">(2) Ministrstvo, pristojno za državno tožilstvo, o vrsti in obsegu pooblastil obvesti </w:t>
            </w:r>
            <w:proofErr w:type="spellStart"/>
            <w:r w:rsidRPr="001308BB">
              <w:rPr>
                <w:rFonts w:ascii="Arial" w:hAnsi="Arial" w:cs="Arial"/>
                <w:sz w:val="20"/>
                <w:szCs w:val="20"/>
                <w:lang w:val="x-none"/>
              </w:rPr>
              <w:t>Eurojust</w:t>
            </w:r>
            <w:proofErr w:type="spellEnd"/>
            <w:r w:rsidRPr="001308BB">
              <w:rPr>
                <w:rFonts w:ascii="Arial" w:hAnsi="Arial" w:cs="Arial"/>
                <w:sz w:val="20"/>
                <w:szCs w:val="20"/>
                <w:lang w:val="x-none"/>
              </w:rPr>
              <w:t xml:space="preserve"> in generalni sekretariat Sveta EU ob imenovanju nacionalnega predstavnika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in nacionalnih korespondentov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ter ob vsaki spremembi njihovih pooblastil.</w:t>
            </w:r>
          </w:p>
          <w:p w14:paraId="42FADADF" w14:textId="77777777" w:rsidR="001308BB" w:rsidRDefault="001308BB" w:rsidP="001308BB">
            <w:pPr>
              <w:pStyle w:val="naslovnadlenom"/>
              <w:spacing w:before="0" w:beforeAutospacing="0" w:after="0" w:afterAutospacing="0" w:line="260" w:lineRule="exact"/>
              <w:jc w:val="both"/>
              <w:rPr>
                <w:rFonts w:ascii="Arial" w:hAnsi="Arial" w:cs="Arial"/>
                <w:sz w:val="20"/>
                <w:szCs w:val="20"/>
                <w:lang w:val="x-none"/>
              </w:rPr>
            </w:pPr>
          </w:p>
          <w:p w14:paraId="2CAB6325" w14:textId="77777777" w:rsidR="001308BB" w:rsidRPr="001308BB" w:rsidRDefault="001308BB" w:rsidP="001308BB">
            <w:pPr>
              <w:pStyle w:val="naslovnadlenom"/>
              <w:spacing w:before="0" w:beforeAutospacing="0" w:after="0" w:afterAutospacing="0" w:line="260" w:lineRule="exact"/>
              <w:jc w:val="center"/>
              <w:rPr>
                <w:rFonts w:ascii="Arial" w:hAnsi="Arial" w:cs="Arial"/>
                <w:b/>
                <w:sz w:val="20"/>
                <w:szCs w:val="20"/>
              </w:rPr>
            </w:pPr>
            <w:r w:rsidRPr="001308BB">
              <w:rPr>
                <w:rFonts w:ascii="Arial" w:hAnsi="Arial" w:cs="Arial"/>
                <w:b/>
                <w:sz w:val="20"/>
                <w:szCs w:val="20"/>
                <w:lang w:val="x-none"/>
              </w:rPr>
              <w:t xml:space="preserve">Izvrševanje pooblastil nacionalnega predstavnika </w:t>
            </w:r>
            <w:proofErr w:type="spellStart"/>
            <w:r w:rsidRPr="001308BB">
              <w:rPr>
                <w:rFonts w:ascii="Arial" w:hAnsi="Arial" w:cs="Arial"/>
                <w:b/>
                <w:sz w:val="20"/>
                <w:szCs w:val="20"/>
                <w:lang w:val="x-none"/>
              </w:rPr>
              <w:t>Eurojusta</w:t>
            </w:r>
            <w:proofErr w:type="spellEnd"/>
          </w:p>
          <w:p w14:paraId="46075CE1" w14:textId="77777777" w:rsidR="001308BB" w:rsidRPr="001308BB" w:rsidRDefault="001308BB" w:rsidP="001308BB">
            <w:pPr>
              <w:pStyle w:val="len"/>
              <w:spacing w:before="0" w:beforeAutospacing="0" w:after="0" w:afterAutospacing="0" w:line="260" w:lineRule="exact"/>
              <w:jc w:val="center"/>
              <w:rPr>
                <w:rFonts w:ascii="Arial" w:hAnsi="Arial" w:cs="Arial"/>
                <w:b/>
                <w:sz w:val="20"/>
                <w:szCs w:val="20"/>
              </w:rPr>
            </w:pPr>
            <w:r w:rsidRPr="001308BB">
              <w:rPr>
                <w:rFonts w:ascii="Arial" w:hAnsi="Arial" w:cs="Arial"/>
                <w:b/>
                <w:sz w:val="20"/>
                <w:szCs w:val="20"/>
                <w:lang w:val="x-none"/>
              </w:rPr>
              <w:t>88. člen</w:t>
            </w:r>
          </w:p>
          <w:p w14:paraId="238306CC"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74A87887"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 xml:space="preserve">(1) Nacionalni predstavnik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svoja pooblastila v zvezi s prenesenim sodelovanjem Republike Slovenije v </w:t>
            </w:r>
            <w:proofErr w:type="spellStart"/>
            <w:r w:rsidRPr="001308BB">
              <w:rPr>
                <w:rFonts w:ascii="Arial" w:hAnsi="Arial" w:cs="Arial"/>
                <w:sz w:val="20"/>
                <w:szCs w:val="20"/>
                <w:lang w:val="x-none"/>
              </w:rPr>
              <w:t>Eurojustu</w:t>
            </w:r>
            <w:proofErr w:type="spellEnd"/>
            <w:r w:rsidRPr="001308BB">
              <w:rPr>
                <w:rFonts w:ascii="Arial" w:hAnsi="Arial" w:cs="Arial"/>
                <w:sz w:val="20"/>
                <w:szCs w:val="20"/>
                <w:lang w:val="x-none"/>
              </w:rPr>
              <w:t xml:space="preserve"> izvršuje z naslednjimi dejanji:</w:t>
            </w:r>
          </w:p>
          <w:p w14:paraId="7E24CAA0" w14:textId="77777777" w:rsidR="001308BB" w:rsidRPr="001308BB" w:rsidRDefault="001308BB" w:rsidP="001308BB">
            <w:pPr>
              <w:pStyle w:val="rkovnatokazaodstavkom0"/>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a)     sprejme, prenese, olajša, spremlja in zagotavlja dodatne informacije v zvezi z izvršitvijo zaprosil in sprejemom odločitev glede pravosodnega sodelovanja v kazenskih zadevah;</w:t>
            </w:r>
          </w:p>
          <w:p w14:paraId="647E586E" w14:textId="77777777" w:rsidR="001308BB" w:rsidRPr="001308BB" w:rsidRDefault="001308BB" w:rsidP="001308BB">
            <w:pPr>
              <w:pStyle w:val="rkovnatokazaodstavkom0"/>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b)     v soglasju ali na prošnjo pristojnega organa Republike Slovenije v okviru svojih pristojnosti v posameznih zadevah izjemoma:</w:t>
            </w:r>
          </w:p>
          <w:p w14:paraId="5E135AFC" w14:textId="77777777" w:rsidR="001308BB" w:rsidRPr="001308BB" w:rsidRDefault="001308BB" w:rsidP="001308BB">
            <w:pPr>
              <w:pStyle w:val="alinejazarkovnotoko"/>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  izdaja oziroma predlaga izdajo zaprosil za pravosodno sodelovanje,</w:t>
            </w:r>
          </w:p>
          <w:p w14:paraId="27966C63" w14:textId="77777777" w:rsidR="001308BB" w:rsidRPr="001308BB" w:rsidRDefault="001308BB" w:rsidP="001308BB">
            <w:pPr>
              <w:pStyle w:val="alinejazarkovnotoko"/>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  izvršuje oziroma predlaga izvršitev zaprosil za pravosodno sodelovanje,</w:t>
            </w:r>
          </w:p>
          <w:p w14:paraId="50C8C896" w14:textId="77777777" w:rsidR="001308BB" w:rsidRPr="001308BB" w:rsidRDefault="001308BB" w:rsidP="001308BB">
            <w:pPr>
              <w:pStyle w:val="alinejazarkovnotoko"/>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 xml:space="preserve">-  na usklajevalnem sestanku, ki ga </w:t>
            </w:r>
            <w:proofErr w:type="spellStart"/>
            <w:r w:rsidRPr="001308BB">
              <w:rPr>
                <w:rFonts w:ascii="Arial" w:hAnsi="Arial" w:cs="Arial"/>
                <w:sz w:val="20"/>
                <w:szCs w:val="20"/>
              </w:rPr>
              <w:t>Eurojust</w:t>
            </w:r>
            <w:proofErr w:type="spellEnd"/>
            <w:r w:rsidRPr="001308BB">
              <w:rPr>
                <w:rFonts w:ascii="Arial" w:hAnsi="Arial" w:cs="Arial"/>
                <w:sz w:val="20"/>
                <w:szCs w:val="20"/>
              </w:rPr>
              <w:t xml:space="preserve"> organizira s pristojnimi domačimi organi, odreja oziroma predlaga odreditev potrebnih preiskovalnih ukrepov,</w:t>
            </w:r>
          </w:p>
          <w:p w14:paraId="41C40C4B" w14:textId="77777777" w:rsidR="001308BB" w:rsidRPr="001308BB" w:rsidRDefault="001308BB" w:rsidP="001308BB">
            <w:pPr>
              <w:pStyle w:val="alinejazarkovnotoko"/>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  dovoli in usklajuje nadzorovane pošiljke v Republiki Sloveniji;</w:t>
            </w:r>
          </w:p>
          <w:p w14:paraId="19185F02" w14:textId="77777777" w:rsidR="001308BB" w:rsidRPr="001308BB" w:rsidRDefault="001308BB" w:rsidP="001308BB">
            <w:pPr>
              <w:pStyle w:val="rkovnatokazaodstavkom0"/>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c)     v nujnih primerih ali če pristojni domači organ ni znan ali dosegljiv, lahko dovoli in usklajuje nadzorovane pošiljke ter izvrši ali predlaga izvršitev zaprosila brez soglasja pristojnega organa, mora pa ga o tem obvestiti takoj, ko je to mogoče.</w:t>
            </w:r>
          </w:p>
          <w:p w14:paraId="57018753"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70B14C72"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 xml:space="preserve">(2) Nacionalni predstavnik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sodeluje s tujimi pravosodnimi organi v skladu z določbami zakonov, pogodb in drugih pravnih aktov, ki urejajo mednarodno sodelovanje in mednarodno pravno pomoč v kazenskih zadevah.</w:t>
            </w:r>
          </w:p>
          <w:p w14:paraId="5CCEB4B0" w14:textId="77777777" w:rsidR="001308BB" w:rsidRDefault="001308BB" w:rsidP="001308BB">
            <w:pPr>
              <w:pStyle w:val="naslovnadlenom"/>
              <w:spacing w:before="0" w:beforeAutospacing="0" w:after="0" w:afterAutospacing="0" w:line="260" w:lineRule="exact"/>
              <w:jc w:val="both"/>
              <w:rPr>
                <w:rFonts w:ascii="Arial" w:hAnsi="Arial" w:cs="Arial"/>
                <w:sz w:val="20"/>
                <w:szCs w:val="20"/>
                <w:lang w:val="x-none"/>
              </w:rPr>
            </w:pPr>
          </w:p>
          <w:p w14:paraId="00F6A6C6" w14:textId="77777777" w:rsidR="001308BB" w:rsidRPr="001308BB" w:rsidRDefault="001308BB" w:rsidP="001308BB">
            <w:pPr>
              <w:pStyle w:val="naslovnadlenom"/>
              <w:spacing w:before="0" w:beforeAutospacing="0" w:after="0" w:afterAutospacing="0" w:line="260" w:lineRule="exact"/>
              <w:jc w:val="center"/>
              <w:rPr>
                <w:rFonts w:ascii="Arial" w:hAnsi="Arial" w:cs="Arial"/>
                <w:b/>
                <w:sz w:val="20"/>
                <w:szCs w:val="20"/>
              </w:rPr>
            </w:pPr>
            <w:r w:rsidRPr="001308BB">
              <w:rPr>
                <w:rFonts w:ascii="Arial" w:hAnsi="Arial" w:cs="Arial"/>
                <w:b/>
                <w:sz w:val="20"/>
                <w:szCs w:val="20"/>
                <w:lang w:val="x-none"/>
              </w:rPr>
              <w:t>Izmenjava informacij</w:t>
            </w:r>
          </w:p>
          <w:p w14:paraId="11689D73" w14:textId="77777777" w:rsidR="001308BB" w:rsidRPr="001308BB" w:rsidRDefault="001308BB" w:rsidP="001308BB">
            <w:pPr>
              <w:pStyle w:val="len"/>
              <w:spacing w:before="0" w:beforeAutospacing="0" w:after="0" w:afterAutospacing="0" w:line="260" w:lineRule="exact"/>
              <w:jc w:val="center"/>
              <w:rPr>
                <w:rFonts w:ascii="Arial" w:hAnsi="Arial" w:cs="Arial"/>
                <w:b/>
                <w:sz w:val="20"/>
                <w:szCs w:val="20"/>
              </w:rPr>
            </w:pPr>
            <w:r w:rsidRPr="001308BB">
              <w:rPr>
                <w:rFonts w:ascii="Arial" w:hAnsi="Arial" w:cs="Arial"/>
                <w:b/>
                <w:sz w:val="20"/>
                <w:szCs w:val="20"/>
                <w:lang w:val="x-none"/>
              </w:rPr>
              <w:t>89. člen</w:t>
            </w:r>
          </w:p>
          <w:p w14:paraId="756CFBFF"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710C6C51"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lastRenderedPageBreak/>
              <w:t xml:space="preserve">(1) Nacionalni predstavnik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je pooblaščen, da z neposrednimi stiki s pristojnimi organi Republike Slovenije, predvsem z državnimi tožilstvi in sodišči ter s policijo, pridobi tiste osebne in druge podatke, ki jih ti organi obdelujejo in so potrebni za opravljanje oziroma izpolnjevanje nalog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in so določeni v aktih Evropske unije o ustanovitvi in delovanju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w:t>
            </w:r>
          </w:p>
          <w:p w14:paraId="04A45FA2"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 xml:space="preserve">(2) Nacionalni predstavnik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lahko pridobljene podatke posreduje organom Evropske unije, mednarodnim organizacijam in organom kazenskega pregona drugih držav članic v skladu z njihovimi pravnimi ureditvami oziroma pravnimi redi.</w:t>
            </w:r>
          </w:p>
          <w:p w14:paraId="30F5753C"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539F5F27"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 xml:space="preserve">(3) Nacionalni predstavnik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mora zagotoviti takšen način poslovanja, da lahko pristojni organi Republike Slovenije naknadno dobijo informacijo o tem, komu, kdaj in na kateri pravni podlagi so bili posredovani podatki iz prejšnjih odstavkov.</w:t>
            </w:r>
          </w:p>
          <w:p w14:paraId="24124BA3"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6CEC7857"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 xml:space="preserve">(4) Nacionalni predstavnik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sme </w:t>
            </w:r>
            <w:proofErr w:type="spellStart"/>
            <w:r w:rsidRPr="001308BB">
              <w:rPr>
                <w:rFonts w:ascii="Arial" w:hAnsi="Arial" w:cs="Arial"/>
                <w:sz w:val="20"/>
                <w:szCs w:val="20"/>
                <w:lang w:val="x-none"/>
              </w:rPr>
              <w:t>Eurojustu</w:t>
            </w:r>
            <w:proofErr w:type="spellEnd"/>
            <w:r w:rsidRPr="001308BB">
              <w:rPr>
                <w:rFonts w:ascii="Arial" w:hAnsi="Arial" w:cs="Arial"/>
                <w:sz w:val="20"/>
                <w:szCs w:val="20"/>
                <w:lang w:val="x-none"/>
              </w:rPr>
              <w:t xml:space="preserve"> in drugim članom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iz držav članic posredovati podatke v tistem obsegu, v katerem je dopustno dajanje pravne pomoči v kazenskih zadevah po predpisih Republike Slovenije in obvezujočih mednarodnih pogodbah.</w:t>
            </w:r>
          </w:p>
          <w:p w14:paraId="46D1906D"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p>
          <w:p w14:paraId="709E71F2"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 xml:space="preserve">(5) Vsak posameznik ima pravico zahtevati dostop do osebnih podatkov, ki jih </w:t>
            </w:r>
            <w:proofErr w:type="spellStart"/>
            <w:r w:rsidRPr="001308BB">
              <w:rPr>
                <w:rFonts w:ascii="Arial" w:hAnsi="Arial" w:cs="Arial"/>
                <w:sz w:val="20"/>
                <w:szCs w:val="20"/>
                <w:lang w:val="x-none"/>
              </w:rPr>
              <w:t>Eurojust</w:t>
            </w:r>
            <w:proofErr w:type="spellEnd"/>
            <w:r w:rsidRPr="001308BB">
              <w:rPr>
                <w:rFonts w:ascii="Arial" w:hAnsi="Arial" w:cs="Arial"/>
                <w:sz w:val="20"/>
                <w:szCs w:val="20"/>
                <w:lang w:val="x-none"/>
              </w:rPr>
              <w:t xml:space="preserve"> obdeluje v zvezi z njim, v primeru, če so ti podatki nepravilni ali nepopolni, pa tudi pravico zahtevati popravek, začasno prepoved dostopa in izbris teh podatkov v skladu z akti o ustanovitvi in delovanju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ki urejajo varstvo osebnih podatkov.</w:t>
            </w:r>
          </w:p>
          <w:p w14:paraId="098654A4" w14:textId="77777777" w:rsidR="008B786B" w:rsidRDefault="008B786B" w:rsidP="001308BB">
            <w:pPr>
              <w:pStyle w:val="odstavek"/>
              <w:spacing w:before="0" w:beforeAutospacing="0" w:after="0" w:afterAutospacing="0" w:line="260" w:lineRule="exact"/>
              <w:jc w:val="both"/>
              <w:rPr>
                <w:rFonts w:ascii="Arial" w:hAnsi="Arial" w:cs="Arial"/>
                <w:sz w:val="20"/>
                <w:szCs w:val="20"/>
                <w:lang w:val="x-none"/>
              </w:rPr>
            </w:pPr>
          </w:p>
          <w:p w14:paraId="0169D7A5"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 xml:space="preserve">(6) Zahteva iz prejšnjega odstavka se vloži pri Vrhovnem državnem tožilstvu RS, ki jo posreduje nacionalnemu predstavniku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ta pa jo nemudoma posreduje </w:t>
            </w:r>
            <w:proofErr w:type="spellStart"/>
            <w:r w:rsidRPr="001308BB">
              <w:rPr>
                <w:rFonts w:ascii="Arial" w:hAnsi="Arial" w:cs="Arial"/>
                <w:sz w:val="20"/>
                <w:szCs w:val="20"/>
                <w:lang w:val="x-none"/>
              </w:rPr>
              <w:t>Eurojustu</w:t>
            </w:r>
            <w:proofErr w:type="spellEnd"/>
            <w:r w:rsidRPr="001308BB">
              <w:rPr>
                <w:rFonts w:ascii="Arial" w:hAnsi="Arial" w:cs="Arial"/>
                <w:sz w:val="20"/>
                <w:szCs w:val="20"/>
                <w:lang w:val="x-none"/>
              </w:rPr>
              <w:t xml:space="preserve">. Zoper odločitev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o zahtevi je dovoljena pritožba na Skupni nadzorni organ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v tridesetih dneh od prejema odločitve.</w:t>
            </w:r>
          </w:p>
          <w:p w14:paraId="54829408" w14:textId="77777777" w:rsidR="008B786B" w:rsidRDefault="008B786B" w:rsidP="001308BB">
            <w:pPr>
              <w:pStyle w:val="naslovnadlenom"/>
              <w:spacing w:before="0" w:beforeAutospacing="0" w:after="0" w:afterAutospacing="0" w:line="260" w:lineRule="exact"/>
              <w:jc w:val="both"/>
              <w:rPr>
                <w:rFonts w:ascii="Arial" w:hAnsi="Arial" w:cs="Arial"/>
                <w:sz w:val="20"/>
                <w:szCs w:val="20"/>
                <w:lang w:val="x-none"/>
              </w:rPr>
            </w:pPr>
          </w:p>
          <w:p w14:paraId="3075CE80" w14:textId="77777777" w:rsidR="001308BB" w:rsidRPr="008B786B" w:rsidRDefault="001308BB" w:rsidP="008B786B">
            <w:pPr>
              <w:pStyle w:val="naslovnadlenom"/>
              <w:spacing w:before="0" w:beforeAutospacing="0" w:after="0" w:afterAutospacing="0" w:line="260" w:lineRule="exact"/>
              <w:jc w:val="center"/>
              <w:rPr>
                <w:rFonts w:ascii="Arial" w:hAnsi="Arial" w:cs="Arial"/>
                <w:b/>
                <w:sz w:val="20"/>
                <w:szCs w:val="20"/>
              </w:rPr>
            </w:pPr>
            <w:r w:rsidRPr="008B786B">
              <w:rPr>
                <w:rFonts w:ascii="Arial" w:hAnsi="Arial" w:cs="Arial"/>
                <w:b/>
                <w:sz w:val="20"/>
                <w:szCs w:val="20"/>
                <w:lang w:val="x-none"/>
              </w:rPr>
              <w:t>Dolžnost obveščanja</w:t>
            </w:r>
          </w:p>
          <w:p w14:paraId="327FD067" w14:textId="77777777" w:rsidR="001308BB" w:rsidRPr="008B786B" w:rsidRDefault="001308BB" w:rsidP="008B786B">
            <w:pPr>
              <w:pStyle w:val="len"/>
              <w:spacing w:before="0" w:beforeAutospacing="0" w:after="0" w:afterAutospacing="0" w:line="260" w:lineRule="exact"/>
              <w:jc w:val="center"/>
              <w:rPr>
                <w:rFonts w:ascii="Arial" w:hAnsi="Arial" w:cs="Arial"/>
                <w:b/>
                <w:sz w:val="20"/>
                <w:szCs w:val="20"/>
              </w:rPr>
            </w:pPr>
            <w:r w:rsidRPr="008B786B">
              <w:rPr>
                <w:rFonts w:ascii="Arial" w:hAnsi="Arial" w:cs="Arial"/>
                <w:b/>
                <w:sz w:val="20"/>
                <w:szCs w:val="20"/>
                <w:lang w:val="x-none"/>
              </w:rPr>
              <w:t>90. člen</w:t>
            </w:r>
          </w:p>
          <w:p w14:paraId="6C6AD954" w14:textId="77777777" w:rsidR="008B786B" w:rsidRDefault="008B786B" w:rsidP="001308BB">
            <w:pPr>
              <w:pStyle w:val="odstavek"/>
              <w:spacing w:before="0" w:beforeAutospacing="0" w:after="0" w:afterAutospacing="0" w:line="260" w:lineRule="exact"/>
              <w:jc w:val="both"/>
              <w:rPr>
                <w:rFonts w:ascii="Arial" w:hAnsi="Arial" w:cs="Arial"/>
                <w:sz w:val="20"/>
                <w:szCs w:val="20"/>
                <w:lang w:val="x-none"/>
              </w:rPr>
            </w:pPr>
          </w:p>
          <w:p w14:paraId="5A206A85"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 xml:space="preserve">(1) Pristojni domači organ nacionalnega predstavnika v </w:t>
            </w:r>
            <w:proofErr w:type="spellStart"/>
            <w:r w:rsidRPr="001308BB">
              <w:rPr>
                <w:rFonts w:ascii="Arial" w:hAnsi="Arial" w:cs="Arial"/>
                <w:sz w:val="20"/>
                <w:szCs w:val="20"/>
                <w:lang w:val="x-none"/>
              </w:rPr>
              <w:t>Eurojustu</w:t>
            </w:r>
            <w:proofErr w:type="spellEnd"/>
            <w:r w:rsidRPr="001308BB">
              <w:rPr>
                <w:rFonts w:ascii="Arial" w:hAnsi="Arial" w:cs="Arial"/>
                <w:sz w:val="20"/>
                <w:szCs w:val="20"/>
                <w:lang w:val="x-none"/>
              </w:rPr>
              <w:t xml:space="preserve"> brez nepotrebnega odlašanja obvesti o vseh zadevah pravosodnega sodelovanja, v katerih:</w:t>
            </w:r>
          </w:p>
          <w:p w14:paraId="28A345A9" w14:textId="77777777" w:rsidR="001308BB" w:rsidRPr="001308BB" w:rsidRDefault="001308BB" w:rsidP="001308BB">
            <w:pPr>
              <w:pStyle w:val="alineazaodstavkom0"/>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        so bila poslana zaprosila vsaj v dve državi članici;</w:t>
            </w:r>
          </w:p>
          <w:p w14:paraId="1AB439F7" w14:textId="77777777" w:rsidR="001308BB" w:rsidRPr="001308BB" w:rsidRDefault="001308BB" w:rsidP="001308BB">
            <w:pPr>
              <w:pStyle w:val="alineazaodstavkom0"/>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        so bile ustanovljene skupne preiskovalne skupine;</w:t>
            </w:r>
          </w:p>
          <w:p w14:paraId="0F207CD8" w14:textId="77777777" w:rsidR="001308BB" w:rsidRPr="001308BB" w:rsidRDefault="001308BB" w:rsidP="001308BB">
            <w:pPr>
              <w:pStyle w:val="alineazaodstavkom0"/>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        potekajo nadzorovane pošiljke v najmanj treh državah, od katerih sta najmanj dve državi članici;</w:t>
            </w:r>
          </w:p>
          <w:p w14:paraId="6C622237" w14:textId="77777777" w:rsidR="001308BB" w:rsidRPr="001308BB" w:rsidRDefault="001308BB" w:rsidP="001308BB">
            <w:pPr>
              <w:pStyle w:val="alineazaodstavkom0"/>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        je prišlo ali bi lahko prišlo do spora o pristojnosti z drugo državo;</w:t>
            </w:r>
          </w:p>
          <w:p w14:paraId="0BC77738" w14:textId="77777777" w:rsidR="001308BB" w:rsidRPr="001308BB" w:rsidRDefault="001308BB" w:rsidP="001308BB">
            <w:pPr>
              <w:pStyle w:val="alineazaodstavkom0"/>
              <w:spacing w:before="0" w:beforeAutospacing="0" w:after="0" w:afterAutospacing="0" w:line="260" w:lineRule="exact"/>
              <w:jc w:val="both"/>
              <w:rPr>
                <w:rFonts w:ascii="Arial" w:hAnsi="Arial" w:cs="Arial"/>
                <w:sz w:val="20"/>
                <w:szCs w:val="20"/>
              </w:rPr>
            </w:pPr>
            <w:r w:rsidRPr="001308BB">
              <w:rPr>
                <w:rFonts w:ascii="Arial" w:hAnsi="Arial" w:cs="Arial"/>
                <w:sz w:val="20"/>
                <w:szCs w:val="20"/>
              </w:rPr>
              <w:t>-        prihaja do ponavljajočih se težav ali zavrnitev v zvezi z izvrševanjem zaprosil oziroma pravosodnim sodelovanjem.</w:t>
            </w:r>
          </w:p>
          <w:p w14:paraId="7E354DB9" w14:textId="77777777" w:rsidR="008B786B" w:rsidRDefault="008B786B" w:rsidP="001308BB">
            <w:pPr>
              <w:pStyle w:val="odstavek"/>
              <w:spacing w:before="0" w:beforeAutospacing="0" w:after="0" w:afterAutospacing="0" w:line="260" w:lineRule="exact"/>
              <w:jc w:val="both"/>
              <w:rPr>
                <w:rFonts w:ascii="Arial" w:hAnsi="Arial" w:cs="Arial"/>
                <w:sz w:val="20"/>
                <w:szCs w:val="20"/>
                <w:lang w:val="x-none"/>
              </w:rPr>
            </w:pPr>
          </w:p>
          <w:p w14:paraId="5DF39CC1"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(2) Obveščanje po prejšnjem odstavku ni potrebno, če bi škodilo temeljnim interesom državne varnosti, ogrozilo varnost posameznikov ali posegalo v pogoje, določene z dvostranskimi ali večstranskimi sporazumi s tretjimi državami.</w:t>
            </w:r>
          </w:p>
          <w:p w14:paraId="4FE5C026" w14:textId="77777777" w:rsidR="008B786B" w:rsidRDefault="008B786B" w:rsidP="001308BB">
            <w:pPr>
              <w:pStyle w:val="naslovnadlenom"/>
              <w:spacing w:before="0" w:beforeAutospacing="0" w:after="0" w:afterAutospacing="0" w:line="260" w:lineRule="exact"/>
              <w:jc w:val="both"/>
              <w:rPr>
                <w:rFonts w:ascii="Arial" w:hAnsi="Arial" w:cs="Arial"/>
                <w:sz w:val="20"/>
                <w:szCs w:val="20"/>
                <w:lang w:val="x-none"/>
              </w:rPr>
            </w:pPr>
          </w:p>
          <w:p w14:paraId="3C095815" w14:textId="77777777" w:rsidR="001308BB" w:rsidRPr="008B786B" w:rsidRDefault="001308BB" w:rsidP="008B786B">
            <w:pPr>
              <w:pStyle w:val="naslovnadlenom"/>
              <w:spacing w:before="0" w:beforeAutospacing="0" w:after="0" w:afterAutospacing="0" w:line="260" w:lineRule="exact"/>
              <w:jc w:val="center"/>
              <w:rPr>
                <w:rFonts w:ascii="Arial" w:hAnsi="Arial" w:cs="Arial"/>
                <w:b/>
                <w:sz w:val="20"/>
                <w:szCs w:val="20"/>
              </w:rPr>
            </w:pPr>
            <w:r w:rsidRPr="008B786B">
              <w:rPr>
                <w:rFonts w:ascii="Arial" w:hAnsi="Arial" w:cs="Arial"/>
                <w:b/>
                <w:sz w:val="20"/>
                <w:szCs w:val="20"/>
                <w:lang w:val="x-none"/>
              </w:rPr>
              <w:t xml:space="preserve">Zaprosilo </w:t>
            </w:r>
            <w:proofErr w:type="spellStart"/>
            <w:r w:rsidRPr="008B786B">
              <w:rPr>
                <w:rFonts w:ascii="Arial" w:hAnsi="Arial" w:cs="Arial"/>
                <w:b/>
                <w:sz w:val="20"/>
                <w:szCs w:val="20"/>
                <w:lang w:val="x-none"/>
              </w:rPr>
              <w:t>Eurojusta</w:t>
            </w:r>
            <w:proofErr w:type="spellEnd"/>
          </w:p>
          <w:p w14:paraId="4D84F525" w14:textId="77777777" w:rsidR="001308BB" w:rsidRPr="008B786B" w:rsidRDefault="001308BB" w:rsidP="008B786B">
            <w:pPr>
              <w:pStyle w:val="len"/>
              <w:spacing w:before="0" w:beforeAutospacing="0" w:after="0" w:afterAutospacing="0" w:line="260" w:lineRule="exact"/>
              <w:jc w:val="center"/>
              <w:rPr>
                <w:rFonts w:ascii="Arial" w:hAnsi="Arial" w:cs="Arial"/>
                <w:b/>
                <w:sz w:val="20"/>
                <w:szCs w:val="20"/>
              </w:rPr>
            </w:pPr>
            <w:r w:rsidRPr="008B786B">
              <w:rPr>
                <w:rFonts w:ascii="Arial" w:hAnsi="Arial" w:cs="Arial"/>
                <w:b/>
                <w:sz w:val="20"/>
                <w:szCs w:val="20"/>
                <w:lang w:val="x-none"/>
              </w:rPr>
              <w:t>92. člen</w:t>
            </w:r>
          </w:p>
          <w:p w14:paraId="00BD6C47" w14:textId="77777777" w:rsidR="008B786B" w:rsidRDefault="008B786B" w:rsidP="001308BB">
            <w:pPr>
              <w:pStyle w:val="odstavek"/>
              <w:spacing w:before="0" w:beforeAutospacing="0" w:after="0" w:afterAutospacing="0" w:line="260" w:lineRule="exact"/>
              <w:jc w:val="both"/>
              <w:rPr>
                <w:rFonts w:ascii="Arial" w:hAnsi="Arial" w:cs="Arial"/>
                <w:sz w:val="20"/>
                <w:szCs w:val="20"/>
                <w:lang w:val="x-none"/>
              </w:rPr>
            </w:pPr>
          </w:p>
          <w:p w14:paraId="7DEF9F7B"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 xml:space="preserve">(1) Če pristojno domače sodišče ali državno tožilstvo ne ugodi obrazloženemu zaprosilu nacionalnega predstavnika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oziroma kolegija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o svoji odločitvi z obrazložitvijo obvesti </w:t>
            </w:r>
            <w:proofErr w:type="spellStart"/>
            <w:r w:rsidRPr="001308BB">
              <w:rPr>
                <w:rFonts w:ascii="Arial" w:hAnsi="Arial" w:cs="Arial"/>
                <w:sz w:val="20"/>
                <w:szCs w:val="20"/>
                <w:lang w:val="x-none"/>
              </w:rPr>
              <w:t>Eurojust</w:t>
            </w:r>
            <w:proofErr w:type="spellEnd"/>
            <w:r w:rsidRPr="001308BB">
              <w:rPr>
                <w:rFonts w:ascii="Arial" w:hAnsi="Arial" w:cs="Arial"/>
                <w:sz w:val="20"/>
                <w:szCs w:val="20"/>
                <w:lang w:val="x-none"/>
              </w:rPr>
              <w:t>.</w:t>
            </w:r>
          </w:p>
          <w:p w14:paraId="6CC61AA8" w14:textId="77777777" w:rsidR="008B786B" w:rsidRDefault="008B786B" w:rsidP="001308BB">
            <w:pPr>
              <w:pStyle w:val="odstavek"/>
              <w:spacing w:before="0" w:beforeAutospacing="0" w:after="0" w:afterAutospacing="0" w:line="260" w:lineRule="exact"/>
              <w:jc w:val="both"/>
              <w:rPr>
                <w:rFonts w:ascii="Arial" w:hAnsi="Arial" w:cs="Arial"/>
                <w:sz w:val="20"/>
                <w:szCs w:val="20"/>
                <w:lang w:val="x-none"/>
              </w:rPr>
            </w:pPr>
          </w:p>
          <w:p w14:paraId="06F996D8"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 xml:space="preserve">(2) Če obrazložitve odločitve o zavrnitvi zaprosila ni mogoče posredovati, ker bi to lahko škodovalo interesom varnosti Republike Slovenije, zlasti varovanja njene ustavne ureditve ali </w:t>
            </w:r>
            <w:r w:rsidRPr="001308BB">
              <w:rPr>
                <w:rFonts w:ascii="Arial" w:hAnsi="Arial" w:cs="Arial"/>
                <w:sz w:val="20"/>
                <w:szCs w:val="20"/>
                <w:lang w:val="x-none"/>
              </w:rPr>
              <w:lastRenderedPageBreak/>
              <w:t xml:space="preserve">ozemeljske celovitosti ali pa bi ogrozilo tekoča odkrivanja ali preiskovanja kaznivega dejanja ali varnost fizičnih oseb, zlasti varnost zaščitenih prič, se </w:t>
            </w:r>
            <w:proofErr w:type="spellStart"/>
            <w:r w:rsidRPr="001308BB">
              <w:rPr>
                <w:rFonts w:ascii="Arial" w:hAnsi="Arial" w:cs="Arial"/>
                <w:sz w:val="20"/>
                <w:szCs w:val="20"/>
                <w:lang w:val="x-none"/>
              </w:rPr>
              <w:t>Eurojustu</w:t>
            </w:r>
            <w:proofErr w:type="spellEnd"/>
            <w:r w:rsidRPr="001308BB">
              <w:rPr>
                <w:rFonts w:ascii="Arial" w:hAnsi="Arial" w:cs="Arial"/>
                <w:sz w:val="20"/>
                <w:szCs w:val="20"/>
                <w:lang w:val="x-none"/>
              </w:rPr>
              <w:t xml:space="preserve"> pošlje pojasnilo, da obstajajo operativni razlogi za zavrnitev.</w:t>
            </w:r>
          </w:p>
          <w:p w14:paraId="301CA108" w14:textId="77777777" w:rsidR="008B786B" w:rsidRDefault="008B786B" w:rsidP="001308BB">
            <w:pPr>
              <w:pStyle w:val="naslovnadlenom"/>
              <w:spacing w:before="0" w:beforeAutospacing="0" w:after="0" w:afterAutospacing="0" w:line="260" w:lineRule="exact"/>
              <w:jc w:val="both"/>
              <w:rPr>
                <w:rFonts w:ascii="Arial" w:hAnsi="Arial" w:cs="Arial"/>
                <w:sz w:val="20"/>
                <w:szCs w:val="20"/>
                <w:lang w:val="x-none"/>
              </w:rPr>
            </w:pPr>
          </w:p>
          <w:p w14:paraId="555A6B19" w14:textId="77777777" w:rsidR="001308BB" w:rsidRPr="008B786B" w:rsidRDefault="001308BB" w:rsidP="008B786B">
            <w:pPr>
              <w:pStyle w:val="naslovnadlenom"/>
              <w:spacing w:before="0" w:beforeAutospacing="0" w:after="0" w:afterAutospacing="0" w:line="260" w:lineRule="exact"/>
              <w:jc w:val="center"/>
              <w:rPr>
                <w:rFonts w:ascii="Arial" w:hAnsi="Arial" w:cs="Arial"/>
                <w:b/>
                <w:sz w:val="20"/>
                <w:szCs w:val="20"/>
              </w:rPr>
            </w:pPr>
            <w:r w:rsidRPr="008B786B">
              <w:rPr>
                <w:rFonts w:ascii="Arial" w:hAnsi="Arial" w:cs="Arial"/>
                <w:b/>
                <w:sz w:val="20"/>
                <w:szCs w:val="20"/>
                <w:lang w:val="x-none"/>
              </w:rPr>
              <w:t>Sodniki za zvezo</w:t>
            </w:r>
          </w:p>
          <w:p w14:paraId="08CB8AF5" w14:textId="77777777" w:rsidR="001308BB" w:rsidRPr="008B786B" w:rsidRDefault="001308BB" w:rsidP="008B786B">
            <w:pPr>
              <w:pStyle w:val="len"/>
              <w:spacing w:before="0" w:beforeAutospacing="0" w:after="0" w:afterAutospacing="0" w:line="260" w:lineRule="exact"/>
              <w:jc w:val="center"/>
              <w:rPr>
                <w:rFonts w:ascii="Arial" w:hAnsi="Arial" w:cs="Arial"/>
                <w:b/>
                <w:sz w:val="20"/>
                <w:szCs w:val="20"/>
              </w:rPr>
            </w:pPr>
            <w:r w:rsidRPr="008B786B">
              <w:rPr>
                <w:rFonts w:ascii="Arial" w:hAnsi="Arial" w:cs="Arial"/>
                <w:b/>
                <w:sz w:val="20"/>
                <w:szCs w:val="20"/>
                <w:lang w:val="x-none"/>
              </w:rPr>
              <w:t>93. člen</w:t>
            </w:r>
          </w:p>
          <w:p w14:paraId="039E8990" w14:textId="77777777" w:rsidR="008B786B" w:rsidRDefault="008B786B" w:rsidP="001308BB">
            <w:pPr>
              <w:pStyle w:val="odstavek"/>
              <w:spacing w:before="0" w:beforeAutospacing="0" w:after="0" w:afterAutospacing="0" w:line="260" w:lineRule="exact"/>
              <w:jc w:val="both"/>
              <w:rPr>
                <w:rFonts w:ascii="Arial" w:hAnsi="Arial" w:cs="Arial"/>
                <w:sz w:val="20"/>
                <w:szCs w:val="20"/>
                <w:lang w:val="x-none"/>
              </w:rPr>
            </w:pPr>
          </w:p>
          <w:p w14:paraId="74100165" w14:textId="77777777" w:rsidR="001308BB" w:rsidRDefault="001308BB" w:rsidP="001308BB">
            <w:pPr>
              <w:pStyle w:val="odstavek"/>
              <w:spacing w:before="0" w:beforeAutospacing="0" w:after="0" w:afterAutospacing="0" w:line="260" w:lineRule="exact"/>
              <w:jc w:val="both"/>
              <w:rPr>
                <w:rFonts w:ascii="Arial" w:hAnsi="Arial" w:cs="Arial"/>
                <w:sz w:val="20"/>
                <w:szCs w:val="20"/>
                <w:lang w:val="x-none"/>
              </w:rPr>
            </w:pPr>
            <w:r w:rsidRPr="001308BB">
              <w:rPr>
                <w:rFonts w:ascii="Arial" w:hAnsi="Arial" w:cs="Arial"/>
                <w:sz w:val="20"/>
                <w:szCs w:val="20"/>
                <w:lang w:val="x-none"/>
              </w:rPr>
              <w:t xml:space="preserve">V postopku dogovora o napotitvi sodnika za zvezo iz Republike Slovenije v imenu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 xml:space="preserve"> v tretjo državo se smiselno uporabljajo določbe zakona, ki ureja državno tožilstvo, in tega zakona o nacionalnem predstavniku </w:t>
            </w:r>
            <w:proofErr w:type="spellStart"/>
            <w:r w:rsidRPr="001308BB">
              <w:rPr>
                <w:rFonts w:ascii="Arial" w:hAnsi="Arial" w:cs="Arial"/>
                <w:sz w:val="20"/>
                <w:szCs w:val="20"/>
                <w:lang w:val="x-none"/>
              </w:rPr>
              <w:t>Eurojusta</w:t>
            </w:r>
            <w:proofErr w:type="spellEnd"/>
            <w:r w:rsidRPr="001308BB">
              <w:rPr>
                <w:rFonts w:ascii="Arial" w:hAnsi="Arial" w:cs="Arial"/>
                <w:sz w:val="20"/>
                <w:szCs w:val="20"/>
                <w:lang w:val="x-none"/>
              </w:rPr>
              <w:t>.</w:t>
            </w:r>
          </w:p>
          <w:p w14:paraId="251286B7" w14:textId="77777777" w:rsidR="005A2A1A" w:rsidRDefault="005A2A1A" w:rsidP="001308BB">
            <w:pPr>
              <w:pStyle w:val="odstavek"/>
              <w:spacing w:before="0" w:beforeAutospacing="0" w:after="0" w:afterAutospacing="0" w:line="260" w:lineRule="exact"/>
              <w:jc w:val="both"/>
              <w:rPr>
                <w:rFonts w:ascii="Arial" w:hAnsi="Arial" w:cs="Arial"/>
                <w:sz w:val="20"/>
                <w:szCs w:val="20"/>
                <w:lang w:val="x-none"/>
              </w:rPr>
            </w:pPr>
          </w:p>
          <w:p w14:paraId="52C6DA3E" w14:textId="77777777" w:rsidR="005A2A1A" w:rsidRPr="005A2A1A" w:rsidRDefault="005A2A1A" w:rsidP="005A2A1A">
            <w:pPr>
              <w:pStyle w:val="naslovnadlenom"/>
              <w:spacing w:before="0" w:beforeAutospacing="0" w:after="0" w:afterAutospacing="0" w:line="260" w:lineRule="exact"/>
              <w:jc w:val="center"/>
              <w:rPr>
                <w:rFonts w:ascii="Arial" w:hAnsi="Arial" w:cs="Arial"/>
                <w:b/>
                <w:sz w:val="20"/>
                <w:szCs w:val="20"/>
              </w:rPr>
            </w:pPr>
            <w:r w:rsidRPr="005A2A1A">
              <w:rPr>
                <w:rFonts w:ascii="Arial" w:hAnsi="Arial" w:cs="Arial"/>
                <w:b/>
                <w:sz w:val="20"/>
                <w:szCs w:val="20"/>
                <w:lang w:val="x-none"/>
              </w:rPr>
              <w:t>Obdelava posredovanih osebnih podatkov</w:t>
            </w:r>
          </w:p>
          <w:p w14:paraId="31AF6C78" w14:textId="77777777" w:rsidR="005A2A1A" w:rsidRPr="005A2A1A" w:rsidRDefault="005A2A1A" w:rsidP="005A2A1A">
            <w:pPr>
              <w:pStyle w:val="len"/>
              <w:spacing w:before="0" w:beforeAutospacing="0" w:after="0" w:afterAutospacing="0" w:line="260" w:lineRule="exact"/>
              <w:jc w:val="center"/>
              <w:rPr>
                <w:rFonts w:ascii="Arial" w:hAnsi="Arial" w:cs="Arial"/>
                <w:b/>
                <w:sz w:val="20"/>
                <w:szCs w:val="20"/>
              </w:rPr>
            </w:pPr>
            <w:r w:rsidRPr="005A2A1A">
              <w:rPr>
                <w:rFonts w:ascii="Arial" w:hAnsi="Arial" w:cs="Arial"/>
                <w:b/>
                <w:sz w:val="20"/>
                <w:szCs w:val="20"/>
                <w:lang w:val="x-none"/>
              </w:rPr>
              <w:t>232. člen</w:t>
            </w:r>
          </w:p>
          <w:p w14:paraId="31E0F94F" w14:textId="77777777" w:rsidR="005A2A1A" w:rsidRDefault="005A2A1A" w:rsidP="005A2A1A">
            <w:pPr>
              <w:pStyle w:val="odstavek"/>
              <w:spacing w:before="0" w:beforeAutospacing="0" w:after="0" w:afterAutospacing="0" w:line="260" w:lineRule="exact"/>
              <w:jc w:val="both"/>
              <w:rPr>
                <w:rFonts w:ascii="Arial" w:hAnsi="Arial" w:cs="Arial"/>
                <w:sz w:val="20"/>
                <w:szCs w:val="20"/>
                <w:lang w:val="x-none"/>
              </w:rPr>
            </w:pPr>
          </w:p>
          <w:p w14:paraId="1EC90AA4" w14:textId="77777777" w:rsidR="005A2A1A" w:rsidRPr="005A2A1A" w:rsidRDefault="005A2A1A" w:rsidP="005A2A1A">
            <w:pPr>
              <w:pStyle w:val="odstavek"/>
              <w:spacing w:before="0" w:beforeAutospacing="0" w:after="0" w:afterAutospacing="0" w:line="260" w:lineRule="exact"/>
              <w:jc w:val="both"/>
              <w:rPr>
                <w:rFonts w:ascii="Arial" w:hAnsi="Arial" w:cs="Arial"/>
                <w:sz w:val="20"/>
                <w:szCs w:val="20"/>
              </w:rPr>
            </w:pPr>
            <w:r w:rsidRPr="005A2A1A">
              <w:rPr>
                <w:rFonts w:ascii="Arial" w:hAnsi="Arial" w:cs="Arial"/>
                <w:sz w:val="20"/>
                <w:szCs w:val="20"/>
                <w:lang w:val="x-none"/>
              </w:rPr>
              <w:t>(1) Osebne podatke, katere je centralni organ druge države članice posredoval centralnemu organu Republike Slovenije v skladu z določbami tega dela zakona za namene kazenskih postopkov, lahko Republika Slovenija obdeluje le za kazenske postopke, za katere so bili podatki zahtevani, in kot je navedeno v obrazcu iz Priloge 13 tega zakona.</w:t>
            </w:r>
          </w:p>
          <w:p w14:paraId="21A9FF3C" w14:textId="77777777" w:rsidR="005A2A1A" w:rsidRDefault="005A2A1A" w:rsidP="005A2A1A">
            <w:pPr>
              <w:pStyle w:val="odstavek"/>
              <w:spacing w:before="0" w:beforeAutospacing="0" w:after="0" w:afterAutospacing="0" w:line="260" w:lineRule="exact"/>
              <w:jc w:val="both"/>
              <w:rPr>
                <w:rFonts w:ascii="Arial" w:hAnsi="Arial" w:cs="Arial"/>
                <w:sz w:val="20"/>
                <w:szCs w:val="20"/>
                <w:lang w:val="x-none"/>
              </w:rPr>
            </w:pPr>
          </w:p>
          <w:p w14:paraId="11B1697B" w14:textId="77777777" w:rsidR="005A2A1A" w:rsidRPr="005A2A1A" w:rsidRDefault="005A2A1A" w:rsidP="005A2A1A">
            <w:pPr>
              <w:pStyle w:val="odstavek"/>
              <w:spacing w:before="0" w:beforeAutospacing="0" w:after="0" w:afterAutospacing="0" w:line="260" w:lineRule="exact"/>
              <w:jc w:val="both"/>
              <w:rPr>
                <w:rFonts w:ascii="Arial" w:hAnsi="Arial" w:cs="Arial"/>
                <w:sz w:val="20"/>
                <w:szCs w:val="20"/>
              </w:rPr>
            </w:pPr>
            <w:r w:rsidRPr="005A2A1A">
              <w:rPr>
                <w:rFonts w:ascii="Arial" w:hAnsi="Arial" w:cs="Arial"/>
                <w:sz w:val="20"/>
                <w:szCs w:val="20"/>
                <w:lang w:val="x-none"/>
              </w:rPr>
              <w:t>(2) Osebne podatke, katere je centralni organ druge države članice posredoval centralnemu organu Republike Slovenije v skladu z določbami tega dela zakona za druge namene, kot so kazenski postopki, lahko Republika Slovenija obdeluje, če tako določa drug zakon le za namen, za katerega so bili zahtevani in v okviru omejitev, ki jih je določila država članica, ki je podatke posredovala, v skladu s podatki iz obrazca iz Priloge 13 tega zakona.</w:t>
            </w:r>
          </w:p>
          <w:p w14:paraId="5E284E80" w14:textId="77777777" w:rsidR="005A2A1A" w:rsidRDefault="005A2A1A" w:rsidP="005A2A1A">
            <w:pPr>
              <w:pStyle w:val="odstavek"/>
              <w:spacing w:before="0" w:beforeAutospacing="0" w:after="0" w:afterAutospacing="0" w:line="260" w:lineRule="exact"/>
              <w:jc w:val="both"/>
              <w:rPr>
                <w:rFonts w:ascii="Arial" w:hAnsi="Arial" w:cs="Arial"/>
                <w:sz w:val="20"/>
                <w:szCs w:val="20"/>
                <w:lang w:val="x-none"/>
              </w:rPr>
            </w:pPr>
          </w:p>
          <w:p w14:paraId="4B5874E4" w14:textId="77777777" w:rsidR="005A2A1A" w:rsidRPr="005A2A1A" w:rsidRDefault="005A2A1A" w:rsidP="005A2A1A">
            <w:pPr>
              <w:pStyle w:val="odstavek"/>
              <w:spacing w:before="0" w:beforeAutospacing="0" w:after="0" w:afterAutospacing="0" w:line="260" w:lineRule="exact"/>
              <w:jc w:val="both"/>
              <w:rPr>
                <w:rFonts w:ascii="Arial" w:hAnsi="Arial" w:cs="Arial"/>
                <w:sz w:val="20"/>
                <w:szCs w:val="20"/>
              </w:rPr>
            </w:pPr>
            <w:r w:rsidRPr="005A2A1A">
              <w:rPr>
                <w:rFonts w:ascii="Arial" w:hAnsi="Arial" w:cs="Arial"/>
                <w:sz w:val="20"/>
                <w:szCs w:val="20"/>
                <w:lang w:val="x-none"/>
              </w:rPr>
              <w:t>(3) Določbe prvega in drugega odstavka se smiselno uporabljajo tudi v primeru, kadar zahteva podatke iz kazenske evidence Republike Slovenije za odločanje o pravicah ali obveznostih ali za odkrivanje ali pregon storilcev kaznivih dejanj ali odločanje o uvedbi ali v kazenskem postopku centralni organ druge države članice od centralnega organa Republike Slovenije.</w:t>
            </w:r>
          </w:p>
          <w:p w14:paraId="1B893A5A" w14:textId="77777777" w:rsidR="005A2A1A" w:rsidRDefault="005A2A1A" w:rsidP="005A2A1A">
            <w:pPr>
              <w:pStyle w:val="odstavek"/>
              <w:spacing w:before="0" w:beforeAutospacing="0" w:after="0" w:afterAutospacing="0" w:line="260" w:lineRule="exact"/>
              <w:jc w:val="both"/>
              <w:rPr>
                <w:rFonts w:ascii="Arial" w:hAnsi="Arial" w:cs="Arial"/>
                <w:sz w:val="20"/>
                <w:szCs w:val="20"/>
                <w:lang w:val="x-none"/>
              </w:rPr>
            </w:pPr>
          </w:p>
          <w:p w14:paraId="7A905B45" w14:textId="77777777" w:rsidR="005A2A1A" w:rsidRPr="005A2A1A" w:rsidRDefault="005A2A1A" w:rsidP="005A2A1A">
            <w:pPr>
              <w:pStyle w:val="odstavek"/>
              <w:spacing w:before="0" w:beforeAutospacing="0" w:after="0" w:afterAutospacing="0" w:line="260" w:lineRule="exact"/>
              <w:jc w:val="both"/>
              <w:rPr>
                <w:rFonts w:ascii="Arial" w:hAnsi="Arial" w:cs="Arial"/>
                <w:sz w:val="20"/>
                <w:szCs w:val="20"/>
              </w:rPr>
            </w:pPr>
            <w:r w:rsidRPr="005A2A1A">
              <w:rPr>
                <w:rFonts w:ascii="Arial" w:hAnsi="Arial" w:cs="Arial"/>
                <w:sz w:val="20"/>
                <w:szCs w:val="20"/>
                <w:lang w:val="x-none"/>
              </w:rPr>
              <w:t>(4) Izjemoma se lahko osebni podatki, ki jih je centralni organ druge države članice posredoval centralnemu organu Republike Slovenije v skladu s prvim in drugim odstavkom tega člena, obdelujejo tudi za preprečitev neposredne in resne nevarnosti za javno varnost, v skladu z zakonom, ki ureja policijo ali zakonom, ki ureja obrambo ali zakonom, ki ureja Slovensko obveščevalno-varnostno agencijo. Državni organ, ki je te podatke obdeloval za dodatne namene iz prejšnjega stavka, je dolžan vpisati informacijo o takšni uporabi v ustrezno zbirko osebnih podatkov za dobo desetih let.</w:t>
            </w:r>
          </w:p>
          <w:p w14:paraId="0F0A5856" w14:textId="77777777" w:rsidR="008B786B" w:rsidRDefault="008B786B" w:rsidP="001308BB">
            <w:pPr>
              <w:pStyle w:val="naslovnadlenom"/>
              <w:spacing w:before="0" w:beforeAutospacing="0" w:after="0" w:afterAutospacing="0" w:line="260" w:lineRule="exact"/>
              <w:jc w:val="both"/>
              <w:rPr>
                <w:rFonts w:ascii="Arial" w:hAnsi="Arial" w:cs="Arial"/>
                <w:sz w:val="20"/>
                <w:szCs w:val="20"/>
                <w:lang w:val="x-none"/>
              </w:rPr>
            </w:pPr>
          </w:p>
          <w:p w14:paraId="1AEB8EDF" w14:textId="77777777" w:rsidR="001308BB" w:rsidRPr="008B786B" w:rsidRDefault="001308BB" w:rsidP="008B786B">
            <w:pPr>
              <w:pStyle w:val="naslovnadlenom"/>
              <w:spacing w:before="0" w:beforeAutospacing="0" w:after="0" w:afterAutospacing="0" w:line="260" w:lineRule="exact"/>
              <w:jc w:val="center"/>
              <w:rPr>
                <w:rFonts w:ascii="Arial" w:hAnsi="Arial" w:cs="Arial"/>
                <w:b/>
                <w:sz w:val="20"/>
                <w:szCs w:val="20"/>
              </w:rPr>
            </w:pPr>
            <w:r w:rsidRPr="008B786B">
              <w:rPr>
                <w:rFonts w:ascii="Arial" w:hAnsi="Arial" w:cs="Arial"/>
                <w:b/>
                <w:sz w:val="20"/>
                <w:szCs w:val="20"/>
                <w:lang w:val="x-none"/>
              </w:rPr>
              <w:t>Evropski informacijski sistem kazenskih evidenc</w:t>
            </w:r>
          </w:p>
          <w:p w14:paraId="59D4BA41" w14:textId="77777777" w:rsidR="001308BB" w:rsidRPr="008B786B" w:rsidRDefault="001308BB" w:rsidP="008B786B">
            <w:pPr>
              <w:pStyle w:val="len"/>
              <w:spacing w:before="0" w:beforeAutospacing="0" w:after="0" w:afterAutospacing="0" w:line="260" w:lineRule="exact"/>
              <w:jc w:val="center"/>
              <w:rPr>
                <w:rFonts w:ascii="Arial" w:hAnsi="Arial" w:cs="Arial"/>
                <w:b/>
                <w:sz w:val="20"/>
                <w:szCs w:val="20"/>
              </w:rPr>
            </w:pPr>
            <w:r w:rsidRPr="008B786B">
              <w:rPr>
                <w:rFonts w:ascii="Arial" w:hAnsi="Arial" w:cs="Arial"/>
                <w:b/>
                <w:sz w:val="20"/>
                <w:szCs w:val="20"/>
                <w:lang w:val="x-none"/>
              </w:rPr>
              <w:t>235. člen</w:t>
            </w:r>
          </w:p>
          <w:p w14:paraId="50FA4720" w14:textId="77777777" w:rsidR="008B786B" w:rsidRDefault="008B786B" w:rsidP="001308BB">
            <w:pPr>
              <w:pStyle w:val="odstavek"/>
              <w:spacing w:before="0" w:beforeAutospacing="0" w:after="0" w:afterAutospacing="0" w:line="260" w:lineRule="exact"/>
              <w:jc w:val="both"/>
              <w:rPr>
                <w:rFonts w:ascii="Arial" w:hAnsi="Arial" w:cs="Arial"/>
                <w:sz w:val="20"/>
                <w:szCs w:val="20"/>
                <w:lang w:val="x-none"/>
              </w:rPr>
            </w:pPr>
          </w:p>
          <w:p w14:paraId="2C87659A"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(1) Evropski informacijski sistem kazenskih evidenc (v nadaljnjem besedilu: ECRIS) je sistem informacijskih povezav, ki uporablja informacijsko tehnologijo za izmenjavo podatkov in informacij iz samostojnih kazenskih evidenc vsake države članice.</w:t>
            </w:r>
          </w:p>
          <w:p w14:paraId="615189A7" w14:textId="77777777" w:rsidR="008B786B" w:rsidRDefault="008B786B" w:rsidP="001308BB">
            <w:pPr>
              <w:pStyle w:val="odstavek"/>
              <w:spacing w:before="0" w:beforeAutospacing="0" w:after="0" w:afterAutospacing="0" w:line="260" w:lineRule="exact"/>
              <w:jc w:val="both"/>
              <w:rPr>
                <w:rFonts w:ascii="Arial" w:hAnsi="Arial" w:cs="Arial"/>
                <w:sz w:val="20"/>
                <w:szCs w:val="20"/>
                <w:lang w:val="x-none"/>
              </w:rPr>
            </w:pPr>
          </w:p>
          <w:p w14:paraId="101ABB2A"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(2) V sistemu ECRIS v skladu z določbami tega dela zakona poteka elektronska izmenjava podatkov in informacij iz kazenske evidence Republike Slovenije in kazenskih evidenc drugih držav članic, z uporabo enotne standardizirane oznake, ki je določena v obrazcu, ki je Priloga 16 tega zakona.</w:t>
            </w:r>
          </w:p>
          <w:p w14:paraId="6C8AF885" w14:textId="77777777" w:rsidR="008B786B" w:rsidRDefault="008B786B" w:rsidP="001308BB">
            <w:pPr>
              <w:pStyle w:val="odstavek"/>
              <w:spacing w:before="0" w:beforeAutospacing="0" w:after="0" w:afterAutospacing="0" w:line="260" w:lineRule="exact"/>
              <w:jc w:val="both"/>
              <w:rPr>
                <w:rFonts w:ascii="Arial" w:hAnsi="Arial" w:cs="Arial"/>
                <w:sz w:val="20"/>
                <w:szCs w:val="20"/>
                <w:lang w:val="x-none"/>
              </w:rPr>
            </w:pPr>
          </w:p>
          <w:p w14:paraId="2A6D0459"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(3) Podatki in informacije iz V. dela tega zakona se ne smejo izmenjevati z uporabo načina neposrednega spletnega dostopa.</w:t>
            </w:r>
          </w:p>
          <w:p w14:paraId="334C91E4" w14:textId="77777777" w:rsidR="008B786B" w:rsidRDefault="008B786B" w:rsidP="001308BB">
            <w:pPr>
              <w:pStyle w:val="odstavek"/>
              <w:spacing w:before="0" w:beforeAutospacing="0" w:after="0" w:afterAutospacing="0" w:line="260" w:lineRule="exact"/>
              <w:jc w:val="both"/>
              <w:rPr>
                <w:rFonts w:ascii="Arial" w:hAnsi="Arial" w:cs="Arial"/>
                <w:sz w:val="20"/>
                <w:szCs w:val="20"/>
                <w:lang w:val="x-none"/>
              </w:rPr>
            </w:pPr>
          </w:p>
          <w:p w14:paraId="1B859D37"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(4) Kazenska evidenca Republike Slovenije mora za potrebe izvrševanja tega člena, v skladu z določbami V. dela tega zakona, za vsako kaznivo dejanje, kazensko sankcijo ali za ukrep, določen z zakonom, določiti ustrezno oznako. Če kaznivo dejanje ne sodi pod nobeno posebno oznako, se za to kaznivo dejanje izjemoma navede oznaka »odprta kategorija« ustrezne ali najbližje kategorije kaznivih dejanj ali, če ta ne obstaja, oznaka »drugo kaznivo dejanje«. Oznake so določene v obrazcu iz Priloge 16 tega zakona.</w:t>
            </w:r>
          </w:p>
          <w:p w14:paraId="6FED0219" w14:textId="77777777" w:rsidR="008B786B" w:rsidRDefault="008B786B" w:rsidP="001308BB">
            <w:pPr>
              <w:pStyle w:val="odstavek"/>
              <w:spacing w:before="0" w:beforeAutospacing="0" w:after="0" w:afterAutospacing="0" w:line="260" w:lineRule="exact"/>
              <w:jc w:val="both"/>
              <w:rPr>
                <w:rFonts w:ascii="Arial" w:hAnsi="Arial" w:cs="Arial"/>
                <w:sz w:val="20"/>
                <w:szCs w:val="20"/>
                <w:lang w:val="x-none"/>
              </w:rPr>
            </w:pPr>
          </w:p>
          <w:p w14:paraId="72765EFB" w14:textId="77777777" w:rsidR="001308BB" w:rsidRPr="001308BB" w:rsidRDefault="001308BB" w:rsidP="001308BB">
            <w:pPr>
              <w:pStyle w:val="odstavek"/>
              <w:spacing w:before="0" w:beforeAutospacing="0" w:after="0" w:afterAutospacing="0" w:line="260" w:lineRule="exact"/>
              <w:jc w:val="both"/>
              <w:rPr>
                <w:rFonts w:ascii="Arial" w:hAnsi="Arial" w:cs="Arial"/>
                <w:sz w:val="20"/>
                <w:szCs w:val="20"/>
              </w:rPr>
            </w:pPr>
            <w:r w:rsidRPr="001308BB">
              <w:rPr>
                <w:rFonts w:ascii="Arial" w:hAnsi="Arial" w:cs="Arial"/>
                <w:sz w:val="20"/>
                <w:szCs w:val="20"/>
                <w:lang w:val="x-none"/>
              </w:rPr>
              <w:t>(5) Če so na razpolago, kazenska evidenca Republike Slovenije zagotovi tudi informacije o načinu storitve kaznivega dejanja in vrsti udeležbe pri storitvi kaznivega dejanja ter, po potrebi, tudi informacije o izključitvi krivde, delni izključitvi krivde oziroma povratništvu obsojenca.</w:t>
            </w:r>
          </w:p>
          <w:p w14:paraId="4226C496" w14:textId="77777777" w:rsidR="00A04CA0" w:rsidRPr="001308BB" w:rsidRDefault="00A04CA0" w:rsidP="00A04CA0">
            <w:pPr>
              <w:pStyle w:val="naslovnadlenom"/>
              <w:spacing w:before="0" w:beforeAutospacing="0" w:after="0" w:afterAutospacing="0" w:line="260" w:lineRule="atLeast"/>
              <w:jc w:val="both"/>
              <w:rPr>
                <w:rFonts w:ascii="Arial" w:hAnsi="Arial" w:cs="Arial"/>
                <w:sz w:val="20"/>
                <w:szCs w:val="20"/>
              </w:rPr>
            </w:pPr>
          </w:p>
          <w:p w14:paraId="6EC43C2E" w14:textId="77777777" w:rsidR="006D7D0E" w:rsidRPr="008D1759" w:rsidRDefault="006D7D0E" w:rsidP="008F3EC2">
            <w:pPr>
              <w:pStyle w:val="Neotevilenodstavek"/>
              <w:spacing w:before="0" w:after="0" w:line="260" w:lineRule="exact"/>
              <w:rPr>
                <w:sz w:val="20"/>
                <w:szCs w:val="20"/>
              </w:rPr>
            </w:pPr>
          </w:p>
        </w:tc>
      </w:tr>
      <w:tr w:rsidR="003C5749" w:rsidRPr="008D1759" w14:paraId="18153425" w14:textId="77777777" w:rsidTr="00067B0D">
        <w:tc>
          <w:tcPr>
            <w:tcW w:w="8498" w:type="dxa"/>
          </w:tcPr>
          <w:p w14:paraId="7F310EE4" w14:textId="77777777" w:rsidR="005F612E" w:rsidRDefault="005F612E" w:rsidP="008F3EC2">
            <w:pPr>
              <w:pStyle w:val="Neotevilenodstavek"/>
              <w:spacing w:before="0" w:after="0" w:line="260" w:lineRule="exact"/>
              <w:rPr>
                <w:sz w:val="20"/>
                <w:szCs w:val="20"/>
              </w:rPr>
            </w:pPr>
          </w:p>
        </w:tc>
      </w:tr>
    </w:tbl>
    <w:p w14:paraId="0F714472" w14:textId="77777777" w:rsidR="00A906BA" w:rsidRDefault="00A906BA">
      <w:r>
        <w:rPr>
          <w:b/>
        </w:rPr>
        <w:br w:type="page"/>
      </w:r>
    </w:p>
    <w:tbl>
      <w:tblPr>
        <w:tblW w:w="0" w:type="auto"/>
        <w:tblLook w:val="04A0" w:firstRow="1" w:lastRow="0" w:firstColumn="1" w:lastColumn="0" w:noHBand="0" w:noVBand="1"/>
      </w:tblPr>
      <w:tblGrid>
        <w:gridCol w:w="8498"/>
      </w:tblGrid>
      <w:tr w:rsidR="00546488" w:rsidRPr="008D1759" w14:paraId="05333ED6" w14:textId="77777777" w:rsidTr="00067B0D">
        <w:tc>
          <w:tcPr>
            <w:tcW w:w="8498" w:type="dxa"/>
          </w:tcPr>
          <w:p w14:paraId="007E37E7" w14:textId="348FE5D7" w:rsidR="00546488" w:rsidRPr="008D1759" w:rsidRDefault="00546488" w:rsidP="00170358">
            <w:pPr>
              <w:pStyle w:val="Poglavje"/>
              <w:spacing w:before="0" w:after="0" w:line="260" w:lineRule="exact"/>
              <w:jc w:val="both"/>
              <w:rPr>
                <w:sz w:val="20"/>
                <w:szCs w:val="20"/>
              </w:rPr>
            </w:pPr>
            <w:r w:rsidRPr="008D1759">
              <w:rPr>
                <w:sz w:val="20"/>
                <w:szCs w:val="20"/>
              </w:rPr>
              <w:lastRenderedPageBreak/>
              <w:t>V. PREDLOG, DA SE PREDLOG ZAKONA OBRAVNAVA PO NUJNEM OZIROMA SKRAJŠANEM POSTOPKU</w:t>
            </w:r>
          </w:p>
        </w:tc>
      </w:tr>
      <w:tr w:rsidR="00546488" w:rsidRPr="008D1759" w14:paraId="143EFD25" w14:textId="77777777" w:rsidTr="00067B0D">
        <w:tc>
          <w:tcPr>
            <w:tcW w:w="8498" w:type="dxa"/>
          </w:tcPr>
          <w:p w14:paraId="589E6811" w14:textId="77777777" w:rsidR="00B83B6A" w:rsidRDefault="00B83B6A" w:rsidP="008F3EC2">
            <w:pPr>
              <w:pStyle w:val="Neotevilenodstavek"/>
              <w:spacing w:before="0" w:after="0" w:line="260" w:lineRule="exact"/>
              <w:rPr>
                <w:sz w:val="20"/>
                <w:szCs w:val="20"/>
              </w:rPr>
            </w:pPr>
          </w:p>
          <w:p w14:paraId="65FA4D3E" w14:textId="4D50EF1B" w:rsidR="00FB3DBC" w:rsidRDefault="00495F81" w:rsidP="00067B0D">
            <w:pPr>
              <w:pStyle w:val="Neotevilenodstavek"/>
              <w:spacing w:before="0" w:after="0" w:line="260" w:lineRule="exact"/>
              <w:rPr>
                <w:sz w:val="20"/>
                <w:szCs w:val="20"/>
              </w:rPr>
            </w:pPr>
            <w:r>
              <w:rPr>
                <w:sz w:val="20"/>
                <w:szCs w:val="20"/>
              </w:rPr>
              <w:t>V skladu s 142. členom Poslovnika državnega zbora (</w:t>
            </w:r>
            <w:r w:rsidRPr="00155545">
              <w:rPr>
                <w:sz w:val="20"/>
                <w:szCs w:val="20"/>
                <w:lang w:val="x-none"/>
              </w:rPr>
              <w:t>PoDZ-1</w:t>
            </w:r>
            <w:r>
              <w:rPr>
                <w:sz w:val="20"/>
                <w:szCs w:val="20"/>
              </w:rPr>
              <w:t>) predlagamo, da se predlog zakona obravnava v skrajšanem postopku, saj predlagane spremembe ZSKZDČEU-1 pre</w:t>
            </w:r>
            <w:r w:rsidR="001E5759">
              <w:rPr>
                <w:sz w:val="20"/>
                <w:szCs w:val="20"/>
              </w:rPr>
              <w:t>d</w:t>
            </w:r>
            <w:r>
              <w:rPr>
                <w:sz w:val="20"/>
                <w:szCs w:val="20"/>
              </w:rPr>
              <w:t xml:space="preserve">stavljajo predvsem </w:t>
            </w:r>
            <w:r w:rsidRPr="006964D2">
              <w:rPr>
                <w:sz w:val="20"/>
                <w:szCs w:val="20"/>
              </w:rPr>
              <w:t xml:space="preserve">manj zahtevne uskladitve zakona z drugimi zakoni in s pravom Evropske unije, vključno s prenehanjem veljavnosti posameznih določb zakona. V preostanku (1. člen predloga v delu, ki se nanaša na smiselno uporabo določb ZSKZDČEU-1 za postopke predaje med Republiko Slovenijo in Združenim kraljestvom, in 3. člen predloga v delu, ki se nanaša na spremembo prvega odstavka 17. člena ZSKZDČEU-1), pa gre za druge manj zahtevne spremembe in dopolnitve zakona.  </w:t>
            </w:r>
          </w:p>
          <w:p w14:paraId="22AE4FFA" w14:textId="63AC59B4" w:rsidR="00B104DF" w:rsidRPr="008D1759" w:rsidRDefault="00B104DF" w:rsidP="00067B0D">
            <w:pPr>
              <w:pStyle w:val="Neotevilenodstavek"/>
              <w:spacing w:before="0" w:after="0" w:line="260" w:lineRule="exact"/>
              <w:rPr>
                <w:sz w:val="20"/>
                <w:szCs w:val="20"/>
              </w:rPr>
            </w:pPr>
          </w:p>
        </w:tc>
      </w:tr>
      <w:tr w:rsidR="00546488" w:rsidRPr="008D1759" w14:paraId="4F2B3514" w14:textId="77777777" w:rsidTr="00067B0D">
        <w:tc>
          <w:tcPr>
            <w:tcW w:w="8498" w:type="dxa"/>
          </w:tcPr>
          <w:p w14:paraId="4F822751" w14:textId="77777777" w:rsidR="00546488" w:rsidRPr="008D1759" w:rsidRDefault="00546488" w:rsidP="008F3EC2">
            <w:pPr>
              <w:pStyle w:val="Poglavje"/>
              <w:spacing w:before="0" w:after="0" w:line="260" w:lineRule="exact"/>
              <w:jc w:val="left"/>
              <w:rPr>
                <w:sz w:val="20"/>
                <w:szCs w:val="20"/>
              </w:rPr>
            </w:pPr>
            <w:r w:rsidRPr="008D1759">
              <w:rPr>
                <w:sz w:val="20"/>
                <w:szCs w:val="20"/>
              </w:rPr>
              <w:t>VI. PRILOGE</w:t>
            </w:r>
          </w:p>
        </w:tc>
      </w:tr>
      <w:tr w:rsidR="00546488" w:rsidRPr="008D1759" w14:paraId="2D7FB79A" w14:textId="77777777" w:rsidTr="00067B0D">
        <w:tc>
          <w:tcPr>
            <w:tcW w:w="8498" w:type="dxa"/>
          </w:tcPr>
          <w:p w14:paraId="47A01443" w14:textId="77777777" w:rsidR="00546488" w:rsidRDefault="00546488" w:rsidP="007F12B5">
            <w:pPr>
              <w:pStyle w:val="Alineazaodstavkom"/>
              <w:numPr>
                <w:ilvl w:val="0"/>
                <w:numId w:val="0"/>
              </w:numPr>
              <w:spacing w:line="260" w:lineRule="exact"/>
              <w:rPr>
                <w:sz w:val="20"/>
                <w:szCs w:val="20"/>
              </w:rPr>
            </w:pPr>
          </w:p>
          <w:p w14:paraId="63361991" w14:textId="77777777" w:rsidR="007F12B5" w:rsidRPr="008D1759" w:rsidRDefault="007F12B5" w:rsidP="007F12B5">
            <w:pPr>
              <w:pStyle w:val="Alineazaodstavkom"/>
              <w:numPr>
                <w:ilvl w:val="0"/>
                <w:numId w:val="0"/>
              </w:numPr>
              <w:spacing w:line="260" w:lineRule="exact"/>
              <w:rPr>
                <w:sz w:val="20"/>
                <w:szCs w:val="20"/>
              </w:rPr>
            </w:pPr>
            <w:r>
              <w:rPr>
                <w:sz w:val="20"/>
                <w:szCs w:val="20"/>
              </w:rPr>
              <w:t>/</w:t>
            </w:r>
          </w:p>
        </w:tc>
      </w:tr>
    </w:tbl>
    <w:p w14:paraId="17B36651" w14:textId="77777777" w:rsidR="00546488" w:rsidRPr="00787B32" w:rsidRDefault="00546488" w:rsidP="00787B32"/>
    <w:sectPr w:rsidR="00546488" w:rsidRPr="00787B32" w:rsidSect="00030F8B">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A1289" w14:textId="77777777" w:rsidR="00EF43FB" w:rsidRDefault="00EF43FB">
      <w:r>
        <w:separator/>
      </w:r>
    </w:p>
  </w:endnote>
  <w:endnote w:type="continuationSeparator" w:id="0">
    <w:p w14:paraId="044A84E0" w14:textId="77777777" w:rsidR="00EF43FB" w:rsidRDefault="00EF43FB">
      <w:r>
        <w:continuationSeparator/>
      </w:r>
    </w:p>
  </w:endnote>
  <w:endnote w:type="continuationNotice" w:id="1">
    <w:p w14:paraId="383D6708" w14:textId="77777777" w:rsidR="00EF43FB" w:rsidRDefault="00EF43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B454F" w14:textId="77777777" w:rsidR="00EF43FB" w:rsidRDefault="00EF43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10E9" w14:textId="77777777" w:rsidR="00EF43FB" w:rsidRDefault="00EF43FB">
    <w:pPr>
      <w:pStyle w:val="Noga"/>
      <w:jc w:val="right"/>
    </w:pPr>
    <w:r>
      <w:fldChar w:fldCharType="begin"/>
    </w:r>
    <w:r>
      <w:instrText xml:space="preserve"> PAGE   \* MERGEFORMAT </w:instrText>
    </w:r>
    <w:r>
      <w:fldChar w:fldCharType="separate"/>
    </w:r>
    <w:r>
      <w:rPr>
        <w:noProof/>
      </w:rPr>
      <w:t>31</w:t>
    </w:r>
    <w:r>
      <w:rPr>
        <w:noProof/>
      </w:rPr>
      <w:fldChar w:fldCharType="end"/>
    </w:r>
  </w:p>
  <w:p w14:paraId="0841722C" w14:textId="77777777" w:rsidR="00EF43FB" w:rsidRDefault="00EF43F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3BA7" w14:textId="77777777" w:rsidR="00EF43FB" w:rsidRDefault="00EF43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167F3" w14:textId="77777777" w:rsidR="00EF43FB" w:rsidRDefault="00EF43FB">
      <w:r>
        <w:separator/>
      </w:r>
    </w:p>
  </w:footnote>
  <w:footnote w:type="continuationSeparator" w:id="0">
    <w:p w14:paraId="0A746A5B" w14:textId="77777777" w:rsidR="00EF43FB" w:rsidRDefault="00EF43FB">
      <w:r>
        <w:continuationSeparator/>
      </w:r>
    </w:p>
  </w:footnote>
  <w:footnote w:type="continuationNotice" w:id="1">
    <w:p w14:paraId="1A5C2EBA" w14:textId="77777777" w:rsidR="00EF43FB" w:rsidRDefault="00EF43FB">
      <w:pPr>
        <w:spacing w:line="240" w:lineRule="auto"/>
      </w:pPr>
    </w:p>
  </w:footnote>
  <w:footnote w:id="2">
    <w:p w14:paraId="62FE2A3D" w14:textId="77777777" w:rsidR="00EF43FB" w:rsidRPr="00653D76" w:rsidRDefault="00EF43FB" w:rsidP="00AB1E1C">
      <w:pPr>
        <w:pStyle w:val="Sprotnaopomba-besedilo"/>
        <w:jc w:val="both"/>
        <w:rPr>
          <w:sz w:val="18"/>
          <w:szCs w:val="18"/>
        </w:rPr>
      </w:pPr>
      <w:r w:rsidRPr="00653D76">
        <w:rPr>
          <w:rStyle w:val="Sprotnaopomba-sklic"/>
          <w:sz w:val="18"/>
          <w:szCs w:val="18"/>
        </w:rPr>
        <w:footnoteRef/>
      </w:r>
      <w:r w:rsidRPr="00653D76">
        <w:rPr>
          <w:sz w:val="18"/>
          <w:szCs w:val="18"/>
        </w:rPr>
        <w:t xml:space="preserve"> Uradni list Republike Slovenije, št. 102/07 in 9/11 – ZP-1G. </w:t>
      </w:r>
    </w:p>
  </w:footnote>
  <w:footnote w:id="3">
    <w:p w14:paraId="4BA762EA" w14:textId="77777777" w:rsidR="00EF43FB" w:rsidRPr="00653D76" w:rsidRDefault="00EF43FB" w:rsidP="00AB1E1C">
      <w:pPr>
        <w:pStyle w:val="Sprotnaopomba-besedilo"/>
        <w:jc w:val="both"/>
        <w:rPr>
          <w:sz w:val="18"/>
          <w:szCs w:val="18"/>
        </w:rPr>
      </w:pPr>
      <w:r w:rsidRPr="00653D76">
        <w:rPr>
          <w:rStyle w:val="Sprotnaopomba-sklic"/>
          <w:sz w:val="18"/>
          <w:szCs w:val="18"/>
        </w:rPr>
        <w:footnoteRef/>
      </w:r>
      <w:r w:rsidRPr="00653D76">
        <w:rPr>
          <w:sz w:val="18"/>
          <w:szCs w:val="18"/>
        </w:rPr>
        <w:t xml:space="preserve"> Uradni list Republike Slovenije, št. 48/13, 37/15 in 22/18. </w:t>
      </w:r>
    </w:p>
  </w:footnote>
  <w:footnote w:id="4">
    <w:p w14:paraId="6F8A9567" w14:textId="77777777" w:rsidR="00EF43FB" w:rsidRPr="00653D76" w:rsidRDefault="00EF43FB" w:rsidP="00DF5401">
      <w:pPr>
        <w:pStyle w:val="Sprotnaopomba-besedilo"/>
        <w:jc w:val="both"/>
        <w:rPr>
          <w:sz w:val="18"/>
          <w:szCs w:val="18"/>
        </w:rPr>
      </w:pPr>
      <w:r w:rsidRPr="00653D76">
        <w:rPr>
          <w:rStyle w:val="Sprotnaopomba-sklic"/>
          <w:sz w:val="18"/>
          <w:szCs w:val="18"/>
        </w:rPr>
        <w:footnoteRef/>
      </w:r>
      <w:r w:rsidRPr="00653D76">
        <w:rPr>
          <w:sz w:val="18"/>
          <w:szCs w:val="18"/>
        </w:rPr>
        <w:t xml:space="preserve"> </w:t>
      </w:r>
      <w:r w:rsidRPr="00653D76">
        <w:rPr>
          <w:rFonts w:cs="Arial"/>
          <w:color w:val="000000"/>
          <w:sz w:val="18"/>
          <w:szCs w:val="18"/>
        </w:rPr>
        <w:t>UL L 338/2 z dne 21. 12. 2011.</w:t>
      </w:r>
    </w:p>
  </w:footnote>
  <w:footnote w:id="5">
    <w:p w14:paraId="32928DED" w14:textId="77777777" w:rsidR="00EF43FB" w:rsidRPr="00653D76" w:rsidRDefault="00EF43FB" w:rsidP="000F6712">
      <w:pPr>
        <w:pStyle w:val="Sprotnaopomba-besedilo"/>
        <w:jc w:val="both"/>
        <w:rPr>
          <w:sz w:val="18"/>
          <w:szCs w:val="18"/>
        </w:rPr>
      </w:pPr>
      <w:r w:rsidRPr="00653D76">
        <w:rPr>
          <w:rStyle w:val="Sprotnaopomba-sklic"/>
          <w:sz w:val="18"/>
          <w:szCs w:val="18"/>
        </w:rPr>
        <w:footnoteRef/>
      </w:r>
      <w:r w:rsidRPr="00653D76">
        <w:rPr>
          <w:sz w:val="18"/>
          <w:szCs w:val="18"/>
        </w:rPr>
        <w:t xml:space="preserve"> ZSKZDČEU-1A; Uradni list Republike Slovenije, št. 37/15.</w:t>
      </w:r>
    </w:p>
  </w:footnote>
  <w:footnote w:id="6">
    <w:p w14:paraId="3B5B7A2A" w14:textId="77777777" w:rsidR="00EF43FB" w:rsidRPr="00653D76" w:rsidRDefault="00EF43FB" w:rsidP="000A2E06">
      <w:pPr>
        <w:pStyle w:val="Sprotnaopomba-besedilo"/>
        <w:jc w:val="both"/>
        <w:rPr>
          <w:sz w:val="18"/>
          <w:szCs w:val="18"/>
        </w:rPr>
      </w:pPr>
      <w:r w:rsidRPr="00653D76">
        <w:rPr>
          <w:rStyle w:val="Sprotnaopomba-sklic"/>
          <w:sz w:val="18"/>
          <w:szCs w:val="18"/>
        </w:rPr>
        <w:footnoteRef/>
      </w:r>
      <w:r w:rsidRPr="00653D76">
        <w:rPr>
          <w:sz w:val="18"/>
          <w:szCs w:val="18"/>
        </w:rPr>
        <w:t xml:space="preserve"> UL L 130/1 z dne 1. 5. 2014.</w:t>
      </w:r>
    </w:p>
  </w:footnote>
  <w:footnote w:id="7">
    <w:p w14:paraId="3F6A7885" w14:textId="77777777" w:rsidR="00EF43FB" w:rsidRPr="00653D76" w:rsidRDefault="00EF43FB" w:rsidP="00D776CC">
      <w:pPr>
        <w:pStyle w:val="Sprotnaopomba-besedilo"/>
        <w:jc w:val="both"/>
        <w:rPr>
          <w:sz w:val="18"/>
          <w:szCs w:val="18"/>
        </w:rPr>
      </w:pPr>
      <w:r w:rsidRPr="00653D76">
        <w:rPr>
          <w:rStyle w:val="Sprotnaopomba-sklic"/>
          <w:sz w:val="18"/>
          <w:szCs w:val="18"/>
        </w:rPr>
        <w:footnoteRef/>
      </w:r>
      <w:r w:rsidRPr="00653D76">
        <w:rPr>
          <w:sz w:val="18"/>
          <w:szCs w:val="18"/>
        </w:rPr>
        <w:t xml:space="preserve"> ZSKZDČEU-1B; Uradni list Republike Slovenije, št. 22/18. </w:t>
      </w:r>
    </w:p>
  </w:footnote>
  <w:footnote w:id="8">
    <w:p w14:paraId="729E694B" w14:textId="77777777" w:rsidR="00EF43FB" w:rsidRPr="00653D76" w:rsidRDefault="00EF43FB" w:rsidP="008C1F84">
      <w:pPr>
        <w:pStyle w:val="Sprotnaopomba-besedilo"/>
        <w:jc w:val="both"/>
        <w:rPr>
          <w:sz w:val="18"/>
          <w:szCs w:val="18"/>
        </w:rPr>
      </w:pPr>
      <w:r w:rsidRPr="00653D76">
        <w:rPr>
          <w:rStyle w:val="Sprotnaopomba-sklic"/>
          <w:sz w:val="18"/>
          <w:szCs w:val="18"/>
        </w:rPr>
        <w:footnoteRef/>
      </w:r>
      <w:r w:rsidRPr="00653D76">
        <w:rPr>
          <w:sz w:val="18"/>
          <w:szCs w:val="18"/>
        </w:rPr>
        <w:t xml:space="preserve"> UL L 303/1 z dne 28. 11. 2018.</w:t>
      </w:r>
    </w:p>
  </w:footnote>
  <w:footnote w:id="9">
    <w:p w14:paraId="423A606D" w14:textId="77777777" w:rsidR="00EF43FB" w:rsidRPr="00653D76" w:rsidRDefault="00EF43FB" w:rsidP="00ED6852">
      <w:pPr>
        <w:pStyle w:val="Sprotnaopomba-besedilo"/>
        <w:jc w:val="both"/>
        <w:rPr>
          <w:sz w:val="18"/>
          <w:szCs w:val="18"/>
        </w:rPr>
      </w:pPr>
      <w:r w:rsidRPr="00653D76">
        <w:rPr>
          <w:rStyle w:val="Sprotnaopomba-sklic"/>
          <w:sz w:val="18"/>
          <w:szCs w:val="18"/>
        </w:rPr>
        <w:footnoteRef/>
      </w:r>
      <w:r w:rsidRPr="00653D76">
        <w:rPr>
          <w:sz w:val="18"/>
          <w:szCs w:val="18"/>
        </w:rPr>
        <w:t xml:space="preserve"> UL L 196/45 z dne 2. 8. 2003.</w:t>
      </w:r>
    </w:p>
  </w:footnote>
  <w:footnote w:id="10">
    <w:p w14:paraId="54920AF1" w14:textId="77777777" w:rsidR="00EF43FB" w:rsidRPr="00653D76" w:rsidRDefault="00EF43FB" w:rsidP="00ED6852">
      <w:pPr>
        <w:pStyle w:val="Sprotnaopomba-besedilo"/>
        <w:jc w:val="both"/>
        <w:rPr>
          <w:sz w:val="18"/>
          <w:szCs w:val="18"/>
        </w:rPr>
      </w:pPr>
      <w:r w:rsidRPr="00653D76">
        <w:rPr>
          <w:rStyle w:val="Sprotnaopomba-sklic"/>
          <w:sz w:val="18"/>
          <w:szCs w:val="18"/>
        </w:rPr>
        <w:footnoteRef/>
      </w:r>
      <w:r w:rsidRPr="00653D76">
        <w:rPr>
          <w:sz w:val="18"/>
          <w:szCs w:val="18"/>
        </w:rPr>
        <w:t xml:space="preserve"> UL L 81/24 z dne 27. 3. 2009.</w:t>
      </w:r>
    </w:p>
  </w:footnote>
  <w:footnote w:id="11">
    <w:p w14:paraId="01BA951F" w14:textId="77777777" w:rsidR="00EF43FB" w:rsidRPr="00653D76" w:rsidRDefault="00EF43FB" w:rsidP="00154514">
      <w:pPr>
        <w:pStyle w:val="Sprotnaopomba-besedilo"/>
        <w:jc w:val="both"/>
        <w:rPr>
          <w:rFonts w:cs="Arial"/>
          <w:sz w:val="18"/>
          <w:szCs w:val="18"/>
        </w:rPr>
      </w:pPr>
      <w:r w:rsidRPr="00653D76">
        <w:rPr>
          <w:rStyle w:val="Sprotnaopomba-sklic"/>
          <w:rFonts w:cs="Arial"/>
          <w:sz w:val="18"/>
          <w:szCs w:val="18"/>
        </w:rPr>
        <w:footnoteRef/>
      </w:r>
      <w:r w:rsidRPr="00653D76">
        <w:rPr>
          <w:rFonts w:cs="Arial"/>
          <w:sz w:val="18"/>
          <w:szCs w:val="18"/>
        </w:rPr>
        <w:t xml:space="preserve"> Uradni list RS, št. 32/12 – UPB8, 47/13, 87/14 in 22/19.</w:t>
      </w:r>
    </w:p>
  </w:footnote>
  <w:footnote w:id="12">
    <w:p w14:paraId="6DF78A5E" w14:textId="77777777" w:rsidR="00EF43FB" w:rsidRPr="00653D76" w:rsidRDefault="00EF43FB" w:rsidP="006F186F">
      <w:pPr>
        <w:pStyle w:val="Sprotnaopomba-besedilo"/>
        <w:jc w:val="both"/>
        <w:rPr>
          <w:sz w:val="18"/>
          <w:szCs w:val="18"/>
        </w:rPr>
      </w:pPr>
      <w:r w:rsidRPr="00653D76">
        <w:rPr>
          <w:rStyle w:val="Sprotnaopomba-sklic"/>
          <w:sz w:val="18"/>
          <w:szCs w:val="18"/>
        </w:rPr>
        <w:footnoteRef/>
      </w:r>
      <w:r w:rsidRPr="00653D76">
        <w:rPr>
          <w:sz w:val="18"/>
          <w:szCs w:val="18"/>
        </w:rPr>
        <w:t xml:space="preserve"> UL L 295/138 z dne 21. 11. 2018.</w:t>
      </w:r>
    </w:p>
  </w:footnote>
  <w:footnote w:id="13">
    <w:p w14:paraId="4C843CA0" w14:textId="77777777" w:rsidR="00EF43FB" w:rsidRPr="00653D76" w:rsidRDefault="00EF43FB" w:rsidP="006F186F">
      <w:pPr>
        <w:pStyle w:val="Sprotnaopomba-besedilo"/>
        <w:jc w:val="both"/>
        <w:rPr>
          <w:sz w:val="18"/>
          <w:szCs w:val="18"/>
        </w:rPr>
      </w:pPr>
      <w:r w:rsidRPr="00653D76">
        <w:rPr>
          <w:rStyle w:val="Sprotnaopomba-sklic"/>
          <w:sz w:val="18"/>
          <w:szCs w:val="18"/>
        </w:rPr>
        <w:footnoteRef/>
      </w:r>
      <w:r w:rsidRPr="00653D76">
        <w:rPr>
          <w:sz w:val="18"/>
          <w:szCs w:val="18"/>
        </w:rPr>
        <w:t xml:space="preserve"> Uradni list RS, št. 58/11, 21/12 – ZDU-1F, 47/12, 15/13 – ZODPol, 47/13 – ZDU-1G, 48/13 – ZSKZDČEU-1, 19/15, 23/17 – ZSSve, 36/19 in 139/29.</w:t>
      </w:r>
    </w:p>
  </w:footnote>
  <w:footnote w:id="14">
    <w:p w14:paraId="08169614" w14:textId="77777777" w:rsidR="00EF43FB" w:rsidRPr="00653D76" w:rsidRDefault="00EF43FB" w:rsidP="00002903">
      <w:pPr>
        <w:pStyle w:val="Sprotnaopomba-besedilo"/>
        <w:jc w:val="both"/>
        <w:rPr>
          <w:sz w:val="18"/>
          <w:szCs w:val="18"/>
        </w:rPr>
      </w:pPr>
      <w:r w:rsidRPr="00653D76">
        <w:rPr>
          <w:rStyle w:val="Sprotnaopomba-sklic"/>
          <w:sz w:val="18"/>
          <w:szCs w:val="18"/>
        </w:rPr>
        <w:footnoteRef/>
      </w:r>
      <w:r w:rsidRPr="00653D76">
        <w:rPr>
          <w:sz w:val="18"/>
          <w:szCs w:val="18"/>
        </w:rPr>
        <w:t xml:space="preserve"> UL L 138/14 z dne 4. 6. 2009.</w:t>
      </w:r>
    </w:p>
  </w:footnote>
  <w:footnote w:id="15">
    <w:p w14:paraId="65882979" w14:textId="77777777" w:rsidR="00EF43FB" w:rsidRPr="00653D76" w:rsidRDefault="00EF43FB" w:rsidP="00496352">
      <w:pPr>
        <w:pStyle w:val="Sprotnaopomba-besedilo"/>
        <w:jc w:val="both"/>
        <w:rPr>
          <w:sz w:val="18"/>
          <w:szCs w:val="18"/>
        </w:rPr>
      </w:pPr>
      <w:r w:rsidRPr="00653D76">
        <w:rPr>
          <w:rStyle w:val="Sprotnaopomba-sklic"/>
          <w:sz w:val="18"/>
          <w:szCs w:val="18"/>
        </w:rPr>
        <w:footnoteRef/>
      </w:r>
      <w:r w:rsidRPr="00653D76">
        <w:rPr>
          <w:sz w:val="18"/>
          <w:szCs w:val="18"/>
        </w:rPr>
        <w:t xml:space="preserve"> Povezava do splošnega navodila generalnega državnega tožilca: </w:t>
      </w:r>
    </w:p>
    <w:p w14:paraId="33ABE73E" w14:textId="58120020" w:rsidR="00EF43FB" w:rsidRPr="00653D76" w:rsidRDefault="00C41A16" w:rsidP="00496352">
      <w:pPr>
        <w:pStyle w:val="Sprotnaopomba-besedilo"/>
        <w:jc w:val="both"/>
        <w:rPr>
          <w:sz w:val="18"/>
          <w:szCs w:val="18"/>
        </w:rPr>
      </w:pPr>
      <w:hyperlink r:id="rId1" w:history="1">
        <w:r w:rsidR="00EF43FB" w:rsidRPr="00653D76">
          <w:rPr>
            <w:sz w:val="18"/>
            <w:szCs w:val="18"/>
          </w:rPr>
          <w:t>https://www.dt-rs.si/files/documents/EUROJUST_1.12.2020.pdf</w:t>
        </w:r>
      </w:hyperlink>
      <w:r w:rsidR="00EF43FB" w:rsidRPr="00653D76">
        <w:rPr>
          <w:sz w:val="18"/>
          <w:szCs w:val="18"/>
        </w:rPr>
        <w:t xml:space="preserve">. </w:t>
      </w:r>
    </w:p>
  </w:footnote>
  <w:footnote w:id="16">
    <w:p w14:paraId="64D2F8A8" w14:textId="77777777" w:rsidR="00EF43FB" w:rsidRPr="00653D76" w:rsidRDefault="00EF43FB" w:rsidP="00EE1B24">
      <w:pPr>
        <w:pStyle w:val="Sprotnaopomba-besedilo"/>
        <w:jc w:val="both"/>
        <w:rPr>
          <w:sz w:val="18"/>
          <w:szCs w:val="18"/>
        </w:rPr>
      </w:pPr>
      <w:r w:rsidRPr="00653D76">
        <w:rPr>
          <w:rStyle w:val="Sprotnaopomba-sklic"/>
          <w:sz w:val="18"/>
          <w:szCs w:val="18"/>
        </w:rPr>
        <w:footnoteRef/>
      </w:r>
      <w:r w:rsidRPr="00653D76">
        <w:rPr>
          <w:sz w:val="18"/>
          <w:szCs w:val="18"/>
        </w:rPr>
        <w:t xml:space="preserve"> </w:t>
      </w:r>
      <w:r w:rsidRPr="00653D76">
        <w:rPr>
          <w:rFonts w:cs="Arial"/>
          <w:sz w:val="18"/>
          <w:szCs w:val="18"/>
        </w:rPr>
        <w:t>UL L 294/1 z dne 6. 11. 2013.</w:t>
      </w:r>
    </w:p>
  </w:footnote>
  <w:footnote w:id="17">
    <w:p w14:paraId="0C9A3BA5" w14:textId="77777777" w:rsidR="00EF43FB" w:rsidRPr="00653D76" w:rsidRDefault="00EF43FB" w:rsidP="0076236B">
      <w:pPr>
        <w:pStyle w:val="Sprotnaopomba-besedilo"/>
        <w:jc w:val="both"/>
        <w:rPr>
          <w:sz w:val="18"/>
          <w:szCs w:val="18"/>
        </w:rPr>
      </w:pPr>
      <w:r w:rsidRPr="00653D76">
        <w:rPr>
          <w:rStyle w:val="Sprotnaopomba-sklic"/>
          <w:sz w:val="18"/>
          <w:szCs w:val="18"/>
        </w:rPr>
        <w:footnoteRef/>
      </w:r>
      <w:r w:rsidRPr="00653D76">
        <w:rPr>
          <w:sz w:val="18"/>
          <w:szCs w:val="18"/>
        </w:rPr>
        <w:t xml:space="preserve"> </w:t>
      </w:r>
      <w:r w:rsidRPr="00653D76">
        <w:rPr>
          <w:rFonts w:cs="Arial"/>
          <w:sz w:val="18"/>
          <w:szCs w:val="18"/>
        </w:rPr>
        <w:t>UL L 297/1 z dne 4. 11. 2016.</w:t>
      </w:r>
    </w:p>
  </w:footnote>
  <w:footnote w:id="18">
    <w:p w14:paraId="1822DAEB" w14:textId="55AF5E5E" w:rsidR="00EF43FB" w:rsidRPr="00653D76" w:rsidRDefault="00EF43FB">
      <w:pPr>
        <w:pStyle w:val="Sprotnaopomba-besedilo"/>
        <w:rPr>
          <w:sz w:val="18"/>
          <w:szCs w:val="18"/>
        </w:rPr>
      </w:pPr>
      <w:r w:rsidRPr="00653D76">
        <w:rPr>
          <w:rStyle w:val="Sprotnaopomba-sklic"/>
          <w:sz w:val="18"/>
          <w:szCs w:val="18"/>
        </w:rPr>
        <w:footnoteRef/>
      </w:r>
      <w:r w:rsidRPr="00653D76">
        <w:rPr>
          <w:sz w:val="18"/>
          <w:szCs w:val="18"/>
        </w:rPr>
        <w:t xml:space="preserve"> </w:t>
      </w:r>
      <w:r w:rsidRPr="00653D76">
        <w:rPr>
          <w:bCs/>
          <w:sz w:val="18"/>
          <w:szCs w:val="18"/>
        </w:rPr>
        <w:t>UL C 384I, 12. 11. 2019, str. 1–177.</w:t>
      </w:r>
    </w:p>
  </w:footnote>
  <w:footnote w:id="19">
    <w:p w14:paraId="0D4B92C2" w14:textId="2C5E92BD" w:rsidR="00EF43FB" w:rsidRPr="00653D76" w:rsidRDefault="00EF43FB">
      <w:pPr>
        <w:pStyle w:val="Sprotnaopomba-besedilo"/>
        <w:rPr>
          <w:sz w:val="18"/>
          <w:szCs w:val="18"/>
        </w:rPr>
      </w:pPr>
      <w:r w:rsidRPr="00653D76">
        <w:rPr>
          <w:rStyle w:val="Sprotnaopomba-sklic"/>
          <w:sz w:val="18"/>
          <w:szCs w:val="18"/>
        </w:rPr>
        <w:footnoteRef/>
      </w:r>
      <w:r w:rsidRPr="00653D76">
        <w:rPr>
          <w:sz w:val="18"/>
          <w:szCs w:val="18"/>
        </w:rPr>
        <w:t xml:space="preserve"> UL C 444l, 31. 12. 2020, str. 14–1462.</w:t>
      </w:r>
    </w:p>
  </w:footnote>
  <w:footnote w:id="20">
    <w:p w14:paraId="3C8E6090" w14:textId="5E3D3AEC" w:rsidR="00EF43FB" w:rsidRPr="00653D76" w:rsidRDefault="00EF43FB">
      <w:pPr>
        <w:pStyle w:val="Sprotnaopomba-besedilo"/>
        <w:rPr>
          <w:sz w:val="18"/>
          <w:szCs w:val="18"/>
        </w:rPr>
      </w:pPr>
      <w:r w:rsidRPr="00653D76">
        <w:rPr>
          <w:rStyle w:val="Sprotnaopomba-sklic"/>
          <w:sz w:val="18"/>
          <w:szCs w:val="18"/>
        </w:rPr>
        <w:footnoteRef/>
      </w:r>
      <w:r w:rsidRPr="00653D76">
        <w:rPr>
          <w:sz w:val="18"/>
          <w:szCs w:val="18"/>
        </w:rPr>
        <w:t xml:space="preserve"> Glede časovne veljavnosti Sporazuma glej Sklep Sveta (EU) 2020/2252 z dne 29. decembra 2020 o podpisu, v imenu Unije, in začasni uporabi Sporazuma o trgovini in sodelovanju med Evropsko unijo in Evropsko skupnostjo za atomsko energijo na eni strani ter Združenim kraljestvom Velika Britanija in Severna Irska na drugi strani in Sporazuma med Evropsko unijo ter Združenim kraljestvom Velika Britanija in Severna Irska o varnostnih postopkih za izmenjavo in varovanje tajnih podatkov.</w:t>
      </w:r>
    </w:p>
  </w:footnote>
  <w:footnote w:id="21">
    <w:p w14:paraId="14599B2C"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Glej nemško notifikacijo glede Uredbe 2018/1805/EU, URL: https://www.ejn-crimjust.europa.eu/ejn/libdocumentproperties/EN/3308, zadnji dostop 12. 1. 2021. </w:t>
      </w:r>
    </w:p>
  </w:footnote>
  <w:footnote w:id="22">
    <w:p w14:paraId="4CA29750"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Glej nizozemsko notifikacijo glede Uredbe 2018/1805/EU, URL: https://www.ejn-crimjust.europa.eu/ejn/libdocumentproperties/EN/3312, zadnji dostop 12.1. 2021; dopolnjeno s podatki iz uradne spletne strani organa, URL: https://www.cjib.nl/en/what-cjib, zadnji dostop 12. 1. 2021. </w:t>
      </w:r>
    </w:p>
  </w:footnote>
  <w:footnote w:id="23">
    <w:p w14:paraId="1493B7F9"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Glej špansko notifikacijo glede Uredbe 2018/1805/EU, URL: https://www.ejn-crimjust.europa.eu/ejn/libdocumentproperties/EN/3316, zadnji dostop 12. 1. 2021. </w:t>
      </w:r>
    </w:p>
  </w:footnote>
  <w:footnote w:id="24">
    <w:p w14:paraId="0205921E"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Wet van 29 april 2004 tot implementatie van het kaderbesluit van de Raad van de Europese Unie betreffende het Europees aanhoudingsbevel en de procedures van overlevering tussen de lidstaten van de Europese Unie (Overleveringswet), URL: https://maxius.nl/overleveringswet, zadnji dostop 4. 1. 2021. </w:t>
      </w:r>
    </w:p>
  </w:footnote>
  <w:footnote w:id="25">
    <w:p w14:paraId="2AC34764"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w:t>
      </w:r>
      <w:r w:rsidRPr="00653D76">
        <w:rPr>
          <w:iCs/>
          <w:sz w:val="18"/>
          <w:szCs w:val="18"/>
        </w:rPr>
        <w:t>Wet van 17 november 2016, houdende implementatie van richtlijn nr. 2013/48/EU van het Europees Parlement en de Raad van 22 oktober 2013 betreffende het recht op toegang tot een advocaat in strafprocedures en in procedures ter uitvoering van een Europees aanhoudingsbevel en het recht om een derde op de hoogte te laten brengen vanaf de vrijheidsbeneming en om met derden en consulaire autoriteiten te communiceren tijdens de vrijheidsbeneming (PbEU L294)</w:t>
      </w:r>
      <w:r w:rsidRPr="00653D76">
        <w:rPr>
          <w:sz w:val="18"/>
          <w:szCs w:val="18"/>
        </w:rPr>
        <w:t xml:space="preserve">, URL: https://zoek.officielebekendmakingen.nl/stb-2016-475.html, zadnji dostop 4. 1. 2021. </w:t>
      </w:r>
    </w:p>
  </w:footnote>
  <w:footnote w:id="26">
    <w:p w14:paraId="20968D8A"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Wetboek van Strafvordering, URL: https://wetten.overheid.nl/BWBR0001903/2021-01-01, zadnji dostop 4. 1. 2021. </w:t>
      </w:r>
    </w:p>
  </w:footnote>
  <w:footnote w:id="27">
    <w:p w14:paraId="4AC0B92E"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Wet op de rechtsbijstand, URL: https://wetten.overheid.nl/BWBR0006368/2021-01-01, zadnji dostop 4. 1. 2021. </w:t>
      </w:r>
    </w:p>
  </w:footnote>
  <w:footnote w:id="28">
    <w:p w14:paraId="5E8CEF94"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Glej: https://zoek.officielebekendmakingen.nl/stcrt-2017-59575.html, zadnji dostop 4. 1. 2021. </w:t>
      </w:r>
    </w:p>
  </w:footnote>
  <w:footnote w:id="29">
    <w:p w14:paraId="5FCFE0BF"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Zweites Gesetz zur Stärkung der Verfahrensrechte von Beschuldigten im Strafverfahren und zur Änderung des Schöffenrechts) o krepitvi pravic obdolženih oseb, URL: https://www.bmjv.de/SharedDocs/Gesetzgebungsverfahren/Dokumente/BGBl_2.G_Staerkung_Verfahrensrechte_Beschuldigter_Sch%C3%B6ffenrecht.pdf?__blob=publicationFile&amp;v=2, zadnji dostop 5. 1. 2020. </w:t>
      </w:r>
    </w:p>
  </w:footnote>
  <w:footnote w:id="30">
    <w:p w14:paraId="463FAEEF" w14:textId="77777777" w:rsidR="00EF43FB" w:rsidRPr="00653D76" w:rsidRDefault="00EF43FB" w:rsidP="00AD2BF1">
      <w:pPr>
        <w:pStyle w:val="Sprotnaopomba-besedilo"/>
        <w:rPr>
          <w:sz w:val="18"/>
          <w:szCs w:val="18"/>
        </w:rPr>
      </w:pPr>
      <w:r w:rsidRPr="00653D76">
        <w:rPr>
          <w:rStyle w:val="Sprotnaopomba-sklic"/>
          <w:sz w:val="18"/>
          <w:szCs w:val="18"/>
        </w:rPr>
        <w:footnoteRef/>
      </w:r>
      <w:r w:rsidRPr="00653D76">
        <w:rPr>
          <w:sz w:val="18"/>
          <w:szCs w:val="18"/>
        </w:rPr>
        <w:t xml:space="preserve"> Gesetz über die internationale Rechtshilfe in Strafsachen, URL: https://www.gesetze-im-internet.de/irg/, zadnji dostop 13. 1. 2021.  </w:t>
      </w:r>
    </w:p>
  </w:footnote>
  <w:footnote w:id="31">
    <w:p w14:paraId="779E8A9B"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Gesetz zur Neuregelung des Rechts der notwendigen Verteidigung, URL: https://www.bmjv.de/SharedDocs/Gesetzgebungsverfahren/Dokumente/BGBl_notwendige_Verteidigung.pdf?__blob=publicationFile&amp;v=2, zadnji dostop 5. 1. 2020. </w:t>
      </w:r>
    </w:p>
  </w:footnote>
  <w:footnote w:id="32">
    <w:p w14:paraId="18384942"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Povzeto po URL: https://www.koerperverletzung.com/kosten-strafverfahren/, zadnji dostop 12. 1. 2021. </w:t>
      </w:r>
    </w:p>
  </w:footnote>
  <w:footnote w:id="33">
    <w:p w14:paraId="425F20A6"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Ley 23/2014, de 20 de noviembre, de reconocimiento mutuo de resoluciones penales en la Unión Europea, URL: https://www.boe.es/eli/es/l/2014/11/20/23/con, zadnji dostop 13. 1. 2021.</w:t>
      </w:r>
    </w:p>
  </w:footnote>
  <w:footnote w:id="34">
    <w:p w14:paraId="56745892"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Ley 3/2018, de 11 de junio, por la que se modifica la Ley 23/2014, de 20 de noviembre, de reconocimiento mutuo de resoluciones penales en la Unión Europea, para regular la Orden Europea de Investigación, URL: https://www.boe.es/eli/es/l/2018/06/11/3, zadnji dostop 5. 1. 2012. </w:t>
      </w:r>
    </w:p>
  </w:footnote>
  <w:footnote w:id="35">
    <w:p w14:paraId="4876B1D4"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Povzeto po Justicia Gratuita: Introducción al concepto de Justicia Gratuita, URL: https://www.lexdixit.es/justicia-gratuita/, zadnji dostop 12. 1. 2021; za zakon o brezplačni pomoči (Ley 1/1996, de 10 de enero, de asistencia jurídica gratuita) glej URL: https://www.boe.es/eli/es/l/1996/01/10/1/con, zadnji dostop 12. 1. 2021.</w:t>
      </w:r>
    </w:p>
  </w:footnote>
  <w:footnote w:id="36">
    <w:p w14:paraId="0C90F539"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Gesetz über das Zentralregister und das Erziehungsregister, URL: https://www.gesetze-im-internet.de/englisch_bzrg/englisch_bzrg.html#p0128, zadnji dostop 12. 1. 2021. </w:t>
      </w:r>
    </w:p>
  </w:footnote>
  <w:footnote w:id="37">
    <w:p w14:paraId="301C5211"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Gesetz zur Verbesserung des Austauschs vonstrafregisterrechtlichen Datenzwischen den Mitgliedstaaten der Europäischen Unionund zur Änderung registerrechtlicher Vorschriften, URL: https://www.buzer.de/gesetz/10006/index.htm, zadnji dostop 12. 1. 2021.</w:t>
      </w:r>
    </w:p>
  </w:footnote>
  <w:footnote w:id="38">
    <w:p w14:paraId="49851F28"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Besluit van 23 maart 2012 houdende aanpassing van het Besluit politiegegevens en het Besluit justitiële gegevens in verband met implementatie van het kaderbesluit 2008/977/JBZ van de Raad van de Europese Unie van 27 november 2008 over de bescherming van persoonsgegevens die worden verwerkt in het kader van de politiële en justitiële samenwerking in strafzaken (PbEU L 350), het Besluit 2009/371/JBZ van de Raad van 6 april 2009 tot oprichting van de Europese polititiedienst (Europol) (PbEU L 121), het kaderbesluit 2009/315/JBZ van de Raad van de Europese Unie van 26 februari 2009 betreffende de organisatie en de inhoud van uitwisseling van gegevens uit het strafregister tussen de lidstaten (PbEU L 93/23) en het Besluit 2009/316/JBZ van de Raad van de Europese Unie van 6 april 2009 betreffende de oprichting van het Europees Strafregister Informatiesysteem (ECRIS) overeenkomstig artikel11 van het kaderbesluit 2009/315/JBZ, URL: https://eur-lex.europa.eu/legal-content/EN/TXT/?uri=NIM:226751, zadnji dostop 13. 1. 2021.</w:t>
      </w:r>
    </w:p>
  </w:footnote>
  <w:footnote w:id="39">
    <w:p w14:paraId="1309183A"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Besluit justitiële gegevens, URL: https://wetten.overheid.nl/BWBR0016544/2011-07-01, zadnji dostop 13. 1. 2021.</w:t>
      </w:r>
    </w:p>
  </w:footnote>
  <w:footnote w:id="40">
    <w:p w14:paraId="5EF3229D"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Ley Orgánica 7/2014, de 12 de noviembre, sobre intercambio de información de antecedentes penales y consideración de resoluciones judiciales penales en la Unión Europea, URL: https://www.boe.es/eli/es/lo/2014/11/12/7, zadnji dostop 12. 1. 2021. </w:t>
      </w:r>
    </w:p>
  </w:footnote>
  <w:footnote w:id="41">
    <w:p w14:paraId="3083CE0F" w14:textId="77777777" w:rsidR="00EF43FB" w:rsidRPr="00653D76" w:rsidRDefault="00EF43FB" w:rsidP="00E572B9">
      <w:pPr>
        <w:pStyle w:val="Sprotnaopomba-besedilo"/>
        <w:rPr>
          <w:sz w:val="18"/>
          <w:szCs w:val="18"/>
        </w:rPr>
      </w:pPr>
      <w:r w:rsidRPr="00653D76">
        <w:rPr>
          <w:rStyle w:val="Sprotnaopomba-sklic"/>
          <w:sz w:val="18"/>
          <w:szCs w:val="18"/>
        </w:rPr>
        <w:footnoteRef/>
      </w:r>
      <w:r w:rsidRPr="00653D76">
        <w:rPr>
          <w:sz w:val="18"/>
          <w:szCs w:val="18"/>
        </w:rPr>
        <w:t xml:space="preserve"> Real Decreto 95/2009, de 6 de febrero, por el que se regula el Sistema de registros administrativos de apoyo a la Administración de Justicia, URL: https://www.boe.es/buscar/act.php?id=BOE-A-2009-2073&amp;tn=2, zadnji dostop 12. 1. 2021. </w:t>
      </w:r>
    </w:p>
  </w:footnote>
  <w:footnote w:id="42">
    <w:p w14:paraId="7FF8B8F0" w14:textId="77777777" w:rsidR="00EF43FB" w:rsidRDefault="00EF43FB" w:rsidP="00FD3363">
      <w:pPr>
        <w:pStyle w:val="Sprotnaopomba-besedilo"/>
      </w:pPr>
      <w:r>
        <w:rPr>
          <w:rStyle w:val="Sprotnaopomba-sklic"/>
        </w:rPr>
        <w:footnoteRef/>
      </w:r>
      <w:r>
        <w:t xml:space="preserve"> </w:t>
      </w:r>
      <w:r w:rsidRPr="001D04E8">
        <w:rPr>
          <w:sz w:val="18"/>
          <w:szCs w:val="18"/>
        </w:rPr>
        <w:t>Zakon o varstvu osebnih podatkov na področju obravnavanja kaznivih dejanj (Uradni list RS, št. 177/20)</w:t>
      </w:r>
      <w:r>
        <w:rPr>
          <w:sz w:val="18"/>
          <w:szCs w:val="18"/>
        </w:rPr>
        <w:t>.</w:t>
      </w:r>
    </w:p>
  </w:footnote>
  <w:footnote w:id="43">
    <w:p w14:paraId="13EEF107" w14:textId="77777777" w:rsidR="00EF43FB" w:rsidRPr="00653D76" w:rsidRDefault="00EF43FB" w:rsidP="00067B0D">
      <w:pPr>
        <w:pStyle w:val="Sprotnaopomba-besedilo"/>
        <w:jc w:val="both"/>
        <w:rPr>
          <w:sz w:val="18"/>
          <w:szCs w:val="18"/>
        </w:rPr>
      </w:pPr>
      <w:r w:rsidRPr="00653D76">
        <w:rPr>
          <w:rStyle w:val="Sprotnaopomba-sklic"/>
          <w:sz w:val="18"/>
          <w:szCs w:val="18"/>
        </w:rPr>
        <w:footnoteRef/>
      </w:r>
      <w:r w:rsidRPr="00653D76">
        <w:rPr>
          <w:sz w:val="18"/>
          <w:szCs w:val="18"/>
        </w:rPr>
        <w:t xml:space="preserve"> </w:t>
      </w:r>
      <w:r w:rsidRPr="00653D76">
        <w:rPr>
          <w:rFonts w:cs="Arial"/>
          <w:color w:val="000000" w:themeColor="text1"/>
          <w:sz w:val="18"/>
          <w:szCs w:val="18"/>
        </w:rPr>
        <w:t>Uradni list RS, št. 96/04 – uradno prečiščeno besedilo, 23/08, 15/14 – odl. US in 19/15.</w:t>
      </w:r>
    </w:p>
  </w:footnote>
  <w:footnote w:id="44">
    <w:p w14:paraId="50A142FA" w14:textId="77777777" w:rsidR="00EF43FB" w:rsidRPr="00653D76" w:rsidRDefault="00EF43FB" w:rsidP="00067B0D">
      <w:pPr>
        <w:pStyle w:val="Sprotnaopomba-besedilo"/>
        <w:jc w:val="both"/>
        <w:rPr>
          <w:sz w:val="18"/>
          <w:szCs w:val="18"/>
        </w:rPr>
      </w:pPr>
      <w:r w:rsidRPr="00653D76">
        <w:rPr>
          <w:rStyle w:val="Sprotnaopomba-sklic"/>
          <w:sz w:val="18"/>
          <w:szCs w:val="18"/>
        </w:rPr>
        <w:footnoteRef/>
      </w:r>
      <w:r w:rsidRPr="00653D76">
        <w:rPr>
          <w:sz w:val="18"/>
          <w:szCs w:val="18"/>
        </w:rPr>
        <w:t xml:space="preserve"> Povezava do splošnega navodila generalnega državnega tožilca: </w:t>
      </w:r>
      <w:hyperlink r:id="rId2" w:history="1">
        <w:r w:rsidRPr="00653D76">
          <w:rPr>
            <w:rStyle w:val="Hiperpovezava"/>
            <w:sz w:val="18"/>
            <w:szCs w:val="18"/>
          </w:rPr>
          <w:t>https://www.dt-rs.si/files/documents/EUROJUST_1.12.2020.pdf</w:t>
        </w:r>
      </w:hyperlink>
      <w:r w:rsidRPr="00653D76">
        <w:rPr>
          <w:sz w:val="18"/>
          <w:szCs w:val="18"/>
        </w:rPr>
        <w:t xml:space="preserve">  </w:t>
      </w:r>
    </w:p>
  </w:footnote>
  <w:footnote w:id="45">
    <w:p w14:paraId="55935BD1" w14:textId="77777777" w:rsidR="00EF43FB" w:rsidRPr="00653D76" w:rsidRDefault="00EF43FB" w:rsidP="00067B0D">
      <w:pPr>
        <w:pStyle w:val="Sprotnaopomba-besedilo"/>
        <w:jc w:val="both"/>
        <w:rPr>
          <w:sz w:val="18"/>
          <w:szCs w:val="18"/>
        </w:rPr>
      </w:pPr>
      <w:r w:rsidRPr="00653D76">
        <w:rPr>
          <w:rStyle w:val="Sprotnaopomba-sklic"/>
          <w:sz w:val="18"/>
          <w:szCs w:val="18"/>
        </w:rPr>
        <w:footnoteRef/>
      </w:r>
      <w:r w:rsidRPr="00653D76">
        <w:rPr>
          <w:sz w:val="18"/>
          <w:szCs w:val="18"/>
        </w:rPr>
        <w:t xml:space="preserve"> Uradni list RS, št. 139/20.</w:t>
      </w:r>
    </w:p>
  </w:footnote>
  <w:footnote w:id="46">
    <w:p w14:paraId="11364974" w14:textId="77777777" w:rsidR="00EF43FB" w:rsidRPr="00653D76" w:rsidRDefault="00EF43FB" w:rsidP="00F365A0">
      <w:pPr>
        <w:pStyle w:val="Sprotnaopomba-besedilo"/>
        <w:jc w:val="both"/>
        <w:rPr>
          <w:sz w:val="18"/>
          <w:szCs w:val="18"/>
        </w:rPr>
      </w:pPr>
      <w:r w:rsidRPr="00653D76">
        <w:rPr>
          <w:rStyle w:val="Sprotnaopomba-sklic"/>
          <w:sz w:val="18"/>
          <w:szCs w:val="18"/>
        </w:rPr>
        <w:footnoteRef/>
      </w:r>
      <w:r w:rsidRPr="00653D76">
        <w:rPr>
          <w:sz w:val="18"/>
          <w:szCs w:val="18"/>
        </w:rPr>
        <w:t xml:space="preserve"> </w:t>
      </w:r>
      <w:r w:rsidRPr="00653D76">
        <w:rPr>
          <w:rFonts w:eastAsia="Calibri" w:cs="Arial"/>
          <w:sz w:val="18"/>
          <w:szCs w:val="18"/>
        </w:rPr>
        <w:t>UL L št. 119 z dne 4. 5. 2016, str. 1 in UL L št. 127 z dne 23. 5. 2018, str. 2 – popr..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A367F" w14:textId="77777777" w:rsidR="00EF43FB" w:rsidRDefault="00EF43F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6FD8B" w14:textId="77777777" w:rsidR="00EF43FB" w:rsidRPr="00110CBD" w:rsidRDefault="00EF43FB"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F43FB" w:rsidRPr="008F3500" w14:paraId="07228529" w14:textId="77777777">
      <w:trPr>
        <w:cantSplit/>
        <w:trHeight w:hRule="exact" w:val="847"/>
      </w:trPr>
      <w:tc>
        <w:tcPr>
          <w:tcW w:w="567" w:type="dxa"/>
        </w:tcPr>
        <w:p w14:paraId="267C3C50" w14:textId="77777777" w:rsidR="00EF43FB" w:rsidRPr="008F3500" w:rsidRDefault="00EF43FB"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8616727" wp14:editId="1BBEE6E9">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EEA3F8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525B1CEE" w14:textId="77777777" w:rsidR="00EF43FB" w:rsidRPr="00D34769" w:rsidRDefault="00EF43FB" w:rsidP="00D34769">
    <w:pPr>
      <w:pStyle w:val="Glava"/>
      <w:tabs>
        <w:tab w:val="clear" w:pos="4320"/>
        <w:tab w:val="clear" w:pos="8640"/>
        <w:tab w:val="left" w:pos="5112"/>
      </w:tabs>
      <w:spacing w:line="240" w:lineRule="exact"/>
      <w:rPr>
        <w:sz w:val="16"/>
        <w:szCs w:val="16"/>
      </w:rPr>
    </w:pPr>
    <w:r>
      <w:rPr>
        <w:noProof/>
        <w:lang w:eastAsia="sl-SI"/>
      </w:rPr>
      <w:drawing>
        <wp:anchor distT="0" distB="0" distL="114300" distR="114300" simplePos="0" relativeHeight="251658240" behindDoc="0" locked="0" layoutInCell="1" allowOverlap="1" wp14:anchorId="05AD44C7" wp14:editId="63342862">
          <wp:simplePos x="0" y="0"/>
          <wp:positionH relativeFrom="page">
            <wp:posOffset>0</wp:posOffset>
          </wp:positionH>
          <wp:positionV relativeFrom="page">
            <wp:posOffset>0</wp:posOffset>
          </wp:positionV>
          <wp:extent cx="4321810" cy="972185"/>
          <wp:effectExtent l="0" t="0" r="2540" b="0"/>
          <wp:wrapSquare wrapText="bothSides"/>
          <wp:docPr id="20" name="Slika 20"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sidRPr="00D34769">
      <w:rPr>
        <w:sz w:val="16"/>
        <w:szCs w:val="16"/>
      </w:rPr>
      <w:t xml:space="preserve">T: (01) </w:t>
    </w:r>
    <w:r w:rsidRPr="00D34769">
      <w:rPr>
        <w:rFonts w:cs="Arial"/>
        <w:sz w:val="16"/>
      </w:rPr>
      <w:t>369</w:t>
    </w:r>
    <w:r w:rsidRPr="00D34769">
      <w:rPr>
        <w:sz w:val="16"/>
        <w:szCs w:val="16"/>
      </w:rPr>
      <w:t xml:space="preserve"> 5342</w:t>
    </w:r>
  </w:p>
  <w:p w14:paraId="0C71C8A8" w14:textId="77777777" w:rsidR="00EF43FB" w:rsidRPr="00D34769" w:rsidRDefault="00EF43FB" w:rsidP="00D34769">
    <w:pPr>
      <w:pStyle w:val="Glava"/>
      <w:tabs>
        <w:tab w:val="clear" w:pos="4320"/>
        <w:tab w:val="clear" w:pos="8640"/>
        <w:tab w:val="left" w:pos="5112"/>
      </w:tabs>
      <w:spacing w:line="240" w:lineRule="exact"/>
      <w:rPr>
        <w:rFonts w:cs="Arial"/>
        <w:sz w:val="16"/>
        <w:szCs w:val="16"/>
      </w:rPr>
    </w:pPr>
    <w:r w:rsidRPr="00D34769">
      <w:rPr>
        <w:rFonts w:cs="Arial"/>
        <w:sz w:val="16"/>
        <w:szCs w:val="16"/>
      </w:rPr>
      <w:tab/>
    </w:r>
    <w:r w:rsidRPr="00D34769">
      <w:rPr>
        <w:sz w:val="16"/>
        <w:szCs w:val="16"/>
      </w:rPr>
      <w:t>F: (01) 369 5783</w:t>
    </w:r>
  </w:p>
  <w:p w14:paraId="042B819E" w14:textId="77777777" w:rsidR="00EF43FB" w:rsidRPr="008F3500" w:rsidRDefault="00EF43FB"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gp.mp@gov.si</w:t>
    </w:r>
  </w:p>
  <w:p w14:paraId="141840CD" w14:textId="77777777" w:rsidR="00EF43FB" w:rsidRDefault="00EF43FB" w:rsidP="00F622D9">
    <w:pPr>
      <w:pStyle w:val="Glava"/>
      <w:tabs>
        <w:tab w:val="clear" w:pos="4320"/>
        <w:tab w:val="clear" w:pos="8640"/>
        <w:tab w:val="left" w:pos="546"/>
        <w:tab w:val="left" w:pos="5112"/>
      </w:tabs>
      <w:spacing w:line="240" w:lineRule="exact"/>
      <w:rPr>
        <w:rFonts w:cs="Arial"/>
        <w:sz w:val="16"/>
      </w:rPr>
    </w:pPr>
    <w:r w:rsidRPr="008F3500">
      <w:rPr>
        <w:rFonts w:cs="Arial"/>
        <w:sz w:val="16"/>
      </w:rPr>
      <w:tab/>
    </w:r>
    <w:r>
      <w:rPr>
        <w:rFonts w:cs="Arial"/>
        <w:sz w:val="16"/>
      </w:rPr>
      <w:tab/>
    </w:r>
    <w:hyperlink r:id="rId2" w:history="1">
      <w:r w:rsidRPr="009A5382">
        <w:rPr>
          <w:rStyle w:val="Hiperpovezava"/>
          <w:rFonts w:cs="Arial"/>
          <w:sz w:val="16"/>
        </w:rPr>
        <w:t>www.mp.gov.si</w:t>
      </w:r>
    </w:hyperlink>
  </w:p>
  <w:p w14:paraId="017AA702" w14:textId="77777777" w:rsidR="00EF43FB" w:rsidRDefault="00EF43FB" w:rsidP="00F622D9">
    <w:pPr>
      <w:pStyle w:val="Glava"/>
      <w:tabs>
        <w:tab w:val="clear" w:pos="4320"/>
        <w:tab w:val="clear" w:pos="8640"/>
        <w:tab w:val="left" w:pos="546"/>
        <w:tab w:val="left" w:pos="5112"/>
      </w:tabs>
      <w:spacing w:line="240" w:lineRule="exact"/>
      <w:rPr>
        <w:rFonts w:cs="Arial"/>
        <w:sz w:val="16"/>
      </w:rPr>
    </w:pPr>
  </w:p>
  <w:p w14:paraId="5965A37C" w14:textId="77777777" w:rsidR="00EF43FB" w:rsidRDefault="00EF43FB" w:rsidP="00F622D9">
    <w:pPr>
      <w:pStyle w:val="Glava"/>
      <w:tabs>
        <w:tab w:val="clear" w:pos="4320"/>
        <w:tab w:val="clear" w:pos="8640"/>
        <w:tab w:val="left" w:pos="546"/>
        <w:tab w:val="left" w:pos="5112"/>
      </w:tabs>
      <w:spacing w:line="240" w:lineRule="exact"/>
      <w:rPr>
        <w:rFonts w:cs="Arial"/>
        <w:sz w:val="16"/>
      </w:rPr>
    </w:pPr>
  </w:p>
  <w:p w14:paraId="2B3DA8E3" w14:textId="77777777" w:rsidR="00EF43FB" w:rsidRDefault="00EF43FB" w:rsidP="00F622D9">
    <w:pPr>
      <w:pStyle w:val="Glava"/>
      <w:tabs>
        <w:tab w:val="clear" w:pos="4320"/>
        <w:tab w:val="clear" w:pos="8640"/>
        <w:tab w:val="left" w:pos="546"/>
        <w:tab w:val="left" w:pos="5112"/>
      </w:tabs>
      <w:spacing w:line="240" w:lineRule="exact"/>
      <w:rPr>
        <w:rFonts w:cs="Arial"/>
        <w:sz w:val="16"/>
      </w:rPr>
    </w:pPr>
  </w:p>
  <w:p w14:paraId="7784CD6D" w14:textId="77777777" w:rsidR="00EF43FB" w:rsidRDefault="00EF43FB" w:rsidP="00F622D9">
    <w:pPr>
      <w:pStyle w:val="Glava"/>
      <w:tabs>
        <w:tab w:val="clear" w:pos="4320"/>
        <w:tab w:val="clear" w:pos="8640"/>
        <w:tab w:val="left" w:pos="546"/>
        <w:tab w:val="left" w:pos="5112"/>
      </w:tabs>
      <w:spacing w:line="240" w:lineRule="exact"/>
      <w:rPr>
        <w:rFonts w:cs="Arial"/>
        <w:sz w:val="16"/>
      </w:rPr>
    </w:pPr>
  </w:p>
  <w:p w14:paraId="3CC9BAF2" w14:textId="77777777" w:rsidR="00EF43FB" w:rsidRDefault="00EF43FB" w:rsidP="00F622D9">
    <w:pPr>
      <w:pStyle w:val="Glava"/>
      <w:tabs>
        <w:tab w:val="clear" w:pos="4320"/>
        <w:tab w:val="clear" w:pos="8640"/>
        <w:tab w:val="left" w:pos="546"/>
        <w:tab w:val="left" w:pos="5112"/>
      </w:tabs>
      <w:spacing w:line="240" w:lineRule="exact"/>
      <w:rPr>
        <w:rFonts w:cs="Arial"/>
        <w:sz w:val="16"/>
      </w:rPr>
    </w:pPr>
  </w:p>
  <w:p w14:paraId="2215A291" w14:textId="77777777" w:rsidR="00EF43FB" w:rsidRDefault="00EF43FB"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522"/>
    <w:multiLevelType w:val="hybridMultilevel"/>
    <w:tmpl w:val="C422E2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69119D"/>
    <w:multiLevelType w:val="hybridMultilevel"/>
    <w:tmpl w:val="647E8E92"/>
    <w:lvl w:ilvl="0" w:tplc="4AEA609E">
      <w:start w:val="1"/>
      <w:numFmt w:val="decimal"/>
      <w:lvlText w:val="%1."/>
      <w:lvlJc w:val="left"/>
      <w:pPr>
        <w:ind w:left="1440"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E878A4"/>
    <w:multiLevelType w:val="multilevel"/>
    <w:tmpl w:val="E070A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485E1E"/>
    <w:multiLevelType w:val="hybridMultilevel"/>
    <w:tmpl w:val="DB32CA60"/>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1867D0F"/>
    <w:multiLevelType w:val="hybridMultilevel"/>
    <w:tmpl w:val="33CA25DE"/>
    <w:lvl w:ilvl="0" w:tplc="0424000F">
      <w:start w:val="6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76959D6"/>
    <w:multiLevelType w:val="hybridMultilevel"/>
    <w:tmpl w:val="647E8E92"/>
    <w:lvl w:ilvl="0" w:tplc="4AEA609E">
      <w:start w:val="1"/>
      <w:numFmt w:val="decimal"/>
      <w:lvlText w:val="%1."/>
      <w:lvlJc w:val="left"/>
      <w:pPr>
        <w:ind w:left="1440"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3" w15:restartNumberingAfterBreak="0">
    <w:nsid w:val="27565074"/>
    <w:multiLevelType w:val="hybridMultilevel"/>
    <w:tmpl w:val="759A01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445565"/>
    <w:multiLevelType w:val="hybridMultilevel"/>
    <w:tmpl w:val="ABCE8416"/>
    <w:lvl w:ilvl="0" w:tplc="67DCC4C8">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5BB7857"/>
    <w:multiLevelType w:val="hybridMultilevel"/>
    <w:tmpl w:val="A23AFD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66A1C32"/>
    <w:multiLevelType w:val="multilevel"/>
    <w:tmpl w:val="C0E6A8B6"/>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DC5D1D"/>
    <w:multiLevelType w:val="hybridMultilevel"/>
    <w:tmpl w:val="3662D73C"/>
    <w:lvl w:ilvl="0" w:tplc="5BE0F5DA">
      <w:start w:val="1"/>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24C6C2D"/>
    <w:multiLevelType w:val="hybridMultilevel"/>
    <w:tmpl w:val="0ECAA30A"/>
    <w:lvl w:ilvl="0" w:tplc="C7A482A2">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34597F"/>
    <w:multiLevelType w:val="hybridMultilevel"/>
    <w:tmpl w:val="C4DA7CA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AC049EF"/>
    <w:multiLevelType w:val="multilevel"/>
    <w:tmpl w:val="42344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61500FF"/>
    <w:multiLevelType w:val="hybridMultilevel"/>
    <w:tmpl w:val="003083D0"/>
    <w:lvl w:ilvl="0" w:tplc="D10AFE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195AF8"/>
    <w:multiLevelType w:val="hybridMultilevel"/>
    <w:tmpl w:val="662E5A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E606AE6"/>
    <w:multiLevelType w:val="hybridMultilevel"/>
    <w:tmpl w:val="64BE2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21"/>
  </w:num>
  <w:num w:numId="4">
    <w:abstractNumId w:val="4"/>
  </w:num>
  <w:num w:numId="5">
    <w:abstractNumId w:val="9"/>
  </w:num>
  <w:num w:numId="6">
    <w:abstractNumId w:val="11"/>
  </w:num>
  <w:num w:numId="7">
    <w:abstractNumId w:val="18"/>
  </w:num>
  <w:num w:numId="8">
    <w:abstractNumId w:val="30"/>
  </w:num>
  <w:num w:numId="9">
    <w:abstractNumId w:val="28"/>
  </w:num>
  <w:num w:numId="10">
    <w:abstractNumId w:val="33"/>
  </w:num>
  <w:num w:numId="11">
    <w:abstractNumId w:val="36"/>
  </w:num>
  <w:num w:numId="12">
    <w:abstractNumId w:val="20"/>
  </w:num>
  <w:num w:numId="13">
    <w:abstractNumId w:val="15"/>
  </w:num>
  <w:num w:numId="14">
    <w:abstractNumId w:val="19"/>
    <w:lvlOverride w:ilvl="0">
      <w:startOverride w:val="1"/>
    </w:lvlOverride>
  </w:num>
  <w:num w:numId="15">
    <w:abstractNumId w:val="12"/>
  </w:num>
  <w:num w:numId="16">
    <w:abstractNumId w:val="5"/>
  </w:num>
  <w:num w:numId="17">
    <w:abstractNumId w:val="25"/>
  </w:num>
  <w:num w:numId="18">
    <w:abstractNumId w:val="29"/>
  </w:num>
  <w:num w:numId="19">
    <w:abstractNumId w:val="8"/>
  </w:num>
  <w:num w:numId="20">
    <w:abstractNumId w:val="2"/>
  </w:num>
  <w:num w:numId="21">
    <w:abstractNumId w:val="27"/>
  </w:num>
  <w:num w:numId="22">
    <w:abstractNumId w:val="23"/>
  </w:num>
  <w:num w:numId="23">
    <w:abstractNumId w:val="22"/>
  </w:num>
  <w:num w:numId="24">
    <w:abstractNumId w:val="13"/>
  </w:num>
  <w:num w:numId="25">
    <w:abstractNumId w:val="17"/>
  </w:num>
  <w:num w:numId="26">
    <w:abstractNumId w:val="6"/>
  </w:num>
  <w:num w:numId="27">
    <w:abstractNumId w:val="7"/>
  </w:num>
  <w:num w:numId="28">
    <w:abstractNumId w:val="26"/>
  </w:num>
  <w:num w:numId="29">
    <w:abstractNumId w:val="32"/>
  </w:num>
  <w:num w:numId="30">
    <w:abstractNumId w:val="3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0"/>
  </w:num>
  <w:num w:numId="34">
    <w:abstractNumId w:val="14"/>
  </w:num>
  <w:num w:numId="35">
    <w:abstractNumId w:val="24"/>
  </w:num>
  <w:num w:numId="36">
    <w:abstractNumId w:val="35"/>
  </w:num>
  <w:num w:numId="37">
    <w:abstractNumId w:val="0"/>
  </w:num>
  <w:num w:numId="38">
    <w:abstractNumId w:val="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32"/>
    <w:rsid w:val="00000900"/>
    <w:rsid w:val="0000210F"/>
    <w:rsid w:val="00002903"/>
    <w:rsid w:val="00003CE7"/>
    <w:rsid w:val="000046B9"/>
    <w:rsid w:val="00005C85"/>
    <w:rsid w:val="00005F2C"/>
    <w:rsid w:val="000069BB"/>
    <w:rsid w:val="00007431"/>
    <w:rsid w:val="00007E16"/>
    <w:rsid w:val="00007F39"/>
    <w:rsid w:val="00010A63"/>
    <w:rsid w:val="000114E5"/>
    <w:rsid w:val="000124FA"/>
    <w:rsid w:val="000136E1"/>
    <w:rsid w:val="0001445A"/>
    <w:rsid w:val="0001739C"/>
    <w:rsid w:val="0001746A"/>
    <w:rsid w:val="0001769A"/>
    <w:rsid w:val="000179A8"/>
    <w:rsid w:val="00017A66"/>
    <w:rsid w:val="00017C3F"/>
    <w:rsid w:val="00017DB8"/>
    <w:rsid w:val="0002059F"/>
    <w:rsid w:val="00020AEC"/>
    <w:rsid w:val="00020E62"/>
    <w:rsid w:val="00020F6D"/>
    <w:rsid w:val="000210F9"/>
    <w:rsid w:val="0002110E"/>
    <w:rsid w:val="00021F12"/>
    <w:rsid w:val="000221E1"/>
    <w:rsid w:val="00023297"/>
    <w:rsid w:val="000236FD"/>
    <w:rsid w:val="00023A88"/>
    <w:rsid w:val="00024032"/>
    <w:rsid w:val="00024683"/>
    <w:rsid w:val="000253D4"/>
    <w:rsid w:val="000259E3"/>
    <w:rsid w:val="00026FAE"/>
    <w:rsid w:val="00027227"/>
    <w:rsid w:val="00030A44"/>
    <w:rsid w:val="00030F8B"/>
    <w:rsid w:val="00030FA0"/>
    <w:rsid w:val="000313F7"/>
    <w:rsid w:val="00031D57"/>
    <w:rsid w:val="00032579"/>
    <w:rsid w:val="000327E3"/>
    <w:rsid w:val="00034675"/>
    <w:rsid w:val="000353F3"/>
    <w:rsid w:val="0003591D"/>
    <w:rsid w:val="00035D89"/>
    <w:rsid w:val="00035E7D"/>
    <w:rsid w:val="00035FB4"/>
    <w:rsid w:val="000403B7"/>
    <w:rsid w:val="000404DA"/>
    <w:rsid w:val="00040819"/>
    <w:rsid w:val="00040995"/>
    <w:rsid w:val="0004163C"/>
    <w:rsid w:val="00043337"/>
    <w:rsid w:val="00043958"/>
    <w:rsid w:val="0004399F"/>
    <w:rsid w:val="00043BA2"/>
    <w:rsid w:val="00044158"/>
    <w:rsid w:val="000442BF"/>
    <w:rsid w:val="00045BA1"/>
    <w:rsid w:val="00046293"/>
    <w:rsid w:val="00046580"/>
    <w:rsid w:val="00050424"/>
    <w:rsid w:val="00051BBC"/>
    <w:rsid w:val="0005237F"/>
    <w:rsid w:val="00052D41"/>
    <w:rsid w:val="00055983"/>
    <w:rsid w:val="0005785E"/>
    <w:rsid w:val="00057C13"/>
    <w:rsid w:val="00060EC4"/>
    <w:rsid w:val="000628DF"/>
    <w:rsid w:val="000635BD"/>
    <w:rsid w:val="00063A1C"/>
    <w:rsid w:val="00063B3E"/>
    <w:rsid w:val="0006693D"/>
    <w:rsid w:val="000670F8"/>
    <w:rsid w:val="00067B0D"/>
    <w:rsid w:val="00070356"/>
    <w:rsid w:val="000717EB"/>
    <w:rsid w:val="00071DE2"/>
    <w:rsid w:val="00072ABF"/>
    <w:rsid w:val="00073714"/>
    <w:rsid w:val="000738EA"/>
    <w:rsid w:val="00074830"/>
    <w:rsid w:val="00074D37"/>
    <w:rsid w:val="00074E96"/>
    <w:rsid w:val="000753CF"/>
    <w:rsid w:val="00075E49"/>
    <w:rsid w:val="00076532"/>
    <w:rsid w:val="00076595"/>
    <w:rsid w:val="00076944"/>
    <w:rsid w:val="0007704D"/>
    <w:rsid w:val="000812FB"/>
    <w:rsid w:val="0008162F"/>
    <w:rsid w:val="00082582"/>
    <w:rsid w:val="000828D9"/>
    <w:rsid w:val="00083437"/>
    <w:rsid w:val="00084A2C"/>
    <w:rsid w:val="0008632D"/>
    <w:rsid w:val="0008682C"/>
    <w:rsid w:val="00087BC0"/>
    <w:rsid w:val="00087BF5"/>
    <w:rsid w:val="000903CB"/>
    <w:rsid w:val="00091021"/>
    <w:rsid w:val="0009163D"/>
    <w:rsid w:val="00094AC8"/>
    <w:rsid w:val="00094EBC"/>
    <w:rsid w:val="00094F97"/>
    <w:rsid w:val="00095C7E"/>
    <w:rsid w:val="00096FEB"/>
    <w:rsid w:val="0009790F"/>
    <w:rsid w:val="000A06CE"/>
    <w:rsid w:val="000A16A1"/>
    <w:rsid w:val="000A171D"/>
    <w:rsid w:val="000A2E06"/>
    <w:rsid w:val="000A3363"/>
    <w:rsid w:val="000A350F"/>
    <w:rsid w:val="000A4543"/>
    <w:rsid w:val="000A49E1"/>
    <w:rsid w:val="000A5B91"/>
    <w:rsid w:val="000A67F9"/>
    <w:rsid w:val="000A6A65"/>
    <w:rsid w:val="000A6DCC"/>
    <w:rsid w:val="000A7238"/>
    <w:rsid w:val="000B0799"/>
    <w:rsid w:val="000B10F7"/>
    <w:rsid w:val="000B1A40"/>
    <w:rsid w:val="000B2004"/>
    <w:rsid w:val="000B24C0"/>
    <w:rsid w:val="000B25D9"/>
    <w:rsid w:val="000B26F9"/>
    <w:rsid w:val="000B2EE0"/>
    <w:rsid w:val="000B308C"/>
    <w:rsid w:val="000B3316"/>
    <w:rsid w:val="000B3642"/>
    <w:rsid w:val="000B37DF"/>
    <w:rsid w:val="000B3E64"/>
    <w:rsid w:val="000B3EE8"/>
    <w:rsid w:val="000B4275"/>
    <w:rsid w:val="000B4E19"/>
    <w:rsid w:val="000B5CF6"/>
    <w:rsid w:val="000B7025"/>
    <w:rsid w:val="000B7B6C"/>
    <w:rsid w:val="000C0238"/>
    <w:rsid w:val="000C1213"/>
    <w:rsid w:val="000C1258"/>
    <w:rsid w:val="000C1927"/>
    <w:rsid w:val="000C35C2"/>
    <w:rsid w:val="000C3A09"/>
    <w:rsid w:val="000C4B13"/>
    <w:rsid w:val="000C4D5C"/>
    <w:rsid w:val="000C54AF"/>
    <w:rsid w:val="000C63A3"/>
    <w:rsid w:val="000C680D"/>
    <w:rsid w:val="000C6B76"/>
    <w:rsid w:val="000C6E6E"/>
    <w:rsid w:val="000D05A8"/>
    <w:rsid w:val="000D0BA2"/>
    <w:rsid w:val="000D16FA"/>
    <w:rsid w:val="000D2181"/>
    <w:rsid w:val="000D38B8"/>
    <w:rsid w:val="000D3E10"/>
    <w:rsid w:val="000D6C91"/>
    <w:rsid w:val="000D74E9"/>
    <w:rsid w:val="000D7717"/>
    <w:rsid w:val="000E0374"/>
    <w:rsid w:val="000E1479"/>
    <w:rsid w:val="000E1679"/>
    <w:rsid w:val="000E24AA"/>
    <w:rsid w:val="000E4455"/>
    <w:rsid w:val="000E45DB"/>
    <w:rsid w:val="000E49B8"/>
    <w:rsid w:val="000E4BE6"/>
    <w:rsid w:val="000E5272"/>
    <w:rsid w:val="000E5BC4"/>
    <w:rsid w:val="000E62F4"/>
    <w:rsid w:val="000E6A1C"/>
    <w:rsid w:val="000E7612"/>
    <w:rsid w:val="000F1905"/>
    <w:rsid w:val="000F1D50"/>
    <w:rsid w:val="000F2095"/>
    <w:rsid w:val="000F2F0D"/>
    <w:rsid w:val="000F4B82"/>
    <w:rsid w:val="000F5728"/>
    <w:rsid w:val="000F5CE0"/>
    <w:rsid w:val="000F6712"/>
    <w:rsid w:val="000F6BCB"/>
    <w:rsid w:val="000F7375"/>
    <w:rsid w:val="001008AD"/>
    <w:rsid w:val="00101261"/>
    <w:rsid w:val="00102FB7"/>
    <w:rsid w:val="00104075"/>
    <w:rsid w:val="001059F1"/>
    <w:rsid w:val="00105A0F"/>
    <w:rsid w:val="00106090"/>
    <w:rsid w:val="001061DA"/>
    <w:rsid w:val="001063FF"/>
    <w:rsid w:val="00106EC6"/>
    <w:rsid w:val="00107BEC"/>
    <w:rsid w:val="00107CBA"/>
    <w:rsid w:val="00110CEA"/>
    <w:rsid w:val="001116C9"/>
    <w:rsid w:val="00111B68"/>
    <w:rsid w:val="00111E86"/>
    <w:rsid w:val="00112550"/>
    <w:rsid w:val="0011261E"/>
    <w:rsid w:val="00113EED"/>
    <w:rsid w:val="00116C6E"/>
    <w:rsid w:val="0012107C"/>
    <w:rsid w:val="001222B5"/>
    <w:rsid w:val="001228DC"/>
    <w:rsid w:val="0012371A"/>
    <w:rsid w:val="00123AAD"/>
    <w:rsid w:val="00124894"/>
    <w:rsid w:val="0012539D"/>
    <w:rsid w:val="001253B0"/>
    <w:rsid w:val="001271FE"/>
    <w:rsid w:val="0013005B"/>
    <w:rsid w:val="001308BB"/>
    <w:rsid w:val="00130FBF"/>
    <w:rsid w:val="00131036"/>
    <w:rsid w:val="00131CB5"/>
    <w:rsid w:val="00132427"/>
    <w:rsid w:val="001347DD"/>
    <w:rsid w:val="001357B2"/>
    <w:rsid w:val="001375B9"/>
    <w:rsid w:val="001411CE"/>
    <w:rsid w:val="0014209A"/>
    <w:rsid w:val="00142626"/>
    <w:rsid w:val="001438A2"/>
    <w:rsid w:val="00143C1D"/>
    <w:rsid w:val="001451A0"/>
    <w:rsid w:val="00145FA2"/>
    <w:rsid w:val="00146563"/>
    <w:rsid w:val="00146935"/>
    <w:rsid w:val="00147E41"/>
    <w:rsid w:val="00150B07"/>
    <w:rsid w:val="00150C0A"/>
    <w:rsid w:val="001511B3"/>
    <w:rsid w:val="0015181F"/>
    <w:rsid w:val="001524E2"/>
    <w:rsid w:val="00152FEF"/>
    <w:rsid w:val="00153919"/>
    <w:rsid w:val="00154514"/>
    <w:rsid w:val="0015506F"/>
    <w:rsid w:val="0015635A"/>
    <w:rsid w:val="001577EF"/>
    <w:rsid w:val="001604C3"/>
    <w:rsid w:val="00160528"/>
    <w:rsid w:val="0016174A"/>
    <w:rsid w:val="00162729"/>
    <w:rsid w:val="00162741"/>
    <w:rsid w:val="001637FC"/>
    <w:rsid w:val="00163AA6"/>
    <w:rsid w:val="00163D39"/>
    <w:rsid w:val="00163DCE"/>
    <w:rsid w:val="00164EE8"/>
    <w:rsid w:val="0016586A"/>
    <w:rsid w:val="00165A3C"/>
    <w:rsid w:val="001670B4"/>
    <w:rsid w:val="001670DC"/>
    <w:rsid w:val="00167C24"/>
    <w:rsid w:val="00167E81"/>
    <w:rsid w:val="00170150"/>
    <w:rsid w:val="00170358"/>
    <w:rsid w:val="00170A74"/>
    <w:rsid w:val="00170B03"/>
    <w:rsid w:val="001714FD"/>
    <w:rsid w:val="00171EE7"/>
    <w:rsid w:val="00172B04"/>
    <w:rsid w:val="00174645"/>
    <w:rsid w:val="0017478F"/>
    <w:rsid w:val="001750BB"/>
    <w:rsid w:val="0017547F"/>
    <w:rsid w:val="00176151"/>
    <w:rsid w:val="00177C9E"/>
    <w:rsid w:val="00180111"/>
    <w:rsid w:val="00180306"/>
    <w:rsid w:val="0018298B"/>
    <w:rsid w:val="0018306C"/>
    <w:rsid w:val="0018393E"/>
    <w:rsid w:val="00183F75"/>
    <w:rsid w:val="00183FB8"/>
    <w:rsid w:val="001840C8"/>
    <w:rsid w:val="001841BA"/>
    <w:rsid w:val="00184924"/>
    <w:rsid w:val="00184BE7"/>
    <w:rsid w:val="00184FF0"/>
    <w:rsid w:val="00185A73"/>
    <w:rsid w:val="001865D7"/>
    <w:rsid w:val="0019150A"/>
    <w:rsid w:val="00191608"/>
    <w:rsid w:val="00191C0E"/>
    <w:rsid w:val="001922A2"/>
    <w:rsid w:val="00192EB6"/>
    <w:rsid w:val="00193750"/>
    <w:rsid w:val="00194985"/>
    <w:rsid w:val="00194A7E"/>
    <w:rsid w:val="00195446"/>
    <w:rsid w:val="00195C32"/>
    <w:rsid w:val="00195E40"/>
    <w:rsid w:val="001967F7"/>
    <w:rsid w:val="0019723F"/>
    <w:rsid w:val="001A122E"/>
    <w:rsid w:val="001A1491"/>
    <w:rsid w:val="001A2900"/>
    <w:rsid w:val="001A319A"/>
    <w:rsid w:val="001A3AB6"/>
    <w:rsid w:val="001A411D"/>
    <w:rsid w:val="001A49AE"/>
    <w:rsid w:val="001A6720"/>
    <w:rsid w:val="001A7046"/>
    <w:rsid w:val="001B031A"/>
    <w:rsid w:val="001B03C9"/>
    <w:rsid w:val="001B0729"/>
    <w:rsid w:val="001B1C1C"/>
    <w:rsid w:val="001B2F89"/>
    <w:rsid w:val="001B3360"/>
    <w:rsid w:val="001B408C"/>
    <w:rsid w:val="001B40BC"/>
    <w:rsid w:val="001B6880"/>
    <w:rsid w:val="001C08D7"/>
    <w:rsid w:val="001C1426"/>
    <w:rsid w:val="001C166C"/>
    <w:rsid w:val="001C2217"/>
    <w:rsid w:val="001C2D14"/>
    <w:rsid w:val="001C341C"/>
    <w:rsid w:val="001C35D3"/>
    <w:rsid w:val="001C421B"/>
    <w:rsid w:val="001C497B"/>
    <w:rsid w:val="001D04E8"/>
    <w:rsid w:val="001D1D32"/>
    <w:rsid w:val="001D2399"/>
    <w:rsid w:val="001D43C5"/>
    <w:rsid w:val="001D449C"/>
    <w:rsid w:val="001D50E2"/>
    <w:rsid w:val="001D52E7"/>
    <w:rsid w:val="001D6FC1"/>
    <w:rsid w:val="001D702F"/>
    <w:rsid w:val="001D7E9B"/>
    <w:rsid w:val="001D7F92"/>
    <w:rsid w:val="001E255D"/>
    <w:rsid w:val="001E2699"/>
    <w:rsid w:val="001E32B7"/>
    <w:rsid w:val="001E3330"/>
    <w:rsid w:val="001E366C"/>
    <w:rsid w:val="001E3807"/>
    <w:rsid w:val="001E46F6"/>
    <w:rsid w:val="001E4D35"/>
    <w:rsid w:val="001E56DA"/>
    <w:rsid w:val="001E5759"/>
    <w:rsid w:val="001E5B92"/>
    <w:rsid w:val="001E6D56"/>
    <w:rsid w:val="001E7BAC"/>
    <w:rsid w:val="001F22C7"/>
    <w:rsid w:val="001F2701"/>
    <w:rsid w:val="001F2BF1"/>
    <w:rsid w:val="001F32EF"/>
    <w:rsid w:val="001F3A4E"/>
    <w:rsid w:val="001F4AAB"/>
    <w:rsid w:val="001F4BF1"/>
    <w:rsid w:val="001F4C5E"/>
    <w:rsid w:val="001F5FA8"/>
    <w:rsid w:val="001F6207"/>
    <w:rsid w:val="001F6DCC"/>
    <w:rsid w:val="001F7EFD"/>
    <w:rsid w:val="00200503"/>
    <w:rsid w:val="00200CE9"/>
    <w:rsid w:val="00200F2C"/>
    <w:rsid w:val="002015D7"/>
    <w:rsid w:val="002019D6"/>
    <w:rsid w:val="00201EF8"/>
    <w:rsid w:val="00202A77"/>
    <w:rsid w:val="00204623"/>
    <w:rsid w:val="0020524B"/>
    <w:rsid w:val="00207068"/>
    <w:rsid w:val="002073FF"/>
    <w:rsid w:val="002101BD"/>
    <w:rsid w:val="00211155"/>
    <w:rsid w:val="002116E4"/>
    <w:rsid w:val="0021187A"/>
    <w:rsid w:val="00212A12"/>
    <w:rsid w:val="00212DCB"/>
    <w:rsid w:val="00213BD7"/>
    <w:rsid w:val="0021442C"/>
    <w:rsid w:val="00214755"/>
    <w:rsid w:val="0021516C"/>
    <w:rsid w:val="0021560A"/>
    <w:rsid w:val="00216812"/>
    <w:rsid w:val="00216A4C"/>
    <w:rsid w:val="00216CA6"/>
    <w:rsid w:val="00217C60"/>
    <w:rsid w:val="00220EBE"/>
    <w:rsid w:val="00221327"/>
    <w:rsid w:val="00221CD7"/>
    <w:rsid w:val="00222087"/>
    <w:rsid w:val="0022275D"/>
    <w:rsid w:val="0022297C"/>
    <w:rsid w:val="00223B7F"/>
    <w:rsid w:val="002242BF"/>
    <w:rsid w:val="00224F1C"/>
    <w:rsid w:val="002253D7"/>
    <w:rsid w:val="00225DC7"/>
    <w:rsid w:val="00226141"/>
    <w:rsid w:val="00226218"/>
    <w:rsid w:val="00227690"/>
    <w:rsid w:val="00227A53"/>
    <w:rsid w:val="00227B86"/>
    <w:rsid w:val="0023044D"/>
    <w:rsid w:val="0023084D"/>
    <w:rsid w:val="002318DE"/>
    <w:rsid w:val="002318E0"/>
    <w:rsid w:val="00231C9B"/>
    <w:rsid w:val="0023301D"/>
    <w:rsid w:val="0023303E"/>
    <w:rsid w:val="00233357"/>
    <w:rsid w:val="0023444B"/>
    <w:rsid w:val="002353F5"/>
    <w:rsid w:val="002355CB"/>
    <w:rsid w:val="00235BC0"/>
    <w:rsid w:val="00235EB1"/>
    <w:rsid w:val="00236C59"/>
    <w:rsid w:val="00237761"/>
    <w:rsid w:val="00237AC7"/>
    <w:rsid w:val="0024064B"/>
    <w:rsid w:val="00241925"/>
    <w:rsid w:val="00241CD1"/>
    <w:rsid w:val="002421D3"/>
    <w:rsid w:val="0024220C"/>
    <w:rsid w:val="00242623"/>
    <w:rsid w:val="002430AB"/>
    <w:rsid w:val="0024317A"/>
    <w:rsid w:val="0024417B"/>
    <w:rsid w:val="00244B6C"/>
    <w:rsid w:val="00244E71"/>
    <w:rsid w:val="002453B2"/>
    <w:rsid w:val="00245B27"/>
    <w:rsid w:val="002466F3"/>
    <w:rsid w:val="002467E4"/>
    <w:rsid w:val="0024687D"/>
    <w:rsid w:val="00246E62"/>
    <w:rsid w:val="00247406"/>
    <w:rsid w:val="0024752B"/>
    <w:rsid w:val="00250208"/>
    <w:rsid w:val="00250349"/>
    <w:rsid w:val="00250615"/>
    <w:rsid w:val="00250E0A"/>
    <w:rsid w:val="00252368"/>
    <w:rsid w:val="00252410"/>
    <w:rsid w:val="00252779"/>
    <w:rsid w:val="0025277B"/>
    <w:rsid w:val="00252A0A"/>
    <w:rsid w:val="00252F23"/>
    <w:rsid w:val="002534D0"/>
    <w:rsid w:val="00254113"/>
    <w:rsid w:val="00254A5C"/>
    <w:rsid w:val="002552A2"/>
    <w:rsid w:val="00256819"/>
    <w:rsid w:val="00256D03"/>
    <w:rsid w:val="00257046"/>
    <w:rsid w:val="00257544"/>
    <w:rsid w:val="002577D0"/>
    <w:rsid w:val="00257DA3"/>
    <w:rsid w:val="00257F6C"/>
    <w:rsid w:val="00260B30"/>
    <w:rsid w:val="00261914"/>
    <w:rsid w:val="002627B9"/>
    <w:rsid w:val="00263846"/>
    <w:rsid w:val="00266214"/>
    <w:rsid w:val="00266436"/>
    <w:rsid w:val="002675B2"/>
    <w:rsid w:val="00270C83"/>
    <w:rsid w:val="00270CB2"/>
    <w:rsid w:val="00271CE5"/>
    <w:rsid w:val="002721F7"/>
    <w:rsid w:val="0027224E"/>
    <w:rsid w:val="0027370A"/>
    <w:rsid w:val="002744A3"/>
    <w:rsid w:val="0027630A"/>
    <w:rsid w:val="00276602"/>
    <w:rsid w:val="00276D18"/>
    <w:rsid w:val="00280F9B"/>
    <w:rsid w:val="00281C55"/>
    <w:rsid w:val="00281CFA"/>
    <w:rsid w:val="00282020"/>
    <w:rsid w:val="0028284A"/>
    <w:rsid w:val="002828B9"/>
    <w:rsid w:val="00282B86"/>
    <w:rsid w:val="00283D97"/>
    <w:rsid w:val="002855AD"/>
    <w:rsid w:val="00285787"/>
    <w:rsid w:val="00285BB7"/>
    <w:rsid w:val="00286545"/>
    <w:rsid w:val="00286A2F"/>
    <w:rsid w:val="00286D67"/>
    <w:rsid w:val="0028794D"/>
    <w:rsid w:val="00287BA7"/>
    <w:rsid w:val="00287BC8"/>
    <w:rsid w:val="00287C29"/>
    <w:rsid w:val="00287F9E"/>
    <w:rsid w:val="0029016F"/>
    <w:rsid w:val="00291257"/>
    <w:rsid w:val="00291521"/>
    <w:rsid w:val="002916A4"/>
    <w:rsid w:val="0029259A"/>
    <w:rsid w:val="00292828"/>
    <w:rsid w:val="00292D53"/>
    <w:rsid w:val="002936AF"/>
    <w:rsid w:val="002958F7"/>
    <w:rsid w:val="0029634D"/>
    <w:rsid w:val="00296B32"/>
    <w:rsid w:val="002974F3"/>
    <w:rsid w:val="00297A1B"/>
    <w:rsid w:val="002A04CB"/>
    <w:rsid w:val="002A0ADD"/>
    <w:rsid w:val="002A0BB7"/>
    <w:rsid w:val="002A0C6F"/>
    <w:rsid w:val="002A162C"/>
    <w:rsid w:val="002A1945"/>
    <w:rsid w:val="002A2B69"/>
    <w:rsid w:val="002A2C86"/>
    <w:rsid w:val="002A378C"/>
    <w:rsid w:val="002A3B9A"/>
    <w:rsid w:val="002A4082"/>
    <w:rsid w:val="002A5AE0"/>
    <w:rsid w:val="002A6368"/>
    <w:rsid w:val="002A6AFF"/>
    <w:rsid w:val="002A6BC6"/>
    <w:rsid w:val="002A74E3"/>
    <w:rsid w:val="002B00A9"/>
    <w:rsid w:val="002B0396"/>
    <w:rsid w:val="002B0937"/>
    <w:rsid w:val="002B13C2"/>
    <w:rsid w:val="002B1617"/>
    <w:rsid w:val="002B1A25"/>
    <w:rsid w:val="002B1E67"/>
    <w:rsid w:val="002B1F54"/>
    <w:rsid w:val="002B228D"/>
    <w:rsid w:val="002B2CED"/>
    <w:rsid w:val="002B416B"/>
    <w:rsid w:val="002B4786"/>
    <w:rsid w:val="002B4E38"/>
    <w:rsid w:val="002B51EE"/>
    <w:rsid w:val="002B6956"/>
    <w:rsid w:val="002B6A78"/>
    <w:rsid w:val="002B6FE9"/>
    <w:rsid w:val="002B7B94"/>
    <w:rsid w:val="002C005E"/>
    <w:rsid w:val="002C0326"/>
    <w:rsid w:val="002C1302"/>
    <w:rsid w:val="002C2799"/>
    <w:rsid w:val="002C4913"/>
    <w:rsid w:val="002C4D39"/>
    <w:rsid w:val="002C52D9"/>
    <w:rsid w:val="002C64EA"/>
    <w:rsid w:val="002C6DEF"/>
    <w:rsid w:val="002C7025"/>
    <w:rsid w:val="002C7BFB"/>
    <w:rsid w:val="002D05E5"/>
    <w:rsid w:val="002D0ABC"/>
    <w:rsid w:val="002D0BDA"/>
    <w:rsid w:val="002D1316"/>
    <w:rsid w:val="002D162B"/>
    <w:rsid w:val="002D1829"/>
    <w:rsid w:val="002D2835"/>
    <w:rsid w:val="002D320B"/>
    <w:rsid w:val="002D3404"/>
    <w:rsid w:val="002D358F"/>
    <w:rsid w:val="002D36E3"/>
    <w:rsid w:val="002D39C9"/>
    <w:rsid w:val="002D505B"/>
    <w:rsid w:val="002D5D91"/>
    <w:rsid w:val="002D6A6A"/>
    <w:rsid w:val="002D7992"/>
    <w:rsid w:val="002D7DC7"/>
    <w:rsid w:val="002E0C5A"/>
    <w:rsid w:val="002E0CAD"/>
    <w:rsid w:val="002E1327"/>
    <w:rsid w:val="002E1498"/>
    <w:rsid w:val="002E1A6E"/>
    <w:rsid w:val="002E3E8E"/>
    <w:rsid w:val="002E4199"/>
    <w:rsid w:val="002E50F5"/>
    <w:rsid w:val="002E547C"/>
    <w:rsid w:val="002E6364"/>
    <w:rsid w:val="002E7CC0"/>
    <w:rsid w:val="002F028C"/>
    <w:rsid w:val="002F02D5"/>
    <w:rsid w:val="002F0727"/>
    <w:rsid w:val="002F15FB"/>
    <w:rsid w:val="002F1656"/>
    <w:rsid w:val="002F18B1"/>
    <w:rsid w:val="002F3F82"/>
    <w:rsid w:val="002F4822"/>
    <w:rsid w:val="00300401"/>
    <w:rsid w:val="00300417"/>
    <w:rsid w:val="00300D17"/>
    <w:rsid w:val="00301093"/>
    <w:rsid w:val="003030ED"/>
    <w:rsid w:val="003031C1"/>
    <w:rsid w:val="00305487"/>
    <w:rsid w:val="003054B7"/>
    <w:rsid w:val="00305B23"/>
    <w:rsid w:val="00306218"/>
    <w:rsid w:val="00307EB3"/>
    <w:rsid w:val="00312D0A"/>
    <w:rsid w:val="00314677"/>
    <w:rsid w:val="00314FD3"/>
    <w:rsid w:val="00315020"/>
    <w:rsid w:val="003158BE"/>
    <w:rsid w:val="00316E9B"/>
    <w:rsid w:val="003177E0"/>
    <w:rsid w:val="0032032E"/>
    <w:rsid w:val="003219A9"/>
    <w:rsid w:val="00322077"/>
    <w:rsid w:val="0032270A"/>
    <w:rsid w:val="00322C0D"/>
    <w:rsid w:val="003242B2"/>
    <w:rsid w:val="00325D38"/>
    <w:rsid w:val="00326A92"/>
    <w:rsid w:val="00326CBC"/>
    <w:rsid w:val="00327047"/>
    <w:rsid w:val="00327097"/>
    <w:rsid w:val="003270A5"/>
    <w:rsid w:val="00327618"/>
    <w:rsid w:val="0033093E"/>
    <w:rsid w:val="00331560"/>
    <w:rsid w:val="00332340"/>
    <w:rsid w:val="00333F72"/>
    <w:rsid w:val="003341A4"/>
    <w:rsid w:val="003345E9"/>
    <w:rsid w:val="003358F9"/>
    <w:rsid w:val="00336448"/>
    <w:rsid w:val="0033766B"/>
    <w:rsid w:val="00337FAA"/>
    <w:rsid w:val="003401DC"/>
    <w:rsid w:val="00340209"/>
    <w:rsid w:val="00341560"/>
    <w:rsid w:val="00341875"/>
    <w:rsid w:val="0034304F"/>
    <w:rsid w:val="003430A5"/>
    <w:rsid w:val="00343BF1"/>
    <w:rsid w:val="00343BF6"/>
    <w:rsid w:val="0034607D"/>
    <w:rsid w:val="00347706"/>
    <w:rsid w:val="00347816"/>
    <w:rsid w:val="003513AA"/>
    <w:rsid w:val="003513E4"/>
    <w:rsid w:val="00351C6D"/>
    <w:rsid w:val="00352574"/>
    <w:rsid w:val="003545B2"/>
    <w:rsid w:val="00354F73"/>
    <w:rsid w:val="00355392"/>
    <w:rsid w:val="00355A01"/>
    <w:rsid w:val="003578B6"/>
    <w:rsid w:val="00357F92"/>
    <w:rsid w:val="00360F5D"/>
    <w:rsid w:val="00361136"/>
    <w:rsid w:val="00361AF5"/>
    <w:rsid w:val="003635B5"/>
    <w:rsid w:val="003636BF"/>
    <w:rsid w:val="003637D2"/>
    <w:rsid w:val="00365B0F"/>
    <w:rsid w:val="00366702"/>
    <w:rsid w:val="00366AB8"/>
    <w:rsid w:val="003678D9"/>
    <w:rsid w:val="00367B44"/>
    <w:rsid w:val="003707AE"/>
    <w:rsid w:val="0037092E"/>
    <w:rsid w:val="00370C74"/>
    <w:rsid w:val="00370E55"/>
    <w:rsid w:val="0037109C"/>
    <w:rsid w:val="00371442"/>
    <w:rsid w:val="00376F96"/>
    <w:rsid w:val="003774B5"/>
    <w:rsid w:val="0037767D"/>
    <w:rsid w:val="00377845"/>
    <w:rsid w:val="00377D12"/>
    <w:rsid w:val="00380900"/>
    <w:rsid w:val="003812FA"/>
    <w:rsid w:val="003822BD"/>
    <w:rsid w:val="0038299F"/>
    <w:rsid w:val="00382D37"/>
    <w:rsid w:val="00382FBE"/>
    <w:rsid w:val="00383520"/>
    <w:rsid w:val="003837C2"/>
    <w:rsid w:val="003845B4"/>
    <w:rsid w:val="00384E94"/>
    <w:rsid w:val="00385957"/>
    <w:rsid w:val="00385F11"/>
    <w:rsid w:val="00387340"/>
    <w:rsid w:val="00387B1A"/>
    <w:rsid w:val="00390ECC"/>
    <w:rsid w:val="003917EB"/>
    <w:rsid w:val="00392BC5"/>
    <w:rsid w:val="0039309B"/>
    <w:rsid w:val="00393822"/>
    <w:rsid w:val="003945AE"/>
    <w:rsid w:val="00394853"/>
    <w:rsid w:val="003951B5"/>
    <w:rsid w:val="00395C33"/>
    <w:rsid w:val="00395D6C"/>
    <w:rsid w:val="0039705B"/>
    <w:rsid w:val="00397127"/>
    <w:rsid w:val="003A0526"/>
    <w:rsid w:val="003A0B3F"/>
    <w:rsid w:val="003A33B2"/>
    <w:rsid w:val="003A445A"/>
    <w:rsid w:val="003A4702"/>
    <w:rsid w:val="003A4747"/>
    <w:rsid w:val="003A5A5A"/>
    <w:rsid w:val="003B0252"/>
    <w:rsid w:val="003B285D"/>
    <w:rsid w:val="003B3149"/>
    <w:rsid w:val="003B32E3"/>
    <w:rsid w:val="003B38FE"/>
    <w:rsid w:val="003B4462"/>
    <w:rsid w:val="003B6B13"/>
    <w:rsid w:val="003B6D5B"/>
    <w:rsid w:val="003B6DF3"/>
    <w:rsid w:val="003B7D2D"/>
    <w:rsid w:val="003C037F"/>
    <w:rsid w:val="003C078A"/>
    <w:rsid w:val="003C0A7D"/>
    <w:rsid w:val="003C1115"/>
    <w:rsid w:val="003C14EC"/>
    <w:rsid w:val="003C4090"/>
    <w:rsid w:val="003C522F"/>
    <w:rsid w:val="003C5749"/>
    <w:rsid w:val="003C5EE5"/>
    <w:rsid w:val="003C7BAF"/>
    <w:rsid w:val="003D1115"/>
    <w:rsid w:val="003D1894"/>
    <w:rsid w:val="003D20D4"/>
    <w:rsid w:val="003D2333"/>
    <w:rsid w:val="003D31D2"/>
    <w:rsid w:val="003D52FD"/>
    <w:rsid w:val="003D5DDC"/>
    <w:rsid w:val="003D5F85"/>
    <w:rsid w:val="003D634C"/>
    <w:rsid w:val="003D7F85"/>
    <w:rsid w:val="003E191B"/>
    <w:rsid w:val="003E1C74"/>
    <w:rsid w:val="003E204B"/>
    <w:rsid w:val="003E2502"/>
    <w:rsid w:val="003E426B"/>
    <w:rsid w:val="003E4770"/>
    <w:rsid w:val="003E4C5F"/>
    <w:rsid w:val="003E4E85"/>
    <w:rsid w:val="003E589D"/>
    <w:rsid w:val="003E5B5D"/>
    <w:rsid w:val="003E5F5E"/>
    <w:rsid w:val="003E7A1A"/>
    <w:rsid w:val="003F0B36"/>
    <w:rsid w:val="003F1715"/>
    <w:rsid w:val="003F1B42"/>
    <w:rsid w:val="003F2175"/>
    <w:rsid w:val="003F276B"/>
    <w:rsid w:val="003F3A8C"/>
    <w:rsid w:val="003F3BFC"/>
    <w:rsid w:val="003F4066"/>
    <w:rsid w:val="003F4A25"/>
    <w:rsid w:val="003F56C2"/>
    <w:rsid w:val="003F5C66"/>
    <w:rsid w:val="003F6B3F"/>
    <w:rsid w:val="003F7D3D"/>
    <w:rsid w:val="00400BD9"/>
    <w:rsid w:val="00400EB9"/>
    <w:rsid w:val="00401478"/>
    <w:rsid w:val="004031AC"/>
    <w:rsid w:val="004037A1"/>
    <w:rsid w:val="004037C2"/>
    <w:rsid w:val="004040FD"/>
    <w:rsid w:val="00404FD6"/>
    <w:rsid w:val="00406025"/>
    <w:rsid w:val="00406DB4"/>
    <w:rsid w:val="00407E0A"/>
    <w:rsid w:val="0041084E"/>
    <w:rsid w:val="00411174"/>
    <w:rsid w:val="004117D3"/>
    <w:rsid w:val="0041192E"/>
    <w:rsid w:val="004120F2"/>
    <w:rsid w:val="004123DF"/>
    <w:rsid w:val="00412DBB"/>
    <w:rsid w:val="00415333"/>
    <w:rsid w:val="00415EA7"/>
    <w:rsid w:val="00416911"/>
    <w:rsid w:val="004171A0"/>
    <w:rsid w:val="004203DE"/>
    <w:rsid w:val="0042146C"/>
    <w:rsid w:val="0042265D"/>
    <w:rsid w:val="00423DEE"/>
    <w:rsid w:val="00424EBF"/>
    <w:rsid w:val="00425876"/>
    <w:rsid w:val="00425DD7"/>
    <w:rsid w:val="00427563"/>
    <w:rsid w:val="004275CC"/>
    <w:rsid w:val="0042775E"/>
    <w:rsid w:val="00430D3D"/>
    <w:rsid w:val="00433A9A"/>
    <w:rsid w:val="0043507A"/>
    <w:rsid w:val="004351F0"/>
    <w:rsid w:val="00435223"/>
    <w:rsid w:val="00435791"/>
    <w:rsid w:val="00435942"/>
    <w:rsid w:val="004377FA"/>
    <w:rsid w:val="00437B15"/>
    <w:rsid w:val="00440D3A"/>
    <w:rsid w:val="00440E58"/>
    <w:rsid w:val="00441696"/>
    <w:rsid w:val="00441F5F"/>
    <w:rsid w:val="004427A1"/>
    <w:rsid w:val="00443879"/>
    <w:rsid w:val="00443E34"/>
    <w:rsid w:val="0044417D"/>
    <w:rsid w:val="00445934"/>
    <w:rsid w:val="004466F7"/>
    <w:rsid w:val="00446729"/>
    <w:rsid w:val="004477A8"/>
    <w:rsid w:val="0045087A"/>
    <w:rsid w:val="00451B03"/>
    <w:rsid w:val="00453AE5"/>
    <w:rsid w:val="00453C37"/>
    <w:rsid w:val="00453CB5"/>
    <w:rsid w:val="00453DB1"/>
    <w:rsid w:val="0045415C"/>
    <w:rsid w:val="004543EA"/>
    <w:rsid w:val="00455156"/>
    <w:rsid w:val="00456342"/>
    <w:rsid w:val="00456AF0"/>
    <w:rsid w:val="004575EC"/>
    <w:rsid w:val="00457B73"/>
    <w:rsid w:val="0046063D"/>
    <w:rsid w:val="00460F22"/>
    <w:rsid w:val="004611C1"/>
    <w:rsid w:val="004611EC"/>
    <w:rsid w:val="00461F7D"/>
    <w:rsid w:val="0046214F"/>
    <w:rsid w:val="00463824"/>
    <w:rsid w:val="00463B1F"/>
    <w:rsid w:val="00463D13"/>
    <w:rsid w:val="00464A62"/>
    <w:rsid w:val="004657EE"/>
    <w:rsid w:val="0046652D"/>
    <w:rsid w:val="00470E4F"/>
    <w:rsid w:val="004714A1"/>
    <w:rsid w:val="0047234C"/>
    <w:rsid w:val="0047240B"/>
    <w:rsid w:val="00472D0D"/>
    <w:rsid w:val="004731D8"/>
    <w:rsid w:val="0047350B"/>
    <w:rsid w:val="00473F77"/>
    <w:rsid w:val="00474437"/>
    <w:rsid w:val="00475949"/>
    <w:rsid w:val="00475C85"/>
    <w:rsid w:val="004777B2"/>
    <w:rsid w:val="004818A3"/>
    <w:rsid w:val="00481989"/>
    <w:rsid w:val="0048290D"/>
    <w:rsid w:val="00482B24"/>
    <w:rsid w:val="00484A67"/>
    <w:rsid w:val="00484DD9"/>
    <w:rsid w:val="004851E9"/>
    <w:rsid w:val="00485558"/>
    <w:rsid w:val="00485F56"/>
    <w:rsid w:val="0048770D"/>
    <w:rsid w:val="00487D6D"/>
    <w:rsid w:val="00490216"/>
    <w:rsid w:val="004909F7"/>
    <w:rsid w:val="00490DE2"/>
    <w:rsid w:val="00492E46"/>
    <w:rsid w:val="00493269"/>
    <w:rsid w:val="00495F81"/>
    <w:rsid w:val="00496086"/>
    <w:rsid w:val="00496352"/>
    <w:rsid w:val="004965C7"/>
    <w:rsid w:val="00496665"/>
    <w:rsid w:val="004967C7"/>
    <w:rsid w:val="004968C8"/>
    <w:rsid w:val="0049724A"/>
    <w:rsid w:val="00497703"/>
    <w:rsid w:val="00497E23"/>
    <w:rsid w:val="004A079A"/>
    <w:rsid w:val="004A1503"/>
    <w:rsid w:val="004A3E41"/>
    <w:rsid w:val="004A436A"/>
    <w:rsid w:val="004A4AB1"/>
    <w:rsid w:val="004A53BE"/>
    <w:rsid w:val="004B0482"/>
    <w:rsid w:val="004B0A45"/>
    <w:rsid w:val="004B139C"/>
    <w:rsid w:val="004B1E0F"/>
    <w:rsid w:val="004B3658"/>
    <w:rsid w:val="004B3B66"/>
    <w:rsid w:val="004B3CDE"/>
    <w:rsid w:val="004B46E4"/>
    <w:rsid w:val="004B555E"/>
    <w:rsid w:val="004B562B"/>
    <w:rsid w:val="004B6D04"/>
    <w:rsid w:val="004B70EF"/>
    <w:rsid w:val="004B752D"/>
    <w:rsid w:val="004B7DE4"/>
    <w:rsid w:val="004C04B0"/>
    <w:rsid w:val="004C1BE6"/>
    <w:rsid w:val="004C1D55"/>
    <w:rsid w:val="004C1E62"/>
    <w:rsid w:val="004C3208"/>
    <w:rsid w:val="004C528E"/>
    <w:rsid w:val="004C5995"/>
    <w:rsid w:val="004C7370"/>
    <w:rsid w:val="004D0274"/>
    <w:rsid w:val="004D0DED"/>
    <w:rsid w:val="004D1A98"/>
    <w:rsid w:val="004D1CF8"/>
    <w:rsid w:val="004D2DC4"/>
    <w:rsid w:val="004D3C81"/>
    <w:rsid w:val="004D497A"/>
    <w:rsid w:val="004D4B09"/>
    <w:rsid w:val="004D5509"/>
    <w:rsid w:val="004D5581"/>
    <w:rsid w:val="004D63D3"/>
    <w:rsid w:val="004D7EA0"/>
    <w:rsid w:val="004E0DF2"/>
    <w:rsid w:val="004E2EA2"/>
    <w:rsid w:val="004E46E7"/>
    <w:rsid w:val="004E4F5F"/>
    <w:rsid w:val="004E6C72"/>
    <w:rsid w:val="004F04A0"/>
    <w:rsid w:val="004F1B56"/>
    <w:rsid w:val="004F32EB"/>
    <w:rsid w:val="004F4AA6"/>
    <w:rsid w:val="004F5B74"/>
    <w:rsid w:val="004F67CE"/>
    <w:rsid w:val="004F6AE2"/>
    <w:rsid w:val="004F6FEF"/>
    <w:rsid w:val="004F7B99"/>
    <w:rsid w:val="00500ABA"/>
    <w:rsid w:val="00500D25"/>
    <w:rsid w:val="005017E8"/>
    <w:rsid w:val="00502521"/>
    <w:rsid w:val="005026C3"/>
    <w:rsid w:val="00503D83"/>
    <w:rsid w:val="00504312"/>
    <w:rsid w:val="005055F2"/>
    <w:rsid w:val="00505770"/>
    <w:rsid w:val="00506FC0"/>
    <w:rsid w:val="00510258"/>
    <w:rsid w:val="00510A55"/>
    <w:rsid w:val="005113D8"/>
    <w:rsid w:val="00511C57"/>
    <w:rsid w:val="00512B77"/>
    <w:rsid w:val="0051559C"/>
    <w:rsid w:val="00515FFE"/>
    <w:rsid w:val="0052015B"/>
    <w:rsid w:val="005209EE"/>
    <w:rsid w:val="0052114D"/>
    <w:rsid w:val="005225F8"/>
    <w:rsid w:val="00522D06"/>
    <w:rsid w:val="005230A8"/>
    <w:rsid w:val="00523D0D"/>
    <w:rsid w:val="00523FF8"/>
    <w:rsid w:val="0052435A"/>
    <w:rsid w:val="0052436A"/>
    <w:rsid w:val="00525BB1"/>
    <w:rsid w:val="0052600F"/>
    <w:rsid w:val="0052603E"/>
    <w:rsid w:val="00526246"/>
    <w:rsid w:val="00526618"/>
    <w:rsid w:val="00526E7E"/>
    <w:rsid w:val="00527131"/>
    <w:rsid w:val="00527808"/>
    <w:rsid w:val="005305DB"/>
    <w:rsid w:val="00530BD2"/>
    <w:rsid w:val="0053190C"/>
    <w:rsid w:val="005323B5"/>
    <w:rsid w:val="00533524"/>
    <w:rsid w:val="00533F3A"/>
    <w:rsid w:val="005351CC"/>
    <w:rsid w:val="005360C7"/>
    <w:rsid w:val="00536384"/>
    <w:rsid w:val="005366FA"/>
    <w:rsid w:val="0053680F"/>
    <w:rsid w:val="005403A0"/>
    <w:rsid w:val="00540B75"/>
    <w:rsid w:val="00542BF0"/>
    <w:rsid w:val="00542D2F"/>
    <w:rsid w:val="00544023"/>
    <w:rsid w:val="005456E4"/>
    <w:rsid w:val="00545773"/>
    <w:rsid w:val="00546488"/>
    <w:rsid w:val="0055023F"/>
    <w:rsid w:val="00550E7E"/>
    <w:rsid w:val="0055337B"/>
    <w:rsid w:val="00553B1E"/>
    <w:rsid w:val="00553E2E"/>
    <w:rsid w:val="00553FBA"/>
    <w:rsid w:val="005540F7"/>
    <w:rsid w:val="00554CB1"/>
    <w:rsid w:val="00554FBC"/>
    <w:rsid w:val="0055672A"/>
    <w:rsid w:val="00556F9B"/>
    <w:rsid w:val="00560354"/>
    <w:rsid w:val="005628E9"/>
    <w:rsid w:val="005639CA"/>
    <w:rsid w:val="00563D60"/>
    <w:rsid w:val="00563E49"/>
    <w:rsid w:val="00564838"/>
    <w:rsid w:val="00564E02"/>
    <w:rsid w:val="00567106"/>
    <w:rsid w:val="005679CE"/>
    <w:rsid w:val="00567C9C"/>
    <w:rsid w:val="00574FF5"/>
    <w:rsid w:val="005758C2"/>
    <w:rsid w:val="005760B1"/>
    <w:rsid w:val="00577029"/>
    <w:rsid w:val="005803D4"/>
    <w:rsid w:val="005809A0"/>
    <w:rsid w:val="00581050"/>
    <w:rsid w:val="0058214B"/>
    <w:rsid w:val="0058604C"/>
    <w:rsid w:val="00586110"/>
    <w:rsid w:val="00587C54"/>
    <w:rsid w:val="00590E7F"/>
    <w:rsid w:val="005916D8"/>
    <w:rsid w:val="00591B51"/>
    <w:rsid w:val="00593182"/>
    <w:rsid w:val="00593D4A"/>
    <w:rsid w:val="005943AC"/>
    <w:rsid w:val="0059467A"/>
    <w:rsid w:val="00596A61"/>
    <w:rsid w:val="005971BC"/>
    <w:rsid w:val="0059726B"/>
    <w:rsid w:val="005979A7"/>
    <w:rsid w:val="005A08B8"/>
    <w:rsid w:val="005A1128"/>
    <w:rsid w:val="005A1E92"/>
    <w:rsid w:val="005A2A1A"/>
    <w:rsid w:val="005A2B90"/>
    <w:rsid w:val="005A3625"/>
    <w:rsid w:val="005A3646"/>
    <w:rsid w:val="005A39F2"/>
    <w:rsid w:val="005A4476"/>
    <w:rsid w:val="005A7258"/>
    <w:rsid w:val="005A7C2C"/>
    <w:rsid w:val="005B05FA"/>
    <w:rsid w:val="005B06DE"/>
    <w:rsid w:val="005B06EA"/>
    <w:rsid w:val="005B11C8"/>
    <w:rsid w:val="005B12BD"/>
    <w:rsid w:val="005B1995"/>
    <w:rsid w:val="005B5DD7"/>
    <w:rsid w:val="005B69F2"/>
    <w:rsid w:val="005B6C03"/>
    <w:rsid w:val="005B7ADA"/>
    <w:rsid w:val="005C00F8"/>
    <w:rsid w:val="005C03B0"/>
    <w:rsid w:val="005C1E0F"/>
    <w:rsid w:val="005C23D7"/>
    <w:rsid w:val="005C3B3F"/>
    <w:rsid w:val="005C4869"/>
    <w:rsid w:val="005C59AB"/>
    <w:rsid w:val="005C5C2C"/>
    <w:rsid w:val="005C61CA"/>
    <w:rsid w:val="005C7301"/>
    <w:rsid w:val="005C799E"/>
    <w:rsid w:val="005D0DF4"/>
    <w:rsid w:val="005D49D5"/>
    <w:rsid w:val="005D59E1"/>
    <w:rsid w:val="005D5A50"/>
    <w:rsid w:val="005D5F42"/>
    <w:rsid w:val="005D6134"/>
    <w:rsid w:val="005D673C"/>
    <w:rsid w:val="005E1D3C"/>
    <w:rsid w:val="005E1DE8"/>
    <w:rsid w:val="005E20B8"/>
    <w:rsid w:val="005E37A8"/>
    <w:rsid w:val="005E3C56"/>
    <w:rsid w:val="005E419E"/>
    <w:rsid w:val="005E48D8"/>
    <w:rsid w:val="005E4C61"/>
    <w:rsid w:val="005E5B1F"/>
    <w:rsid w:val="005E6844"/>
    <w:rsid w:val="005E6BDE"/>
    <w:rsid w:val="005E78F9"/>
    <w:rsid w:val="005E7C05"/>
    <w:rsid w:val="005E7E0B"/>
    <w:rsid w:val="005F04B7"/>
    <w:rsid w:val="005F1FF0"/>
    <w:rsid w:val="005F39BD"/>
    <w:rsid w:val="005F5A32"/>
    <w:rsid w:val="005F612E"/>
    <w:rsid w:val="005F6799"/>
    <w:rsid w:val="005F68D0"/>
    <w:rsid w:val="005F690F"/>
    <w:rsid w:val="0060019B"/>
    <w:rsid w:val="006006F8"/>
    <w:rsid w:val="006008B1"/>
    <w:rsid w:val="0060206D"/>
    <w:rsid w:val="00603216"/>
    <w:rsid w:val="006039AE"/>
    <w:rsid w:val="00604EC5"/>
    <w:rsid w:val="006050EC"/>
    <w:rsid w:val="006060E3"/>
    <w:rsid w:val="00606504"/>
    <w:rsid w:val="00607AA0"/>
    <w:rsid w:val="00607F13"/>
    <w:rsid w:val="00612159"/>
    <w:rsid w:val="0061312A"/>
    <w:rsid w:val="00614D95"/>
    <w:rsid w:val="006153FF"/>
    <w:rsid w:val="006172F7"/>
    <w:rsid w:val="006175F8"/>
    <w:rsid w:val="006179B1"/>
    <w:rsid w:val="00617A29"/>
    <w:rsid w:val="00620FB7"/>
    <w:rsid w:val="00622897"/>
    <w:rsid w:val="00622E12"/>
    <w:rsid w:val="00623699"/>
    <w:rsid w:val="00624540"/>
    <w:rsid w:val="00625245"/>
    <w:rsid w:val="006252B3"/>
    <w:rsid w:val="006252E0"/>
    <w:rsid w:val="00625AE6"/>
    <w:rsid w:val="006269EC"/>
    <w:rsid w:val="00630412"/>
    <w:rsid w:val="006305A2"/>
    <w:rsid w:val="00632253"/>
    <w:rsid w:val="006323C8"/>
    <w:rsid w:val="006333B9"/>
    <w:rsid w:val="006337F6"/>
    <w:rsid w:val="006338AD"/>
    <w:rsid w:val="00634B5D"/>
    <w:rsid w:val="0063607E"/>
    <w:rsid w:val="00637467"/>
    <w:rsid w:val="0063770F"/>
    <w:rsid w:val="0063777F"/>
    <w:rsid w:val="00641010"/>
    <w:rsid w:val="00641425"/>
    <w:rsid w:val="00641E24"/>
    <w:rsid w:val="006421BF"/>
    <w:rsid w:val="00642714"/>
    <w:rsid w:val="00642E33"/>
    <w:rsid w:val="00642F14"/>
    <w:rsid w:val="006445CB"/>
    <w:rsid w:val="00644EAC"/>
    <w:rsid w:val="006455CE"/>
    <w:rsid w:val="0064641F"/>
    <w:rsid w:val="0064751A"/>
    <w:rsid w:val="0065073A"/>
    <w:rsid w:val="00651443"/>
    <w:rsid w:val="00652E60"/>
    <w:rsid w:val="00653D76"/>
    <w:rsid w:val="00654FAC"/>
    <w:rsid w:val="0065570C"/>
    <w:rsid w:val="00655841"/>
    <w:rsid w:val="006567DD"/>
    <w:rsid w:val="006570F5"/>
    <w:rsid w:val="006575D2"/>
    <w:rsid w:val="0066042D"/>
    <w:rsid w:val="0066053A"/>
    <w:rsid w:val="00660BDA"/>
    <w:rsid w:val="0066121D"/>
    <w:rsid w:val="00662058"/>
    <w:rsid w:val="00662E6E"/>
    <w:rsid w:val="00663014"/>
    <w:rsid w:val="0066467C"/>
    <w:rsid w:val="006646A5"/>
    <w:rsid w:val="00670299"/>
    <w:rsid w:val="0067035B"/>
    <w:rsid w:val="00670B8C"/>
    <w:rsid w:val="00671E61"/>
    <w:rsid w:val="00672669"/>
    <w:rsid w:val="00672BA1"/>
    <w:rsid w:val="00672CF3"/>
    <w:rsid w:val="006742B0"/>
    <w:rsid w:val="0067468E"/>
    <w:rsid w:val="0067508B"/>
    <w:rsid w:val="0067515F"/>
    <w:rsid w:val="006758F1"/>
    <w:rsid w:val="006762EF"/>
    <w:rsid w:val="006813DB"/>
    <w:rsid w:val="00681633"/>
    <w:rsid w:val="00681EB3"/>
    <w:rsid w:val="006830F0"/>
    <w:rsid w:val="00683226"/>
    <w:rsid w:val="00684989"/>
    <w:rsid w:val="006849AA"/>
    <w:rsid w:val="00684B77"/>
    <w:rsid w:val="00685D42"/>
    <w:rsid w:val="00686E64"/>
    <w:rsid w:val="00686EC7"/>
    <w:rsid w:val="006874A2"/>
    <w:rsid w:val="00687510"/>
    <w:rsid w:val="00687F02"/>
    <w:rsid w:val="0069042A"/>
    <w:rsid w:val="006909E5"/>
    <w:rsid w:val="00691E70"/>
    <w:rsid w:val="0069407C"/>
    <w:rsid w:val="00695316"/>
    <w:rsid w:val="006958A5"/>
    <w:rsid w:val="006963EE"/>
    <w:rsid w:val="006964D2"/>
    <w:rsid w:val="006967C1"/>
    <w:rsid w:val="00697DC1"/>
    <w:rsid w:val="006A0A85"/>
    <w:rsid w:val="006A12BD"/>
    <w:rsid w:val="006A2433"/>
    <w:rsid w:val="006A2543"/>
    <w:rsid w:val="006A254C"/>
    <w:rsid w:val="006A2A5F"/>
    <w:rsid w:val="006A2F6E"/>
    <w:rsid w:val="006A31D2"/>
    <w:rsid w:val="006A3884"/>
    <w:rsid w:val="006A3F2A"/>
    <w:rsid w:val="006A63C8"/>
    <w:rsid w:val="006A6FCE"/>
    <w:rsid w:val="006A7BE8"/>
    <w:rsid w:val="006A7D65"/>
    <w:rsid w:val="006A7F7E"/>
    <w:rsid w:val="006B1152"/>
    <w:rsid w:val="006B193D"/>
    <w:rsid w:val="006C06A3"/>
    <w:rsid w:val="006C0E68"/>
    <w:rsid w:val="006C1886"/>
    <w:rsid w:val="006C1CC8"/>
    <w:rsid w:val="006C2330"/>
    <w:rsid w:val="006C3736"/>
    <w:rsid w:val="006C385D"/>
    <w:rsid w:val="006C3983"/>
    <w:rsid w:val="006C470F"/>
    <w:rsid w:val="006C4FB4"/>
    <w:rsid w:val="006C5925"/>
    <w:rsid w:val="006C6B7A"/>
    <w:rsid w:val="006C71D8"/>
    <w:rsid w:val="006C7684"/>
    <w:rsid w:val="006C77F1"/>
    <w:rsid w:val="006C7F95"/>
    <w:rsid w:val="006D0195"/>
    <w:rsid w:val="006D4A53"/>
    <w:rsid w:val="006D4B12"/>
    <w:rsid w:val="006D4E39"/>
    <w:rsid w:val="006D5C71"/>
    <w:rsid w:val="006D6DFE"/>
    <w:rsid w:val="006D6E16"/>
    <w:rsid w:val="006D7642"/>
    <w:rsid w:val="006D7D0E"/>
    <w:rsid w:val="006E0A17"/>
    <w:rsid w:val="006E1184"/>
    <w:rsid w:val="006E22B7"/>
    <w:rsid w:val="006E548E"/>
    <w:rsid w:val="006E6847"/>
    <w:rsid w:val="006E6DAA"/>
    <w:rsid w:val="006E7C61"/>
    <w:rsid w:val="006F186F"/>
    <w:rsid w:val="006F211D"/>
    <w:rsid w:val="006F2B30"/>
    <w:rsid w:val="006F32A4"/>
    <w:rsid w:val="006F33F7"/>
    <w:rsid w:val="006F457F"/>
    <w:rsid w:val="006F492D"/>
    <w:rsid w:val="006F4D5C"/>
    <w:rsid w:val="006F5D34"/>
    <w:rsid w:val="006F6247"/>
    <w:rsid w:val="006F661B"/>
    <w:rsid w:val="006F6DDF"/>
    <w:rsid w:val="006F75DE"/>
    <w:rsid w:val="00700157"/>
    <w:rsid w:val="00700299"/>
    <w:rsid w:val="00701415"/>
    <w:rsid w:val="007014E3"/>
    <w:rsid w:val="0070191B"/>
    <w:rsid w:val="00702BD7"/>
    <w:rsid w:val="00704B80"/>
    <w:rsid w:val="00705B90"/>
    <w:rsid w:val="00706282"/>
    <w:rsid w:val="00706332"/>
    <w:rsid w:val="0071035E"/>
    <w:rsid w:val="00710AF8"/>
    <w:rsid w:val="00712A2C"/>
    <w:rsid w:val="00712EC2"/>
    <w:rsid w:val="00716A20"/>
    <w:rsid w:val="00717A51"/>
    <w:rsid w:val="00721871"/>
    <w:rsid w:val="00721C4A"/>
    <w:rsid w:val="007223DC"/>
    <w:rsid w:val="007224A7"/>
    <w:rsid w:val="00723EC9"/>
    <w:rsid w:val="00725296"/>
    <w:rsid w:val="00725965"/>
    <w:rsid w:val="00725F8B"/>
    <w:rsid w:val="007274F2"/>
    <w:rsid w:val="00727AC4"/>
    <w:rsid w:val="00727DCC"/>
    <w:rsid w:val="00730887"/>
    <w:rsid w:val="00730B1E"/>
    <w:rsid w:val="00732CEA"/>
    <w:rsid w:val="00733017"/>
    <w:rsid w:val="0073763B"/>
    <w:rsid w:val="00737A86"/>
    <w:rsid w:val="00737D20"/>
    <w:rsid w:val="0074020D"/>
    <w:rsid w:val="00741A07"/>
    <w:rsid w:val="0074211A"/>
    <w:rsid w:val="0074326C"/>
    <w:rsid w:val="007443DF"/>
    <w:rsid w:val="00746056"/>
    <w:rsid w:val="00746B55"/>
    <w:rsid w:val="00747A82"/>
    <w:rsid w:val="007551FF"/>
    <w:rsid w:val="007555F1"/>
    <w:rsid w:val="00756560"/>
    <w:rsid w:val="00756C67"/>
    <w:rsid w:val="00756E7E"/>
    <w:rsid w:val="00757D5B"/>
    <w:rsid w:val="00760558"/>
    <w:rsid w:val="00760A6E"/>
    <w:rsid w:val="0076236B"/>
    <w:rsid w:val="007629FF"/>
    <w:rsid w:val="00763114"/>
    <w:rsid w:val="00763A0D"/>
    <w:rsid w:val="00764979"/>
    <w:rsid w:val="0076571C"/>
    <w:rsid w:val="00765901"/>
    <w:rsid w:val="00765AF2"/>
    <w:rsid w:val="00765CC3"/>
    <w:rsid w:val="007662DA"/>
    <w:rsid w:val="007667B6"/>
    <w:rsid w:val="00766A54"/>
    <w:rsid w:val="00766B2F"/>
    <w:rsid w:val="00770D30"/>
    <w:rsid w:val="00772DFB"/>
    <w:rsid w:val="007747AF"/>
    <w:rsid w:val="00774C87"/>
    <w:rsid w:val="00774EC2"/>
    <w:rsid w:val="00775E40"/>
    <w:rsid w:val="00775EE0"/>
    <w:rsid w:val="007769DC"/>
    <w:rsid w:val="0077708D"/>
    <w:rsid w:val="0077736B"/>
    <w:rsid w:val="0078083C"/>
    <w:rsid w:val="00780C4A"/>
    <w:rsid w:val="00781D93"/>
    <w:rsid w:val="00782797"/>
    <w:rsid w:val="00783310"/>
    <w:rsid w:val="00783F86"/>
    <w:rsid w:val="007843C8"/>
    <w:rsid w:val="0078693E"/>
    <w:rsid w:val="00786CAB"/>
    <w:rsid w:val="0078797E"/>
    <w:rsid w:val="00787B32"/>
    <w:rsid w:val="007908DD"/>
    <w:rsid w:val="00791A0F"/>
    <w:rsid w:val="00791B84"/>
    <w:rsid w:val="007922A3"/>
    <w:rsid w:val="00792D81"/>
    <w:rsid w:val="00792F34"/>
    <w:rsid w:val="00792F78"/>
    <w:rsid w:val="00793F02"/>
    <w:rsid w:val="007950FB"/>
    <w:rsid w:val="0079536C"/>
    <w:rsid w:val="00795CF2"/>
    <w:rsid w:val="00796B55"/>
    <w:rsid w:val="00796C54"/>
    <w:rsid w:val="00796D12"/>
    <w:rsid w:val="00797F96"/>
    <w:rsid w:val="007A0A45"/>
    <w:rsid w:val="007A136C"/>
    <w:rsid w:val="007A1E58"/>
    <w:rsid w:val="007A2847"/>
    <w:rsid w:val="007A339D"/>
    <w:rsid w:val="007A3432"/>
    <w:rsid w:val="007A4188"/>
    <w:rsid w:val="007A4A6D"/>
    <w:rsid w:val="007A4E16"/>
    <w:rsid w:val="007A54EF"/>
    <w:rsid w:val="007A5673"/>
    <w:rsid w:val="007A5740"/>
    <w:rsid w:val="007A6D5A"/>
    <w:rsid w:val="007B1C8C"/>
    <w:rsid w:val="007B2F3F"/>
    <w:rsid w:val="007B346F"/>
    <w:rsid w:val="007B45F0"/>
    <w:rsid w:val="007B4776"/>
    <w:rsid w:val="007B5A29"/>
    <w:rsid w:val="007B5CFA"/>
    <w:rsid w:val="007B668E"/>
    <w:rsid w:val="007B6C53"/>
    <w:rsid w:val="007B7590"/>
    <w:rsid w:val="007C0ADF"/>
    <w:rsid w:val="007C16B9"/>
    <w:rsid w:val="007C218D"/>
    <w:rsid w:val="007C2DD9"/>
    <w:rsid w:val="007C3337"/>
    <w:rsid w:val="007C4337"/>
    <w:rsid w:val="007C499F"/>
    <w:rsid w:val="007C547F"/>
    <w:rsid w:val="007C5B7D"/>
    <w:rsid w:val="007C7BA1"/>
    <w:rsid w:val="007D0BC1"/>
    <w:rsid w:val="007D1B61"/>
    <w:rsid w:val="007D1BCF"/>
    <w:rsid w:val="007D3195"/>
    <w:rsid w:val="007D329F"/>
    <w:rsid w:val="007D4142"/>
    <w:rsid w:val="007D43ED"/>
    <w:rsid w:val="007D620F"/>
    <w:rsid w:val="007D7580"/>
    <w:rsid w:val="007D75CF"/>
    <w:rsid w:val="007E0440"/>
    <w:rsid w:val="007E0CC2"/>
    <w:rsid w:val="007E2192"/>
    <w:rsid w:val="007E6700"/>
    <w:rsid w:val="007E6775"/>
    <w:rsid w:val="007E6DC5"/>
    <w:rsid w:val="007E6F8F"/>
    <w:rsid w:val="007F0339"/>
    <w:rsid w:val="007F08EE"/>
    <w:rsid w:val="007F0F92"/>
    <w:rsid w:val="007F12B5"/>
    <w:rsid w:val="007F16FB"/>
    <w:rsid w:val="007F18E5"/>
    <w:rsid w:val="007F38CC"/>
    <w:rsid w:val="007F43DB"/>
    <w:rsid w:val="007F50F2"/>
    <w:rsid w:val="007F55B3"/>
    <w:rsid w:val="007F59FB"/>
    <w:rsid w:val="007F5A68"/>
    <w:rsid w:val="007F5D4E"/>
    <w:rsid w:val="007F622A"/>
    <w:rsid w:val="007F6A9A"/>
    <w:rsid w:val="007F71F2"/>
    <w:rsid w:val="007F795D"/>
    <w:rsid w:val="008008F7"/>
    <w:rsid w:val="00800B47"/>
    <w:rsid w:val="00800E27"/>
    <w:rsid w:val="00800F0E"/>
    <w:rsid w:val="00802550"/>
    <w:rsid w:val="0080292B"/>
    <w:rsid w:val="00802A05"/>
    <w:rsid w:val="00802DC2"/>
    <w:rsid w:val="0080326F"/>
    <w:rsid w:val="0080340F"/>
    <w:rsid w:val="00805ECA"/>
    <w:rsid w:val="00806721"/>
    <w:rsid w:val="00806E39"/>
    <w:rsid w:val="008070B4"/>
    <w:rsid w:val="0081023C"/>
    <w:rsid w:val="00810770"/>
    <w:rsid w:val="00810953"/>
    <w:rsid w:val="008109C2"/>
    <w:rsid w:val="00812B48"/>
    <w:rsid w:val="00813865"/>
    <w:rsid w:val="00813948"/>
    <w:rsid w:val="0081417F"/>
    <w:rsid w:val="008145BE"/>
    <w:rsid w:val="008149D0"/>
    <w:rsid w:val="00815AEE"/>
    <w:rsid w:val="0081791C"/>
    <w:rsid w:val="0082042D"/>
    <w:rsid w:val="00820C09"/>
    <w:rsid w:val="00820C94"/>
    <w:rsid w:val="00820E0B"/>
    <w:rsid w:val="008220B5"/>
    <w:rsid w:val="00822665"/>
    <w:rsid w:val="00823CBE"/>
    <w:rsid w:val="008243A7"/>
    <w:rsid w:val="00825152"/>
    <w:rsid w:val="0082600D"/>
    <w:rsid w:val="00826E76"/>
    <w:rsid w:val="008332CB"/>
    <w:rsid w:val="00833AA2"/>
    <w:rsid w:val="00833B9E"/>
    <w:rsid w:val="00835B33"/>
    <w:rsid w:val="00836273"/>
    <w:rsid w:val="00840CE3"/>
    <w:rsid w:val="008418B9"/>
    <w:rsid w:val="00841BE6"/>
    <w:rsid w:val="0084230C"/>
    <w:rsid w:val="0084363A"/>
    <w:rsid w:val="00843A46"/>
    <w:rsid w:val="00844BEE"/>
    <w:rsid w:val="00845108"/>
    <w:rsid w:val="00846747"/>
    <w:rsid w:val="008469CA"/>
    <w:rsid w:val="0085021C"/>
    <w:rsid w:val="00850C92"/>
    <w:rsid w:val="0085190A"/>
    <w:rsid w:val="00853212"/>
    <w:rsid w:val="008543B3"/>
    <w:rsid w:val="008544A0"/>
    <w:rsid w:val="00855493"/>
    <w:rsid w:val="008555AE"/>
    <w:rsid w:val="008555C6"/>
    <w:rsid w:val="008558BE"/>
    <w:rsid w:val="00855B4C"/>
    <w:rsid w:val="00855BC3"/>
    <w:rsid w:val="00857E1E"/>
    <w:rsid w:val="00860035"/>
    <w:rsid w:val="0086012A"/>
    <w:rsid w:val="008613E9"/>
    <w:rsid w:val="00864487"/>
    <w:rsid w:val="00864581"/>
    <w:rsid w:val="0086686A"/>
    <w:rsid w:val="00867409"/>
    <w:rsid w:val="0086776C"/>
    <w:rsid w:val="008677F4"/>
    <w:rsid w:val="0087018F"/>
    <w:rsid w:val="00870CD1"/>
    <w:rsid w:val="00870D41"/>
    <w:rsid w:val="00871981"/>
    <w:rsid w:val="008730C8"/>
    <w:rsid w:val="008742AB"/>
    <w:rsid w:val="008742FB"/>
    <w:rsid w:val="008744C3"/>
    <w:rsid w:val="008754CE"/>
    <w:rsid w:val="00875CB6"/>
    <w:rsid w:val="00875DB2"/>
    <w:rsid w:val="008761B3"/>
    <w:rsid w:val="0087629C"/>
    <w:rsid w:val="00876F61"/>
    <w:rsid w:val="00877294"/>
    <w:rsid w:val="008775B9"/>
    <w:rsid w:val="00877BF4"/>
    <w:rsid w:val="00877D55"/>
    <w:rsid w:val="0088043C"/>
    <w:rsid w:val="00880F7E"/>
    <w:rsid w:val="00880FE6"/>
    <w:rsid w:val="00883FFD"/>
    <w:rsid w:val="008841D5"/>
    <w:rsid w:val="00884889"/>
    <w:rsid w:val="0088558A"/>
    <w:rsid w:val="00885969"/>
    <w:rsid w:val="00886F1F"/>
    <w:rsid w:val="00890273"/>
    <w:rsid w:val="008906C9"/>
    <w:rsid w:val="00892534"/>
    <w:rsid w:val="008934B3"/>
    <w:rsid w:val="00893A81"/>
    <w:rsid w:val="00894788"/>
    <w:rsid w:val="00894951"/>
    <w:rsid w:val="0089518B"/>
    <w:rsid w:val="00897186"/>
    <w:rsid w:val="0089735B"/>
    <w:rsid w:val="00897924"/>
    <w:rsid w:val="008A0151"/>
    <w:rsid w:val="008A1E95"/>
    <w:rsid w:val="008A2433"/>
    <w:rsid w:val="008A306B"/>
    <w:rsid w:val="008A339C"/>
    <w:rsid w:val="008A3BEB"/>
    <w:rsid w:val="008A4EA5"/>
    <w:rsid w:val="008A4F9B"/>
    <w:rsid w:val="008A5FAB"/>
    <w:rsid w:val="008A6101"/>
    <w:rsid w:val="008A6BD8"/>
    <w:rsid w:val="008A6C6C"/>
    <w:rsid w:val="008A6CE4"/>
    <w:rsid w:val="008B14EF"/>
    <w:rsid w:val="008B3734"/>
    <w:rsid w:val="008B3C4B"/>
    <w:rsid w:val="008B594A"/>
    <w:rsid w:val="008B6379"/>
    <w:rsid w:val="008B679C"/>
    <w:rsid w:val="008B700B"/>
    <w:rsid w:val="008B74D7"/>
    <w:rsid w:val="008B786B"/>
    <w:rsid w:val="008C0853"/>
    <w:rsid w:val="008C1B20"/>
    <w:rsid w:val="008C1F83"/>
    <w:rsid w:val="008C1F84"/>
    <w:rsid w:val="008C387F"/>
    <w:rsid w:val="008C3BE2"/>
    <w:rsid w:val="008C4542"/>
    <w:rsid w:val="008C5738"/>
    <w:rsid w:val="008C69D7"/>
    <w:rsid w:val="008C70CB"/>
    <w:rsid w:val="008D04F0"/>
    <w:rsid w:val="008D0CF1"/>
    <w:rsid w:val="008D0ED1"/>
    <w:rsid w:val="008D1DEB"/>
    <w:rsid w:val="008D211F"/>
    <w:rsid w:val="008D2550"/>
    <w:rsid w:val="008D3301"/>
    <w:rsid w:val="008D5327"/>
    <w:rsid w:val="008D5E0D"/>
    <w:rsid w:val="008D6A8C"/>
    <w:rsid w:val="008E045C"/>
    <w:rsid w:val="008E0605"/>
    <w:rsid w:val="008E067C"/>
    <w:rsid w:val="008E16C9"/>
    <w:rsid w:val="008E2FEB"/>
    <w:rsid w:val="008E3570"/>
    <w:rsid w:val="008E48BC"/>
    <w:rsid w:val="008E4D13"/>
    <w:rsid w:val="008E4D5B"/>
    <w:rsid w:val="008E6662"/>
    <w:rsid w:val="008E6FFA"/>
    <w:rsid w:val="008E7077"/>
    <w:rsid w:val="008F0DC0"/>
    <w:rsid w:val="008F1E46"/>
    <w:rsid w:val="008F205E"/>
    <w:rsid w:val="008F257F"/>
    <w:rsid w:val="008F3237"/>
    <w:rsid w:val="008F3500"/>
    <w:rsid w:val="008F3900"/>
    <w:rsid w:val="008F3EC2"/>
    <w:rsid w:val="008F40B6"/>
    <w:rsid w:val="008F48E3"/>
    <w:rsid w:val="008F52B6"/>
    <w:rsid w:val="008F57B9"/>
    <w:rsid w:val="008F64CD"/>
    <w:rsid w:val="008F6BDF"/>
    <w:rsid w:val="008F7494"/>
    <w:rsid w:val="00900004"/>
    <w:rsid w:val="009007F1"/>
    <w:rsid w:val="00900E58"/>
    <w:rsid w:val="009017B6"/>
    <w:rsid w:val="00901FAC"/>
    <w:rsid w:val="00903BED"/>
    <w:rsid w:val="00904E0F"/>
    <w:rsid w:val="00905AE6"/>
    <w:rsid w:val="00907527"/>
    <w:rsid w:val="009079B2"/>
    <w:rsid w:val="00910A65"/>
    <w:rsid w:val="00911D4C"/>
    <w:rsid w:val="009130DD"/>
    <w:rsid w:val="00916D25"/>
    <w:rsid w:val="00917802"/>
    <w:rsid w:val="00920604"/>
    <w:rsid w:val="0092092D"/>
    <w:rsid w:val="009213CE"/>
    <w:rsid w:val="00921676"/>
    <w:rsid w:val="00921C1F"/>
    <w:rsid w:val="00921E9D"/>
    <w:rsid w:val="00921F85"/>
    <w:rsid w:val="009223F5"/>
    <w:rsid w:val="00922C9B"/>
    <w:rsid w:val="00922E39"/>
    <w:rsid w:val="00922EC6"/>
    <w:rsid w:val="00924BEE"/>
    <w:rsid w:val="00924E3C"/>
    <w:rsid w:val="00927DB0"/>
    <w:rsid w:val="00930481"/>
    <w:rsid w:val="00930D1F"/>
    <w:rsid w:val="00930F90"/>
    <w:rsid w:val="00932108"/>
    <w:rsid w:val="009323E3"/>
    <w:rsid w:val="00932B7F"/>
    <w:rsid w:val="009344A2"/>
    <w:rsid w:val="009346E2"/>
    <w:rsid w:val="00934BA5"/>
    <w:rsid w:val="00935AC9"/>
    <w:rsid w:val="00936765"/>
    <w:rsid w:val="0093752D"/>
    <w:rsid w:val="00941970"/>
    <w:rsid w:val="009456A8"/>
    <w:rsid w:val="0094667A"/>
    <w:rsid w:val="0094732F"/>
    <w:rsid w:val="00947515"/>
    <w:rsid w:val="00947B43"/>
    <w:rsid w:val="00947DEF"/>
    <w:rsid w:val="0095079F"/>
    <w:rsid w:val="00950A19"/>
    <w:rsid w:val="00950C32"/>
    <w:rsid w:val="009514F1"/>
    <w:rsid w:val="009521BB"/>
    <w:rsid w:val="00952284"/>
    <w:rsid w:val="00952F89"/>
    <w:rsid w:val="0095333A"/>
    <w:rsid w:val="00953B30"/>
    <w:rsid w:val="00953D43"/>
    <w:rsid w:val="009541C4"/>
    <w:rsid w:val="00954665"/>
    <w:rsid w:val="0095554E"/>
    <w:rsid w:val="00955AE8"/>
    <w:rsid w:val="00955FA5"/>
    <w:rsid w:val="00957B71"/>
    <w:rsid w:val="009612BB"/>
    <w:rsid w:val="00961639"/>
    <w:rsid w:val="009620CB"/>
    <w:rsid w:val="00963753"/>
    <w:rsid w:val="009640C1"/>
    <w:rsid w:val="00964C4F"/>
    <w:rsid w:val="009655AD"/>
    <w:rsid w:val="009666DD"/>
    <w:rsid w:val="00966910"/>
    <w:rsid w:val="00966BC6"/>
    <w:rsid w:val="00967627"/>
    <w:rsid w:val="00967B07"/>
    <w:rsid w:val="00967C19"/>
    <w:rsid w:val="009705D3"/>
    <w:rsid w:val="009716BD"/>
    <w:rsid w:val="0097182D"/>
    <w:rsid w:val="00971BB1"/>
    <w:rsid w:val="009720D7"/>
    <w:rsid w:val="0097241F"/>
    <w:rsid w:val="00972847"/>
    <w:rsid w:val="0097472D"/>
    <w:rsid w:val="00974B75"/>
    <w:rsid w:val="0097530D"/>
    <w:rsid w:val="00975768"/>
    <w:rsid w:val="00976D5A"/>
    <w:rsid w:val="00977F29"/>
    <w:rsid w:val="00977FB7"/>
    <w:rsid w:val="009813A5"/>
    <w:rsid w:val="00981918"/>
    <w:rsid w:val="00983C47"/>
    <w:rsid w:val="00983CBD"/>
    <w:rsid w:val="00983D5E"/>
    <w:rsid w:val="0098440B"/>
    <w:rsid w:val="0098488D"/>
    <w:rsid w:val="0098531C"/>
    <w:rsid w:val="009853ED"/>
    <w:rsid w:val="00985460"/>
    <w:rsid w:val="00985A7A"/>
    <w:rsid w:val="009864F0"/>
    <w:rsid w:val="00986FF9"/>
    <w:rsid w:val="00987305"/>
    <w:rsid w:val="00987D49"/>
    <w:rsid w:val="0099028C"/>
    <w:rsid w:val="00990D0F"/>
    <w:rsid w:val="00991087"/>
    <w:rsid w:val="009910A7"/>
    <w:rsid w:val="009910C1"/>
    <w:rsid w:val="00992531"/>
    <w:rsid w:val="00993C62"/>
    <w:rsid w:val="00994160"/>
    <w:rsid w:val="009953DB"/>
    <w:rsid w:val="00995494"/>
    <w:rsid w:val="0099613D"/>
    <w:rsid w:val="00997E65"/>
    <w:rsid w:val="009A42CC"/>
    <w:rsid w:val="009A69D9"/>
    <w:rsid w:val="009B0536"/>
    <w:rsid w:val="009B165A"/>
    <w:rsid w:val="009B195C"/>
    <w:rsid w:val="009B1BD6"/>
    <w:rsid w:val="009B2316"/>
    <w:rsid w:val="009B341A"/>
    <w:rsid w:val="009B4AB9"/>
    <w:rsid w:val="009B5EC8"/>
    <w:rsid w:val="009B6035"/>
    <w:rsid w:val="009B703D"/>
    <w:rsid w:val="009C1001"/>
    <w:rsid w:val="009C12D6"/>
    <w:rsid w:val="009C13D6"/>
    <w:rsid w:val="009C16EF"/>
    <w:rsid w:val="009C170F"/>
    <w:rsid w:val="009C2817"/>
    <w:rsid w:val="009C35F5"/>
    <w:rsid w:val="009C3887"/>
    <w:rsid w:val="009C5AF8"/>
    <w:rsid w:val="009C63A9"/>
    <w:rsid w:val="009C6CDB"/>
    <w:rsid w:val="009C6D4C"/>
    <w:rsid w:val="009C710E"/>
    <w:rsid w:val="009C715C"/>
    <w:rsid w:val="009C740A"/>
    <w:rsid w:val="009D007D"/>
    <w:rsid w:val="009D08A2"/>
    <w:rsid w:val="009D0ACF"/>
    <w:rsid w:val="009D28DA"/>
    <w:rsid w:val="009D3DC5"/>
    <w:rsid w:val="009D4571"/>
    <w:rsid w:val="009D55D1"/>
    <w:rsid w:val="009D5BCD"/>
    <w:rsid w:val="009D6058"/>
    <w:rsid w:val="009D68DD"/>
    <w:rsid w:val="009E02F0"/>
    <w:rsid w:val="009E1C86"/>
    <w:rsid w:val="009E2A1E"/>
    <w:rsid w:val="009E3E07"/>
    <w:rsid w:val="009E3F9B"/>
    <w:rsid w:val="009E436A"/>
    <w:rsid w:val="009E48D6"/>
    <w:rsid w:val="009E5264"/>
    <w:rsid w:val="009E550F"/>
    <w:rsid w:val="009E6222"/>
    <w:rsid w:val="009E6A67"/>
    <w:rsid w:val="009E70BB"/>
    <w:rsid w:val="009E7668"/>
    <w:rsid w:val="009F16D2"/>
    <w:rsid w:val="009F207A"/>
    <w:rsid w:val="009F2095"/>
    <w:rsid w:val="009F2293"/>
    <w:rsid w:val="009F233D"/>
    <w:rsid w:val="009F252A"/>
    <w:rsid w:val="009F2DE5"/>
    <w:rsid w:val="009F3BC3"/>
    <w:rsid w:val="009F43E0"/>
    <w:rsid w:val="009F43FD"/>
    <w:rsid w:val="009F52FC"/>
    <w:rsid w:val="009F5885"/>
    <w:rsid w:val="009F5B15"/>
    <w:rsid w:val="009F6748"/>
    <w:rsid w:val="009F6778"/>
    <w:rsid w:val="009F6CB5"/>
    <w:rsid w:val="009F7FF7"/>
    <w:rsid w:val="00A0021A"/>
    <w:rsid w:val="00A03559"/>
    <w:rsid w:val="00A03A86"/>
    <w:rsid w:val="00A0449E"/>
    <w:rsid w:val="00A04952"/>
    <w:rsid w:val="00A04C5C"/>
    <w:rsid w:val="00A04CA0"/>
    <w:rsid w:val="00A0567D"/>
    <w:rsid w:val="00A06332"/>
    <w:rsid w:val="00A06A66"/>
    <w:rsid w:val="00A06BB1"/>
    <w:rsid w:val="00A06D10"/>
    <w:rsid w:val="00A06E9C"/>
    <w:rsid w:val="00A11801"/>
    <w:rsid w:val="00A11CAA"/>
    <w:rsid w:val="00A125C5"/>
    <w:rsid w:val="00A13E44"/>
    <w:rsid w:val="00A148E4"/>
    <w:rsid w:val="00A17930"/>
    <w:rsid w:val="00A20B6E"/>
    <w:rsid w:val="00A21804"/>
    <w:rsid w:val="00A21846"/>
    <w:rsid w:val="00A2384F"/>
    <w:rsid w:val="00A23994"/>
    <w:rsid w:val="00A23DD9"/>
    <w:rsid w:val="00A2427A"/>
    <w:rsid w:val="00A2451C"/>
    <w:rsid w:val="00A249FD"/>
    <w:rsid w:val="00A25C68"/>
    <w:rsid w:val="00A261AD"/>
    <w:rsid w:val="00A26FB4"/>
    <w:rsid w:val="00A271D3"/>
    <w:rsid w:val="00A30C37"/>
    <w:rsid w:val="00A312A4"/>
    <w:rsid w:val="00A33E28"/>
    <w:rsid w:val="00A3449C"/>
    <w:rsid w:val="00A35D29"/>
    <w:rsid w:val="00A36B27"/>
    <w:rsid w:val="00A4007B"/>
    <w:rsid w:val="00A401AF"/>
    <w:rsid w:val="00A44612"/>
    <w:rsid w:val="00A45B65"/>
    <w:rsid w:val="00A45D4E"/>
    <w:rsid w:val="00A47C3C"/>
    <w:rsid w:val="00A514F3"/>
    <w:rsid w:val="00A55CAE"/>
    <w:rsid w:val="00A576B0"/>
    <w:rsid w:val="00A60270"/>
    <w:rsid w:val="00A60887"/>
    <w:rsid w:val="00A6143F"/>
    <w:rsid w:val="00A61B32"/>
    <w:rsid w:val="00A62664"/>
    <w:rsid w:val="00A630FD"/>
    <w:rsid w:val="00A64384"/>
    <w:rsid w:val="00A64813"/>
    <w:rsid w:val="00A64A31"/>
    <w:rsid w:val="00A65A21"/>
    <w:rsid w:val="00A65EE7"/>
    <w:rsid w:val="00A669E6"/>
    <w:rsid w:val="00A66AF8"/>
    <w:rsid w:val="00A67123"/>
    <w:rsid w:val="00A6741F"/>
    <w:rsid w:val="00A67E6A"/>
    <w:rsid w:val="00A70133"/>
    <w:rsid w:val="00A7111F"/>
    <w:rsid w:val="00A715D3"/>
    <w:rsid w:val="00A722F7"/>
    <w:rsid w:val="00A7340D"/>
    <w:rsid w:val="00A740EF"/>
    <w:rsid w:val="00A743A4"/>
    <w:rsid w:val="00A75E49"/>
    <w:rsid w:val="00A7628B"/>
    <w:rsid w:val="00A76DB3"/>
    <w:rsid w:val="00A770A6"/>
    <w:rsid w:val="00A77C17"/>
    <w:rsid w:val="00A805BF"/>
    <w:rsid w:val="00A80F66"/>
    <w:rsid w:val="00A811C7"/>
    <w:rsid w:val="00A813B1"/>
    <w:rsid w:val="00A8206E"/>
    <w:rsid w:val="00A8343F"/>
    <w:rsid w:val="00A846EE"/>
    <w:rsid w:val="00A85098"/>
    <w:rsid w:val="00A85C3C"/>
    <w:rsid w:val="00A906BA"/>
    <w:rsid w:val="00A907BF"/>
    <w:rsid w:val="00A933F6"/>
    <w:rsid w:val="00A95D4A"/>
    <w:rsid w:val="00A96C41"/>
    <w:rsid w:val="00AA13B7"/>
    <w:rsid w:val="00AA1719"/>
    <w:rsid w:val="00AA1E38"/>
    <w:rsid w:val="00AA1E6E"/>
    <w:rsid w:val="00AA37D4"/>
    <w:rsid w:val="00AA3A59"/>
    <w:rsid w:val="00AA5BFA"/>
    <w:rsid w:val="00AA7709"/>
    <w:rsid w:val="00AB04DE"/>
    <w:rsid w:val="00AB06FC"/>
    <w:rsid w:val="00AB09DA"/>
    <w:rsid w:val="00AB09EE"/>
    <w:rsid w:val="00AB0A9B"/>
    <w:rsid w:val="00AB0B31"/>
    <w:rsid w:val="00AB1E1C"/>
    <w:rsid w:val="00AB2003"/>
    <w:rsid w:val="00AB2047"/>
    <w:rsid w:val="00AB36C4"/>
    <w:rsid w:val="00AB467E"/>
    <w:rsid w:val="00AB46BE"/>
    <w:rsid w:val="00AB6137"/>
    <w:rsid w:val="00AB70BE"/>
    <w:rsid w:val="00AB7F65"/>
    <w:rsid w:val="00AC09F4"/>
    <w:rsid w:val="00AC0DC0"/>
    <w:rsid w:val="00AC141F"/>
    <w:rsid w:val="00AC23FE"/>
    <w:rsid w:val="00AC32B2"/>
    <w:rsid w:val="00AC4216"/>
    <w:rsid w:val="00AC6F1C"/>
    <w:rsid w:val="00AC7A0C"/>
    <w:rsid w:val="00AC7E50"/>
    <w:rsid w:val="00AC7E87"/>
    <w:rsid w:val="00AD0303"/>
    <w:rsid w:val="00AD1C3B"/>
    <w:rsid w:val="00AD1FB3"/>
    <w:rsid w:val="00AD25D0"/>
    <w:rsid w:val="00AD2BBA"/>
    <w:rsid w:val="00AD2BF1"/>
    <w:rsid w:val="00AD2DFE"/>
    <w:rsid w:val="00AD3785"/>
    <w:rsid w:val="00AD4194"/>
    <w:rsid w:val="00AD450D"/>
    <w:rsid w:val="00AD49B7"/>
    <w:rsid w:val="00AE0206"/>
    <w:rsid w:val="00AE0419"/>
    <w:rsid w:val="00AE1115"/>
    <w:rsid w:val="00AE1ACE"/>
    <w:rsid w:val="00AE32F1"/>
    <w:rsid w:val="00AE3B44"/>
    <w:rsid w:val="00AE42E4"/>
    <w:rsid w:val="00AE55A3"/>
    <w:rsid w:val="00AE57EA"/>
    <w:rsid w:val="00AE5BFC"/>
    <w:rsid w:val="00AE6234"/>
    <w:rsid w:val="00AE6312"/>
    <w:rsid w:val="00AE782C"/>
    <w:rsid w:val="00AF0B3C"/>
    <w:rsid w:val="00AF2957"/>
    <w:rsid w:val="00AF2DBC"/>
    <w:rsid w:val="00AF3086"/>
    <w:rsid w:val="00AF35F1"/>
    <w:rsid w:val="00AF389C"/>
    <w:rsid w:val="00AF484E"/>
    <w:rsid w:val="00AF5F18"/>
    <w:rsid w:val="00AF713E"/>
    <w:rsid w:val="00AF7473"/>
    <w:rsid w:val="00AF7EF5"/>
    <w:rsid w:val="00B001AA"/>
    <w:rsid w:val="00B00C38"/>
    <w:rsid w:val="00B01288"/>
    <w:rsid w:val="00B01A27"/>
    <w:rsid w:val="00B01B3D"/>
    <w:rsid w:val="00B02396"/>
    <w:rsid w:val="00B026A8"/>
    <w:rsid w:val="00B043C1"/>
    <w:rsid w:val="00B05105"/>
    <w:rsid w:val="00B062C6"/>
    <w:rsid w:val="00B104DF"/>
    <w:rsid w:val="00B10AF0"/>
    <w:rsid w:val="00B110AA"/>
    <w:rsid w:val="00B11AE2"/>
    <w:rsid w:val="00B12662"/>
    <w:rsid w:val="00B127A4"/>
    <w:rsid w:val="00B13036"/>
    <w:rsid w:val="00B130C6"/>
    <w:rsid w:val="00B13F6C"/>
    <w:rsid w:val="00B14E03"/>
    <w:rsid w:val="00B15B89"/>
    <w:rsid w:val="00B17141"/>
    <w:rsid w:val="00B1720E"/>
    <w:rsid w:val="00B20E85"/>
    <w:rsid w:val="00B20EAA"/>
    <w:rsid w:val="00B21AFD"/>
    <w:rsid w:val="00B23D6C"/>
    <w:rsid w:val="00B25096"/>
    <w:rsid w:val="00B2622A"/>
    <w:rsid w:val="00B269F4"/>
    <w:rsid w:val="00B272C4"/>
    <w:rsid w:val="00B27A98"/>
    <w:rsid w:val="00B31575"/>
    <w:rsid w:val="00B32BD2"/>
    <w:rsid w:val="00B32DAF"/>
    <w:rsid w:val="00B33111"/>
    <w:rsid w:val="00B33D13"/>
    <w:rsid w:val="00B3515F"/>
    <w:rsid w:val="00B35178"/>
    <w:rsid w:val="00B352D8"/>
    <w:rsid w:val="00B3531A"/>
    <w:rsid w:val="00B354A7"/>
    <w:rsid w:val="00B3589D"/>
    <w:rsid w:val="00B3604B"/>
    <w:rsid w:val="00B363F4"/>
    <w:rsid w:val="00B36528"/>
    <w:rsid w:val="00B42F2F"/>
    <w:rsid w:val="00B4329A"/>
    <w:rsid w:val="00B433EB"/>
    <w:rsid w:val="00B450CE"/>
    <w:rsid w:val="00B46826"/>
    <w:rsid w:val="00B51CDD"/>
    <w:rsid w:val="00B52618"/>
    <w:rsid w:val="00B52AE4"/>
    <w:rsid w:val="00B53898"/>
    <w:rsid w:val="00B5400D"/>
    <w:rsid w:val="00B540A4"/>
    <w:rsid w:val="00B541D2"/>
    <w:rsid w:val="00B5536C"/>
    <w:rsid w:val="00B5560B"/>
    <w:rsid w:val="00B55613"/>
    <w:rsid w:val="00B55C9D"/>
    <w:rsid w:val="00B56968"/>
    <w:rsid w:val="00B57815"/>
    <w:rsid w:val="00B57B15"/>
    <w:rsid w:val="00B6068D"/>
    <w:rsid w:val="00B60C44"/>
    <w:rsid w:val="00B61545"/>
    <w:rsid w:val="00B6449F"/>
    <w:rsid w:val="00B6457F"/>
    <w:rsid w:val="00B65072"/>
    <w:rsid w:val="00B67178"/>
    <w:rsid w:val="00B67A48"/>
    <w:rsid w:val="00B67ED5"/>
    <w:rsid w:val="00B716A2"/>
    <w:rsid w:val="00B716D5"/>
    <w:rsid w:val="00B72920"/>
    <w:rsid w:val="00B72F3E"/>
    <w:rsid w:val="00B80139"/>
    <w:rsid w:val="00B8019E"/>
    <w:rsid w:val="00B8050F"/>
    <w:rsid w:val="00B837FD"/>
    <w:rsid w:val="00B83B6A"/>
    <w:rsid w:val="00B8441B"/>
    <w:rsid w:val="00B84541"/>
    <w:rsid w:val="00B8547D"/>
    <w:rsid w:val="00B85930"/>
    <w:rsid w:val="00B875BB"/>
    <w:rsid w:val="00B87607"/>
    <w:rsid w:val="00B87A87"/>
    <w:rsid w:val="00B87DF6"/>
    <w:rsid w:val="00B903BC"/>
    <w:rsid w:val="00B904FE"/>
    <w:rsid w:val="00B9237E"/>
    <w:rsid w:val="00B92666"/>
    <w:rsid w:val="00B9405D"/>
    <w:rsid w:val="00B94473"/>
    <w:rsid w:val="00B96C30"/>
    <w:rsid w:val="00B97ED9"/>
    <w:rsid w:val="00BA0762"/>
    <w:rsid w:val="00BA0BAE"/>
    <w:rsid w:val="00BA0D78"/>
    <w:rsid w:val="00BA56FD"/>
    <w:rsid w:val="00BA656D"/>
    <w:rsid w:val="00BA6ACD"/>
    <w:rsid w:val="00BA7173"/>
    <w:rsid w:val="00BA72BD"/>
    <w:rsid w:val="00BA7C2B"/>
    <w:rsid w:val="00BA7D13"/>
    <w:rsid w:val="00BB10BA"/>
    <w:rsid w:val="00BB166A"/>
    <w:rsid w:val="00BB1815"/>
    <w:rsid w:val="00BB29E6"/>
    <w:rsid w:val="00BB2E5E"/>
    <w:rsid w:val="00BB4D8F"/>
    <w:rsid w:val="00BB55D3"/>
    <w:rsid w:val="00BB5AC6"/>
    <w:rsid w:val="00BB727E"/>
    <w:rsid w:val="00BB7E49"/>
    <w:rsid w:val="00BC1CEC"/>
    <w:rsid w:val="00BC29B9"/>
    <w:rsid w:val="00BC341E"/>
    <w:rsid w:val="00BC3881"/>
    <w:rsid w:val="00BC49C3"/>
    <w:rsid w:val="00BC4C62"/>
    <w:rsid w:val="00BC5D76"/>
    <w:rsid w:val="00BC6334"/>
    <w:rsid w:val="00BC6621"/>
    <w:rsid w:val="00BC7415"/>
    <w:rsid w:val="00BC7EDA"/>
    <w:rsid w:val="00BC7F36"/>
    <w:rsid w:val="00BD0048"/>
    <w:rsid w:val="00BD27A5"/>
    <w:rsid w:val="00BD29BC"/>
    <w:rsid w:val="00BD354C"/>
    <w:rsid w:val="00BD3559"/>
    <w:rsid w:val="00BD3F47"/>
    <w:rsid w:val="00BD4348"/>
    <w:rsid w:val="00BD4C23"/>
    <w:rsid w:val="00BD4F78"/>
    <w:rsid w:val="00BD6221"/>
    <w:rsid w:val="00BD7400"/>
    <w:rsid w:val="00BD7D28"/>
    <w:rsid w:val="00BE02C9"/>
    <w:rsid w:val="00BE1F3C"/>
    <w:rsid w:val="00BE367C"/>
    <w:rsid w:val="00BE376B"/>
    <w:rsid w:val="00BE3F6C"/>
    <w:rsid w:val="00BE4BC0"/>
    <w:rsid w:val="00BE502F"/>
    <w:rsid w:val="00BE6010"/>
    <w:rsid w:val="00BE645A"/>
    <w:rsid w:val="00BE7E0D"/>
    <w:rsid w:val="00BF2736"/>
    <w:rsid w:val="00BF2A02"/>
    <w:rsid w:val="00BF2F5E"/>
    <w:rsid w:val="00BF3830"/>
    <w:rsid w:val="00BF3A63"/>
    <w:rsid w:val="00BF4054"/>
    <w:rsid w:val="00BF4911"/>
    <w:rsid w:val="00BF4E56"/>
    <w:rsid w:val="00BF60DB"/>
    <w:rsid w:val="00C00E6D"/>
    <w:rsid w:val="00C0141E"/>
    <w:rsid w:val="00C01C1A"/>
    <w:rsid w:val="00C02131"/>
    <w:rsid w:val="00C02337"/>
    <w:rsid w:val="00C0278A"/>
    <w:rsid w:val="00C034B9"/>
    <w:rsid w:val="00C03A74"/>
    <w:rsid w:val="00C04F71"/>
    <w:rsid w:val="00C0602B"/>
    <w:rsid w:val="00C06817"/>
    <w:rsid w:val="00C06932"/>
    <w:rsid w:val="00C078B2"/>
    <w:rsid w:val="00C07C12"/>
    <w:rsid w:val="00C1119A"/>
    <w:rsid w:val="00C115B4"/>
    <w:rsid w:val="00C11D57"/>
    <w:rsid w:val="00C13EF8"/>
    <w:rsid w:val="00C144AC"/>
    <w:rsid w:val="00C158F3"/>
    <w:rsid w:val="00C16708"/>
    <w:rsid w:val="00C17069"/>
    <w:rsid w:val="00C22785"/>
    <w:rsid w:val="00C22A71"/>
    <w:rsid w:val="00C24479"/>
    <w:rsid w:val="00C24846"/>
    <w:rsid w:val="00C250D5"/>
    <w:rsid w:val="00C26326"/>
    <w:rsid w:val="00C263EA"/>
    <w:rsid w:val="00C31415"/>
    <w:rsid w:val="00C32AA5"/>
    <w:rsid w:val="00C340C6"/>
    <w:rsid w:val="00C35666"/>
    <w:rsid w:val="00C3568E"/>
    <w:rsid w:val="00C36483"/>
    <w:rsid w:val="00C366C2"/>
    <w:rsid w:val="00C37B9A"/>
    <w:rsid w:val="00C4034C"/>
    <w:rsid w:val="00C41123"/>
    <w:rsid w:val="00C41A16"/>
    <w:rsid w:val="00C42828"/>
    <w:rsid w:val="00C43671"/>
    <w:rsid w:val="00C4456B"/>
    <w:rsid w:val="00C45CE6"/>
    <w:rsid w:val="00C475D7"/>
    <w:rsid w:val="00C5061A"/>
    <w:rsid w:val="00C5165B"/>
    <w:rsid w:val="00C51A7E"/>
    <w:rsid w:val="00C51D4C"/>
    <w:rsid w:val="00C5298E"/>
    <w:rsid w:val="00C5375E"/>
    <w:rsid w:val="00C548FC"/>
    <w:rsid w:val="00C55225"/>
    <w:rsid w:val="00C5599A"/>
    <w:rsid w:val="00C55B42"/>
    <w:rsid w:val="00C5607B"/>
    <w:rsid w:val="00C56E85"/>
    <w:rsid w:val="00C57734"/>
    <w:rsid w:val="00C57842"/>
    <w:rsid w:val="00C606C9"/>
    <w:rsid w:val="00C6162F"/>
    <w:rsid w:val="00C61844"/>
    <w:rsid w:val="00C61BD2"/>
    <w:rsid w:val="00C61F58"/>
    <w:rsid w:val="00C61FF1"/>
    <w:rsid w:val="00C62A3F"/>
    <w:rsid w:val="00C63300"/>
    <w:rsid w:val="00C6335D"/>
    <w:rsid w:val="00C6456C"/>
    <w:rsid w:val="00C65584"/>
    <w:rsid w:val="00C65688"/>
    <w:rsid w:val="00C66620"/>
    <w:rsid w:val="00C6684C"/>
    <w:rsid w:val="00C668B9"/>
    <w:rsid w:val="00C66AEE"/>
    <w:rsid w:val="00C67549"/>
    <w:rsid w:val="00C679D8"/>
    <w:rsid w:val="00C70866"/>
    <w:rsid w:val="00C71A70"/>
    <w:rsid w:val="00C71BA6"/>
    <w:rsid w:val="00C71D9F"/>
    <w:rsid w:val="00C71E7E"/>
    <w:rsid w:val="00C71E86"/>
    <w:rsid w:val="00C723D9"/>
    <w:rsid w:val="00C72B37"/>
    <w:rsid w:val="00C73572"/>
    <w:rsid w:val="00C7432A"/>
    <w:rsid w:val="00C76ACE"/>
    <w:rsid w:val="00C80293"/>
    <w:rsid w:val="00C80E93"/>
    <w:rsid w:val="00C822D8"/>
    <w:rsid w:val="00C8238B"/>
    <w:rsid w:val="00C829DA"/>
    <w:rsid w:val="00C8387F"/>
    <w:rsid w:val="00C84D9D"/>
    <w:rsid w:val="00C84DCF"/>
    <w:rsid w:val="00C85932"/>
    <w:rsid w:val="00C874B1"/>
    <w:rsid w:val="00C87C5F"/>
    <w:rsid w:val="00C91170"/>
    <w:rsid w:val="00C91A8C"/>
    <w:rsid w:val="00C91F83"/>
    <w:rsid w:val="00C923F4"/>
    <w:rsid w:val="00C92898"/>
    <w:rsid w:val="00C9296B"/>
    <w:rsid w:val="00C93336"/>
    <w:rsid w:val="00C9417B"/>
    <w:rsid w:val="00C942EE"/>
    <w:rsid w:val="00C956F2"/>
    <w:rsid w:val="00C95CB7"/>
    <w:rsid w:val="00C95CCC"/>
    <w:rsid w:val="00CA00EA"/>
    <w:rsid w:val="00CA09D3"/>
    <w:rsid w:val="00CA0F94"/>
    <w:rsid w:val="00CA1616"/>
    <w:rsid w:val="00CA2C41"/>
    <w:rsid w:val="00CA387C"/>
    <w:rsid w:val="00CA3AC0"/>
    <w:rsid w:val="00CA41E0"/>
    <w:rsid w:val="00CA4340"/>
    <w:rsid w:val="00CA6065"/>
    <w:rsid w:val="00CA7BA0"/>
    <w:rsid w:val="00CA7D17"/>
    <w:rsid w:val="00CB0253"/>
    <w:rsid w:val="00CB08F7"/>
    <w:rsid w:val="00CB098B"/>
    <w:rsid w:val="00CB0C99"/>
    <w:rsid w:val="00CB2008"/>
    <w:rsid w:val="00CB222D"/>
    <w:rsid w:val="00CB2239"/>
    <w:rsid w:val="00CB3FC5"/>
    <w:rsid w:val="00CB487A"/>
    <w:rsid w:val="00CB4E1C"/>
    <w:rsid w:val="00CB68D8"/>
    <w:rsid w:val="00CB6A17"/>
    <w:rsid w:val="00CC091D"/>
    <w:rsid w:val="00CC0CD6"/>
    <w:rsid w:val="00CC0D13"/>
    <w:rsid w:val="00CC3300"/>
    <w:rsid w:val="00CC3325"/>
    <w:rsid w:val="00CC33F8"/>
    <w:rsid w:val="00CC3906"/>
    <w:rsid w:val="00CC3E34"/>
    <w:rsid w:val="00CC6991"/>
    <w:rsid w:val="00CC736D"/>
    <w:rsid w:val="00CD010E"/>
    <w:rsid w:val="00CD0257"/>
    <w:rsid w:val="00CD1943"/>
    <w:rsid w:val="00CD2845"/>
    <w:rsid w:val="00CD2EA5"/>
    <w:rsid w:val="00CD3777"/>
    <w:rsid w:val="00CD4D6E"/>
    <w:rsid w:val="00CD4E0A"/>
    <w:rsid w:val="00CE10B4"/>
    <w:rsid w:val="00CE2928"/>
    <w:rsid w:val="00CE4D77"/>
    <w:rsid w:val="00CE5238"/>
    <w:rsid w:val="00CE57FE"/>
    <w:rsid w:val="00CE6E40"/>
    <w:rsid w:val="00CE7514"/>
    <w:rsid w:val="00CE785A"/>
    <w:rsid w:val="00CF2C1E"/>
    <w:rsid w:val="00CF404B"/>
    <w:rsid w:val="00CF42C3"/>
    <w:rsid w:val="00CF46C0"/>
    <w:rsid w:val="00CF4A0E"/>
    <w:rsid w:val="00CF7C02"/>
    <w:rsid w:val="00D00F8C"/>
    <w:rsid w:val="00D0104F"/>
    <w:rsid w:val="00D0148C"/>
    <w:rsid w:val="00D03A22"/>
    <w:rsid w:val="00D03AB4"/>
    <w:rsid w:val="00D03C5D"/>
    <w:rsid w:val="00D050EB"/>
    <w:rsid w:val="00D05198"/>
    <w:rsid w:val="00D05349"/>
    <w:rsid w:val="00D05819"/>
    <w:rsid w:val="00D071F6"/>
    <w:rsid w:val="00D07BCA"/>
    <w:rsid w:val="00D10033"/>
    <w:rsid w:val="00D1233B"/>
    <w:rsid w:val="00D13CC5"/>
    <w:rsid w:val="00D141D5"/>
    <w:rsid w:val="00D15067"/>
    <w:rsid w:val="00D155A8"/>
    <w:rsid w:val="00D15BFE"/>
    <w:rsid w:val="00D168E9"/>
    <w:rsid w:val="00D17200"/>
    <w:rsid w:val="00D17CB1"/>
    <w:rsid w:val="00D17E0D"/>
    <w:rsid w:val="00D2207E"/>
    <w:rsid w:val="00D248DE"/>
    <w:rsid w:val="00D25687"/>
    <w:rsid w:val="00D2665D"/>
    <w:rsid w:val="00D26B12"/>
    <w:rsid w:val="00D2765A"/>
    <w:rsid w:val="00D278BE"/>
    <w:rsid w:val="00D27FED"/>
    <w:rsid w:val="00D30662"/>
    <w:rsid w:val="00D30A61"/>
    <w:rsid w:val="00D30EAC"/>
    <w:rsid w:val="00D316BD"/>
    <w:rsid w:val="00D31BE3"/>
    <w:rsid w:val="00D31F5A"/>
    <w:rsid w:val="00D32888"/>
    <w:rsid w:val="00D331DB"/>
    <w:rsid w:val="00D34769"/>
    <w:rsid w:val="00D3490D"/>
    <w:rsid w:val="00D34E4C"/>
    <w:rsid w:val="00D36830"/>
    <w:rsid w:val="00D37237"/>
    <w:rsid w:val="00D40717"/>
    <w:rsid w:val="00D40A8E"/>
    <w:rsid w:val="00D40C05"/>
    <w:rsid w:val="00D412D7"/>
    <w:rsid w:val="00D42B72"/>
    <w:rsid w:val="00D441F3"/>
    <w:rsid w:val="00D443FC"/>
    <w:rsid w:val="00D45131"/>
    <w:rsid w:val="00D45134"/>
    <w:rsid w:val="00D4546E"/>
    <w:rsid w:val="00D459CE"/>
    <w:rsid w:val="00D47BA8"/>
    <w:rsid w:val="00D47FD5"/>
    <w:rsid w:val="00D5130F"/>
    <w:rsid w:val="00D51976"/>
    <w:rsid w:val="00D528E9"/>
    <w:rsid w:val="00D52A38"/>
    <w:rsid w:val="00D52ED4"/>
    <w:rsid w:val="00D53F87"/>
    <w:rsid w:val="00D555CE"/>
    <w:rsid w:val="00D56470"/>
    <w:rsid w:val="00D567C7"/>
    <w:rsid w:val="00D567E7"/>
    <w:rsid w:val="00D574C2"/>
    <w:rsid w:val="00D579D7"/>
    <w:rsid w:val="00D60202"/>
    <w:rsid w:val="00D6156A"/>
    <w:rsid w:val="00D61BAD"/>
    <w:rsid w:val="00D63860"/>
    <w:rsid w:val="00D643A9"/>
    <w:rsid w:val="00D658B6"/>
    <w:rsid w:val="00D66544"/>
    <w:rsid w:val="00D67153"/>
    <w:rsid w:val="00D6744F"/>
    <w:rsid w:val="00D679F4"/>
    <w:rsid w:val="00D67F68"/>
    <w:rsid w:val="00D70498"/>
    <w:rsid w:val="00D71585"/>
    <w:rsid w:val="00D74704"/>
    <w:rsid w:val="00D748E1"/>
    <w:rsid w:val="00D74F1C"/>
    <w:rsid w:val="00D7541C"/>
    <w:rsid w:val="00D75593"/>
    <w:rsid w:val="00D755D5"/>
    <w:rsid w:val="00D7571A"/>
    <w:rsid w:val="00D764F2"/>
    <w:rsid w:val="00D76FE6"/>
    <w:rsid w:val="00D770B4"/>
    <w:rsid w:val="00D776CC"/>
    <w:rsid w:val="00D77BC9"/>
    <w:rsid w:val="00D80204"/>
    <w:rsid w:val="00D8074B"/>
    <w:rsid w:val="00D819F3"/>
    <w:rsid w:val="00D81A2C"/>
    <w:rsid w:val="00D821ED"/>
    <w:rsid w:val="00D83B75"/>
    <w:rsid w:val="00D83FAF"/>
    <w:rsid w:val="00D8542D"/>
    <w:rsid w:val="00D85A94"/>
    <w:rsid w:val="00D860F5"/>
    <w:rsid w:val="00D863B5"/>
    <w:rsid w:val="00D868D8"/>
    <w:rsid w:val="00D86C72"/>
    <w:rsid w:val="00D8701C"/>
    <w:rsid w:val="00D87440"/>
    <w:rsid w:val="00D87BE5"/>
    <w:rsid w:val="00D90A60"/>
    <w:rsid w:val="00D90A99"/>
    <w:rsid w:val="00D9136B"/>
    <w:rsid w:val="00D91423"/>
    <w:rsid w:val="00D92490"/>
    <w:rsid w:val="00D92EAC"/>
    <w:rsid w:val="00D944F4"/>
    <w:rsid w:val="00D9476E"/>
    <w:rsid w:val="00D95034"/>
    <w:rsid w:val="00D95654"/>
    <w:rsid w:val="00DA0B01"/>
    <w:rsid w:val="00DA1A7C"/>
    <w:rsid w:val="00DA2647"/>
    <w:rsid w:val="00DA2E2B"/>
    <w:rsid w:val="00DA3307"/>
    <w:rsid w:val="00DA4B81"/>
    <w:rsid w:val="00DA5554"/>
    <w:rsid w:val="00DA58B5"/>
    <w:rsid w:val="00DA66BC"/>
    <w:rsid w:val="00DA67E3"/>
    <w:rsid w:val="00DA713A"/>
    <w:rsid w:val="00DB1A16"/>
    <w:rsid w:val="00DB1F4F"/>
    <w:rsid w:val="00DB2CB1"/>
    <w:rsid w:val="00DB2FAA"/>
    <w:rsid w:val="00DB3433"/>
    <w:rsid w:val="00DB3A4A"/>
    <w:rsid w:val="00DB488D"/>
    <w:rsid w:val="00DB5DC5"/>
    <w:rsid w:val="00DB6409"/>
    <w:rsid w:val="00DB6B3C"/>
    <w:rsid w:val="00DC3547"/>
    <w:rsid w:val="00DC427A"/>
    <w:rsid w:val="00DC444C"/>
    <w:rsid w:val="00DC49BA"/>
    <w:rsid w:val="00DC5BDD"/>
    <w:rsid w:val="00DC5CF7"/>
    <w:rsid w:val="00DC6A71"/>
    <w:rsid w:val="00DC6B4A"/>
    <w:rsid w:val="00DC71A3"/>
    <w:rsid w:val="00DC7628"/>
    <w:rsid w:val="00DC7B68"/>
    <w:rsid w:val="00DD0B04"/>
    <w:rsid w:val="00DD1CBF"/>
    <w:rsid w:val="00DD21E6"/>
    <w:rsid w:val="00DD387B"/>
    <w:rsid w:val="00DD3C8D"/>
    <w:rsid w:val="00DD4079"/>
    <w:rsid w:val="00DD4317"/>
    <w:rsid w:val="00DD4620"/>
    <w:rsid w:val="00DD4935"/>
    <w:rsid w:val="00DD5516"/>
    <w:rsid w:val="00DD5AD1"/>
    <w:rsid w:val="00DD6683"/>
    <w:rsid w:val="00DE0687"/>
    <w:rsid w:val="00DE0B32"/>
    <w:rsid w:val="00DE1189"/>
    <w:rsid w:val="00DE120F"/>
    <w:rsid w:val="00DE17EA"/>
    <w:rsid w:val="00DE3697"/>
    <w:rsid w:val="00DE4399"/>
    <w:rsid w:val="00DE4645"/>
    <w:rsid w:val="00DE4D14"/>
    <w:rsid w:val="00DE5370"/>
    <w:rsid w:val="00DE5AA0"/>
    <w:rsid w:val="00DE662B"/>
    <w:rsid w:val="00DF0C2A"/>
    <w:rsid w:val="00DF2026"/>
    <w:rsid w:val="00DF259D"/>
    <w:rsid w:val="00DF3677"/>
    <w:rsid w:val="00DF4823"/>
    <w:rsid w:val="00DF5401"/>
    <w:rsid w:val="00DF586C"/>
    <w:rsid w:val="00DF5E7E"/>
    <w:rsid w:val="00DF5FA7"/>
    <w:rsid w:val="00DF6108"/>
    <w:rsid w:val="00DF6E5D"/>
    <w:rsid w:val="00DF7C51"/>
    <w:rsid w:val="00E00093"/>
    <w:rsid w:val="00E00836"/>
    <w:rsid w:val="00E01AE5"/>
    <w:rsid w:val="00E01F2C"/>
    <w:rsid w:val="00E02621"/>
    <w:rsid w:val="00E034CB"/>
    <w:rsid w:val="00E0357D"/>
    <w:rsid w:val="00E03891"/>
    <w:rsid w:val="00E044AD"/>
    <w:rsid w:val="00E04819"/>
    <w:rsid w:val="00E04DD0"/>
    <w:rsid w:val="00E050AC"/>
    <w:rsid w:val="00E05EBC"/>
    <w:rsid w:val="00E06026"/>
    <w:rsid w:val="00E07949"/>
    <w:rsid w:val="00E07E19"/>
    <w:rsid w:val="00E1034B"/>
    <w:rsid w:val="00E1179B"/>
    <w:rsid w:val="00E119E4"/>
    <w:rsid w:val="00E11C1F"/>
    <w:rsid w:val="00E130D6"/>
    <w:rsid w:val="00E13B18"/>
    <w:rsid w:val="00E142DD"/>
    <w:rsid w:val="00E158CA"/>
    <w:rsid w:val="00E159CC"/>
    <w:rsid w:val="00E204DE"/>
    <w:rsid w:val="00E20BC8"/>
    <w:rsid w:val="00E20D14"/>
    <w:rsid w:val="00E22E3B"/>
    <w:rsid w:val="00E24E83"/>
    <w:rsid w:val="00E26314"/>
    <w:rsid w:val="00E278CA"/>
    <w:rsid w:val="00E27AB4"/>
    <w:rsid w:val="00E30E7C"/>
    <w:rsid w:val="00E312E3"/>
    <w:rsid w:val="00E31E1D"/>
    <w:rsid w:val="00E33EB3"/>
    <w:rsid w:val="00E3544D"/>
    <w:rsid w:val="00E35A57"/>
    <w:rsid w:val="00E36C62"/>
    <w:rsid w:val="00E3715A"/>
    <w:rsid w:val="00E402FC"/>
    <w:rsid w:val="00E40771"/>
    <w:rsid w:val="00E40B7F"/>
    <w:rsid w:val="00E40E9F"/>
    <w:rsid w:val="00E413C8"/>
    <w:rsid w:val="00E41CF7"/>
    <w:rsid w:val="00E42CBD"/>
    <w:rsid w:val="00E433E9"/>
    <w:rsid w:val="00E44890"/>
    <w:rsid w:val="00E45BA2"/>
    <w:rsid w:val="00E45C35"/>
    <w:rsid w:val="00E45D04"/>
    <w:rsid w:val="00E45E62"/>
    <w:rsid w:val="00E46B47"/>
    <w:rsid w:val="00E46D83"/>
    <w:rsid w:val="00E46E73"/>
    <w:rsid w:val="00E46E86"/>
    <w:rsid w:val="00E52347"/>
    <w:rsid w:val="00E52BC2"/>
    <w:rsid w:val="00E53414"/>
    <w:rsid w:val="00E53BFF"/>
    <w:rsid w:val="00E53CA1"/>
    <w:rsid w:val="00E5444C"/>
    <w:rsid w:val="00E547C9"/>
    <w:rsid w:val="00E54FBB"/>
    <w:rsid w:val="00E561B8"/>
    <w:rsid w:val="00E56596"/>
    <w:rsid w:val="00E5682C"/>
    <w:rsid w:val="00E572B9"/>
    <w:rsid w:val="00E5743E"/>
    <w:rsid w:val="00E57E4A"/>
    <w:rsid w:val="00E602F1"/>
    <w:rsid w:val="00E608B9"/>
    <w:rsid w:val="00E6116B"/>
    <w:rsid w:val="00E63156"/>
    <w:rsid w:val="00E63A92"/>
    <w:rsid w:val="00E63C10"/>
    <w:rsid w:val="00E64E4F"/>
    <w:rsid w:val="00E64F7F"/>
    <w:rsid w:val="00E6525F"/>
    <w:rsid w:val="00E6579C"/>
    <w:rsid w:val="00E659F4"/>
    <w:rsid w:val="00E663C5"/>
    <w:rsid w:val="00E66DCD"/>
    <w:rsid w:val="00E67171"/>
    <w:rsid w:val="00E70FA3"/>
    <w:rsid w:val="00E71D90"/>
    <w:rsid w:val="00E720AC"/>
    <w:rsid w:val="00E723F3"/>
    <w:rsid w:val="00E725D6"/>
    <w:rsid w:val="00E72B37"/>
    <w:rsid w:val="00E7415C"/>
    <w:rsid w:val="00E7425D"/>
    <w:rsid w:val="00E745FC"/>
    <w:rsid w:val="00E74A6C"/>
    <w:rsid w:val="00E75A49"/>
    <w:rsid w:val="00E76577"/>
    <w:rsid w:val="00E7674A"/>
    <w:rsid w:val="00E77072"/>
    <w:rsid w:val="00E80056"/>
    <w:rsid w:val="00E802A8"/>
    <w:rsid w:val="00E80555"/>
    <w:rsid w:val="00E80F22"/>
    <w:rsid w:val="00E810E1"/>
    <w:rsid w:val="00E8189F"/>
    <w:rsid w:val="00E8198A"/>
    <w:rsid w:val="00E81A6E"/>
    <w:rsid w:val="00E840A9"/>
    <w:rsid w:val="00E85303"/>
    <w:rsid w:val="00E8545E"/>
    <w:rsid w:val="00E85B92"/>
    <w:rsid w:val="00E86FFE"/>
    <w:rsid w:val="00E87FAD"/>
    <w:rsid w:val="00E905FA"/>
    <w:rsid w:val="00E90618"/>
    <w:rsid w:val="00E90B17"/>
    <w:rsid w:val="00E9105C"/>
    <w:rsid w:val="00E91651"/>
    <w:rsid w:val="00E92BF1"/>
    <w:rsid w:val="00E932E1"/>
    <w:rsid w:val="00E938D1"/>
    <w:rsid w:val="00E93A10"/>
    <w:rsid w:val="00E94A6C"/>
    <w:rsid w:val="00E9540A"/>
    <w:rsid w:val="00E95967"/>
    <w:rsid w:val="00E96B4A"/>
    <w:rsid w:val="00E97BEA"/>
    <w:rsid w:val="00EA055C"/>
    <w:rsid w:val="00EA1A4E"/>
    <w:rsid w:val="00EA1A97"/>
    <w:rsid w:val="00EA24E7"/>
    <w:rsid w:val="00EA33BD"/>
    <w:rsid w:val="00EA37B5"/>
    <w:rsid w:val="00EA3A49"/>
    <w:rsid w:val="00EA4202"/>
    <w:rsid w:val="00EA5398"/>
    <w:rsid w:val="00EA5B4F"/>
    <w:rsid w:val="00EA63E8"/>
    <w:rsid w:val="00EA684F"/>
    <w:rsid w:val="00EA6A2B"/>
    <w:rsid w:val="00EA6C9D"/>
    <w:rsid w:val="00EA6FD0"/>
    <w:rsid w:val="00EB0FF5"/>
    <w:rsid w:val="00EB13C5"/>
    <w:rsid w:val="00EB2820"/>
    <w:rsid w:val="00EB342F"/>
    <w:rsid w:val="00EB4492"/>
    <w:rsid w:val="00EB495E"/>
    <w:rsid w:val="00EB55DB"/>
    <w:rsid w:val="00EB6206"/>
    <w:rsid w:val="00EB7609"/>
    <w:rsid w:val="00EB7C4D"/>
    <w:rsid w:val="00EC1480"/>
    <w:rsid w:val="00EC1636"/>
    <w:rsid w:val="00EC1856"/>
    <w:rsid w:val="00EC1F9C"/>
    <w:rsid w:val="00EC2D52"/>
    <w:rsid w:val="00EC354E"/>
    <w:rsid w:val="00EC409A"/>
    <w:rsid w:val="00EC532F"/>
    <w:rsid w:val="00EC6016"/>
    <w:rsid w:val="00EC60B8"/>
    <w:rsid w:val="00EC64A0"/>
    <w:rsid w:val="00ED18F0"/>
    <w:rsid w:val="00ED1A1A"/>
    <w:rsid w:val="00ED1C3E"/>
    <w:rsid w:val="00ED2314"/>
    <w:rsid w:val="00ED4484"/>
    <w:rsid w:val="00ED6852"/>
    <w:rsid w:val="00ED708E"/>
    <w:rsid w:val="00EE11A9"/>
    <w:rsid w:val="00EE1B24"/>
    <w:rsid w:val="00EE1F77"/>
    <w:rsid w:val="00EE346E"/>
    <w:rsid w:val="00EE34F2"/>
    <w:rsid w:val="00EE427A"/>
    <w:rsid w:val="00EE492D"/>
    <w:rsid w:val="00EE4BBB"/>
    <w:rsid w:val="00EE50F4"/>
    <w:rsid w:val="00EE5284"/>
    <w:rsid w:val="00EE5C21"/>
    <w:rsid w:val="00EE5F09"/>
    <w:rsid w:val="00EE6513"/>
    <w:rsid w:val="00EE7695"/>
    <w:rsid w:val="00EF1A19"/>
    <w:rsid w:val="00EF2BA1"/>
    <w:rsid w:val="00EF43FB"/>
    <w:rsid w:val="00EF4F0E"/>
    <w:rsid w:val="00EF589C"/>
    <w:rsid w:val="00EF66DA"/>
    <w:rsid w:val="00EF6E88"/>
    <w:rsid w:val="00EF7A63"/>
    <w:rsid w:val="00EF7B03"/>
    <w:rsid w:val="00EF7F38"/>
    <w:rsid w:val="00F0252C"/>
    <w:rsid w:val="00F037D9"/>
    <w:rsid w:val="00F048E2"/>
    <w:rsid w:val="00F0494A"/>
    <w:rsid w:val="00F05F46"/>
    <w:rsid w:val="00F06538"/>
    <w:rsid w:val="00F10024"/>
    <w:rsid w:val="00F10241"/>
    <w:rsid w:val="00F1091B"/>
    <w:rsid w:val="00F113FF"/>
    <w:rsid w:val="00F11B34"/>
    <w:rsid w:val="00F11E11"/>
    <w:rsid w:val="00F1231D"/>
    <w:rsid w:val="00F135C5"/>
    <w:rsid w:val="00F148F9"/>
    <w:rsid w:val="00F16033"/>
    <w:rsid w:val="00F16B0A"/>
    <w:rsid w:val="00F17B16"/>
    <w:rsid w:val="00F17C97"/>
    <w:rsid w:val="00F207B6"/>
    <w:rsid w:val="00F21308"/>
    <w:rsid w:val="00F2381F"/>
    <w:rsid w:val="00F24044"/>
    <w:rsid w:val="00F240BB"/>
    <w:rsid w:val="00F244C7"/>
    <w:rsid w:val="00F24A85"/>
    <w:rsid w:val="00F25DF8"/>
    <w:rsid w:val="00F25EA3"/>
    <w:rsid w:val="00F26A90"/>
    <w:rsid w:val="00F312F9"/>
    <w:rsid w:val="00F3143D"/>
    <w:rsid w:val="00F3395B"/>
    <w:rsid w:val="00F348AE"/>
    <w:rsid w:val="00F3608C"/>
    <w:rsid w:val="00F362B6"/>
    <w:rsid w:val="00F365A0"/>
    <w:rsid w:val="00F4065E"/>
    <w:rsid w:val="00F40896"/>
    <w:rsid w:val="00F45249"/>
    <w:rsid w:val="00F461D0"/>
    <w:rsid w:val="00F4695D"/>
    <w:rsid w:val="00F46ACD"/>
    <w:rsid w:val="00F50045"/>
    <w:rsid w:val="00F50A3A"/>
    <w:rsid w:val="00F51065"/>
    <w:rsid w:val="00F51512"/>
    <w:rsid w:val="00F515FA"/>
    <w:rsid w:val="00F51F44"/>
    <w:rsid w:val="00F5206E"/>
    <w:rsid w:val="00F52FBC"/>
    <w:rsid w:val="00F53FA4"/>
    <w:rsid w:val="00F55E3A"/>
    <w:rsid w:val="00F567BB"/>
    <w:rsid w:val="00F56AD1"/>
    <w:rsid w:val="00F578D9"/>
    <w:rsid w:val="00F57FED"/>
    <w:rsid w:val="00F60E78"/>
    <w:rsid w:val="00F622D9"/>
    <w:rsid w:val="00F62EEC"/>
    <w:rsid w:val="00F631F9"/>
    <w:rsid w:val="00F63656"/>
    <w:rsid w:val="00F63711"/>
    <w:rsid w:val="00F63C3B"/>
    <w:rsid w:val="00F63C5F"/>
    <w:rsid w:val="00F6489A"/>
    <w:rsid w:val="00F650CF"/>
    <w:rsid w:val="00F66730"/>
    <w:rsid w:val="00F66BB3"/>
    <w:rsid w:val="00F66F56"/>
    <w:rsid w:val="00F678E9"/>
    <w:rsid w:val="00F70522"/>
    <w:rsid w:val="00F72335"/>
    <w:rsid w:val="00F72AD6"/>
    <w:rsid w:val="00F73A80"/>
    <w:rsid w:val="00F73B05"/>
    <w:rsid w:val="00F7429F"/>
    <w:rsid w:val="00F742E8"/>
    <w:rsid w:val="00F7485A"/>
    <w:rsid w:val="00F75D8B"/>
    <w:rsid w:val="00F762B8"/>
    <w:rsid w:val="00F76497"/>
    <w:rsid w:val="00F77608"/>
    <w:rsid w:val="00F778E3"/>
    <w:rsid w:val="00F80A40"/>
    <w:rsid w:val="00F80AC6"/>
    <w:rsid w:val="00F80D1A"/>
    <w:rsid w:val="00F83E74"/>
    <w:rsid w:val="00F843A7"/>
    <w:rsid w:val="00F855EF"/>
    <w:rsid w:val="00F85EA6"/>
    <w:rsid w:val="00F86225"/>
    <w:rsid w:val="00F87B33"/>
    <w:rsid w:val="00F9020A"/>
    <w:rsid w:val="00F91970"/>
    <w:rsid w:val="00F9225F"/>
    <w:rsid w:val="00F92933"/>
    <w:rsid w:val="00F9327E"/>
    <w:rsid w:val="00F935F2"/>
    <w:rsid w:val="00F9427A"/>
    <w:rsid w:val="00F94DC8"/>
    <w:rsid w:val="00F9530F"/>
    <w:rsid w:val="00F9690E"/>
    <w:rsid w:val="00FA042D"/>
    <w:rsid w:val="00FA05A8"/>
    <w:rsid w:val="00FA088E"/>
    <w:rsid w:val="00FA14AC"/>
    <w:rsid w:val="00FA177C"/>
    <w:rsid w:val="00FA21E4"/>
    <w:rsid w:val="00FA4357"/>
    <w:rsid w:val="00FA72E2"/>
    <w:rsid w:val="00FB0A56"/>
    <w:rsid w:val="00FB0A9D"/>
    <w:rsid w:val="00FB0E3B"/>
    <w:rsid w:val="00FB0F6B"/>
    <w:rsid w:val="00FB13CE"/>
    <w:rsid w:val="00FB14CE"/>
    <w:rsid w:val="00FB1BA8"/>
    <w:rsid w:val="00FB307A"/>
    <w:rsid w:val="00FB38F4"/>
    <w:rsid w:val="00FB3983"/>
    <w:rsid w:val="00FB3DBC"/>
    <w:rsid w:val="00FB4974"/>
    <w:rsid w:val="00FB6F73"/>
    <w:rsid w:val="00FB7422"/>
    <w:rsid w:val="00FB7D0D"/>
    <w:rsid w:val="00FB7FF7"/>
    <w:rsid w:val="00FC05D7"/>
    <w:rsid w:val="00FC0853"/>
    <w:rsid w:val="00FC1962"/>
    <w:rsid w:val="00FC1B92"/>
    <w:rsid w:val="00FC3576"/>
    <w:rsid w:val="00FC36E5"/>
    <w:rsid w:val="00FC372A"/>
    <w:rsid w:val="00FC42A0"/>
    <w:rsid w:val="00FC4957"/>
    <w:rsid w:val="00FC4C4C"/>
    <w:rsid w:val="00FC5B67"/>
    <w:rsid w:val="00FC6311"/>
    <w:rsid w:val="00FC65D7"/>
    <w:rsid w:val="00FC79B9"/>
    <w:rsid w:val="00FD1634"/>
    <w:rsid w:val="00FD1F7A"/>
    <w:rsid w:val="00FD201F"/>
    <w:rsid w:val="00FD2040"/>
    <w:rsid w:val="00FD275E"/>
    <w:rsid w:val="00FD3363"/>
    <w:rsid w:val="00FD3B5F"/>
    <w:rsid w:val="00FD3D6E"/>
    <w:rsid w:val="00FD5366"/>
    <w:rsid w:val="00FD659E"/>
    <w:rsid w:val="00FD789D"/>
    <w:rsid w:val="00FE3A24"/>
    <w:rsid w:val="00FE5535"/>
    <w:rsid w:val="00FE5E3E"/>
    <w:rsid w:val="00FE6707"/>
    <w:rsid w:val="00FE6DF7"/>
    <w:rsid w:val="00FE7858"/>
    <w:rsid w:val="00FE7CFD"/>
    <w:rsid w:val="00FF1778"/>
    <w:rsid w:val="00FF1FD7"/>
    <w:rsid w:val="00FF22A8"/>
    <w:rsid w:val="00FF351D"/>
    <w:rsid w:val="00FF3582"/>
    <w:rsid w:val="00FF44B4"/>
    <w:rsid w:val="00FF4569"/>
    <w:rsid w:val="00FF4920"/>
    <w:rsid w:val="00FF5BAD"/>
    <w:rsid w:val="00FF635E"/>
    <w:rsid w:val="00FF68BC"/>
    <w:rsid w:val="00FF782C"/>
    <w:rsid w:val="00FF7D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43ACEBC0"/>
  <w15:docId w15:val="{FD88B7F4-D016-45CD-8F60-8A4118E7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87B32"/>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rsid w:val="00E71D90"/>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character" w:customStyle="1" w:styleId="Naslov1Znak">
    <w:name w:val="Naslov 1 Znak"/>
    <w:aliases w:val="NASLOV Znak"/>
    <w:link w:val="Naslov1"/>
    <w:rsid w:val="00787B32"/>
    <w:rPr>
      <w:rFonts w:ascii="Arial" w:hAnsi="Arial"/>
      <w:b/>
      <w:kern w:val="32"/>
      <w:sz w:val="28"/>
      <w:szCs w:val="32"/>
    </w:rPr>
  </w:style>
  <w:style w:type="paragraph" w:customStyle="1" w:styleId="Vrstapredpisa">
    <w:name w:val="Vrsta predpisa"/>
    <w:basedOn w:val="Navaden"/>
    <w:link w:val="VrstapredpisaZnak"/>
    <w:qFormat/>
    <w:rsid w:val="00787B32"/>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787B32"/>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787B32"/>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787B32"/>
    <w:rPr>
      <w:rFonts w:ascii="Arial" w:hAnsi="Arial" w:cs="Arial"/>
      <w:b/>
      <w:sz w:val="22"/>
      <w:szCs w:val="22"/>
    </w:rPr>
  </w:style>
  <w:style w:type="paragraph" w:customStyle="1" w:styleId="Poglavje">
    <w:name w:val="Poglavje"/>
    <w:basedOn w:val="Navaden"/>
    <w:qFormat/>
    <w:rsid w:val="00787B3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787B3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787B32"/>
    <w:rPr>
      <w:rFonts w:ascii="Arial" w:hAnsi="Arial" w:cs="Arial"/>
      <w:sz w:val="22"/>
      <w:szCs w:val="22"/>
    </w:rPr>
  </w:style>
  <w:style w:type="paragraph" w:customStyle="1" w:styleId="Oddelek">
    <w:name w:val="Oddelek"/>
    <w:basedOn w:val="Navaden"/>
    <w:link w:val="OddelekZnak1"/>
    <w:qFormat/>
    <w:rsid w:val="00787B32"/>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787B32"/>
    <w:rPr>
      <w:rFonts w:ascii="Arial" w:hAnsi="Arial" w:cs="Arial"/>
      <w:b/>
      <w:sz w:val="22"/>
      <w:szCs w:val="22"/>
    </w:rPr>
  </w:style>
  <w:style w:type="paragraph" w:customStyle="1" w:styleId="Alineazaodstavkom">
    <w:name w:val="Alinea za odstavkom"/>
    <w:basedOn w:val="Navaden"/>
    <w:link w:val="AlineazaodstavkomZnak"/>
    <w:qFormat/>
    <w:rsid w:val="00787B32"/>
    <w:pPr>
      <w:numPr>
        <w:numId w:val="20"/>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787B32"/>
    <w:rPr>
      <w:rFonts w:ascii="Arial" w:hAnsi="Arial" w:cs="Arial"/>
      <w:sz w:val="22"/>
      <w:szCs w:val="22"/>
    </w:rPr>
  </w:style>
  <w:style w:type="paragraph" w:customStyle="1" w:styleId="Odstavekseznama1">
    <w:name w:val="Odstavek seznama1"/>
    <w:basedOn w:val="Navaden"/>
    <w:qFormat/>
    <w:rsid w:val="00787B32"/>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787B32"/>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787B32"/>
    <w:rPr>
      <w:rFonts w:ascii="Arial" w:hAnsi="Arial" w:cs="Arial"/>
      <w:sz w:val="22"/>
      <w:szCs w:val="22"/>
    </w:rPr>
  </w:style>
  <w:style w:type="character" w:customStyle="1" w:styleId="rkovnatokazaodstavkomZnak">
    <w:name w:val="Črkovna točka_za odstavkom Znak"/>
    <w:link w:val="rkovnatokazaodstavkom"/>
    <w:rsid w:val="00787B32"/>
    <w:rPr>
      <w:rFonts w:ascii="Arial" w:hAnsi="Arial"/>
    </w:rPr>
  </w:style>
  <w:style w:type="paragraph" w:customStyle="1" w:styleId="rkovnatokazaodstavkom">
    <w:name w:val="Črkovna točka_za odstavkom"/>
    <w:basedOn w:val="Navaden"/>
    <w:link w:val="rkovnatokazaodstavkomZnak"/>
    <w:qFormat/>
    <w:rsid w:val="00787B32"/>
    <w:pPr>
      <w:numPr>
        <w:numId w:val="14"/>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787B32"/>
    <w:pPr>
      <w:numPr>
        <w:numId w:val="3"/>
      </w:numPr>
      <w:ind w:left="0" w:firstLine="0"/>
    </w:pPr>
  </w:style>
  <w:style w:type="character" w:customStyle="1" w:styleId="OdsekZnak">
    <w:name w:val="Odsek Znak"/>
    <w:link w:val="Odsek"/>
    <w:rsid w:val="00787B32"/>
    <w:rPr>
      <w:rFonts w:ascii="Arial" w:hAnsi="Arial" w:cs="Arial"/>
      <w:b/>
      <w:sz w:val="22"/>
      <w:szCs w:val="22"/>
    </w:rPr>
  </w:style>
  <w:style w:type="paragraph" w:styleId="Sprotnaopomba-besedilo">
    <w:name w:val="footnote text"/>
    <w:aliases w:val="Footnote Text Char,Sprotna opomba - besedilo Znak1 Char,Sprotna opomba - besedilo Znak Znak Char,Znak Znak Znak Char,Znak Znak Znak Znak Znak Znak Znak Char,Znak Znak1 Char,Znak Znak Znak Znak Znak Znak1 Char,????? ?????? ????"/>
    <w:basedOn w:val="Navaden"/>
    <w:link w:val="Sprotnaopomba-besediloZnak"/>
    <w:rsid w:val="00F037D9"/>
    <w:pPr>
      <w:spacing w:line="240" w:lineRule="auto"/>
    </w:pPr>
    <w:rPr>
      <w:lang w:eastAsia="sl-SI"/>
    </w:rPr>
  </w:style>
  <w:style w:type="character" w:customStyle="1" w:styleId="Sprotnaopomba-besediloZnak">
    <w:name w:val="Sprotna opomba - besedilo Znak"/>
    <w:aliases w:val="Footnote Text Char Znak,Sprotna opomba - besedilo Znak1 Char Znak,Sprotna opomba - besedilo Znak Znak Char Znak,Znak Znak Znak Char Znak,Znak Znak Znak Znak Znak Znak Znak Char Znak,Znak Znak1 Char Znak"/>
    <w:basedOn w:val="Privzetapisavaodstavka"/>
    <w:link w:val="Sprotnaopomba-besedilo"/>
    <w:rsid w:val="00F037D9"/>
    <w:rPr>
      <w:rFonts w:ascii="Arial" w:hAnsi="Arial"/>
      <w:szCs w:val="24"/>
    </w:rPr>
  </w:style>
  <w:style w:type="character" w:styleId="Sprotnaopomba-sklic">
    <w:name w:val="footnote reference"/>
    <w:uiPriority w:val="99"/>
    <w:rsid w:val="00F037D9"/>
    <w:rPr>
      <w:vertAlign w:val="superscript"/>
    </w:rPr>
  </w:style>
  <w:style w:type="character" w:customStyle="1" w:styleId="apple-converted-space">
    <w:name w:val="apple-converted-space"/>
    <w:basedOn w:val="Privzetapisavaodstavka"/>
    <w:rsid w:val="00F037D9"/>
  </w:style>
  <w:style w:type="paragraph" w:styleId="Odstavekseznama">
    <w:name w:val="List Paragraph"/>
    <w:basedOn w:val="Navaden"/>
    <w:uiPriority w:val="34"/>
    <w:qFormat/>
    <w:rsid w:val="00F037D9"/>
    <w:pPr>
      <w:spacing w:line="260" w:lineRule="atLeast"/>
      <w:ind w:left="720"/>
      <w:contextualSpacing/>
    </w:pPr>
  </w:style>
  <w:style w:type="paragraph" w:customStyle="1" w:styleId="naslovnadlenom">
    <w:name w:val="naslovnadlenom"/>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oddelek0">
    <w:name w:val="oddelek"/>
    <w:basedOn w:val="Navaden"/>
    <w:rsid w:val="0029016F"/>
    <w:pPr>
      <w:spacing w:before="100" w:beforeAutospacing="1" w:after="100" w:afterAutospacing="1" w:line="240" w:lineRule="auto"/>
    </w:pPr>
    <w:rPr>
      <w:rFonts w:ascii="Times New Roman" w:hAnsi="Times New Roman"/>
      <w:sz w:val="24"/>
      <w:lang w:eastAsia="sl-SI"/>
    </w:rPr>
  </w:style>
  <w:style w:type="paragraph" w:customStyle="1" w:styleId="ZnakZnak4ZnakZnakZnakZnakZnakZnakZnakZnakZnakZnakZnakZnak1ZnakZnakZnakZnakZnakZnak">
    <w:name w:val="Znak Znak4 Znak Znak Znak Znak Znak Znak Znak Znak Znak Znak Znak Znak1 Znak Znak Znak Znak Znak Znak"/>
    <w:basedOn w:val="Navaden"/>
    <w:rsid w:val="00BD3559"/>
    <w:pPr>
      <w:adjustRightInd w:val="0"/>
      <w:spacing w:line="240" w:lineRule="auto"/>
      <w:jc w:val="both"/>
    </w:pPr>
    <w:rPr>
      <w:rFonts w:ascii="Times New Roman" w:hAnsi="Times New Roman"/>
      <w:sz w:val="24"/>
      <w:lang w:val="pl-PL" w:eastAsia="pl-PL"/>
    </w:rPr>
  </w:style>
  <w:style w:type="paragraph" w:customStyle="1" w:styleId="Odstavek0">
    <w:name w:val="Odstavek"/>
    <w:basedOn w:val="Navaden"/>
    <w:link w:val="OdstavekZnak"/>
    <w:qFormat/>
    <w:rsid w:val="00327047"/>
    <w:pPr>
      <w:overflowPunct w:val="0"/>
      <w:autoSpaceDE w:val="0"/>
      <w:autoSpaceDN w:val="0"/>
      <w:adjustRightInd w:val="0"/>
      <w:spacing w:before="240" w:line="240" w:lineRule="auto"/>
      <w:ind w:firstLine="1021"/>
      <w:jc w:val="both"/>
      <w:textAlignment w:val="baseline"/>
    </w:pPr>
    <w:rPr>
      <w:rFonts w:cs="Arial"/>
      <w:sz w:val="22"/>
      <w:szCs w:val="22"/>
      <w:lang w:eastAsia="ar-SA"/>
    </w:rPr>
  </w:style>
  <w:style w:type="character" w:customStyle="1" w:styleId="OdstavekZnak">
    <w:name w:val="Odstavek Znak"/>
    <w:link w:val="Odstavek0"/>
    <w:rsid w:val="00327047"/>
    <w:rPr>
      <w:rFonts w:ascii="Arial" w:hAnsi="Arial" w:cs="Arial"/>
      <w:sz w:val="22"/>
      <w:szCs w:val="22"/>
      <w:lang w:eastAsia="ar-SA"/>
    </w:rPr>
  </w:style>
  <w:style w:type="character" w:customStyle="1" w:styleId="italic1">
    <w:name w:val="italic1"/>
    <w:basedOn w:val="Privzetapisavaodstavka"/>
    <w:rsid w:val="0011261E"/>
    <w:rPr>
      <w:i/>
      <w:iCs/>
    </w:rPr>
  </w:style>
  <w:style w:type="paragraph" w:customStyle="1" w:styleId="normal2">
    <w:name w:val="normal2"/>
    <w:basedOn w:val="Navaden"/>
    <w:rsid w:val="0011261E"/>
    <w:pPr>
      <w:spacing w:before="120" w:line="312" w:lineRule="atLeast"/>
      <w:jc w:val="both"/>
    </w:pPr>
    <w:rPr>
      <w:rFonts w:ascii="Times New Roman" w:hAnsi="Times New Roman"/>
      <w:sz w:val="24"/>
      <w:lang w:eastAsia="sl-SI"/>
    </w:rPr>
  </w:style>
  <w:style w:type="paragraph" w:customStyle="1" w:styleId="doc-ti">
    <w:name w:val="doc-ti"/>
    <w:basedOn w:val="Navaden"/>
    <w:rsid w:val="0011261E"/>
    <w:pPr>
      <w:spacing w:before="100" w:beforeAutospacing="1" w:after="100" w:afterAutospacing="1" w:line="240" w:lineRule="auto"/>
    </w:pPr>
    <w:rPr>
      <w:rFonts w:ascii="Times New Roman" w:hAnsi="Times New Roman"/>
      <w:sz w:val="24"/>
      <w:lang w:eastAsia="sl-SI"/>
    </w:rPr>
  </w:style>
  <w:style w:type="paragraph" w:customStyle="1" w:styleId="Navaden1">
    <w:name w:val="Navaden1"/>
    <w:basedOn w:val="Navaden"/>
    <w:rsid w:val="0011261E"/>
    <w:pPr>
      <w:spacing w:before="100" w:beforeAutospacing="1" w:after="100" w:afterAutospacing="1" w:line="240" w:lineRule="auto"/>
    </w:pPr>
    <w:rPr>
      <w:rFonts w:ascii="Times New Roman" w:hAnsi="Times New Roman"/>
      <w:sz w:val="24"/>
      <w:lang w:eastAsia="sl-SI"/>
    </w:rPr>
  </w:style>
  <w:style w:type="paragraph" w:customStyle="1" w:styleId="image">
    <w:name w:val="image"/>
    <w:basedOn w:val="Navaden"/>
    <w:rsid w:val="0011261E"/>
    <w:pPr>
      <w:spacing w:before="100" w:beforeAutospacing="1" w:after="100" w:afterAutospacing="1" w:line="240" w:lineRule="auto"/>
    </w:pPr>
    <w:rPr>
      <w:rFonts w:ascii="Times New Roman" w:hAnsi="Times New Roman"/>
      <w:sz w:val="24"/>
      <w:lang w:eastAsia="sl-SI"/>
    </w:rPr>
  </w:style>
  <w:style w:type="character" w:customStyle="1" w:styleId="pt-zadanifontodlomka-000002">
    <w:name w:val="pt-zadanifontodlomka-000002"/>
    <w:basedOn w:val="Privzetapisavaodstavka"/>
    <w:rsid w:val="0011261E"/>
  </w:style>
  <w:style w:type="paragraph" w:customStyle="1" w:styleId="pt-normal">
    <w:name w:val="pt-normal"/>
    <w:basedOn w:val="Navaden"/>
    <w:rsid w:val="0011261E"/>
    <w:pPr>
      <w:spacing w:before="100" w:beforeAutospacing="1" w:after="100" w:afterAutospacing="1" w:line="240" w:lineRule="auto"/>
    </w:pPr>
    <w:rPr>
      <w:rFonts w:ascii="Times New Roman" w:hAnsi="Times New Roman"/>
      <w:sz w:val="24"/>
      <w:lang w:eastAsia="sl-SI"/>
    </w:rPr>
  </w:style>
  <w:style w:type="paragraph" w:customStyle="1" w:styleId="ZnakZnak7">
    <w:name w:val="Znak Znak7"/>
    <w:basedOn w:val="Navaden"/>
    <w:rsid w:val="00185A73"/>
    <w:pPr>
      <w:spacing w:line="240" w:lineRule="auto"/>
    </w:pPr>
    <w:rPr>
      <w:rFonts w:ascii="Times New Roman" w:hAnsi="Times New Roman"/>
      <w:sz w:val="24"/>
      <w:lang w:val="pl-PL" w:eastAsia="pl-PL"/>
    </w:rPr>
  </w:style>
  <w:style w:type="character" w:customStyle="1" w:styleId="GlavaZnak">
    <w:name w:val="Glava Znak"/>
    <w:basedOn w:val="Privzetapisavaodstavka"/>
    <w:link w:val="Glava"/>
    <w:rsid w:val="00AB7F65"/>
    <w:rPr>
      <w:rFonts w:ascii="Arial" w:hAnsi="Arial"/>
      <w:szCs w:val="24"/>
      <w:lang w:eastAsia="en-US"/>
    </w:rPr>
  </w:style>
  <w:style w:type="paragraph" w:customStyle="1" w:styleId="rkovnatokazatevilnotoko">
    <w:name w:val="rkovnatokazatevilnotoko"/>
    <w:basedOn w:val="Navaden"/>
    <w:rsid w:val="00A04CA0"/>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A04CA0"/>
    <w:pPr>
      <w:spacing w:before="100" w:beforeAutospacing="1" w:after="100" w:afterAutospacing="1" w:line="240" w:lineRule="auto"/>
    </w:pPr>
    <w:rPr>
      <w:rFonts w:ascii="Times New Roman" w:hAnsi="Times New Roman"/>
      <w:sz w:val="24"/>
      <w:lang w:eastAsia="sl-SI"/>
    </w:rPr>
  </w:style>
  <w:style w:type="paragraph" w:customStyle="1" w:styleId="rkovnatokazaodstavkom0">
    <w:name w:val="rkovnatokazaodstavkom"/>
    <w:basedOn w:val="Navaden"/>
    <w:rsid w:val="00BC341E"/>
    <w:pPr>
      <w:spacing w:before="100" w:beforeAutospacing="1" w:after="100" w:afterAutospacing="1" w:line="240" w:lineRule="auto"/>
    </w:pPr>
    <w:rPr>
      <w:rFonts w:ascii="Times New Roman" w:hAnsi="Times New Roman"/>
      <w:sz w:val="24"/>
      <w:lang w:eastAsia="sl-SI"/>
    </w:rPr>
  </w:style>
  <w:style w:type="character" w:customStyle="1" w:styleId="m-2143879700436331426gmail-pt-zadanifontodlomka-000002">
    <w:name w:val="m_-2143879700436331426gmail-pt-zadanifontodlomka-000002"/>
    <w:basedOn w:val="Privzetapisavaodstavka"/>
    <w:rsid w:val="00224F1C"/>
  </w:style>
  <w:style w:type="paragraph" w:customStyle="1" w:styleId="NormalCentered">
    <w:name w:val="Normal Centered"/>
    <w:basedOn w:val="Navaden"/>
    <w:rsid w:val="003513E4"/>
    <w:pPr>
      <w:spacing w:before="120" w:after="120" w:line="360" w:lineRule="auto"/>
      <w:jc w:val="center"/>
    </w:pPr>
    <w:rPr>
      <w:rFonts w:ascii="Times New Roman" w:hAnsi="Times New Roman"/>
      <w:sz w:val="24"/>
    </w:rPr>
  </w:style>
  <w:style w:type="paragraph" w:customStyle="1" w:styleId="Lignefinal">
    <w:name w:val="Ligne final"/>
    <w:basedOn w:val="Navaden"/>
    <w:next w:val="Navaden"/>
    <w:rsid w:val="003513E4"/>
    <w:pPr>
      <w:pBdr>
        <w:bottom w:val="single" w:sz="4" w:space="0" w:color="000000"/>
      </w:pBdr>
      <w:spacing w:before="360" w:after="120" w:line="360" w:lineRule="auto"/>
      <w:ind w:left="3400" w:right="3400"/>
      <w:jc w:val="center"/>
    </w:pPr>
    <w:rPr>
      <w:rFonts w:ascii="Times New Roman" w:hAnsi="Times New Roman"/>
      <w:b/>
      <w:sz w:val="24"/>
    </w:rPr>
  </w:style>
  <w:style w:type="paragraph" w:customStyle="1" w:styleId="alinejazarkovnotoko">
    <w:name w:val="alinejazarkovnotoko"/>
    <w:basedOn w:val="Navaden"/>
    <w:rsid w:val="001308BB"/>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7D4142"/>
    <w:rPr>
      <w:sz w:val="16"/>
      <w:szCs w:val="16"/>
    </w:rPr>
  </w:style>
  <w:style w:type="paragraph" w:styleId="Pripombabesedilo">
    <w:name w:val="annotation text"/>
    <w:basedOn w:val="Navaden"/>
    <w:link w:val="PripombabesediloZnak"/>
    <w:rsid w:val="007D4142"/>
    <w:pPr>
      <w:spacing w:line="240" w:lineRule="auto"/>
    </w:pPr>
    <w:rPr>
      <w:szCs w:val="20"/>
    </w:rPr>
  </w:style>
  <w:style w:type="character" w:customStyle="1" w:styleId="PripombabesediloZnak">
    <w:name w:val="Pripomba – besedilo Znak"/>
    <w:basedOn w:val="Privzetapisavaodstavka"/>
    <w:link w:val="Pripombabesedilo"/>
    <w:rsid w:val="007D4142"/>
    <w:rPr>
      <w:rFonts w:ascii="Arial" w:hAnsi="Arial"/>
      <w:lang w:eastAsia="en-US"/>
    </w:rPr>
  </w:style>
  <w:style w:type="paragraph" w:styleId="Zadevapripombe">
    <w:name w:val="annotation subject"/>
    <w:basedOn w:val="Pripombabesedilo"/>
    <w:next w:val="Pripombabesedilo"/>
    <w:link w:val="ZadevapripombeZnak"/>
    <w:rsid w:val="007D4142"/>
    <w:rPr>
      <w:b/>
      <w:bCs/>
    </w:rPr>
  </w:style>
  <w:style w:type="character" w:customStyle="1" w:styleId="ZadevapripombeZnak">
    <w:name w:val="Zadeva pripombe Znak"/>
    <w:basedOn w:val="PripombabesediloZnak"/>
    <w:link w:val="Zadevapripombe"/>
    <w:rsid w:val="007D4142"/>
    <w:rPr>
      <w:rFonts w:ascii="Arial" w:hAnsi="Arial"/>
      <w:b/>
      <w:bCs/>
      <w:lang w:eastAsia="en-US"/>
    </w:rPr>
  </w:style>
  <w:style w:type="paragraph" w:styleId="Revizija">
    <w:name w:val="Revision"/>
    <w:hidden/>
    <w:uiPriority w:val="99"/>
    <w:semiHidden/>
    <w:rsid w:val="00C8593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9482">
      <w:bodyDiv w:val="1"/>
      <w:marLeft w:val="0"/>
      <w:marRight w:val="0"/>
      <w:marTop w:val="0"/>
      <w:marBottom w:val="0"/>
      <w:divBdr>
        <w:top w:val="none" w:sz="0" w:space="0" w:color="auto"/>
        <w:left w:val="none" w:sz="0" w:space="0" w:color="auto"/>
        <w:bottom w:val="none" w:sz="0" w:space="0" w:color="auto"/>
        <w:right w:val="none" w:sz="0" w:space="0" w:color="auto"/>
      </w:divBdr>
    </w:div>
    <w:div w:id="57097760">
      <w:bodyDiv w:val="1"/>
      <w:marLeft w:val="0"/>
      <w:marRight w:val="0"/>
      <w:marTop w:val="0"/>
      <w:marBottom w:val="0"/>
      <w:divBdr>
        <w:top w:val="none" w:sz="0" w:space="0" w:color="auto"/>
        <w:left w:val="none" w:sz="0" w:space="0" w:color="auto"/>
        <w:bottom w:val="none" w:sz="0" w:space="0" w:color="auto"/>
        <w:right w:val="none" w:sz="0" w:space="0" w:color="auto"/>
      </w:divBdr>
    </w:div>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90011076">
      <w:bodyDiv w:val="1"/>
      <w:marLeft w:val="0"/>
      <w:marRight w:val="0"/>
      <w:marTop w:val="0"/>
      <w:marBottom w:val="0"/>
      <w:divBdr>
        <w:top w:val="none" w:sz="0" w:space="0" w:color="auto"/>
        <w:left w:val="none" w:sz="0" w:space="0" w:color="auto"/>
        <w:bottom w:val="none" w:sz="0" w:space="0" w:color="auto"/>
        <w:right w:val="none" w:sz="0" w:space="0" w:color="auto"/>
      </w:divBdr>
    </w:div>
    <w:div w:id="100800589">
      <w:bodyDiv w:val="1"/>
      <w:marLeft w:val="0"/>
      <w:marRight w:val="0"/>
      <w:marTop w:val="0"/>
      <w:marBottom w:val="0"/>
      <w:divBdr>
        <w:top w:val="none" w:sz="0" w:space="0" w:color="auto"/>
        <w:left w:val="none" w:sz="0" w:space="0" w:color="auto"/>
        <w:bottom w:val="none" w:sz="0" w:space="0" w:color="auto"/>
        <w:right w:val="none" w:sz="0" w:space="0" w:color="auto"/>
      </w:divBdr>
    </w:div>
    <w:div w:id="129906446">
      <w:bodyDiv w:val="1"/>
      <w:marLeft w:val="0"/>
      <w:marRight w:val="0"/>
      <w:marTop w:val="0"/>
      <w:marBottom w:val="0"/>
      <w:divBdr>
        <w:top w:val="none" w:sz="0" w:space="0" w:color="auto"/>
        <w:left w:val="none" w:sz="0" w:space="0" w:color="auto"/>
        <w:bottom w:val="none" w:sz="0" w:space="0" w:color="auto"/>
        <w:right w:val="none" w:sz="0" w:space="0" w:color="auto"/>
      </w:divBdr>
    </w:div>
    <w:div w:id="143084808">
      <w:bodyDiv w:val="1"/>
      <w:marLeft w:val="0"/>
      <w:marRight w:val="0"/>
      <w:marTop w:val="0"/>
      <w:marBottom w:val="0"/>
      <w:divBdr>
        <w:top w:val="none" w:sz="0" w:space="0" w:color="auto"/>
        <w:left w:val="none" w:sz="0" w:space="0" w:color="auto"/>
        <w:bottom w:val="none" w:sz="0" w:space="0" w:color="auto"/>
        <w:right w:val="none" w:sz="0" w:space="0" w:color="auto"/>
      </w:divBdr>
    </w:div>
    <w:div w:id="171261732">
      <w:bodyDiv w:val="1"/>
      <w:marLeft w:val="0"/>
      <w:marRight w:val="0"/>
      <w:marTop w:val="0"/>
      <w:marBottom w:val="0"/>
      <w:divBdr>
        <w:top w:val="none" w:sz="0" w:space="0" w:color="auto"/>
        <w:left w:val="none" w:sz="0" w:space="0" w:color="auto"/>
        <w:bottom w:val="none" w:sz="0" w:space="0" w:color="auto"/>
        <w:right w:val="none" w:sz="0" w:space="0" w:color="auto"/>
      </w:divBdr>
    </w:div>
    <w:div w:id="178398535">
      <w:bodyDiv w:val="1"/>
      <w:marLeft w:val="0"/>
      <w:marRight w:val="0"/>
      <w:marTop w:val="0"/>
      <w:marBottom w:val="0"/>
      <w:divBdr>
        <w:top w:val="none" w:sz="0" w:space="0" w:color="auto"/>
        <w:left w:val="none" w:sz="0" w:space="0" w:color="auto"/>
        <w:bottom w:val="none" w:sz="0" w:space="0" w:color="auto"/>
        <w:right w:val="none" w:sz="0" w:space="0" w:color="auto"/>
      </w:divBdr>
    </w:div>
    <w:div w:id="219559916">
      <w:bodyDiv w:val="1"/>
      <w:marLeft w:val="0"/>
      <w:marRight w:val="0"/>
      <w:marTop w:val="0"/>
      <w:marBottom w:val="0"/>
      <w:divBdr>
        <w:top w:val="none" w:sz="0" w:space="0" w:color="auto"/>
        <w:left w:val="none" w:sz="0" w:space="0" w:color="auto"/>
        <w:bottom w:val="none" w:sz="0" w:space="0" w:color="auto"/>
        <w:right w:val="none" w:sz="0" w:space="0" w:color="auto"/>
      </w:divBdr>
    </w:div>
    <w:div w:id="269092147">
      <w:bodyDiv w:val="1"/>
      <w:marLeft w:val="0"/>
      <w:marRight w:val="0"/>
      <w:marTop w:val="0"/>
      <w:marBottom w:val="0"/>
      <w:divBdr>
        <w:top w:val="none" w:sz="0" w:space="0" w:color="auto"/>
        <w:left w:val="none" w:sz="0" w:space="0" w:color="auto"/>
        <w:bottom w:val="none" w:sz="0" w:space="0" w:color="auto"/>
        <w:right w:val="none" w:sz="0" w:space="0" w:color="auto"/>
      </w:divBdr>
    </w:div>
    <w:div w:id="315040166">
      <w:bodyDiv w:val="1"/>
      <w:marLeft w:val="0"/>
      <w:marRight w:val="0"/>
      <w:marTop w:val="0"/>
      <w:marBottom w:val="0"/>
      <w:divBdr>
        <w:top w:val="none" w:sz="0" w:space="0" w:color="auto"/>
        <w:left w:val="none" w:sz="0" w:space="0" w:color="auto"/>
        <w:bottom w:val="none" w:sz="0" w:space="0" w:color="auto"/>
        <w:right w:val="none" w:sz="0" w:space="0" w:color="auto"/>
      </w:divBdr>
    </w:div>
    <w:div w:id="352612601">
      <w:bodyDiv w:val="1"/>
      <w:marLeft w:val="0"/>
      <w:marRight w:val="0"/>
      <w:marTop w:val="0"/>
      <w:marBottom w:val="0"/>
      <w:divBdr>
        <w:top w:val="none" w:sz="0" w:space="0" w:color="auto"/>
        <w:left w:val="none" w:sz="0" w:space="0" w:color="auto"/>
        <w:bottom w:val="none" w:sz="0" w:space="0" w:color="auto"/>
        <w:right w:val="none" w:sz="0" w:space="0" w:color="auto"/>
      </w:divBdr>
    </w:div>
    <w:div w:id="433325269">
      <w:bodyDiv w:val="1"/>
      <w:marLeft w:val="0"/>
      <w:marRight w:val="0"/>
      <w:marTop w:val="0"/>
      <w:marBottom w:val="0"/>
      <w:divBdr>
        <w:top w:val="none" w:sz="0" w:space="0" w:color="auto"/>
        <w:left w:val="none" w:sz="0" w:space="0" w:color="auto"/>
        <w:bottom w:val="none" w:sz="0" w:space="0" w:color="auto"/>
        <w:right w:val="none" w:sz="0" w:space="0" w:color="auto"/>
      </w:divBdr>
    </w:div>
    <w:div w:id="469712145">
      <w:bodyDiv w:val="1"/>
      <w:marLeft w:val="0"/>
      <w:marRight w:val="0"/>
      <w:marTop w:val="0"/>
      <w:marBottom w:val="0"/>
      <w:divBdr>
        <w:top w:val="none" w:sz="0" w:space="0" w:color="auto"/>
        <w:left w:val="none" w:sz="0" w:space="0" w:color="auto"/>
        <w:bottom w:val="none" w:sz="0" w:space="0" w:color="auto"/>
        <w:right w:val="none" w:sz="0" w:space="0" w:color="auto"/>
      </w:divBdr>
    </w:div>
    <w:div w:id="473183978">
      <w:bodyDiv w:val="1"/>
      <w:marLeft w:val="0"/>
      <w:marRight w:val="0"/>
      <w:marTop w:val="0"/>
      <w:marBottom w:val="0"/>
      <w:divBdr>
        <w:top w:val="none" w:sz="0" w:space="0" w:color="auto"/>
        <w:left w:val="none" w:sz="0" w:space="0" w:color="auto"/>
        <w:bottom w:val="none" w:sz="0" w:space="0" w:color="auto"/>
        <w:right w:val="none" w:sz="0" w:space="0" w:color="auto"/>
      </w:divBdr>
    </w:div>
    <w:div w:id="533540930">
      <w:bodyDiv w:val="1"/>
      <w:marLeft w:val="0"/>
      <w:marRight w:val="0"/>
      <w:marTop w:val="0"/>
      <w:marBottom w:val="0"/>
      <w:divBdr>
        <w:top w:val="none" w:sz="0" w:space="0" w:color="auto"/>
        <w:left w:val="none" w:sz="0" w:space="0" w:color="auto"/>
        <w:bottom w:val="none" w:sz="0" w:space="0" w:color="auto"/>
        <w:right w:val="none" w:sz="0" w:space="0" w:color="auto"/>
      </w:divBdr>
    </w:div>
    <w:div w:id="565072656">
      <w:bodyDiv w:val="1"/>
      <w:marLeft w:val="0"/>
      <w:marRight w:val="0"/>
      <w:marTop w:val="0"/>
      <w:marBottom w:val="0"/>
      <w:divBdr>
        <w:top w:val="none" w:sz="0" w:space="0" w:color="auto"/>
        <w:left w:val="none" w:sz="0" w:space="0" w:color="auto"/>
        <w:bottom w:val="none" w:sz="0" w:space="0" w:color="auto"/>
        <w:right w:val="none" w:sz="0" w:space="0" w:color="auto"/>
      </w:divBdr>
    </w:div>
    <w:div w:id="605187325">
      <w:bodyDiv w:val="1"/>
      <w:marLeft w:val="0"/>
      <w:marRight w:val="0"/>
      <w:marTop w:val="0"/>
      <w:marBottom w:val="0"/>
      <w:divBdr>
        <w:top w:val="none" w:sz="0" w:space="0" w:color="auto"/>
        <w:left w:val="none" w:sz="0" w:space="0" w:color="auto"/>
        <w:bottom w:val="none" w:sz="0" w:space="0" w:color="auto"/>
        <w:right w:val="none" w:sz="0" w:space="0" w:color="auto"/>
      </w:divBdr>
    </w:div>
    <w:div w:id="673722084">
      <w:bodyDiv w:val="1"/>
      <w:marLeft w:val="0"/>
      <w:marRight w:val="0"/>
      <w:marTop w:val="0"/>
      <w:marBottom w:val="0"/>
      <w:divBdr>
        <w:top w:val="none" w:sz="0" w:space="0" w:color="auto"/>
        <w:left w:val="none" w:sz="0" w:space="0" w:color="auto"/>
        <w:bottom w:val="none" w:sz="0" w:space="0" w:color="auto"/>
        <w:right w:val="none" w:sz="0" w:space="0" w:color="auto"/>
      </w:divBdr>
    </w:div>
    <w:div w:id="686254190">
      <w:bodyDiv w:val="1"/>
      <w:marLeft w:val="0"/>
      <w:marRight w:val="0"/>
      <w:marTop w:val="0"/>
      <w:marBottom w:val="0"/>
      <w:divBdr>
        <w:top w:val="none" w:sz="0" w:space="0" w:color="auto"/>
        <w:left w:val="none" w:sz="0" w:space="0" w:color="auto"/>
        <w:bottom w:val="none" w:sz="0" w:space="0" w:color="auto"/>
        <w:right w:val="none" w:sz="0" w:space="0" w:color="auto"/>
      </w:divBdr>
    </w:div>
    <w:div w:id="740640128">
      <w:bodyDiv w:val="1"/>
      <w:marLeft w:val="0"/>
      <w:marRight w:val="0"/>
      <w:marTop w:val="0"/>
      <w:marBottom w:val="0"/>
      <w:divBdr>
        <w:top w:val="none" w:sz="0" w:space="0" w:color="auto"/>
        <w:left w:val="none" w:sz="0" w:space="0" w:color="auto"/>
        <w:bottom w:val="none" w:sz="0" w:space="0" w:color="auto"/>
        <w:right w:val="none" w:sz="0" w:space="0" w:color="auto"/>
      </w:divBdr>
    </w:div>
    <w:div w:id="828211063">
      <w:bodyDiv w:val="1"/>
      <w:marLeft w:val="0"/>
      <w:marRight w:val="0"/>
      <w:marTop w:val="0"/>
      <w:marBottom w:val="0"/>
      <w:divBdr>
        <w:top w:val="none" w:sz="0" w:space="0" w:color="auto"/>
        <w:left w:val="none" w:sz="0" w:space="0" w:color="auto"/>
        <w:bottom w:val="none" w:sz="0" w:space="0" w:color="auto"/>
        <w:right w:val="none" w:sz="0" w:space="0" w:color="auto"/>
      </w:divBdr>
    </w:div>
    <w:div w:id="861017644">
      <w:bodyDiv w:val="1"/>
      <w:marLeft w:val="0"/>
      <w:marRight w:val="0"/>
      <w:marTop w:val="0"/>
      <w:marBottom w:val="0"/>
      <w:divBdr>
        <w:top w:val="none" w:sz="0" w:space="0" w:color="auto"/>
        <w:left w:val="none" w:sz="0" w:space="0" w:color="auto"/>
        <w:bottom w:val="none" w:sz="0" w:space="0" w:color="auto"/>
        <w:right w:val="none" w:sz="0" w:space="0" w:color="auto"/>
      </w:divBdr>
    </w:div>
    <w:div w:id="881135464">
      <w:bodyDiv w:val="1"/>
      <w:marLeft w:val="0"/>
      <w:marRight w:val="0"/>
      <w:marTop w:val="0"/>
      <w:marBottom w:val="0"/>
      <w:divBdr>
        <w:top w:val="none" w:sz="0" w:space="0" w:color="auto"/>
        <w:left w:val="none" w:sz="0" w:space="0" w:color="auto"/>
        <w:bottom w:val="none" w:sz="0" w:space="0" w:color="auto"/>
        <w:right w:val="none" w:sz="0" w:space="0" w:color="auto"/>
      </w:divBdr>
    </w:div>
    <w:div w:id="884219566">
      <w:bodyDiv w:val="1"/>
      <w:marLeft w:val="0"/>
      <w:marRight w:val="0"/>
      <w:marTop w:val="0"/>
      <w:marBottom w:val="0"/>
      <w:divBdr>
        <w:top w:val="none" w:sz="0" w:space="0" w:color="auto"/>
        <w:left w:val="none" w:sz="0" w:space="0" w:color="auto"/>
        <w:bottom w:val="none" w:sz="0" w:space="0" w:color="auto"/>
        <w:right w:val="none" w:sz="0" w:space="0" w:color="auto"/>
      </w:divBdr>
    </w:div>
    <w:div w:id="897282732">
      <w:bodyDiv w:val="1"/>
      <w:marLeft w:val="0"/>
      <w:marRight w:val="0"/>
      <w:marTop w:val="0"/>
      <w:marBottom w:val="0"/>
      <w:divBdr>
        <w:top w:val="none" w:sz="0" w:space="0" w:color="auto"/>
        <w:left w:val="none" w:sz="0" w:space="0" w:color="auto"/>
        <w:bottom w:val="none" w:sz="0" w:space="0" w:color="auto"/>
        <w:right w:val="none" w:sz="0" w:space="0" w:color="auto"/>
      </w:divBdr>
    </w:div>
    <w:div w:id="979380639">
      <w:bodyDiv w:val="1"/>
      <w:marLeft w:val="0"/>
      <w:marRight w:val="0"/>
      <w:marTop w:val="0"/>
      <w:marBottom w:val="0"/>
      <w:divBdr>
        <w:top w:val="none" w:sz="0" w:space="0" w:color="auto"/>
        <w:left w:val="none" w:sz="0" w:space="0" w:color="auto"/>
        <w:bottom w:val="none" w:sz="0" w:space="0" w:color="auto"/>
        <w:right w:val="none" w:sz="0" w:space="0" w:color="auto"/>
      </w:divBdr>
    </w:div>
    <w:div w:id="980767436">
      <w:bodyDiv w:val="1"/>
      <w:marLeft w:val="0"/>
      <w:marRight w:val="0"/>
      <w:marTop w:val="0"/>
      <w:marBottom w:val="0"/>
      <w:divBdr>
        <w:top w:val="none" w:sz="0" w:space="0" w:color="auto"/>
        <w:left w:val="none" w:sz="0" w:space="0" w:color="auto"/>
        <w:bottom w:val="none" w:sz="0" w:space="0" w:color="auto"/>
        <w:right w:val="none" w:sz="0" w:space="0" w:color="auto"/>
      </w:divBdr>
    </w:div>
    <w:div w:id="995836735">
      <w:bodyDiv w:val="1"/>
      <w:marLeft w:val="0"/>
      <w:marRight w:val="0"/>
      <w:marTop w:val="0"/>
      <w:marBottom w:val="0"/>
      <w:divBdr>
        <w:top w:val="none" w:sz="0" w:space="0" w:color="auto"/>
        <w:left w:val="none" w:sz="0" w:space="0" w:color="auto"/>
        <w:bottom w:val="none" w:sz="0" w:space="0" w:color="auto"/>
        <w:right w:val="none" w:sz="0" w:space="0" w:color="auto"/>
      </w:divBdr>
    </w:div>
    <w:div w:id="1003125721">
      <w:bodyDiv w:val="1"/>
      <w:marLeft w:val="0"/>
      <w:marRight w:val="0"/>
      <w:marTop w:val="0"/>
      <w:marBottom w:val="0"/>
      <w:divBdr>
        <w:top w:val="none" w:sz="0" w:space="0" w:color="auto"/>
        <w:left w:val="none" w:sz="0" w:space="0" w:color="auto"/>
        <w:bottom w:val="none" w:sz="0" w:space="0" w:color="auto"/>
        <w:right w:val="none" w:sz="0" w:space="0" w:color="auto"/>
      </w:divBdr>
    </w:div>
    <w:div w:id="1050806217">
      <w:bodyDiv w:val="1"/>
      <w:marLeft w:val="0"/>
      <w:marRight w:val="0"/>
      <w:marTop w:val="0"/>
      <w:marBottom w:val="0"/>
      <w:divBdr>
        <w:top w:val="none" w:sz="0" w:space="0" w:color="auto"/>
        <w:left w:val="none" w:sz="0" w:space="0" w:color="auto"/>
        <w:bottom w:val="none" w:sz="0" w:space="0" w:color="auto"/>
        <w:right w:val="none" w:sz="0" w:space="0" w:color="auto"/>
      </w:divBdr>
    </w:div>
    <w:div w:id="1057899357">
      <w:bodyDiv w:val="1"/>
      <w:marLeft w:val="0"/>
      <w:marRight w:val="0"/>
      <w:marTop w:val="0"/>
      <w:marBottom w:val="0"/>
      <w:divBdr>
        <w:top w:val="none" w:sz="0" w:space="0" w:color="auto"/>
        <w:left w:val="none" w:sz="0" w:space="0" w:color="auto"/>
        <w:bottom w:val="none" w:sz="0" w:space="0" w:color="auto"/>
        <w:right w:val="none" w:sz="0" w:space="0" w:color="auto"/>
      </w:divBdr>
    </w:div>
    <w:div w:id="1092817450">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118332007">
      <w:bodyDiv w:val="1"/>
      <w:marLeft w:val="0"/>
      <w:marRight w:val="0"/>
      <w:marTop w:val="0"/>
      <w:marBottom w:val="0"/>
      <w:divBdr>
        <w:top w:val="none" w:sz="0" w:space="0" w:color="auto"/>
        <w:left w:val="none" w:sz="0" w:space="0" w:color="auto"/>
        <w:bottom w:val="none" w:sz="0" w:space="0" w:color="auto"/>
        <w:right w:val="none" w:sz="0" w:space="0" w:color="auto"/>
      </w:divBdr>
    </w:div>
    <w:div w:id="1218591796">
      <w:bodyDiv w:val="1"/>
      <w:marLeft w:val="0"/>
      <w:marRight w:val="0"/>
      <w:marTop w:val="0"/>
      <w:marBottom w:val="0"/>
      <w:divBdr>
        <w:top w:val="none" w:sz="0" w:space="0" w:color="auto"/>
        <w:left w:val="none" w:sz="0" w:space="0" w:color="auto"/>
        <w:bottom w:val="none" w:sz="0" w:space="0" w:color="auto"/>
        <w:right w:val="none" w:sz="0" w:space="0" w:color="auto"/>
      </w:divBdr>
    </w:div>
    <w:div w:id="1240021872">
      <w:bodyDiv w:val="1"/>
      <w:marLeft w:val="0"/>
      <w:marRight w:val="0"/>
      <w:marTop w:val="0"/>
      <w:marBottom w:val="0"/>
      <w:divBdr>
        <w:top w:val="none" w:sz="0" w:space="0" w:color="auto"/>
        <w:left w:val="none" w:sz="0" w:space="0" w:color="auto"/>
        <w:bottom w:val="none" w:sz="0" w:space="0" w:color="auto"/>
        <w:right w:val="none" w:sz="0" w:space="0" w:color="auto"/>
      </w:divBdr>
    </w:div>
    <w:div w:id="1243250290">
      <w:bodyDiv w:val="1"/>
      <w:marLeft w:val="0"/>
      <w:marRight w:val="0"/>
      <w:marTop w:val="0"/>
      <w:marBottom w:val="0"/>
      <w:divBdr>
        <w:top w:val="none" w:sz="0" w:space="0" w:color="auto"/>
        <w:left w:val="none" w:sz="0" w:space="0" w:color="auto"/>
        <w:bottom w:val="none" w:sz="0" w:space="0" w:color="auto"/>
        <w:right w:val="none" w:sz="0" w:space="0" w:color="auto"/>
      </w:divBdr>
    </w:div>
    <w:div w:id="1364596540">
      <w:bodyDiv w:val="1"/>
      <w:marLeft w:val="0"/>
      <w:marRight w:val="0"/>
      <w:marTop w:val="0"/>
      <w:marBottom w:val="0"/>
      <w:divBdr>
        <w:top w:val="none" w:sz="0" w:space="0" w:color="auto"/>
        <w:left w:val="none" w:sz="0" w:space="0" w:color="auto"/>
        <w:bottom w:val="none" w:sz="0" w:space="0" w:color="auto"/>
        <w:right w:val="none" w:sz="0" w:space="0" w:color="auto"/>
      </w:divBdr>
    </w:div>
    <w:div w:id="1392728237">
      <w:bodyDiv w:val="1"/>
      <w:marLeft w:val="0"/>
      <w:marRight w:val="0"/>
      <w:marTop w:val="0"/>
      <w:marBottom w:val="0"/>
      <w:divBdr>
        <w:top w:val="none" w:sz="0" w:space="0" w:color="auto"/>
        <w:left w:val="none" w:sz="0" w:space="0" w:color="auto"/>
        <w:bottom w:val="none" w:sz="0" w:space="0" w:color="auto"/>
        <w:right w:val="none" w:sz="0" w:space="0" w:color="auto"/>
      </w:divBdr>
    </w:div>
    <w:div w:id="1399667021">
      <w:bodyDiv w:val="1"/>
      <w:marLeft w:val="0"/>
      <w:marRight w:val="0"/>
      <w:marTop w:val="0"/>
      <w:marBottom w:val="0"/>
      <w:divBdr>
        <w:top w:val="none" w:sz="0" w:space="0" w:color="auto"/>
        <w:left w:val="none" w:sz="0" w:space="0" w:color="auto"/>
        <w:bottom w:val="none" w:sz="0" w:space="0" w:color="auto"/>
        <w:right w:val="none" w:sz="0" w:space="0" w:color="auto"/>
      </w:divBdr>
    </w:div>
    <w:div w:id="1444494769">
      <w:bodyDiv w:val="1"/>
      <w:marLeft w:val="0"/>
      <w:marRight w:val="0"/>
      <w:marTop w:val="0"/>
      <w:marBottom w:val="0"/>
      <w:divBdr>
        <w:top w:val="none" w:sz="0" w:space="0" w:color="auto"/>
        <w:left w:val="none" w:sz="0" w:space="0" w:color="auto"/>
        <w:bottom w:val="none" w:sz="0" w:space="0" w:color="auto"/>
        <w:right w:val="none" w:sz="0" w:space="0" w:color="auto"/>
      </w:divBdr>
    </w:div>
    <w:div w:id="1547764093">
      <w:bodyDiv w:val="1"/>
      <w:marLeft w:val="0"/>
      <w:marRight w:val="0"/>
      <w:marTop w:val="0"/>
      <w:marBottom w:val="0"/>
      <w:divBdr>
        <w:top w:val="none" w:sz="0" w:space="0" w:color="auto"/>
        <w:left w:val="none" w:sz="0" w:space="0" w:color="auto"/>
        <w:bottom w:val="none" w:sz="0" w:space="0" w:color="auto"/>
        <w:right w:val="none" w:sz="0" w:space="0" w:color="auto"/>
      </w:divBdr>
    </w:div>
    <w:div w:id="1555392495">
      <w:bodyDiv w:val="1"/>
      <w:marLeft w:val="0"/>
      <w:marRight w:val="0"/>
      <w:marTop w:val="0"/>
      <w:marBottom w:val="0"/>
      <w:divBdr>
        <w:top w:val="none" w:sz="0" w:space="0" w:color="auto"/>
        <w:left w:val="none" w:sz="0" w:space="0" w:color="auto"/>
        <w:bottom w:val="none" w:sz="0" w:space="0" w:color="auto"/>
        <w:right w:val="none" w:sz="0" w:space="0" w:color="auto"/>
      </w:divBdr>
    </w:div>
    <w:div w:id="1610625571">
      <w:bodyDiv w:val="1"/>
      <w:marLeft w:val="0"/>
      <w:marRight w:val="0"/>
      <w:marTop w:val="0"/>
      <w:marBottom w:val="0"/>
      <w:divBdr>
        <w:top w:val="none" w:sz="0" w:space="0" w:color="auto"/>
        <w:left w:val="none" w:sz="0" w:space="0" w:color="auto"/>
        <w:bottom w:val="none" w:sz="0" w:space="0" w:color="auto"/>
        <w:right w:val="none" w:sz="0" w:space="0" w:color="auto"/>
      </w:divBdr>
    </w:div>
    <w:div w:id="1699576181">
      <w:bodyDiv w:val="1"/>
      <w:marLeft w:val="0"/>
      <w:marRight w:val="0"/>
      <w:marTop w:val="0"/>
      <w:marBottom w:val="0"/>
      <w:divBdr>
        <w:top w:val="none" w:sz="0" w:space="0" w:color="auto"/>
        <w:left w:val="none" w:sz="0" w:space="0" w:color="auto"/>
        <w:bottom w:val="none" w:sz="0" w:space="0" w:color="auto"/>
        <w:right w:val="none" w:sz="0" w:space="0" w:color="auto"/>
      </w:divBdr>
    </w:div>
    <w:div w:id="1723405613">
      <w:bodyDiv w:val="1"/>
      <w:marLeft w:val="0"/>
      <w:marRight w:val="0"/>
      <w:marTop w:val="0"/>
      <w:marBottom w:val="0"/>
      <w:divBdr>
        <w:top w:val="none" w:sz="0" w:space="0" w:color="auto"/>
        <w:left w:val="none" w:sz="0" w:space="0" w:color="auto"/>
        <w:bottom w:val="none" w:sz="0" w:space="0" w:color="auto"/>
        <w:right w:val="none" w:sz="0" w:space="0" w:color="auto"/>
      </w:divBdr>
    </w:div>
    <w:div w:id="1776972075">
      <w:bodyDiv w:val="1"/>
      <w:marLeft w:val="0"/>
      <w:marRight w:val="0"/>
      <w:marTop w:val="0"/>
      <w:marBottom w:val="0"/>
      <w:divBdr>
        <w:top w:val="none" w:sz="0" w:space="0" w:color="auto"/>
        <w:left w:val="none" w:sz="0" w:space="0" w:color="auto"/>
        <w:bottom w:val="none" w:sz="0" w:space="0" w:color="auto"/>
        <w:right w:val="none" w:sz="0" w:space="0" w:color="auto"/>
      </w:divBdr>
    </w:div>
    <w:div w:id="1818911688">
      <w:bodyDiv w:val="1"/>
      <w:marLeft w:val="0"/>
      <w:marRight w:val="0"/>
      <w:marTop w:val="0"/>
      <w:marBottom w:val="0"/>
      <w:divBdr>
        <w:top w:val="none" w:sz="0" w:space="0" w:color="auto"/>
        <w:left w:val="none" w:sz="0" w:space="0" w:color="auto"/>
        <w:bottom w:val="none" w:sz="0" w:space="0" w:color="auto"/>
        <w:right w:val="none" w:sz="0" w:space="0" w:color="auto"/>
      </w:divBdr>
    </w:div>
    <w:div w:id="1835340141">
      <w:bodyDiv w:val="1"/>
      <w:marLeft w:val="0"/>
      <w:marRight w:val="0"/>
      <w:marTop w:val="0"/>
      <w:marBottom w:val="0"/>
      <w:divBdr>
        <w:top w:val="none" w:sz="0" w:space="0" w:color="auto"/>
        <w:left w:val="none" w:sz="0" w:space="0" w:color="auto"/>
        <w:bottom w:val="none" w:sz="0" w:space="0" w:color="auto"/>
        <w:right w:val="none" w:sz="0" w:space="0" w:color="auto"/>
      </w:divBdr>
    </w:div>
    <w:div w:id="1927807605">
      <w:bodyDiv w:val="1"/>
      <w:marLeft w:val="0"/>
      <w:marRight w:val="0"/>
      <w:marTop w:val="0"/>
      <w:marBottom w:val="0"/>
      <w:divBdr>
        <w:top w:val="none" w:sz="0" w:space="0" w:color="auto"/>
        <w:left w:val="none" w:sz="0" w:space="0" w:color="auto"/>
        <w:bottom w:val="none" w:sz="0" w:space="0" w:color="auto"/>
        <w:right w:val="none" w:sz="0" w:space="0" w:color="auto"/>
      </w:divBdr>
    </w:div>
    <w:div w:id="2040548387">
      <w:bodyDiv w:val="1"/>
      <w:marLeft w:val="0"/>
      <w:marRight w:val="0"/>
      <w:marTop w:val="0"/>
      <w:marBottom w:val="0"/>
      <w:divBdr>
        <w:top w:val="none" w:sz="0" w:space="0" w:color="auto"/>
        <w:left w:val="none" w:sz="0" w:space="0" w:color="auto"/>
        <w:bottom w:val="none" w:sz="0" w:space="0" w:color="auto"/>
        <w:right w:val="none" w:sz="0" w:space="0" w:color="auto"/>
      </w:divBdr>
    </w:div>
    <w:div w:id="2064474964">
      <w:bodyDiv w:val="1"/>
      <w:marLeft w:val="0"/>
      <w:marRight w:val="0"/>
      <w:marTop w:val="0"/>
      <w:marBottom w:val="0"/>
      <w:divBdr>
        <w:top w:val="none" w:sz="0" w:space="0" w:color="auto"/>
        <w:left w:val="none" w:sz="0" w:space="0" w:color="auto"/>
        <w:bottom w:val="none" w:sz="0" w:space="0" w:color="auto"/>
        <w:right w:val="none" w:sz="0" w:space="0" w:color="auto"/>
      </w:divBdr>
    </w:div>
    <w:div w:id="2079982746">
      <w:bodyDiv w:val="1"/>
      <w:marLeft w:val="0"/>
      <w:marRight w:val="0"/>
      <w:marTop w:val="0"/>
      <w:marBottom w:val="0"/>
      <w:divBdr>
        <w:top w:val="none" w:sz="0" w:space="0" w:color="auto"/>
        <w:left w:val="none" w:sz="0" w:space="0" w:color="auto"/>
        <w:bottom w:val="none" w:sz="0" w:space="0" w:color="auto"/>
        <w:right w:val="none" w:sz="0" w:space="0" w:color="auto"/>
      </w:divBdr>
    </w:div>
    <w:div w:id="209940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jn-crimjust.europa.eu/ejn/libcategories/EN/163/-1/-1/-1"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dt-rs.si/files/documents/EUROJUST_1.12.2020.pdf" TargetMode="External"/><Relationship Id="rId1" Type="http://schemas.openxmlformats.org/officeDocument/2006/relationships/hyperlink" Target="https://www.dt-rs.si/files/documents/EUROJUST_1.12.2020.pdf"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00899D-8F0B-4299-B803-4713A085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48</Pages>
  <Words>18321</Words>
  <Characters>109675</Characters>
  <Application>Microsoft Office Word</Application>
  <DocSecurity>0</DocSecurity>
  <Lines>913</Lines>
  <Paragraphs>255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127741</CharactersWithSpaces>
  <SharedDoc>false</SharedDoc>
  <HLinks>
    <vt:vector size="6" baseType="variant">
      <vt:variant>
        <vt:i4>4194370</vt:i4>
      </vt:variant>
      <vt:variant>
        <vt:i4>3</vt:i4>
      </vt:variant>
      <vt:variant>
        <vt:i4>0</vt:i4>
      </vt:variant>
      <vt:variant>
        <vt:i4>5</vt:i4>
      </vt:variant>
      <vt:variant>
        <vt:lpwstr>http://www.mp.gov.si/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Matic Kumer</cp:lastModifiedBy>
  <cp:revision>67</cp:revision>
  <cp:lastPrinted>2021-02-11T12:27:00Z</cp:lastPrinted>
  <dcterms:created xsi:type="dcterms:W3CDTF">2021-02-11T14:26:00Z</dcterms:created>
  <dcterms:modified xsi:type="dcterms:W3CDTF">2021-02-12T10:27:00Z</dcterms:modified>
</cp:coreProperties>
</file>