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6F" w:rsidRPr="00774A85" w:rsidRDefault="009D616F" w:rsidP="00D0290C">
      <w:pPr>
        <w:spacing w:before="60" w:after="60" w:line="240" w:lineRule="auto"/>
        <w:jc w:val="left"/>
        <w:rPr>
          <w:rFonts w:ascii="Arial" w:hAnsi="Arial" w:cs="Arial"/>
          <w:b/>
          <w:bCs/>
          <w:sz w:val="20"/>
          <w:szCs w:val="20"/>
          <w:lang w:val="sl-SI"/>
        </w:rPr>
      </w:pPr>
    </w:p>
    <w:p w:rsidR="009D616F" w:rsidRPr="00774A85" w:rsidRDefault="009D616F" w:rsidP="00D0290C">
      <w:pPr>
        <w:spacing w:before="60" w:after="60" w:line="240" w:lineRule="auto"/>
        <w:jc w:val="left"/>
        <w:rPr>
          <w:rFonts w:ascii="Arial" w:hAnsi="Arial" w:cs="Arial"/>
          <w:b/>
          <w:bCs/>
          <w:sz w:val="20"/>
          <w:szCs w:val="20"/>
          <w:lang w:val="sl-SI"/>
        </w:rPr>
      </w:pPr>
    </w:p>
    <w:p w:rsidR="009D616F" w:rsidRPr="00774A85" w:rsidRDefault="009D616F" w:rsidP="00D0290C">
      <w:pPr>
        <w:spacing w:before="60" w:after="60" w:line="240" w:lineRule="auto"/>
        <w:jc w:val="left"/>
        <w:rPr>
          <w:rFonts w:ascii="Arial" w:hAnsi="Arial" w:cs="Arial"/>
          <w:b/>
          <w:bCs/>
          <w:sz w:val="20"/>
          <w:szCs w:val="20"/>
          <w:lang w:val="sl-SI"/>
        </w:rPr>
      </w:pPr>
    </w:p>
    <w:p w:rsidR="009D616F" w:rsidRPr="00774A85" w:rsidRDefault="009D616F" w:rsidP="00D0290C">
      <w:pPr>
        <w:spacing w:before="60" w:after="60" w:line="240" w:lineRule="auto"/>
        <w:jc w:val="left"/>
        <w:rPr>
          <w:rFonts w:ascii="Arial" w:hAnsi="Arial" w:cs="Arial"/>
          <w:b/>
          <w:bCs/>
          <w:sz w:val="20"/>
          <w:szCs w:val="20"/>
          <w:lang w:val="sl-SI"/>
        </w:rPr>
      </w:pPr>
    </w:p>
    <w:p w:rsidR="009D616F" w:rsidRPr="00774A85" w:rsidRDefault="009D616F" w:rsidP="00D0290C">
      <w:pPr>
        <w:spacing w:before="60" w:after="60" w:line="240" w:lineRule="auto"/>
        <w:jc w:val="left"/>
        <w:rPr>
          <w:rFonts w:ascii="Arial" w:hAnsi="Arial" w:cs="Arial"/>
          <w:b/>
          <w:bCs/>
          <w:sz w:val="20"/>
          <w:szCs w:val="20"/>
          <w:lang w:val="sl-SI"/>
        </w:rPr>
      </w:pPr>
    </w:p>
    <w:p w:rsidR="00F33044" w:rsidRPr="00774A85" w:rsidRDefault="00F33044" w:rsidP="00D0290C">
      <w:pPr>
        <w:spacing w:before="60" w:after="60" w:line="240" w:lineRule="auto"/>
        <w:jc w:val="left"/>
        <w:rPr>
          <w:rFonts w:ascii="Arial" w:hAnsi="Arial" w:cs="Arial"/>
          <w:b/>
          <w:bCs/>
          <w:sz w:val="20"/>
          <w:szCs w:val="20"/>
          <w:lang w:val="sl-SI"/>
        </w:rPr>
      </w:pPr>
    </w:p>
    <w:p w:rsidR="00ED2665" w:rsidRPr="00774A85" w:rsidRDefault="00ED2665" w:rsidP="00D0290C">
      <w:pPr>
        <w:spacing w:before="60" w:after="60"/>
        <w:jc w:val="left"/>
        <w:rPr>
          <w:rFonts w:ascii="Arial" w:hAnsi="Arial" w:cs="Arial"/>
          <w:lang w:val="sl-SI"/>
        </w:rPr>
      </w:pPr>
    </w:p>
    <w:p w:rsidR="00ED2665" w:rsidRPr="00774A85" w:rsidRDefault="00ED2665" w:rsidP="00D0290C">
      <w:pPr>
        <w:spacing w:before="60" w:after="60"/>
        <w:jc w:val="left"/>
        <w:rPr>
          <w:rFonts w:ascii="Arial" w:hAnsi="Arial" w:cs="Arial"/>
          <w:lang w:val="sl-SI"/>
        </w:rPr>
      </w:pPr>
    </w:p>
    <w:p w:rsidR="009548D5" w:rsidRDefault="009548D5" w:rsidP="00681E76">
      <w:pPr>
        <w:spacing w:before="60" w:after="60"/>
        <w:jc w:val="center"/>
        <w:rPr>
          <w:rFonts w:ascii="Arial" w:hAnsi="Arial" w:cs="Arial"/>
          <w:b/>
          <w:bCs/>
          <w:color w:val="0070C0"/>
          <w:szCs w:val="32"/>
          <w:lang w:val="sl-SI"/>
        </w:rPr>
      </w:pPr>
    </w:p>
    <w:p w:rsidR="009548D5" w:rsidRDefault="009548D5" w:rsidP="00681E76">
      <w:pPr>
        <w:spacing w:before="60" w:after="60"/>
        <w:jc w:val="center"/>
        <w:rPr>
          <w:rFonts w:ascii="Arial" w:hAnsi="Arial" w:cs="Arial"/>
          <w:b/>
          <w:bCs/>
          <w:color w:val="0070C0"/>
          <w:szCs w:val="32"/>
          <w:lang w:val="sl-SI"/>
        </w:rPr>
      </w:pPr>
    </w:p>
    <w:p w:rsidR="009548D5" w:rsidRDefault="009548D5" w:rsidP="00681E76">
      <w:pPr>
        <w:spacing w:before="60" w:after="60"/>
        <w:jc w:val="center"/>
        <w:rPr>
          <w:rFonts w:ascii="Arial" w:hAnsi="Arial" w:cs="Arial"/>
          <w:b/>
          <w:bCs/>
          <w:color w:val="0070C0"/>
          <w:szCs w:val="32"/>
          <w:lang w:val="sl-SI"/>
        </w:rPr>
      </w:pPr>
    </w:p>
    <w:p w:rsidR="009548D5" w:rsidRDefault="009548D5" w:rsidP="00681E76">
      <w:pPr>
        <w:spacing w:before="60" w:after="60"/>
        <w:jc w:val="center"/>
        <w:rPr>
          <w:rFonts w:ascii="Arial" w:hAnsi="Arial" w:cs="Arial"/>
          <w:b/>
          <w:bCs/>
          <w:color w:val="0070C0"/>
          <w:szCs w:val="32"/>
          <w:lang w:val="sl-SI"/>
        </w:rPr>
      </w:pPr>
    </w:p>
    <w:p w:rsidR="009548D5" w:rsidRDefault="009548D5" w:rsidP="00681E76">
      <w:pPr>
        <w:spacing w:before="60" w:after="60"/>
        <w:jc w:val="center"/>
        <w:rPr>
          <w:rFonts w:ascii="Arial" w:hAnsi="Arial" w:cs="Arial"/>
          <w:b/>
          <w:bCs/>
          <w:color w:val="0070C0"/>
          <w:szCs w:val="32"/>
          <w:lang w:val="sl-SI"/>
        </w:rPr>
      </w:pPr>
    </w:p>
    <w:p w:rsidR="00624CDB" w:rsidRPr="008B2C75" w:rsidRDefault="00052C55" w:rsidP="00D0290C">
      <w:pPr>
        <w:spacing w:before="60" w:after="60"/>
        <w:jc w:val="center"/>
        <w:rPr>
          <w:rFonts w:ascii="Arial" w:hAnsi="Arial" w:cs="Arial"/>
          <w:b/>
          <w:bCs/>
          <w:sz w:val="40"/>
          <w:szCs w:val="32"/>
          <w:lang w:val="sl-SI"/>
        </w:rPr>
      </w:pPr>
      <w:r>
        <w:rPr>
          <w:rFonts w:ascii="Arial" w:hAnsi="Arial" w:cs="Arial"/>
          <w:b/>
          <w:bCs/>
          <w:sz w:val="40"/>
          <w:szCs w:val="32"/>
          <w:lang w:val="sl-SI"/>
        </w:rPr>
        <w:t>AKCIJSK</w:t>
      </w:r>
      <w:r w:rsidR="009548D5">
        <w:rPr>
          <w:rFonts w:ascii="Arial" w:hAnsi="Arial" w:cs="Arial"/>
          <w:b/>
          <w:bCs/>
          <w:sz w:val="40"/>
          <w:szCs w:val="32"/>
          <w:lang w:val="sl-SI"/>
        </w:rPr>
        <w:t>I</w:t>
      </w:r>
      <w:r>
        <w:rPr>
          <w:rFonts w:ascii="Arial" w:hAnsi="Arial" w:cs="Arial"/>
          <w:b/>
          <w:bCs/>
          <w:sz w:val="40"/>
          <w:szCs w:val="32"/>
          <w:lang w:val="sl-SI"/>
        </w:rPr>
        <w:t xml:space="preserve"> NAČRT</w:t>
      </w:r>
    </w:p>
    <w:p w:rsidR="009548D5" w:rsidRPr="00DF4BD0" w:rsidRDefault="00624CDB" w:rsidP="009548D5">
      <w:pPr>
        <w:spacing w:before="60" w:after="60"/>
        <w:jc w:val="center"/>
        <w:rPr>
          <w:rFonts w:ascii="Arial" w:hAnsi="Arial" w:cs="Arial"/>
          <w:b/>
          <w:bCs/>
          <w:sz w:val="24"/>
          <w:szCs w:val="32"/>
          <w:lang w:val="sl-SI"/>
        </w:rPr>
      </w:pPr>
      <w:r w:rsidRPr="008B2C75">
        <w:rPr>
          <w:rFonts w:ascii="Arial" w:hAnsi="Arial" w:cs="Arial"/>
          <w:b/>
          <w:bCs/>
          <w:sz w:val="24"/>
          <w:szCs w:val="32"/>
          <w:lang w:val="sl-SI"/>
        </w:rPr>
        <w:t>z</w:t>
      </w:r>
      <w:r w:rsidR="00061549" w:rsidRPr="008B2C75">
        <w:rPr>
          <w:rFonts w:ascii="Arial" w:hAnsi="Arial" w:cs="Arial"/>
          <w:b/>
          <w:bCs/>
          <w:sz w:val="24"/>
          <w:szCs w:val="32"/>
          <w:lang w:val="sl-SI"/>
        </w:rPr>
        <w:t>a izvajanje</w:t>
      </w:r>
      <w:r w:rsidR="009548D5">
        <w:rPr>
          <w:rFonts w:ascii="Arial" w:hAnsi="Arial" w:cs="Arial"/>
          <w:b/>
          <w:bCs/>
          <w:sz w:val="24"/>
          <w:szCs w:val="32"/>
          <w:lang w:val="sl-SI"/>
        </w:rPr>
        <w:t xml:space="preserve"> </w:t>
      </w:r>
    </w:p>
    <w:p w:rsidR="00AC1B38" w:rsidRPr="008B2C75" w:rsidRDefault="00AC1B38" w:rsidP="00D0290C">
      <w:pPr>
        <w:spacing w:before="60" w:after="60"/>
        <w:jc w:val="center"/>
        <w:rPr>
          <w:rFonts w:ascii="Arial" w:hAnsi="Arial" w:cs="Arial"/>
          <w:b/>
          <w:bCs/>
          <w:sz w:val="24"/>
          <w:szCs w:val="32"/>
          <w:lang w:val="sl-SI"/>
        </w:rPr>
      </w:pPr>
    </w:p>
    <w:p w:rsidR="00C42A20" w:rsidRPr="008B2C75" w:rsidRDefault="00061549" w:rsidP="00D0290C">
      <w:pPr>
        <w:spacing w:before="60" w:after="60"/>
        <w:jc w:val="center"/>
        <w:rPr>
          <w:rFonts w:ascii="Arial" w:hAnsi="Arial" w:cs="Arial"/>
          <w:b/>
          <w:bCs/>
          <w:sz w:val="24"/>
          <w:szCs w:val="32"/>
          <w:lang w:val="sl-SI"/>
        </w:rPr>
      </w:pPr>
      <w:r w:rsidRPr="008B2C75">
        <w:rPr>
          <w:rFonts w:ascii="Arial" w:hAnsi="Arial" w:cs="Arial"/>
          <w:b/>
          <w:bCs/>
          <w:sz w:val="24"/>
          <w:szCs w:val="32"/>
          <w:lang w:val="sl-SI"/>
        </w:rPr>
        <w:t>Resolucije</w:t>
      </w:r>
      <w:r w:rsidR="00C42A20" w:rsidRPr="008B2C75">
        <w:rPr>
          <w:rFonts w:ascii="Arial" w:hAnsi="Arial" w:cs="Arial"/>
          <w:b/>
          <w:bCs/>
          <w:sz w:val="24"/>
          <w:szCs w:val="32"/>
          <w:lang w:val="sl-SI"/>
        </w:rPr>
        <w:t xml:space="preserve"> o družinski politiki 2018–2028</w:t>
      </w:r>
    </w:p>
    <w:p w:rsidR="00624CDB" w:rsidRPr="008B2C75" w:rsidRDefault="00C42A20" w:rsidP="00D0290C">
      <w:pPr>
        <w:spacing w:before="60" w:after="60"/>
        <w:jc w:val="center"/>
        <w:rPr>
          <w:rFonts w:ascii="Arial" w:hAnsi="Arial" w:cs="Arial"/>
          <w:b/>
          <w:bCs/>
          <w:sz w:val="24"/>
          <w:szCs w:val="32"/>
          <w:lang w:val="sl-SI"/>
        </w:rPr>
      </w:pPr>
      <w:r w:rsidRPr="008B2C75">
        <w:rPr>
          <w:rFonts w:ascii="Arial" w:hAnsi="Arial" w:cs="Arial"/>
          <w:b/>
          <w:bCs/>
          <w:sz w:val="24"/>
          <w:szCs w:val="32"/>
          <w:lang w:val="sl-SI"/>
        </w:rPr>
        <w:t>»Vsem družinam prijazna družba«</w:t>
      </w:r>
      <w:r w:rsidR="00624CDB" w:rsidRPr="008B2C75">
        <w:rPr>
          <w:rFonts w:ascii="Arial" w:hAnsi="Arial" w:cs="Arial"/>
          <w:b/>
          <w:bCs/>
          <w:sz w:val="24"/>
          <w:szCs w:val="32"/>
          <w:lang w:val="sl-SI"/>
        </w:rPr>
        <w:t xml:space="preserve">, </w:t>
      </w:r>
    </w:p>
    <w:p w:rsidR="00624CDB" w:rsidRPr="008B2C75" w:rsidRDefault="00624CDB" w:rsidP="00D0290C">
      <w:pPr>
        <w:spacing w:before="60" w:after="60"/>
        <w:jc w:val="center"/>
        <w:rPr>
          <w:rFonts w:ascii="Arial" w:hAnsi="Arial" w:cs="Arial"/>
          <w:b/>
          <w:bCs/>
          <w:sz w:val="24"/>
          <w:szCs w:val="32"/>
          <w:lang w:val="sl-SI"/>
        </w:rPr>
      </w:pPr>
    </w:p>
    <w:p w:rsidR="00C42A20" w:rsidRPr="00364865" w:rsidRDefault="00364865" w:rsidP="00681E76">
      <w:pPr>
        <w:spacing w:before="60" w:after="60"/>
        <w:jc w:val="center"/>
        <w:rPr>
          <w:rFonts w:ascii="Arial" w:hAnsi="Arial" w:cs="Arial"/>
          <w:b/>
          <w:bCs/>
          <w:sz w:val="28"/>
          <w:szCs w:val="32"/>
          <w:lang w:val="sl-SI"/>
        </w:rPr>
      </w:pPr>
      <w:r w:rsidRPr="00364865">
        <w:rPr>
          <w:rFonts w:ascii="Arial" w:hAnsi="Arial" w:cs="Arial"/>
          <w:b/>
          <w:bCs/>
          <w:sz w:val="24"/>
          <w:szCs w:val="32"/>
          <w:lang w:val="sl-SI"/>
        </w:rPr>
        <w:t xml:space="preserve">s pregledom izvajanja </w:t>
      </w:r>
      <w:r w:rsidR="00624CDB" w:rsidRPr="00364865">
        <w:rPr>
          <w:rFonts w:ascii="Arial" w:hAnsi="Arial" w:cs="Arial"/>
          <w:b/>
          <w:bCs/>
          <w:sz w:val="24"/>
          <w:szCs w:val="32"/>
          <w:lang w:val="sl-SI"/>
        </w:rPr>
        <w:t>za obdobje 2018-2020</w:t>
      </w:r>
      <w:r w:rsidR="00C42A20" w:rsidRPr="00364865">
        <w:rPr>
          <w:rFonts w:ascii="Arial" w:hAnsi="Arial" w:cs="Arial"/>
          <w:b/>
          <w:bCs/>
          <w:sz w:val="24"/>
          <w:szCs w:val="32"/>
          <w:lang w:val="sl-SI"/>
        </w:rPr>
        <w:t xml:space="preserve"> (</w:t>
      </w:r>
      <w:r w:rsidR="00624CDB" w:rsidRPr="00364865">
        <w:rPr>
          <w:rFonts w:ascii="Arial" w:hAnsi="Arial" w:cs="Arial"/>
          <w:b/>
          <w:bCs/>
          <w:sz w:val="24"/>
          <w:szCs w:val="32"/>
          <w:lang w:val="sl-SI"/>
        </w:rPr>
        <w:t>An</w:t>
      </w:r>
      <w:r w:rsidR="00C42A20" w:rsidRPr="00364865">
        <w:rPr>
          <w:rFonts w:ascii="Arial" w:hAnsi="Arial" w:cs="Arial"/>
          <w:b/>
          <w:bCs/>
          <w:sz w:val="24"/>
          <w:szCs w:val="32"/>
          <w:lang w:val="sl-SI"/>
        </w:rPr>
        <w:t>ReDP18–2</w:t>
      </w:r>
      <w:r w:rsidR="00624CDB" w:rsidRPr="00364865">
        <w:rPr>
          <w:rFonts w:ascii="Arial" w:hAnsi="Arial" w:cs="Arial"/>
          <w:b/>
          <w:bCs/>
          <w:sz w:val="24"/>
          <w:szCs w:val="32"/>
          <w:lang w:val="sl-SI"/>
        </w:rPr>
        <w:t>0</w:t>
      </w:r>
      <w:r w:rsidR="00C42A20" w:rsidRPr="00364865">
        <w:rPr>
          <w:rFonts w:ascii="Arial" w:hAnsi="Arial" w:cs="Arial"/>
          <w:b/>
          <w:bCs/>
          <w:sz w:val="24"/>
          <w:szCs w:val="32"/>
          <w:lang w:val="sl-SI"/>
        </w:rPr>
        <w:t>)</w:t>
      </w:r>
    </w:p>
    <w:p w:rsidR="00E209D3" w:rsidRPr="008B2C75" w:rsidRDefault="00E209D3" w:rsidP="00D0290C">
      <w:pPr>
        <w:spacing w:before="60" w:after="60"/>
        <w:jc w:val="left"/>
        <w:rPr>
          <w:rFonts w:ascii="Arial" w:hAnsi="Arial" w:cs="Arial"/>
          <w:lang w:val="sl-SI"/>
        </w:rPr>
      </w:pPr>
    </w:p>
    <w:p w:rsidR="00E209D3" w:rsidRPr="008B2C75" w:rsidRDefault="00E209D3" w:rsidP="00D0290C">
      <w:pPr>
        <w:spacing w:before="60" w:after="60"/>
        <w:jc w:val="left"/>
        <w:rPr>
          <w:rFonts w:ascii="Arial" w:hAnsi="Arial" w:cs="Arial"/>
          <w:lang w:val="sl-SI"/>
        </w:rPr>
      </w:pPr>
    </w:p>
    <w:p w:rsidR="00E209D3" w:rsidRPr="008B2C75" w:rsidRDefault="00E209D3" w:rsidP="00D0290C">
      <w:pPr>
        <w:spacing w:before="60" w:after="60"/>
        <w:jc w:val="left"/>
        <w:rPr>
          <w:rFonts w:ascii="Arial" w:hAnsi="Arial" w:cs="Arial"/>
          <w:lang w:val="sl-SI"/>
        </w:rPr>
      </w:pPr>
    </w:p>
    <w:p w:rsidR="00E209D3" w:rsidRPr="008B2C75" w:rsidRDefault="00E209D3" w:rsidP="00D0290C">
      <w:pPr>
        <w:spacing w:before="60" w:after="60"/>
        <w:jc w:val="left"/>
        <w:rPr>
          <w:rFonts w:ascii="Arial" w:hAnsi="Arial" w:cs="Arial"/>
          <w:lang w:val="sl-SI"/>
        </w:rPr>
      </w:pPr>
    </w:p>
    <w:p w:rsidR="00E209D3" w:rsidRPr="008B2C75" w:rsidRDefault="00E209D3" w:rsidP="00D0290C">
      <w:pPr>
        <w:spacing w:before="60" w:after="60"/>
        <w:jc w:val="left"/>
        <w:rPr>
          <w:rFonts w:ascii="Arial" w:hAnsi="Arial" w:cs="Arial"/>
          <w:lang w:val="sl-SI"/>
        </w:rPr>
      </w:pPr>
    </w:p>
    <w:p w:rsidR="009D1A99" w:rsidRPr="008B2C75" w:rsidRDefault="009D1A99" w:rsidP="00D0290C">
      <w:pPr>
        <w:spacing w:before="60" w:after="60"/>
        <w:jc w:val="left"/>
        <w:rPr>
          <w:rFonts w:ascii="Arial" w:hAnsi="Arial" w:cs="Arial"/>
          <w:lang w:val="sl-SI"/>
        </w:rPr>
      </w:pPr>
    </w:p>
    <w:p w:rsidR="009D1A99" w:rsidRPr="008B2C75" w:rsidRDefault="009D1A99" w:rsidP="00D0290C">
      <w:pPr>
        <w:spacing w:before="60" w:after="60"/>
        <w:jc w:val="left"/>
        <w:rPr>
          <w:rFonts w:ascii="Arial" w:hAnsi="Arial" w:cs="Arial"/>
          <w:lang w:val="sl-SI"/>
        </w:rPr>
      </w:pPr>
    </w:p>
    <w:p w:rsidR="009D1A99" w:rsidRPr="008B2C75" w:rsidRDefault="009D1A99" w:rsidP="00D0290C">
      <w:pPr>
        <w:spacing w:before="60" w:after="60"/>
        <w:jc w:val="left"/>
        <w:rPr>
          <w:rFonts w:ascii="Arial" w:hAnsi="Arial" w:cs="Arial"/>
          <w:lang w:val="sl-SI"/>
        </w:rPr>
      </w:pPr>
    </w:p>
    <w:p w:rsidR="00E209D3" w:rsidRPr="008B2C75" w:rsidRDefault="00E209D3" w:rsidP="00D0290C">
      <w:pPr>
        <w:spacing w:before="60" w:after="60"/>
        <w:jc w:val="left"/>
        <w:rPr>
          <w:rFonts w:ascii="Arial" w:hAnsi="Arial" w:cs="Arial"/>
          <w:lang w:val="sl-SI"/>
        </w:rPr>
      </w:pPr>
    </w:p>
    <w:p w:rsidR="00E209D3" w:rsidRPr="008B2C75" w:rsidRDefault="00E209D3" w:rsidP="00D0290C">
      <w:pPr>
        <w:spacing w:before="60" w:after="60"/>
        <w:jc w:val="left"/>
        <w:rPr>
          <w:rFonts w:ascii="Arial" w:hAnsi="Arial" w:cs="Arial"/>
          <w:lang w:val="sl-SI"/>
        </w:rPr>
      </w:pPr>
    </w:p>
    <w:p w:rsidR="005A00F7" w:rsidRPr="008B2C75" w:rsidRDefault="005A00F7" w:rsidP="00D0290C">
      <w:pPr>
        <w:spacing w:before="60" w:after="60" w:line="240" w:lineRule="auto"/>
        <w:jc w:val="center"/>
        <w:rPr>
          <w:rFonts w:ascii="Arial" w:hAnsi="Arial" w:cs="Arial"/>
          <w:sz w:val="20"/>
          <w:szCs w:val="20"/>
          <w:lang w:val="sl-SI" w:bidi="en-US"/>
        </w:rPr>
      </w:pPr>
    </w:p>
    <w:p w:rsidR="005A00F7" w:rsidRPr="008B2C75" w:rsidRDefault="005A00F7" w:rsidP="00D0290C">
      <w:pPr>
        <w:spacing w:before="60" w:after="60" w:line="240" w:lineRule="auto"/>
        <w:jc w:val="center"/>
        <w:rPr>
          <w:rFonts w:ascii="Arial" w:hAnsi="Arial" w:cs="Arial"/>
          <w:sz w:val="20"/>
          <w:szCs w:val="20"/>
          <w:lang w:val="sl-SI" w:bidi="en-US"/>
        </w:rPr>
      </w:pPr>
    </w:p>
    <w:p w:rsidR="005A00F7" w:rsidRPr="008B2C75" w:rsidRDefault="005A00F7" w:rsidP="00D0290C">
      <w:pPr>
        <w:spacing w:before="60" w:after="60" w:line="240" w:lineRule="auto"/>
        <w:jc w:val="center"/>
        <w:rPr>
          <w:rFonts w:ascii="Arial" w:hAnsi="Arial" w:cs="Arial"/>
          <w:sz w:val="20"/>
          <w:szCs w:val="20"/>
          <w:lang w:val="sl-SI" w:bidi="en-US"/>
        </w:rPr>
      </w:pPr>
    </w:p>
    <w:p w:rsidR="005A00F7" w:rsidRPr="008B2C75" w:rsidRDefault="005A00F7" w:rsidP="00D0290C">
      <w:pPr>
        <w:spacing w:before="60" w:after="60" w:line="240" w:lineRule="auto"/>
        <w:jc w:val="center"/>
        <w:rPr>
          <w:rFonts w:ascii="Arial" w:hAnsi="Arial" w:cs="Arial"/>
          <w:sz w:val="20"/>
          <w:szCs w:val="20"/>
          <w:lang w:val="sl-SI" w:bidi="en-US"/>
        </w:rPr>
      </w:pPr>
    </w:p>
    <w:p w:rsidR="005A00F7" w:rsidRPr="008B2C75" w:rsidRDefault="005A00F7" w:rsidP="00D0290C">
      <w:pPr>
        <w:spacing w:before="60" w:after="60" w:line="240" w:lineRule="auto"/>
        <w:jc w:val="center"/>
        <w:rPr>
          <w:rFonts w:ascii="Arial" w:hAnsi="Arial" w:cs="Arial"/>
          <w:sz w:val="20"/>
          <w:szCs w:val="20"/>
          <w:lang w:val="sl-SI" w:bidi="en-US"/>
        </w:rPr>
      </w:pPr>
    </w:p>
    <w:p w:rsidR="005A00F7" w:rsidRPr="008B2C75" w:rsidRDefault="005A00F7" w:rsidP="00D0290C">
      <w:pPr>
        <w:spacing w:before="60" w:after="60" w:line="240" w:lineRule="auto"/>
        <w:jc w:val="center"/>
        <w:rPr>
          <w:rFonts w:ascii="Arial" w:hAnsi="Arial" w:cs="Arial"/>
          <w:sz w:val="20"/>
          <w:szCs w:val="20"/>
          <w:lang w:val="sl-SI" w:bidi="en-US"/>
        </w:rPr>
      </w:pPr>
    </w:p>
    <w:p w:rsidR="00E209D3" w:rsidRPr="008B2C75" w:rsidRDefault="00176A11" w:rsidP="00D0290C">
      <w:pPr>
        <w:spacing w:before="60" w:after="60" w:line="240" w:lineRule="auto"/>
        <w:jc w:val="center"/>
        <w:rPr>
          <w:rFonts w:ascii="Arial" w:hAnsi="Arial" w:cs="Arial"/>
          <w:lang w:val="sl-SI"/>
        </w:rPr>
      </w:pPr>
      <w:r w:rsidRPr="008B2C75">
        <w:rPr>
          <w:rFonts w:ascii="Arial" w:hAnsi="Arial" w:cs="Arial"/>
          <w:sz w:val="20"/>
          <w:szCs w:val="20"/>
          <w:lang w:val="sl-SI" w:bidi="en-US"/>
        </w:rPr>
        <w:t>NOVEMBER</w:t>
      </w:r>
      <w:r w:rsidR="00E209D3" w:rsidRPr="008B2C75">
        <w:rPr>
          <w:rFonts w:ascii="Arial" w:hAnsi="Arial" w:cs="Arial"/>
          <w:sz w:val="20"/>
          <w:szCs w:val="20"/>
          <w:lang w:val="sl-SI" w:bidi="en-US"/>
        </w:rPr>
        <w:t xml:space="preserve"> 20</w:t>
      </w:r>
      <w:r w:rsidR="00564FD9" w:rsidRPr="008B2C75">
        <w:rPr>
          <w:rFonts w:ascii="Arial" w:hAnsi="Arial" w:cs="Arial"/>
          <w:sz w:val="20"/>
          <w:szCs w:val="20"/>
          <w:lang w:val="sl-SI" w:bidi="en-US"/>
        </w:rPr>
        <w:t>20</w:t>
      </w:r>
      <w:r w:rsidR="00E209D3" w:rsidRPr="008B2C75">
        <w:rPr>
          <w:rFonts w:ascii="Arial" w:hAnsi="Arial" w:cs="Arial"/>
          <w:lang w:val="sl-SI"/>
        </w:rPr>
        <w:br w:type="page"/>
      </w:r>
    </w:p>
    <w:p w:rsidR="00E209D3" w:rsidRPr="008B2C75" w:rsidRDefault="00E209D3" w:rsidP="00D0290C">
      <w:pPr>
        <w:spacing w:before="60" w:after="60" w:line="240" w:lineRule="auto"/>
        <w:jc w:val="left"/>
        <w:rPr>
          <w:rFonts w:ascii="Arial" w:hAnsi="Arial" w:cs="Arial"/>
          <w:b/>
          <w:bCs/>
          <w:sz w:val="28"/>
          <w:lang w:val="sl-SI"/>
        </w:rPr>
      </w:pPr>
      <w:r w:rsidRPr="008B2C75">
        <w:rPr>
          <w:rFonts w:ascii="Arial" w:hAnsi="Arial" w:cs="Arial"/>
          <w:b/>
          <w:bCs/>
          <w:sz w:val="28"/>
          <w:lang w:val="sl-SI"/>
        </w:rPr>
        <w:lastRenderedPageBreak/>
        <w:t>KAZALO VSEBINE</w:t>
      </w:r>
    </w:p>
    <w:p w:rsidR="002D6C03" w:rsidRPr="008B2C75" w:rsidRDefault="002D6C03" w:rsidP="00D0290C">
      <w:pPr>
        <w:spacing w:before="60" w:after="60" w:line="240" w:lineRule="auto"/>
        <w:jc w:val="left"/>
        <w:rPr>
          <w:rFonts w:ascii="Arial" w:hAnsi="Arial" w:cs="Arial"/>
          <w:b/>
          <w:bCs/>
          <w:lang w:val="sl-SI"/>
        </w:rPr>
      </w:pPr>
    </w:p>
    <w:p w:rsidR="00E209D3" w:rsidRPr="008B2C75" w:rsidRDefault="00E209D3" w:rsidP="00D0290C">
      <w:pPr>
        <w:spacing w:before="60" w:after="60" w:line="240" w:lineRule="auto"/>
        <w:jc w:val="left"/>
        <w:rPr>
          <w:rFonts w:ascii="Arial" w:hAnsi="Arial" w:cs="Arial"/>
          <w:b/>
          <w:bCs/>
          <w:sz w:val="20"/>
          <w:szCs w:val="20"/>
          <w:lang w:val="sl-SI"/>
        </w:rPr>
      </w:pPr>
    </w:p>
    <w:p w:rsidR="00D0290C" w:rsidRPr="008B2C75" w:rsidRDefault="00F03FF3" w:rsidP="00D0290C">
      <w:pPr>
        <w:pStyle w:val="Kazalovsebine1"/>
        <w:tabs>
          <w:tab w:val="right" w:leader="underscore" w:pos="9060"/>
        </w:tabs>
        <w:spacing w:before="60" w:after="60"/>
        <w:rPr>
          <w:noProof/>
          <w:lang w:val="sl-SI" w:eastAsia="sl-SI"/>
        </w:rPr>
      </w:pPr>
      <w:r w:rsidRPr="008B2C75">
        <w:rPr>
          <w:rFonts w:ascii="Arial" w:hAnsi="Arial" w:cs="Arial"/>
          <w:b/>
          <w:bCs/>
          <w:sz w:val="20"/>
          <w:szCs w:val="20"/>
          <w:lang w:val="sl-SI"/>
        </w:rPr>
        <w:fldChar w:fldCharType="begin"/>
      </w:r>
      <w:r w:rsidR="003D3496" w:rsidRPr="008B2C75">
        <w:rPr>
          <w:rFonts w:ascii="Arial" w:hAnsi="Arial" w:cs="Arial"/>
          <w:b/>
          <w:bCs/>
          <w:sz w:val="20"/>
          <w:szCs w:val="20"/>
          <w:lang w:val="sl-SI"/>
        </w:rPr>
        <w:instrText xml:space="preserve"> TOC \o "1-1" \h \z \u </w:instrText>
      </w:r>
      <w:r w:rsidRPr="008B2C75">
        <w:rPr>
          <w:rFonts w:ascii="Arial" w:hAnsi="Arial" w:cs="Arial"/>
          <w:b/>
          <w:bCs/>
          <w:sz w:val="20"/>
          <w:szCs w:val="20"/>
          <w:lang w:val="sl-SI"/>
        </w:rPr>
        <w:fldChar w:fldCharType="separate"/>
      </w:r>
      <w:hyperlink w:anchor="_Toc48547805" w:history="1">
        <w:r w:rsidR="00D0290C" w:rsidRPr="008B2C75">
          <w:rPr>
            <w:rStyle w:val="Hiperpovezava"/>
            <w:rFonts w:ascii="Arial" w:hAnsi="Arial" w:cs="Arial"/>
            <w:noProof/>
            <w:lang w:val="sl-SI"/>
          </w:rPr>
          <w:t>Kratice</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_Toc48547805 \h </w:instrText>
        </w:r>
        <w:r w:rsidR="00D0290C" w:rsidRPr="008B2C75">
          <w:rPr>
            <w:noProof/>
            <w:webHidden/>
          </w:rPr>
        </w:r>
        <w:r w:rsidR="00D0290C" w:rsidRPr="008B2C75">
          <w:rPr>
            <w:noProof/>
            <w:webHidden/>
          </w:rPr>
          <w:fldChar w:fldCharType="separate"/>
        </w:r>
        <w:r w:rsidR="00C822DC">
          <w:rPr>
            <w:noProof/>
            <w:webHidden/>
          </w:rPr>
          <w:t>2</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06" w:history="1">
        <w:r w:rsidR="00D0290C" w:rsidRPr="008B2C75">
          <w:rPr>
            <w:rStyle w:val="Hiperpovezava"/>
            <w:rFonts w:ascii="Arial" w:hAnsi="Arial" w:cs="Arial"/>
            <w:noProof/>
            <w:lang w:val="sl-SI"/>
          </w:rPr>
          <w:t>Uvod</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_Toc48547806 \h </w:instrText>
        </w:r>
        <w:r w:rsidR="00D0290C" w:rsidRPr="008B2C75">
          <w:rPr>
            <w:noProof/>
            <w:webHidden/>
          </w:rPr>
        </w:r>
        <w:r w:rsidR="00D0290C" w:rsidRPr="008B2C75">
          <w:rPr>
            <w:noProof/>
            <w:webHidden/>
          </w:rPr>
          <w:fldChar w:fldCharType="separate"/>
        </w:r>
        <w:r w:rsidR="00C822DC">
          <w:rPr>
            <w:noProof/>
            <w:webHidden/>
          </w:rPr>
          <w:t>3</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07" w:history="1">
        <w:r w:rsidR="00D0290C" w:rsidRPr="008B2C75">
          <w:rPr>
            <w:rStyle w:val="Hiperpovezava"/>
            <w:rFonts w:ascii="Arial" w:hAnsi="Arial" w:cs="Arial"/>
            <w:noProof/>
            <w:lang w:val="sl-SI"/>
          </w:rPr>
          <w:t>Prednostno področje 1: Programi v podporo družini ter drugi programi in projekti, ki so namenjeni otrokom in družinam</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_Toc48547807 \h </w:instrText>
        </w:r>
        <w:r w:rsidR="00D0290C" w:rsidRPr="008B2C75">
          <w:rPr>
            <w:noProof/>
            <w:webHidden/>
          </w:rPr>
        </w:r>
        <w:r w:rsidR="00D0290C" w:rsidRPr="008B2C75">
          <w:rPr>
            <w:noProof/>
            <w:webHidden/>
          </w:rPr>
          <w:fldChar w:fldCharType="separate"/>
        </w:r>
        <w:r w:rsidR="00C822DC">
          <w:rPr>
            <w:noProof/>
            <w:webHidden/>
          </w:rPr>
          <w:t>5</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08" w:history="1">
        <w:r w:rsidR="00D0290C" w:rsidRPr="008B2C75">
          <w:rPr>
            <w:rStyle w:val="Hiperpovezava"/>
            <w:rFonts w:ascii="Arial" w:hAnsi="Arial" w:cs="Arial"/>
            <w:noProof/>
            <w:lang w:val="sl-SI"/>
          </w:rPr>
          <w:t>Prednostno področje 2: Starševsko varstvo in družinski prejemki</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_Toc48547808 \h </w:instrText>
        </w:r>
        <w:r w:rsidR="00D0290C" w:rsidRPr="008B2C75">
          <w:rPr>
            <w:noProof/>
            <w:webHidden/>
          </w:rPr>
        </w:r>
        <w:r w:rsidR="00D0290C" w:rsidRPr="008B2C75">
          <w:rPr>
            <w:noProof/>
            <w:webHidden/>
          </w:rPr>
          <w:fldChar w:fldCharType="separate"/>
        </w:r>
        <w:r w:rsidR="00C822DC">
          <w:rPr>
            <w:noProof/>
            <w:webHidden/>
          </w:rPr>
          <w:t>14</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09" w:history="1">
        <w:r w:rsidR="00D0290C" w:rsidRPr="008B2C75">
          <w:rPr>
            <w:rStyle w:val="Hiperpovezava"/>
            <w:rFonts w:ascii="Arial" w:hAnsi="Arial" w:cs="Arial"/>
            <w:noProof/>
            <w:lang w:val="sl-SI"/>
          </w:rPr>
          <w:t>Prednostno področje 3: Nadomestno varstvo otrok</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_Toc48547809 \h </w:instrText>
        </w:r>
        <w:r w:rsidR="00D0290C" w:rsidRPr="008B2C75">
          <w:rPr>
            <w:noProof/>
            <w:webHidden/>
          </w:rPr>
        </w:r>
        <w:r w:rsidR="00D0290C" w:rsidRPr="008B2C75">
          <w:rPr>
            <w:noProof/>
            <w:webHidden/>
          </w:rPr>
          <w:fldChar w:fldCharType="separate"/>
        </w:r>
        <w:r w:rsidR="00C822DC">
          <w:rPr>
            <w:noProof/>
            <w:webHidden/>
          </w:rPr>
          <w:t>16</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10" w:history="1">
        <w:r w:rsidR="00D0290C" w:rsidRPr="008B2C75">
          <w:rPr>
            <w:rStyle w:val="Hiperpovezava"/>
            <w:rFonts w:ascii="Arial" w:hAnsi="Arial" w:cs="Arial"/>
            <w:noProof/>
            <w:lang w:val="sl-SI"/>
          </w:rPr>
          <w:t>Prednostno področje 4: Socialno varstvo družine</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_Toc48547810 \h </w:instrText>
        </w:r>
        <w:r w:rsidR="00D0290C" w:rsidRPr="008B2C75">
          <w:rPr>
            <w:noProof/>
            <w:webHidden/>
          </w:rPr>
        </w:r>
        <w:r w:rsidR="00D0290C" w:rsidRPr="008B2C75">
          <w:rPr>
            <w:noProof/>
            <w:webHidden/>
          </w:rPr>
          <w:fldChar w:fldCharType="separate"/>
        </w:r>
        <w:r w:rsidR="00C822DC">
          <w:rPr>
            <w:noProof/>
            <w:webHidden/>
          </w:rPr>
          <w:t>17</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11" w:history="1">
        <w:r w:rsidR="00D0290C" w:rsidRPr="008B2C75">
          <w:rPr>
            <w:rStyle w:val="Hiperpovezava"/>
            <w:rFonts w:ascii="Arial" w:hAnsi="Arial" w:cs="Arial"/>
            <w:noProof/>
            <w:lang w:val="sl-SI"/>
          </w:rPr>
          <w:t>Prednostno področje 5: Trg dela in zaposlovanje</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_Toc48547811 \h </w:instrText>
        </w:r>
        <w:r w:rsidR="00D0290C" w:rsidRPr="008B2C75">
          <w:rPr>
            <w:noProof/>
            <w:webHidden/>
          </w:rPr>
        </w:r>
        <w:r w:rsidR="00D0290C" w:rsidRPr="008B2C75">
          <w:rPr>
            <w:noProof/>
            <w:webHidden/>
          </w:rPr>
          <w:fldChar w:fldCharType="separate"/>
        </w:r>
        <w:r w:rsidR="00C822DC">
          <w:rPr>
            <w:noProof/>
            <w:webHidden/>
          </w:rPr>
          <w:t>19</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12" w:history="1">
        <w:r w:rsidR="00D0290C" w:rsidRPr="008B2C75">
          <w:rPr>
            <w:rStyle w:val="Hiperpovezava"/>
            <w:rFonts w:ascii="Arial" w:hAnsi="Arial" w:cs="Arial"/>
            <w:noProof/>
            <w:lang w:val="sl-SI"/>
          </w:rPr>
          <w:t>Prednostno področje 6: Usklajevanje poklicnega in družinskega življenja</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_Toc48547812 \h </w:instrText>
        </w:r>
        <w:r w:rsidR="00D0290C" w:rsidRPr="008B2C75">
          <w:rPr>
            <w:noProof/>
            <w:webHidden/>
          </w:rPr>
        </w:r>
        <w:r w:rsidR="00D0290C" w:rsidRPr="008B2C75">
          <w:rPr>
            <w:noProof/>
            <w:webHidden/>
          </w:rPr>
          <w:fldChar w:fldCharType="separate"/>
        </w:r>
        <w:r w:rsidR="00C822DC">
          <w:rPr>
            <w:noProof/>
            <w:webHidden/>
          </w:rPr>
          <w:t>21</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13" w:history="1">
        <w:r w:rsidR="00D0290C" w:rsidRPr="008B2C75">
          <w:rPr>
            <w:rStyle w:val="Hiperpovezava"/>
            <w:rFonts w:ascii="Arial" w:hAnsi="Arial" w:cs="Arial"/>
            <w:noProof/>
            <w:lang w:val="sl-SI"/>
          </w:rPr>
          <w:t>Prednostno področje 7: Področje zdravstva</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_Toc48547813 \h </w:instrText>
        </w:r>
        <w:r w:rsidR="00D0290C" w:rsidRPr="008B2C75">
          <w:rPr>
            <w:noProof/>
            <w:webHidden/>
          </w:rPr>
        </w:r>
        <w:r w:rsidR="00D0290C" w:rsidRPr="008B2C75">
          <w:rPr>
            <w:noProof/>
            <w:webHidden/>
          </w:rPr>
          <w:fldChar w:fldCharType="separate"/>
        </w:r>
        <w:r w:rsidR="00C822DC">
          <w:rPr>
            <w:noProof/>
            <w:webHidden/>
          </w:rPr>
          <w:t>22</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14" w:history="1">
        <w:r w:rsidR="00D0290C" w:rsidRPr="008B2C75">
          <w:rPr>
            <w:rStyle w:val="Hiperpovezava"/>
            <w:rFonts w:ascii="Arial" w:hAnsi="Arial" w:cs="Arial"/>
            <w:noProof/>
            <w:lang w:val="sl-SI"/>
          </w:rPr>
          <w:t>Prednostno</w:t>
        </w:r>
        <w:r w:rsidR="00D0290C" w:rsidRPr="008B2C75">
          <w:rPr>
            <w:rStyle w:val="Hiperpovezava"/>
            <w:noProof/>
            <w:lang w:val="sl-SI"/>
          </w:rPr>
          <w:t xml:space="preserve"> področje 8: Vzgoja in izobraževanje</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_Toc48547814 \h </w:instrText>
        </w:r>
        <w:r w:rsidR="00D0290C" w:rsidRPr="008B2C75">
          <w:rPr>
            <w:noProof/>
            <w:webHidden/>
          </w:rPr>
        </w:r>
        <w:r w:rsidR="00D0290C" w:rsidRPr="008B2C75">
          <w:rPr>
            <w:noProof/>
            <w:webHidden/>
          </w:rPr>
          <w:fldChar w:fldCharType="separate"/>
        </w:r>
        <w:r w:rsidR="00C822DC">
          <w:rPr>
            <w:noProof/>
            <w:webHidden/>
          </w:rPr>
          <w:t>32</w:t>
        </w:r>
        <w:r w:rsidR="00D0290C" w:rsidRPr="008B2C75">
          <w:rPr>
            <w:noProof/>
            <w:webHidden/>
          </w:rPr>
          <w:fldChar w:fldCharType="end"/>
        </w:r>
      </w:hyperlink>
    </w:p>
    <w:p w:rsidR="00D0290C" w:rsidRPr="008B2C75" w:rsidRDefault="00E64849" w:rsidP="00D0290C">
      <w:pPr>
        <w:pStyle w:val="Kazalovsebine1"/>
        <w:tabs>
          <w:tab w:val="right" w:leader="underscore" w:pos="9060"/>
        </w:tabs>
        <w:spacing w:before="60" w:after="60"/>
        <w:rPr>
          <w:noProof/>
          <w:lang w:val="sl-SI" w:eastAsia="sl-SI"/>
        </w:rPr>
      </w:pPr>
      <w:hyperlink w:anchor="_Toc48547815" w:history="1">
        <w:r w:rsidR="00D0290C" w:rsidRPr="008B2C75">
          <w:rPr>
            <w:rStyle w:val="Hiperpovezava"/>
            <w:rFonts w:ascii="Arial" w:hAnsi="Arial" w:cs="Arial"/>
            <w:noProof/>
            <w:lang w:val="sl-SI"/>
          </w:rPr>
          <w:t>Prednostno področje 9: Stanovanjska problematika</w:t>
        </w:r>
        <w:r w:rsidR="00D0290C" w:rsidRPr="008B2C75">
          <w:rPr>
            <w:noProof/>
            <w:webHidden/>
          </w:rPr>
          <w:tab/>
        </w:r>
        <w:r w:rsidR="00D0290C" w:rsidRPr="008B2C75">
          <w:rPr>
            <w:noProof/>
            <w:webHidden/>
          </w:rPr>
          <w:fldChar w:fldCharType="begin"/>
        </w:r>
        <w:r w:rsidR="00D0290C" w:rsidRPr="008B2C75">
          <w:rPr>
            <w:noProof/>
            <w:webHidden/>
          </w:rPr>
          <w:instrText xml:space="preserve"> PAGEREF _Toc48547815 \h </w:instrText>
        </w:r>
        <w:r w:rsidR="00D0290C" w:rsidRPr="008B2C75">
          <w:rPr>
            <w:noProof/>
            <w:webHidden/>
          </w:rPr>
        </w:r>
        <w:r w:rsidR="00D0290C" w:rsidRPr="008B2C75">
          <w:rPr>
            <w:noProof/>
            <w:webHidden/>
          </w:rPr>
          <w:fldChar w:fldCharType="separate"/>
        </w:r>
        <w:r w:rsidR="00C822DC">
          <w:rPr>
            <w:noProof/>
            <w:webHidden/>
          </w:rPr>
          <w:t>36</w:t>
        </w:r>
        <w:r w:rsidR="00D0290C" w:rsidRPr="008B2C75">
          <w:rPr>
            <w:noProof/>
            <w:webHidden/>
          </w:rPr>
          <w:fldChar w:fldCharType="end"/>
        </w:r>
      </w:hyperlink>
    </w:p>
    <w:p w:rsidR="006335FF" w:rsidRPr="008B2C75" w:rsidRDefault="00F03FF3" w:rsidP="00D0290C">
      <w:pPr>
        <w:spacing w:before="60" w:after="60" w:line="360" w:lineRule="auto"/>
        <w:jc w:val="center"/>
        <w:rPr>
          <w:rFonts w:ascii="Arial" w:hAnsi="Arial" w:cs="Arial"/>
          <w:b/>
          <w:bCs/>
          <w:sz w:val="20"/>
          <w:szCs w:val="20"/>
          <w:lang w:val="sl-SI"/>
        </w:rPr>
      </w:pPr>
      <w:r w:rsidRPr="008B2C75">
        <w:rPr>
          <w:rFonts w:ascii="Arial" w:hAnsi="Arial" w:cs="Arial"/>
          <w:b/>
          <w:bCs/>
          <w:sz w:val="20"/>
          <w:szCs w:val="20"/>
          <w:lang w:val="sl-SI"/>
        </w:rPr>
        <w:fldChar w:fldCharType="end"/>
      </w:r>
    </w:p>
    <w:p w:rsidR="007A2AF2" w:rsidRPr="008B2C75" w:rsidRDefault="007A2AF2" w:rsidP="00D0290C">
      <w:pPr>
        <w:spacing w:before="60" w:after="60" w:line="360" w:lineRule="auto"/>
        <w:jc w:val="center"/>
        <w:rPr>
          <w:rFonts w:ascii="Arial" w:hAnsi="Arial" w:cs="Arial"/>
          <w:b/>
          <w:bCs/>
          <w:sz w:val="20"/>
          <w:szCs w:val="20"/>
          <w:lang w:val="sl-SI"/>
        </w:rPr>
      </w:pPr>
    </w:p>
    <w:p w:rsidR="003D3496" w:rsidRPr="008B2C75" w:rsidRDefault="006335FF" w:rsidP="00D0290C">
      <w:pPr>
        <w:spacing w:before="60" w:after="60" w:line="360" w:lineRule="auto"/>
        <w:jc w:val="center"/>
        <w:rPr>
          <w:rFonts w:ascii="Arial" w:hAnsi="Arial" w:cs="Arial"/>
          <w:b/>
          <w:bCs/>
          <w:sz w:val="20"/>
          <w:szCs w:val="20"/>
          <w:lang w:val="sl-SI"/>
        </w:rPr>
      </w:pPr>
      <w:r w:rsidRPr="008B2C75">
        <w:rPr>
          <w:rFonts w:ascii="Arial" w:hAnsi="Arial" w:cs="Arial"/>
          <w:b/>
          <w:bCs/>
          <w:sz w:val="20"/>
          <w:szCs w:val="20"/>
          <w:lang w:val="sl-SI"/>
        </w:rPr>
        <w:t>***</w:t>
      </w:r>
    </w:p>
    <w:p w:rsidR="00992D77" w:rsidRPr="008B2C75" w:rsidRDefault="00992D77" w:rsidP="00D0290C">
      <w:pPr>
        <w:spacing w:before="60" w:after="60" w:line="240" w:lineRule="auto"/>
        <w:jc w:val="left"/>
        <w:rPr>
          <w:rFonts w:ascii="Arial" w:hAnsi="Arial" w:cs="Arial"/>
          <w:b/>
          <w:bCs/>
          <w:sz w:val="20"/>
          <w:szCs w:val="20"/>
          <w:lang w:val="sl-SI"/>
        </w:rPr>
      </w:pPr>
    </w:p>
    <w:p w:rsidR="00CB71B2" w:rsidRPr="008B2C75" w:rsidRDefault="00CB71B2" w:rsidP="00D0290C">
      <w:pPr>
        <w:pStyle w:val="Naslov1"/>
        <w:spacing w:before="60" w:after="60"/>
        <w:jc w:val="left"/>
        <w:rPr>
          <w:rFonts w:ascii="Arial" w:hAnsi="Arial" w:cs="Arial"/>
          <w:sz w:val="32"/>
          <w:lang w:val="sl-SI"/>
        </w:rPr>
      </w:pPr>
      <w:bookmarkStart w:id="0" w:name="_Toc48547805"/>
      <w:r w:rsidRPr="008B2C75">
        <w:rPr>
          <w:rFonts w:ascii="Arial" w:hAnsi="Arial" w:cs="Arial"/>
          <w:lang w:val="sl-SI"/>
        </w:rPr>
        <w:t>Kratice</w:t>
      </w:r>
      <w:bookmarkStart w:id="1" w:name="_GoBack"/>
      <w:bookmarkEnd w:id="0"/>
      <w:bookmarkEnd w:id="1"/>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CSD: Center za socialno delo</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ESS: Evropski socialni sklad</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JAK: Javna agencija za knjigo RS</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JR: Javni razpis</w:t>
      </w:r>
    </w:p>
    <w:p w:rsidR="00765C07" w:rsidRPr="00C822DC" w:rsidRDefault="00765C07" w:rsidP="00D0290C">
      <w:pPr>
        <w:spacing w:before="60" w:after="60" w:line="276" w:lineRule="auto"/>
        <w:jc w:val="left"/>
        <w:rPr>
          <w:rFonts w:ascii="Arial" w:hAnsi="Arial" w:cs="Arial"/>
          <w:sz w:val="20"/>
          <w:szCs w:val="20"/>
          <w:lang w:val="sl-SI"/>
        </w:rPr>
      </w:pPr>
      <w:r w:rsidRPr="00C822DC">
        <w:rPr>
          <w:rStyle w:val="st"/>
          <w:sz w:val="20"/>
          <w:szCs w:val="20"/>
          <w:lang w:val="sl-SI"/>
        </w:rPr>
        <w:t>JS MOL: Javni stanovanjski sklad Mestne občine Ljubljana</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JSKD: Javni sklad RS za kulturne dejavnosti</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 xml:space="preserve">MDDSZ: Ministrstvo za delo, družino, socialne zadeve in enake možnosti </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 xml:space="preserve">MIZŠ: Ministrstvo za izobraževanje, znanost in šport </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 xml:space="preserve">MOP: Ministrstvo za okolje in prostor </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eastAsia="Times New Roman" w:hAnsi="Arial" w:cs="Arial"/>
          <w:color w:val="000000"/>
          <w:sz w:val="20"/>
          <w:szCs w:val="20"/>
          <w:lang w:val="sl-SI" w:eastAsia="sl-SI"/>
        </w:rPr>
        <w:t xml:space="preserve">NSRBP: </w:t>
      </w:r>
      <w:r w:rsidRPr="00C822DC">
        <w:rPr>
          <w:rFonts w:ascii="Arial" w:eastAsia="Times New Roman" w:hAnsi="Arial" w:cs="Arial"/>
          <w:sz w:val="20"/>
          <w:szCs w:val="20"/>
          <w:lang w:val="sl-SI" w:eastAsia="sl-SI"/>
        </w:rPr>
        <w:t>Nacionalna strategija za razvoj bralne pismenosti</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 xml:space="preserve">MZ: Ministrstvo za zdravje </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MK: Ministrstvo za kulturo</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 xml:space="preserve">ReDP18–28: Resolucija o družinski politiki 2018–2028 »Vsem družinam prijazna družba« </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SSRS</w:t>
      </w:r>
      <w:r w:rsidR="00092AAC" w:rsidRPr="00C822DC">
        <w:rPr>
          <w:rFonts w:ascii="Arial" w:hAnsi="Arial" w:cs="Arial"/>
          <w:sz w:val="20"/>
          <w:szCs w:val="20"/>
          <w:lang w:val="sl-SI"/>
        </w:rPr>
        <w:t>:</w:t>
      </w:r>
      <w:r w:rsidRPr="00C822DC">
        <w:rPr>
          <w:rFonts w:ascii="Arial" w:hAnsi="Arial" w:cs="Arial"/>
          <w:sz w:val="20"/>
          <w:szCs w:val="20"/>
          <w:lang w:val="sl-SI"/>
        </w:rPr>
        <w:t xml:space="preserve"> Stanovanjski sklad RS</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ZVKDS: Zavod za varstvo kulturne dediščine Slovenije</w:t>
      </w:r>
    </w:p>
    <w:p w:rsidR="00CB71B2" w:rsidRPr="00C822DC" w:rsidRDefault="00CB71B2" w:rsidP="00D0290C">
      <w:pPr>
        <w:spacing w:before="60" w:after="60" w:line="276" w:lineRule="auto"/>
        <w:jc w:val="left"/>
        <w:rPr>
          <w:rFonts w:ascii="Arial" w:hAnsi="Arial" w:cs="Arial"/>
          <w:sz w:val="20"/>
          <w:szCs w:val="20"/>
          <w:lang w:val="sl-SI"/>
        </w:rPr>
      </w:pPr>
      <w:r w:rsidRPr="00C822DC">
        <w:rPr>
          <w:rFonts w:ascii="Arial" w:hAnsi="Arial" w:cs="Arial"/>
          <w:sz w:val="20"/>
          <w:szCs w:val="20"/>
          <w:lang w:val="sl-SI"/>
        </w:rPr>
        <w:t>ZRSŠ: Zavod RS za šolstvo</w:t>
      </w:r>
    </w:p>
    <w:p w:rsidR="00CB71B2" w:rsidRPr="008B2C75" w:rsidRDefault="00CB71B2" w:rsidP="00D0290C">
      <w:pPr>
        <w:spacing w:before="60" w:after="60"/>
        <w:jc w:val="left"/>
        <w:rPr>
          <w:rFonts w:ascii="Arial" w:hAnsi="Arial" w:cs="Arial"/>
          <w:szCs w:val="20"/>
          <w:lang w:val="sl-SI"/>
        </w:rPr>
      </w:pPr>
    </w:p>
    <w:p w:rsidR="00992D77" w:rsidRPr="008B2C75" w:rsidRDefault="00992D77" w:rsidP="00D0290C">
      <w:pPr>
        <w:spacing w:before="60" w:after="60" w:line="240" w:lineRule="auto"/>
        <w:jc w:val="left"/>
        <w:rPr>
          <w:rFonts w:ascii="Arial" w:eastAsia="Times New Roman" w:hAnsi="Arial" w:cs="Arial"/>
          <w:kern w:val="36"/>
          <w:sz w:val="20"/>
          <w:szCs w:val="20"/>
          <w:lang w:val="sl-SI"/>
        </w:rPr>
      </w:pPr>
      <w:r w:rsidRPr="008B2C75">
        <w:rPr>
          <w:rFonts w:ascii="Arial" w:eastAsia="Times New Roman" w:hAnsi="Arial" w:cs="Arial"/>
          <w:kern w:val="36"/>
          <w:sz w:val="20"/>
          <w:szCs w:val="20"/>
          <w:lang w:val="sl-SI"/>
        </w:rPr>
        <w:br w:type="page"/>
      </w:r>
    </w:p>
    <w:p w:rsidR="00E209D3" w:rsidRPr="008B2C75" w:rsidRDefault="003D3496" w:rsidP="00D0290C">
      <w:pPr>
        <w:pStyle w:val="Naslov1"/>
        <w:spacing w:before="60" w:after="60"/>
        <w:jc w:val="left"/>
        <w:rPr>
          <w:rFonts w:ascii="Arial" w:hAnsi="Arial" w:cs="Arial"/>
          <w:lang w:val="sl-SI"/>
        </w:rPr>
      </w:pPr>
      <w:bookmarkStart w:id="2" w:name="_Toc48547806"/>
      <w:r w:rsidRPr="008B2C75">
        <w:rPr>
          <w:rFonts w:ascii="Arial" w:hAnsi="Arial" w:cs="Arial"/>
          <w:lang w:val="sl-SI"/>
        </w:rPr>
        <w:lastRenderedPageBreak/>
        <w:t>Uvod</w:t>
      </w:r>
      <w:bookmarkEnd w:id="2"/>
    </w:p>
    <w:p w:rsidR="00601C34" w:rsidRDefault="00601C34" w:rsidP="00311CEC">
      <w:pPr>
        <w:spacing w:after="0" w:line="276" w:lineRule="auto"/>
        <w:rPr>
          <w:rFonts w:ascii="Arial" w:eastAsia="Times New Roman" w:hAnsi="Arial" w:cs="Arial"/>
          <w:sz w:val="20"/>
          <w:szCs w:val="20"/>
          <w:lang w:val="sl-SI" w:eastAsia="sl-SI"/>
        </w:rPr>
      </w:pPr>
    </w:p>
    <w:p w:rsidR="00AF7595" w:rsidRPr="00956693" w:rsidRDefault="00AF7595" w:rsidP="00311CEC">
      <w:pPr>
        <w:spacing w:after="0" w:line="276" w:lineRule="auto"/>
        <w:rPr>
          <w:rFonts w:ascii="Arial" w:eastAsia="Times New Roman" w:hAnsi="Arial" w:cs="Arial"/>
          <w:sz w:val="20"/>
          <w:szCs w:val="20"/>
          <w:lang w:val="sl-SI" w:eastAsia="sl-SI"/>
        </w:rPr>
      </w:pPr>
      <w:r w:rsidRPr="00601C34">
        <w:rPr>
          <w:rFonts w:ascii="Arial" w:eastAsia="Times New Roman" w:hAnsi="Arial" w:cs="Arial"/>
          <w:sz w:val="20"/>
          <w:szCs w:val="20"/>
          <w:lang w:val="sl-SI" w:eastAsia="sl-SI"/>
        </w:rPr>
        <w:t xml:space="preserve">Akcijski načrt k Resoluciji o družinski politiki 2018–2028 </w:t>
      </w:r>
      <w:r w:rsidR="00CC2476" w:rsidRPr="00601C34">
        <w:rPr>
          <w:rFonts w:ascii="Arial" w:eastAsia="Times New Roman" w:hAnsi="Arial" w:cs="Arial"/>
          <w:sz w:val="20"/>
          <w:szCs w:val="20"/>
          <w:lang w:val="sl-SI" w:eastAsia="sl-SI"/>
        </w:rPr>
        <w:t xml:space="preserve">»Vsem družinam prijazna družba«, </w:t>
      </w:r>
      <w:r w:rsidRPr="00601C34">
        <w:rPr>
          <w:rFonts w:ascii="Arial" w:eastAsia="Times New Roman" w:hAnsi="Arial" w:cs="Arial"/>
          <w:sz w:val="20"/>
          <w:szCs w:val="20"/>
          <w:lang w:val="sl-SI" w:eastAsia="sl-SI"/>
        </w:rPr>
        <w:t>v nadal</w:t>
      </w:r>
      <w:r w:rsidR="00CC2476" w:rsidRPr="00601C34">
        <w:rPr>
          <w:rFonts w:ascii="Arial" w:eastAsia="Times New Roman" w:hAnsi="Arial" w:cs="Arial"/>
          <w:sz w:val="20"/>
          <w:szCs w:val="20"/>
          <w:lang w:val="sl-SI" w:eastAsia="sl-SI"/>
        </w:rPr>
        <w:t>jevanju</w:t>
      </w:r>
      <w:r w:rsidRPr="00601C34">
        <w:rPr>
          <w:rFonts w:ascii="Arial" w:eastAsia="Times New Roman" w:hAnsi="Arial" w:cs="Arial"/>
          <w:sz w:val="20"/>
          <w:szCs w:val="20"/>
          <w:lang w:val="sl-SI" w:eastAsia="sl-SI"/>
        </w:rPr>
        <w:t xml:space="preserve">: </w:t>
      </w:r>
      <w:r w:rsidR="00545E2A">
        <w:rPr>
          <w:rFonts w:ascii="Arial" w:eastAsia="Times New Roman" w:hAnsi="Arial" w:cs="Arial"/>
          <w:sz w:val="20"/>
          <w:szCs w:val="20"/>
          <w:lang w:val="sl-SI" w:eastAsia="sl-SI"/>
        </w:rPr>
        <w:t>a</w:t>
      </w:r>
      <w:r w:rsidR="00CC2476" w:rsidRPr="00601C34">
        <w:rPr>
          <w:rFonts w:ascii="Arial" w:eastAsia="Times New Roman" w:hAnsi="Arial" w:cs="Arial"/>
          <w:sz w:val="20"/>
          <w:szCs w:val="20"/>
          <w:lang w:val="sl-SI" w:eastAsia="sl-SI"/>
        </w:rPr>
        <w:t>kcijski načrt</w:t>
      </w:r>
      <w:r w:rsidRPr="00601C34">
        <w:rPr>
          <w:rFonts w:ascii="Arial" w:eastAsia="Times New Roman" w:hAnsi="Arial" w:cs="Arial"/>
          <w:sz w:val="20"/>
          <w:szCs w:val="20"/>
          <w:lang w:val="sl-SI" w:eastAsia="sl-SI"/>
        </w:rPr>
        <w:t>) je del spremljanja uresničevanja Resolucije</w:t>
      </w:r>
      <w:r w:rsidR="00CC2476" w:rsidRPr="00601C34">
        <w:rPr>
          <w:rFonts w:ascii="Arial" w:eastAsia="Times New Roman" w:hAnsi="Arial" w:cs="Arial"/>
          <w:sz w:val="20"/>
          <w:szCs w:val="20"/>
          <w:lang w:val="sl-SI" w:eastAsia="sl-SI"/>
        </w:rPr>
        <w:t xml:space="preserve"> o družinski politiki 2018–2028 »Vsem družinam prijazna družba« (Uradni list RS, št. 15/18</w:t>
      </w:r>
      <w:r w:rsidR="00545E2A">
        <w:rPr>
          <w:rFonts w:ascii="Arial" w:eastAsia="Times New Roman" w:hAnsi="Arial" w:cs="Arial"/>
          <w:sz w:val="20"/>
          <w:szCs w:val="20"/>
          <w:lang w:val="sl-SI" w:eastAsia="sl-SI"/>
        </w:rPr>
        <w:t>),</w:t>
      </w:r>
      <w:r w:rsidR="00CC2476" w:rsidRPr="00601C34">
        <w:rPr>
          <w:rFonts w:ascii="Arial" w:eastAsia="Times New Roman" w:hAnsi="Arial" w:cs="Arial"/>
          <w:sz w:val="20"/>
          <w:szCs w:val="20"/>
          <w:lang w:val="sl-SI" w:eastAsia="sl-SI"/>
        </w:rPr>
        <w:t xml:space="preserve"> (v nadaljevanju</w:t>
      </w:r>
      <w:r w:rsidR="00311CEC" w:rsidRPr="00601C34">
        <w:rPr>
          <w:rFonts w:ascii="Arial" w:eastAsia="Times New Roman" w:hAnsi="Arial" w:cs="Arial"/>
          <w:sz w:val="20"/>
          <w:szCs w:val="20"/>
          <w:lang w:val="sl-SI" w:eastAsia="sl-SI"/>
        </w:rPr>
        <w:t>:</w:t>
      </w:r>
      <w:r w:rsidR="00CC2476" w:rsidRPr="00601C34">
        <w:rPr>
          <w:rFonts w:ascii="Arial" w:eastAsia="Times New Roman" w:hAnsi="Arial" w:cs="Arial"/>
          <w:sz w:val="20"/>
          <w:szCs w:val="20"/>
          <w:lang w:val="sl-SI" w:eastAsia="sl-SI"/>
        </w:rPr>
        <w:t xml:space="preserve"> Resolucija</w:t>
      </w:r>
      <w:r w:rsidR="00956693">
        <w:rPr>
          <w:rFonts w:ascii="Arial" w:eastAsia="Times New Roman" w:hAnsi="Arial" w:cs="Arial"/>
          <w:sz w:val="20"/>
          <w:szCs w:val="20"/>
          <w:lang w:val="sl-SI" w:eastAsia="sl-SI"/>
        </w:rPr>
        <w:t>)</w:t>
      </w:r>
      <w:r w:rsidRPr="00601C34">
        <w:rPr>
          <w:rFonts w:ascii="Arial" w:eastAsia="Times New Roman" w:hAnsi="Arial" w:cs="Arial"/>
          <w:sz w:val="20"/>
          <w:szCs w:val="20"/>
          <w:lang w:val="sl-SI" w:eastAsia="sl-SI"/>
        </w:rPr>
        <w:t xml:space="preserve">. Temeljni strateški izhodišči </w:t>
      </w:r>
      <w:r w:rsidR="00545E2A">
        <w:rPr>
          <w:rFonts w:ascii="Arial" w:eastAsia="Times New Roman" w:hAnsi="Arial" w:cs="Arial"/>
          <w:sz w:val="20"/>
          <w:szCs w:val="20"/>
          <w:lang w:val="sl-SI" w:eastAsia="sl-SI"/>
        </w:rPr>
        <w:t>a</w:t>
      </w:r>
      <w:r w:rsidRPr="00601C34">
        <w:rPr>
          <w:rFonts w:ascii="Arial" w:eastAsia="Times New Roman" w:hAnsi="Arial" w:cs="Arial"/>
          <w:sz w:val="20"/>
          <w:szCs w:val="20"/>
          <w:lang w:val="sl-SI" w:eastAsia="sl-SI"/>
        </w:rPr>
        <w:t xml:space="preserve">kcijskega načrta sta Družinski zakonik (Uradni list RS, št. </w:t>
      </w:r>
      <w:hyperlink r:id="rId8" w:tgtFrame="_blank" w:tooltip="Družinski zakonik (DZ)" w:history="1">
        <w:r w:rsidRPr="00601C34">
          <w:rPr>
            <w:rFonts w:ascii="Arial" w:eastAsia="Times New Roman" w:hAnsi="Arial"/>
            <w:sz w:val="20"/>
            <w:szCs w:val="20"/>
            <w:lang w:val="sl-SI" w:eastAsia="sl-SI"/>
          </w:rPr>
          <w:t>15/17</w:t>
        </w:r>
      </w:hyperlink>
      <w:r w:rsidRPr="00601C34">
        <w:rPr>
          <w:rFonts w:ascii="Arial" w:eastAsia="Times New Roman" w:hAnsi="Arial" w:cs="Arial"/>
          <w:sz w:val="20"/>
          <w:szCs w:val="20"/>
          <w:lang w:val="sl-SI" w:eastAsia="sl-SI"/>
        </w:rPr>
        <w:t xml:space="preserve">, </w:t>
      </w:r>
      <w:hyperlink r:id="rId9" w:tgtFrame="_blank" w:tooltip="Zakon o nevladnih organizacijah" w:history="1">
        <w:r w:rsidRPr="00601C34">
          <w:rPr>
            <w:rFonts w:ascii="Arial" w:eastAsia="Times New Roman" w:hAnsi="Arial"/>
            <w:sz w:val="20"/>
            <w:szCs w:val="20"/>
            <w:lang w:val="sl-SI" w:eastAsia="sl-SI"/>
          </w:rPr>
          <w:t>21/18</w:t>
        </w:r>
      </w:hyperlink>
      <w:r w:rsidRPr="00601C34">
        <w:rPr>
          <w:rFonts w:ascii="Arial" w:eastAsia="Times New Roman" w:hAnsi="Arial" w:cs="Arial"/>
          <w:sz w:val="20"/>
          <w:szCs w:val="20"/>
          <w:lang w:val="sl-SI" w:eastAsia="sl-SI"/>
        </w:rPr>
        <w:t xml:space="preserve"> – </w:t>
      </w:r>
      <w:proofErr w:type="spellStart"/>
      <w:r w:rsidRPr="00601C34">
        <w:rPr>
          <w:rFonts w:ascii="Arial" w:eastAsia="Times New Roman" w:hAnsi="Arial" w:cs="Arial"/>
          <w:sz w:val="20"/>
          <w:szCs w:val="20"/>
          <w:lang w:val="sl-SI" w:eastAsia="sl-SI"/>
        </w:rPr>
        <w:t>ZNOrg</w:t>
      </w:r>
      <w:proofErr w:type="spellEnd"/>
      <w:r w:rsidRPr="00601C34">
        <w:rPr>
          <w:rFonts w:ascii="Arial" w:eastAsia="Times New Roman" w:hAnsi="Arial" w:cs="Arial"/>
          <w:sz w:val="20"/>
          <w:szCs w:val="20"/>
          <w:lang w:val="sl-SI" w:eastAsia="sl-SI"/>
        </w:rPr>
        <w:t xml:space="preserve">, </w:t>
      </w:r>
      <w:hyperlink r:id="rId10" w:tgtFrame="_blank" w:tooltip="Zakon o spremembah Družinskega zakonika" w:history="1">
        <w:r w:rsidRPr="00601C34">
          <w:rPr>
            <w:rFonts w:ascii="Arial" w:eastAsia="Times New Roman" w:hAnsi="Arial"/>
            <w:sz w:val="20"/>
            <w:szCs w:val="20"/>
            <w:lang w:val="sl-SI" w:eastAsia="sl-SI"/>
          </w:rPr>
          <w:t>22/19</w:t>
        </w:r>
      </w:hyperlink>
      <w:r w:rsidRPr="00601C34">
        <w:rPr>
          <w:rFonts w:ascii="Arial" w:eastAsia="Times New Roman" w:hAnsi="Arial" w:cs="Arial"/>
          <w:sz w:val="20"/>
          <w:szCs w:val="20"/>
          <w:lang w:val="sl-SI" w:eastAsia="sl-SI"/>
        </w:rPr>
        <w:t xml:space="preserve"> in </w:t>
      </w:r>
      <w:hyperlink r:id="rId11" w:tgtFrame="_blank" w:tooltip="Zakon o spremembah in dopolnitvah Zakona o matičnem registru" w:history="1">
        <w:r w:rsidRPr="00601C34">
          <w:rPr>
            <w:rFonts w:ascii="Arial" w:eastAsia="Times New Roman" w:hAnsi="Arial"/>
            <w:sz w:val="20"/>
            <w:szCs w:val="20"/>
            <w:lang w:val="sl-SI" w:eastAsia="sl-SI"/>
          </w:rPr>
          <w:t>67/19</w:t>
        </w:r>
      </w:hyperlink>
      <w:r w:rsidRPr="00601C34">
        <w:rPr>
          <w:rFonts w:ascii="Arial" w:eastAsia="Times New Roman" w:hAnsi="Arial" w:cs="Arial"/>
          <w:sz w:val="20"/>
          <w:szCs w:val="20"/>
          <w:lang w:val="sl-SI" w:eastAsia="sl-SI"/>
        </w:rPr>
        <w:t xml:space="preserve"> – ZMatR-C) ter Resolucija. Namen in cilj načrta je priprava pregleda uresničevanja izbranih kazalnikov, ter pregled seznama ukrepov in pravic v Republiki Sloveniji, ki neposredno vplivajo na položaj družin.</w:t>
      </w:r>
    </w:p>
    <w:p w:rsidR="00311CEC" w:rsidRPr="00956693" w:rsidRDefault="00311CEC" w:rsidP="00311CEC">
      <w:pPr>
        <w:spacing w:after="0" w:line="240" w:lineRule="atLeast"/>
        <w:rPr>
          <w:rFonts w:cs="Arial"/>
          <w:sz w:val="20"/>
          <w:szCs w:val="20"/>
          <w:lang w:val="sl-SI"/>
        </w:rPr>
      </w:pPr>
    </w:p>
    <w:p w:rsidR="002E2BCB" w:rsidRDefault="00CC2476" w:rsidP="00956693">
      <w:pPr>
        <w:spacing w:after="0" w:line="276" w:lineRule="auto"/>
        <w:rPr>
          <w:rFonts w:ascii="Arial" w:eastAsia="Times New Roman" w:hAnsi="Arial" w:cs="Arial"/>
          <w:sz w:val="20"/>
          <w:szCs w:val="20"/>
          <w:lang w:val="sl-SI" w:eastAsia="sl-SI"/>
        </w:rPr>
      </w:pPr>
      <w:r w:rsidRPr="00956693">
        <w:rPr>
          <w:rFonts w:ascii="Arial" w:eastAsia="Times New Roman" w:hAnsi="Arial" w:cs="Arial"/>
          <w:sz w:val="20"/>
          <w:szCs w:val="20"/>
          <w:lang w:val="sl-SI" w:eastAsia="sl-SI"/>
        </w:rPr>
        <w:t>Naloga države je, da pravočasno zazna spremembe na področju družinskega življenja in družinsko politiko oblikuje oziroma načrtuje tako, da odgovori na novonastali položaj ter pripravi čim ustreznejše oblike pomoči in podpore, zagotavlja enakost in socialno vključenost ter ščiti najranljivejše družbene skupine. Prav zato je še kako pomembno medresorsko spremljanje izvajanja Resolucije s strani vseh resorjev, ki so nosilci posameznih ukrepov. Ker Resolucija v svoji zasnovi ni predvidevala medresorskega in združenega izvedbenega dokumenta, v katerem bi bili konkretno naslovljeni vsi ukrepi, nosilci ukrepov, kazalniki, rezultati in finančna sredstva po posameznih letih, je bilo spremljanje uresničevanja ukrepov in doseganje rezultatov za posamezno obdobje ter posamezni resor v preteklih letih oteženo, s tem pa tudi možnost načrtovanj</w:t>
      </w:r>
      <w:r w:rsidR="00545E2A">
        <w:rPr>
          <w:rFonts w:ascii="Arial" w:eastAsia="Times New Roman" w:hAnsi="Arial" w:cs="Arial"/>
          <w:sz w:val="20"/>
          <w:szCs w:val="20"/>
          <w:lang w:val="sl-SI" w:eastAsia="sl-SI"/>
        </w:rPr>
        <w:t>a</w:t>
      </w:r>
      <w:r w:rsidRPr="00956693">
        <w:rPr>
          <w:rFonts w:ascii="Arial" w:eastAsia="Times New Roman" w:hAnsi="Arial" w:cs="Arial"/>
          <w:sz w:val="20"/>
          <w:szCs w:val="20"/>
          <w:lang w:val="sl-SI" w:eastAsia="sl-SI"/>
        </w:rPr>
        <w:t xml:space="preserve"> novih učinkovitih ukrepov vse do leta 2028. </w:t>
      </w:r>
    </w:p>
    <w:p w:rsidR="00545E2A" w:rsidRDefault="00545E2A" w:rsidP="00956693">
      <w:pPr>
        <w:spacing w:after="0" w:line="276" w:lineRule="auto"/>
        <w:rPr>
          <w:rFonts w:ascii="Arial" w:eastAsia="Times New Roman" w:hAnsi="Arial" w:cs="Arial"/>
          <w:sz w:val="20"/>
          <w:szCs w:val="20"/>
          <w:lang w:val="sl-SI" w:eastAsia="sl-SI"/>
        </w:rPr>
      </w:pPr>
    </w:p>
    <w:p w:rsidR="00364865" w:rsidRPr="00364865" w:rsidRDefault="00364865" w:rsidP="00364865">
      <w:pPr>
        <w:spacing w:after="0" w:line="276" w:lineRule="auto"/>
        <w:rPr>
          <w:rFonts w:ascii="Arial" w:eastAsia="Times New Roman" w:hAnsi="Arial" w:cs="Arial"/>
          <w:sz w:val="20"/>
          <w:szCs w:val="20"/>
          <w:lang w:val="sl-SI" w:eastAsia="sl-SI"/>
        </w:rPr>
      </w:pPr>
      <w:r w:rsidRPr="00364865">
        <w:rPr>
          <w:rFonts w:ascii="Arial" w:eastAsia="Times New Roman" w:hAnsi="Arial" w:cs="Arial"/>
          <w:sz w:val="20"/>
          <w:szCs w:val="20"/>
          <w:lang w:val="sl-SI" w:eastAsia="sl-SI"/>
        </w:rPr>
        <w:t>Zaradi transparentnega in učinkovitejšega spremljanja izvajanja Resolucije po posameznih resorjih, je Ministrstvo za delo, družino, socialne zadeve in enake možnosti (v nadaljevanju: MDDSZ), v drugi polovici leta 2020, kot resorno ministrstvo, začelo intenzivno pripravljati medresorski izvedbeni dokument, zaradi česar je minister pristojen za družino, dne 11.</w:t>
      </w:r>
      <w:r w:rsidR="00202473">
        <w:rPr>
          <w:rFonts w:ascii="Arial" w:eastAsia="Times New Roman" w:hAnsi="Arial" w:cs="Arial"/>
          <w:sz w:val="20"/>
          <w:szCs w:val="20"/>
          <w:lang w:val="sl-SI" w:eastAsia="sl-SI"/>
        </w:rPr>
        <w:t xml:space="preserve"> </w:t>
      </w:r>
      <w:r w:rsidRPr="00364865">
        <w:rPr>
          <w:rFonts w:ascii="Arial" w:eastAsia="Times New Roman" w:hAnsi="Arial" w:cs="Arial"/>
          <w:sz w:val="20"/>
          <w:szCs w:val="20"/>
          <w:lang w:val="sl-SI" w:eastAsia="sl-SI"/>
        </w:rPr>
        <w:t>11.</w:t>
      </w:r>
      <w:r w:rsidR="00202473">
        <w:rPr>
          <w:rFonts w:ascii="Arial" w:eastAsia="Times New Roman" w:hAnsi="Arial" w:cs="Arial"/>
          <w:sz w:val="20"/>
          <w:szCs w:val="20"/>
          <w:lang w:val="sl-SI" w:eastAsia="sl-SI"/>
        </w:rPr>
        <w:t xml:space="preserve"> </w:t>
      </w:r>
      <w:r w:rsidRPr="00364865">
        <w:rPr>
          <w:rFonts w:ascii="Arial" w:eastAsia="Times New Roman" w:hAnsi="Arial" w:cs="Arial"/>
          <w:sz w:val="20"/>
          <w:szCs w:val="20"/>
          <w:lang w:val="sl-SI" w:eastAsia="sl-SI"/>
        </w:rPr>
        <w:t>2020 (št. dokumenta 0076-1/2020/30) izdal Sklep o imenovanju Medresorske delovne skupine za aktivnosti pri pripravi in izvajanju Akcijskega načrta za izvajanje Resolucije o družinski politiki 2018-2028 »Vsem družinam prijazna družba« (v nadaljevanju: MDS), katere naloga je priprava medresorsko oblikovanih večletnih akcijskih načrtov in poročanje o uresničevanju le-teh. Samo s tesnim medsektorskim in interdisciplinarnim povezovanjem ter skupnim medsektorskim izvedbenim dokumentom je možno zagotoviti pomembne prvine družinske politike, kot so usklajevanje poklicnega in družinskega življenja, stanovanjske politike, zagotavljanje enakih možnosti ne glede na osebne okoliščine, vzpostavljanje širokega spektra programov in storitev za družine ter prispevanje k stroškom za lažje vzdrževanje otrok in varstvo družin v posebnih življenjskih okoliščinah.</w:t>
      </w:r>
    </w:p>
    <w:p w:rsidR="00311CEC" w:rsidRPr="00956693" w:rsidRDefault="00311CEC" w:rsidP="00364865">
      <w:pPr>
        <w:spacing w:after="0" w:line="276" w:lineRule="auto"/>
        <w:rPr>
          <w:rFonts w:cs="Arial"/>
          <w:sz w:val="20"/>
          <w:szCs w:val="20"/>
          <w:lang w:val="sl-SI" w:eastAsia="sl-SI"/>
        </w:rPr>
      </w:pPr>
    </w:p>
    <w:p w:rsidR="00545E2A" w:rsidRDefault="00CC2476" w:rsidP="00956693">
      <w:pPr>
        <w:spacing w:after="0" w:line="276" w:lineRule="auto"/>
        <w:rPr>
          <w:rFonts w:ascii="Arial" w:eastAsia="Times New Roman" w:hAnsi="Arial" w:cs="Arial"/>
          <w:sz w:val="20"/>
          <w:szCs w:val="20"/>
          <w:lang w:val="sl-SI" w:eastAsia="sl-SI"/>
        </w:rPr>
      </w:pPr>
      <w:r w:rsidRPr="00956693">
        <w:rPr>
          <w:rFonts w:ascii="Arial" w:eastAsia="Times New Roman" w:hAnsi="Arial" w:cs="Arial"/>
          <w:sz w:val="20"/>
          <w:szCs w:val="20"/>
          <w:lang w:val="sl-SI" w:eastAsia="sl-SI"/>
        </w:rPr>
        <w:t>Ker je spremljanje izvajanja Resolucije dolžnost vseh resorjev, ki so nosilci posameznih ukrepov, je MDS pripravila prvega od štirih Akcijskih</w:t>
      </w:r>
      <w:r w:rsidR="00F964D8">
        <w:rPr>
          <w:rFonts w:ascii="Arial" w:eastAsia="Times New Roman" w:hAnsi="Arial" w:cs="Arial"/>
          <w:sz w:val="20"/>
          <w:szCs w:val="20"/>
          <w:lang w:val="sl-SI" w:eastAsia="sl-SI"/>
        </w:rPr>
        <w:t xml:space="preserve"> načrto</w:t>
      </w:r>
      <w:r w:rsidR="00364865">
        <w:rPr>
          <w:rFonts w:ascii="Arial" w:eastAsia="Times New Roman" w:hAnsi="Arial" w:cs="Arial"/>
          <w:sz w:val="20"/>
          <w:szCs w:val="20"/>
          <w:lang w:val="sl-SI" w:eastAsia="sl-SI"/>
        </w:rPr>
        <w:t>v</w:t>
      </w:r>
      <w:r w:rsidRPr="00956693">
        <w:rPr>
          <w:rFonts w:ascii="Arial" w:eastAsia="Times New Roman" w:hAnsi="Arial" w:cs="Arial"/>
          <w:sz w:val="20"/>
          <w:szCs w:val="20"/>
          <w:lang w:val="sl-SI" w:eastAsia="sl-SI"/>
        </w:rPr>
        <w:t xml:space="preserve">, ki bo služil kot pregled uresničevanja izvajanja Resolucije do sedaj in </w:t>
      </w:r>
      <w:r w:rsidRPr="00545E2A">
        <w:rPr>
          <w:rFonts w:ascii="Arial" w:eastAsia="Times New Roman" w:hAnsi="Arial" w:cs="Arial"/>
          <w:sz w:val="20"/>
          <w:szCs w:val="20"/>
          <w:lang w:val="sl-SI" w:eastAsia="sl-SI"/>
        </w:rPr>
        <w:t>tudi kot</w:t>
      </w:r>
      <w:r w:rsidRPr="00956693">
        <w:rPr>
          <w:rFonts w:ascii="Arial" w:eastAsia="Times New Roman" w:hAnsi="Arial" w:cs="Arial"/>
          <w:sz w:val="20"/>
          <w:szCs w:val="20"/>
          <w:lang w:val="sl-SI" w:eastAsia="sl-SI"/>
        </w:rPr>
        <w:t xml:space="preserve"> osnova za oblikovanje nadaljnjih ukrepov opredeljenih v naslednjih treh Akcijskih načrtih k Resoluciji, vse do leta 2028. Na ta način bodo lahko resorji zagotovili transparentno spremljanje izvajanje Resolucije, kot tudi zagotovili ustreznejše planiranje aktualnih ukrepov, ki neposredno vplivajo </w:t>
      </w:r>
      <w:r w:rsidR="00545E2A">
        <w:rPr>
          <w:rFonts w:ascii="Arial" w:eastAsia="Times New Roman" w:hAnsi="Arial" w:cs="Arial"/>
          <w:sz w:val="20"/>
          <w:szCs w:val="20"/>
          <w:lang w:val="sl-SI" w:eastAsia="sl-SI"/>
        </w:rPr>
        <w:t>na družinsko politiko</w:t>
      </w:r>
      <w:r w:rsidRPr="00956693">
        <w:rPr>
          <w:rFonts w:ascii="Arial" w:eastAsia="Times New Roman" w:hAnsi="Arial" w:cs="Arial"/>
          <w:sz w:val="20"/>
          <w:szCs w:val="20"/>
          <w:lang w:val="sl-SI" w:eastAsia="sl-SI"/>
        </w:rPr>
        <w:t>.</w:t>
      </w:r>
      <w:r w:rsidR="00956693">
        <w:rPr>
          <w:rFonts w:ascii="Arial" w:eastAsia="Times New Roman" w:hAnsi="Arial" w:cs="Arial"/>
          <w:sz w:val="20"/>
          <w:szCs w:val="20"/>
          <w:lang w:val="sl-SI" w:eastAsia="sl-SI"/>
        </w:rPr>
        <w:t xml:space="preserve"> </w:t>
      </w:r>
    </w:p>
    <w:p w:rsidR="00545E2A" w:rsidRDefault="00545E2A" w:rsidP="00956693">
      <w:pPr>
        <w:spacing w:after="0" w:line="276" w:lineRule="auto"/>
        <w:rPr>
          <w:rFonts w:ascii="Arial" w:eastAsia="Times New Roman" w:hAnsi="Arial" w:cs="Arial"/>
          <w:sz w:val="20"/>
          <w:szCs w:val="20"/>
          <w:lang w:val="sl-SI" w:eastAsia="sl-SI"/>
        </w:rPr>
      </w:pPr>
    </w:p>
    <w:p w:rsidR="00264524" w:rsidRPr="00956693" w:rsidRDefault="00264524" w:rsidP="00956693">
      <w:pPr>
        <w:spacing w:after="0" w:line="276" w:lineRule="auto"/>
        <w:rPr>
          <w:rFonts w:ascii="Arial" w:eastAsia="Times New Roman" w:hAnsi="Arial" w:cs="Arial"/>
          <w:sz w:val="20"/>
          <w:szCs w:val="20"/>
          <w:lang w:val="sl-SI" w:eastAsia="sl-SI"/>
        </w:rPr>
      </w:pPr>
      <w:r w:rsidRPr="00956693">
        <w:rPr>
          <w:rFonts w:ascii="Arial" w:eastAsia="Times New Roman" w:hAnsi="Arial" w:cs="Arial"/>
          <w:sz w:val="20"/>
          <w:szCs w:val="20"/>
          <w:lang w:val="sl-SI" w:eastAsia="sl-SI"/>
        </w:rPr>
        <w:t xml:space="preserve">Akcijski načrt je razdeljen na 9 poglavij, ki so hkrati tudi prednostna področja </w:t>
      </w:r>
      <w:r w:rsidR="00545E2A">
        <w:rPr>
          <w:rFonts w:ascii="Arial" w:eastAsia="Times New Roman" w:hAnsi="Arial" w:cs="Arial"/>
          <w:sz w:val="20"/>
          <w:szCs w:val="20"/>
          <w:lang w:val="sl-SI" w:eastAsia="sl-SI"/>
        </w:rPr>
        <w:t>Resolucije</w:t>
      </w:r>
      <w:r w:rsidRPr="00956693">
        <w:rPr>
          <w:rFonts w:ascii="Arial" w:eastAsia="Times New Roman" w:hAnsi="Arial" w:cs="Arial"/>
          <w:sz w:val="20"/>
          <w:szCs w:val="20"/>
          <w:lang w:val="sl-SI" w:eastAsia="sl-SI"/>
        </w:rPr>
        <w:t>:</w:t>
      </w:r>
    </w:p>
    <w:p w:rsidR="00264524" w:rsidRPr="00956693" w:rsidRDefault="00264524" w:rsidP="00D0290C">
      <w:pPr>
        <w:pStyle w:val="Odstavekseznama"/>
        <w:numPr>
          <w:ilvl w:val="0"/>
          <w:numId w:val="5"/>
        </w:numPr>
        <w:spacing w:before="60" w:after="60" w:line="276" w:lineRule="auto"/>
        <w:rPr>
          <w:rFonts w:ascii="Arial" w:hAnsi="Arial" w:cs="Arial"/>
          <w:sz w:val="20"/>
          <w:szCs w:val="20"/>
          <w:lang w:val="sl-SI"/>
        </w:rPr>
      </w:pPr>
      <w:r w:rsidRPr="00956693">
        <w:rPr>
          <w:rFonts w:ascii="Arial" w:hAnsi="Arial" w:cs="Arial"/>
          <w:sz w:val="20"/>
          <w:szCs w:val="20"/>
          <w:lang w:val="sl-SI"/>
        </w:rPr>
        <w:t>Programi v podporo družini ter drugi programi in projekti, ki so namenjeni otrokom in družinam</w:t>
      </w:r>
    </w:p>
    <w:p w:rsidR="00264524" w:rsidRPr="00956693" w:rsidRDefault="00264524" w:rsidP="00D0290C">
      <w:pPr>
        <w:pStyle w:val="Odstavekseznama"/>
        <w:numPr>
          <w:ilvl w:val="0"/>
          <w:numId w:val="5"/>
        </w:numPr>
        <w:tabs>
          <w:tab w:val="left" w:pos="4950"/>
        </w:tabs>
        <w:spacing w:before="60" w:after="60" w:line="276" w:lineRule="auto"/>
        <w:jc w:val="left"/>
        <w:rPr>
          <w:rFonts w:ascii="Arial" w:hAnsi="Arial" w:cs="Arial"/>
          <w:sz w:val="20"/>
          <w:szCs w:val="20"/>
          <w:lang w:val="sl-SI"/>
        </w:rPr>
      </w:pPr>
      <w:r w:rsidRPr="00956693">
        <w:rPr>
          <w:rFonts w:ascii="Arial" w:hAnsi="Arial" w:cs="Arial"/>
          <w:sz w:val="20"/>
          <w:szCs w:val="20"/>
          <w:lang w:val="sl-SI"/>
        </w:rPr>
        <w:t>Starševsko varstvo in družinski prejemki</w:t>
      </w:r>
    </w:p>
    <w:p w:rsidR="00264524" w:rsidRPr="00956693" w:rsidRDefault="00264524" w:rsidP="00D0290C">
      <w:pPr>
        <w:pStyle w:val="Odstavekseznama"/>
        <w:numPr>
          <w:ilvl w:val="0"/>
          <w:numId w:val="5"/>
        </w:numPr>
        <w:spacing w:before="60" w:after="60" w:line="276" w:lineRule="auto"/>
        <w:jc w:val="left"/>
        <w:rPr>
          <w:rFonts w:ascii="Arial" w:hAnsi="Arial" w:cs="Arial"/>
          <w:sz w:val="20"/>
          <w:szCs w:val="20"/>
          <w:lang w:val="sl-SI"/>
        </w:rPr>
      </w:pPr>
      <w:r w:rsidRPr="00956693">
        <w:rPr>
          <w:rFonts w:ascii="Arial" w:hAnsi="Arial" w:cs="Arial"/>
          <w:sz w:val="20"/>
          <w:szCs w:val="20"/>
          <w:lang w:val="sl-SI"/>
        </w:rPr>
        <w:t>Nadomestno varstvo otrok</w:t>
      </w:r>
    </w:p>
    <w:p w:rsidR="00264524" w:rsidRPr="00956693" w:rsidRDefault="00264524" w:rsidP="00D0290C">
      <w:pPr>
        <w:pStyle w:val="Odstavekseznama"/>
        <w:numPr>
          <w:ilvl w:val="0"/>
          <w:numId w:val="5"/>
        </w:numPr>
        <w:spacing w:before="60" w:after="60" w:line="276" w:lineRule="auto"/>
        <w:jc w:val="left"/>
        <w:rPr>
          <w:rFonts w:ascii="Arial" w:hAnsi="Arial" w:cs="Arial"/>
          <w:sz w:val="20"/>
          <w:szCs w:val="20"/>
          <w:lang w:val="sl-SI"/>
        </w:rPr>
      </w:pPr>
      <w:r w:rsidRPr="00956693">
        <w:rPr>
          <w:rFonts w:ascii="Arial" w:hAnsi="Arial" w:cs="Arial"/>
          <w:sz w:val="20"/>
          <w:szCs w:val="20"/>
          <w:lang w:val="sl-SI"/>
        </w:rPr>
        <w:t>Socialno varstvo družine</w:t>
      </w:r>
    </w:p>
    <w:p w:rsidR="00264524" w:rsidRPr="00956693" w:rsidRDefault="00264524" w:rsidP="00D0290C">
      <w:pPr>
        <w:pStyle w:val="Odstavekseznama"/>
        <w:numPr>
          <w:ilvl w:val="0"/>
          <w:numId w:val="5"/>
        </w:numPr>
        <w:spacing w:before="60" w:after="60" w:line="276" w:lineRule="auto"/>
        <w:jc w:val="left"/>
        <w:rPr>
          <w:rFonts w:ascii="Arial" w:hAnsi="Arial" w:cs="Arial"/>
          <w:sz w:val="20"/>
          <w:szCs w:val="20"/>
          <w:lang w:val="sl-SI"/>
        </w:rPr>
      </w:pPr>
      <w:r w:rsidRPr="00956693">
        <w:rPr>
          <w:rFonts w:ascii="Arial" w:hAnsi="Arial" w:cs="Arial"/>
          <w:sz w:val="20"/>
          <w:szCs w:val="20"/>
          <w:lang w:val="sl-SI"/>
        </w:rPr>
        <w:t>Trg dela in zaposlovanje</w:t>
      </w:r>
    </w:p>
    <w:p w:rsidR="00264524" w:rsidRPr="00956693" w:rsidRDefault="00264524" w:rsidP="00D0290C">
      <w:pPr>
        <w:pStyle w:val="Odstavekseznama"/>
        <w:numPr>
          <w:ilvl w:val="0"/>
          <w:numId w:val="5"/>
        </w:numPr>
        <w:spacing w:before="60" w:after="60" w:line="276" w:lineRule="auto"/>
        <w:jc w:val="left"/>
        <w:rPr>
          <w:rFonts w:ascii="Arial" w:hAnsi="Arial" w:cs="Arial"/>
          <w:sz w:val="20"/>
          <w:szCs w:val="20"/>
          <w:lang w:val="sl-SI"/>
        </w:rPr>
      </w:pPr>
      <w:r w:rsidRPr="00956693">
        <w:rPr>
          <w:rFonts w:ascii="Arial" w:hAnsi="Arial" w:cs="Arial"/>
          <w:sz w:val="20"/>
          <w:szCs w:val="20"/>
          <w:lang w:val="sl-SI"/>
        </w:rPr>
        <w:t xml:space="preserve">Usklajevanje poklicnega in </w:t>
      </w:r>
      <w:r w:rsidR="00167739" w:rsidRPr="00956693">
        <w:rPr>
          <w:rFonts w:ascii="Arial" w:hAnsi="Arial" w:cs="Arial"/>
          <w:sz w:val="20"/>
          <w:szCs w:val="20"/>
          <w:lang w:val="sl-SI"/>
        </w:rPr>
        <w:t xml:space="preserve">družinskega </w:t>
      </w:r>
      <w:r w:rsidRPr="00956693">
        <w:rPr>
          <w:rFonts w:ascii="Arial" w:hAnsi="Arial" w:cs="Arial"/>
          <w:sz w:val="20"/>
          <w:szCs w:val="20"/>
          <w:lang w:val="sl-SI"/>
        </w:rPr>
        <w:t>življenja</w:t>
      </w:r>
    </w:p>
    <w:p w:rsidR="00264524" w:rsidRPr="00956693" w:rsidRDefault="00264524" w:rsidP="00D0290C">
      <w:pPr>
        <w:pStyle w:val="Odstavekseznama"/>
        <w:numPr>
          <w:ilvl w:val="0"/>
          <w:numId w:val="5"/>
        </w:numPr>
        <w:spacing w:before="60" w:after="60" w:line="276" w:lineRule="auto"/>
        <w:jc w:val="left"/>
        <w:rPr>
          <w:rFonts w:ascii="Arial" w:hAnsi="Arial" w:cs="Arial"/>
          <w:sz w:val="20"/>
          <w:szCs w:val="20"/>
          <w:lang w:val="sl-SI"/>
        </w:rPr>
      </w:pPr>
      <w:r w:rsidRPr="00956693">
        <w:rPr>
          <w:rFonts w:ascii="Arial" w:hAnsi="Arial" w:cs="Arial"/>
          <w:sz w:val="20"/>
          <w:szCs w:val="20"/>
          <w:lang w:val="sl-SI"/>
        </w:rPr>
        <w:t>Področje zdravstva</w:t>
      </w:r>
    </w:p>
    <w:p w:rsidR="00264524" w:rsidRPr="00956693" w:rsidRDefault="00264524" w:rsidP="00D0290C">
      <w:pPr>
        <w:pStyle w:val="Odstavekseznama"/>
        <w:numPr>
          <w:ilvl w:val="0"/>
          <w:numId w:val="5"/>
        </w:numPr>
        <w:spacing w:before="60" w:after="60" w:line="276" w:lineRule="auto"/>
        <w:jc w:val="left"/>
        <w:rPr>
          <w:rFonts w:ascii="Arial" w:hAnsi="Arial" w:cs="Arial"/>
          <w:sz w:val="20"/>
          <w:szCs w:val="20"/>
          <w:lang w:val="sl-SI"/>
        </w:rPr>
      </w:pPr>
      <w:r w:rsidRPr="00956693">
        <w:rPr>
          <w:rFonts w:ascii="Arial" w:hAnsi="Arial" w:cs="Arial"/>
          <w:sz w:val="20"/>
          <w:szCs w:val="20"/>
          <w:lang w:val="sl-SI"/>
        </w:rPr>
        <w:t>Vzgoja in izobraževanje</w:t>
      </w:r>
    </w:p>
    <w:p w:rsidR="00BA63D0" w:rsidRPr="00956693" w:rsidRDefault="00264524" w:rsidP="00D0290C">
      <w:pPr>
        <w:pStyle w:val="Odstavekseznama"/>
        <w:numPr>
          <w:ilvl w:val="0"/>
          <w:numId w:val="5"/>
        </w:numPr>
        <w:spacing w:before="60" w:after="60" w:line="276" w:lineRule="auto"/>
        <w:jc w:val="left"/>
        <w:rPr>
          <w:rFonts w:ascii="Arial" w:hAnsi="Arial" w:cs="Arial"/>
          <w:sz w:val="20"/>
          <w:szCs w:val="20"/>
          <w:lang w:val="sl-SI"/>
        </w:rPr>
      </w:pPr>
      <w:r w:rsidRPr="00956693">
        <w:rPr>
          <w:rFonts w:ascii="Arial" w:hAnsi="Arial" w:cs="Arial"/>
          <w:sz w:val="20"/>
          <w:szCs w:val="20"/>
          <w:lang w:val="sl-SI"/>
        </w:rPr>
        <w:t>Stanovanjska problematika</w:t>
      </w:r>
    </w:p>
    <w:p w:rsidR="003D3496" w:rsidRPr="00956693" w:rsidRDefault="003D3496" w:rsidP="00D0290C">
      <w:pPr>
        <w:spacing w:before="60" w:after="60" w:line="276" w:lineRule="auto"/>
        <w:jc w:val="left"/>
        <w:rPr>
          <w:rFonts w:ascii="Arial" w:hAnsi="Arial" w:cs="Arial"/>
          <w:sz w:val="20"/>
          <w:szCs w:val="20"/>
          <w:lang w:val="sl-SI"/>
        </w:rPr>
      </w:pPr>
    </w:p>
    <w:p w:rsidR="006A18D2" w:rsidRPr="00956693" w:rsidRDefault="00AF7595" w:rsidP="00956693">
      <w:pPr>
        <w:spacing w:after="0" w:line="276" w:lineRule="auto"/>
        <w:rPr>
          <w:rFonts w:ascii="Arial" w:eastAsia="Times New Roman" w:hAnsi="Arial" w:cs="Arial"/>
          <w:sz w:val="20"/>
          <w:szCs w:val="20"/>
          <w:lang w:val="sl-SI" w:eastAsia="sl-SI"/>
        </w:rPr>
      </w:pPr>
      <w:r w:rsidRPr="00956693">
        <w:rPr>
          <w:rFonts w:ascii="Arial" w:eastAsia="Times New Roman" w:hAnsi="Arial" w:cs="Arial"/>
          <w:sz w:val="20"/>
          <w:szCs w:val="20"/>
          <w:lang w:val="sl-SI" w:eastAsia="sl-SI"/>
        </w:rPr>
        <w:lastRenderedPageBreak/>
        <w:t>V vsakem poglavju so opredeljeni ukrepi in kazalniki namenjeni spremljanju uresničevanja ukrepov</w:t>
      </w:r>
      <w:r w:rsidR="006A18D2" w:rsidRPr="00956693">
        <w:rPr>
          <w:rFonts w:ascii="Arial" w:eastAsia="Times New Roman" w:hAnsi="Arial" w:cs="Arial"/>
          <w:sz w:val="20"/>
          <w:szCs w:val="20"/>
          <w:lang w:val="sl-SI" w:eastAsia="sl-SI"/>
        </w:rPr>
        <w:t>, kot tudi</w:t>
      </w:r>
      <w:r w:rsidRPr="00956693">
        <w:rPr>
          <w:rFonts w:ascii="Arial" w:eastAsia="Times New Roman" w:hAnsi="Arial" w:cs="Arial"/>
          <w:sz w:val="20"/>
          <w:szCs w:val="20"/>
          <w:lang w:val="sl-SI" w:eastAsia="sl-SI"/>
        </w:rPr>
        <w:t xml:space="preserve"> </w:t>
      </w:r>
      <w:r w:rsidR="006A18D2" w:rsidRPr="00956693">
        <w:rPr>
          <w:rFonts w:ascii="Arial" w:eastAsia="Times New Roman" w:hAnsi="Arial" w:cs="Arial"/>
          <w:sz w:val="20"/>
          <w:szCs w:val="20"/>
          <w:lang w:val="sl-SI" w:eastAsia="sl-SI"/>
        </w:rPr>
        <w:t xml:space="preserve">načrtovani in </w:t>
      </w:r>
      <w:r w:rsidRPr="00956693">
        <w:rPr>
          <w:rFonts w:ascii="Arial" w:eastAsia="Times New Roman" w:hAnsi="Arial" w:cs="Arial"/>
          <w:sz w:val="20"/>
          <w:szCs w:val="20"/>
          <w:lang w:val="sl-SI" w:eastAsia="sl-SI"/>
        </w:rPr>
        <w:t xml:space="preserve">doseženi rezultati </w:t>
      </w:r>
      <w:r w:rsidR="006A18D2" w:rsidRPr="00956693">
        <w:rPr>
          <w:rFonts w:ascii="Arial" w:eastAsia="Times New Roman" w:hAnsi="Arial" w:cs="Arial"/>
          <w:sz w:val="20"/>
          <w:szCs w:val="20"/>
          <w:lang w:val="sl-SI" w:eastAsia="sl-SI"/>
        </w:rPr>
        <w:t>za triletno obdobje</w:t>
      </w:r>
      <w:r w:rsidRPr="00956693">
        <w:rPr>
          <w:rFonts w:ascii="Arial" w:eastAsia="Times New Roman" w:hAnsi="Arial" w:cs="Arial"/>
          <w:sz w:val="20"/>
          <w:szCs w:val="20"/>
          <w:lang w:val="sl-SI" w:eastAsia="sl-SI"/>
        </w:rPr>
        <w:t xml:space="preserve">. </w:t>
      </w:r>
      <w:r w:rsidR="006A18D2" w:rsidRPr="00956693">
        <w:rPr>
          <w:rFonts w:ascii="Arial" w:eastAsia="Times New Roman" w:hAnsi="Arial" w:cs="Arial"/>
          <w:sz w:val="20"/>
          <w:szCs w:val="20"/>
          <w:lang w:val="sl-SI" w:eastAsia="sl-SI"/>
        </w:rPr>
        <w:t>Deležniki so</w:t>
      </w:r>
      <w:r w:rsidR="00F964D8">
        <w:rPr>
          <w:rFonts w:ascii="Arial" w:eastAsia="Times New Roman" w:hAnsi="Arial" w:cs="Arial"/>
          <w:sz w:val="20"/>
          <w:szCs w:val="20"/>
          <w:lang w:val="sl-SI" w:eastAsia="sl-SI"/>
        </w:rPr>
        <w:t xml:space="preserve"> in bodo tudi v prihodnje,</w:t>
      </w:r>
      <w:r w:rsidR="006A18D2" w:rsidRPr="00956693">
        <w:rPr>
          <w:rFonts w:ascii="Arial" w:eastAsia="Times New Roman" w:hAnsi="Arial" w:cs="Arial"/>
          <w:sz w:val="20"/>
          <w:szCs w:val="20"/>
          <w:lang w:val="sl-SI" w:eastAsia="sl-SI"/>
        </w:rPr>
        <w:t xml:space="preserve"> ukrepe iz Akcijskega načrta</w:t>
      </w:r>
      <w:r w:rsidR="00F964D8">
        <w:rPr>
          <w:rFonts w:ascii="Arial" w:eastAsia="Times New Roman" w:hAnsi="Arial" w:cs="Arial"/>
          <w:sz w:val="20"/>
          <w:szCs w:val="20"/>
          <w:lang w:val="sl-SI" w:eastAsia="sl-SI"/>
        </w:rPr>
        <w:t>,</w:t>
      </w:r>
      <w:r w:rsidR="006A18D2" w:rsidRPr="00956693">
        <w:rPr>
          <w:rFonts w:ascii="Arial" w:eastAsia="Times New Roman" w:hAnsi="Arial" w:cs="Arial"/>
          <w:sz w:val="20"/>
          <w:szCs w:val="20"/>
          <w:lang w:val="sl-SI" w:eastAsia="sl-SI"/>
        </w:rPr>
        <w:t xml:space="preserve"> vključili v svoje strateške razvojne dokumente in zanje zagotovili proračunska sredstva. </w:t>
      </w:r>
    </w:p>
    <w:p w:rsidR="00AF7595" w:rsidRDefault="00AF7595" w:rsidP="00956693">
      <w:pPr>
        <w:spacing w:after="0" w:line="276" w:lineRule="auto"/>
        <w:rPr>
          <w:rFonts w:ascii="Arial" w:eastAsia="Times New Roman" w:hAnsi="Arial" w:cs="Arial"/>
          <w:sz w:val="20"/>
          <w:szCs w:val="20"/>
          <w:lang w:val="sl-SI" w:eastAsia="sl-SI"/>
        </w:rPr>
      </w:pPr>
    </w:p>
    <w:p w:rsidR="002E2BCB" w:rsidRPr="00956693" w:rsidRDefault="002E2BCB" w:rsidP="00956693">
      <w:pPr>
        <w:spacing w:after="0" w:line="276" w:lineRule="auto"/>
        <w:rPr>
          <w:rFonts w:ascii="Arial" w:eastAsia="Times New Roman" w:hAnsi="Arial" w:cs="Arial"/>
          <w:sz w:val="20"/>
          <w:szCs w:val="20"/>
          <w:lang w:val="sl-SI" w:eastAsia="sl-SI"/>
        </w:rPr>
      </w:pPr>
    </w:p>
    <w:p w:rsidR="00BE0E56" w:rsidRPr="00956693" w:rsidRDefault="00BE0E56" w:rsidP="00956693">
      <w:pPr>
        <w:spacing w:after="0" w:line="276" w:lineRule="auto"/>
        <w:jc w:val="center"/>
        <w:rPr>
          <w:rFonts w:ascii="Arial" w:eastAsia="Times New Roman" w:hAnsi="Arial" w:cs="Arial"/>
          <w:sz w:val="20"/>
          <w:szCs w:val="20"/>
          <w:lang w:val="sl-SI" w:eastAsia="sl-SI"/>
        </w:rPr>
      </w:pPr>
      <w:r w:rsidRPr="00956693">
        <w:rPr>
          <w:rFonts w:ascii="Arial" w:eastAsia="Times New Roman" w:hAnsi="Arial" w:cs="Arial"/>
          <w:sz w:val="20"/>
          <w:szCs w:val="20"/>
          <w:lang w:val="sl-SI" w:eastAsia="sl-SI"/>
        </w:rPr>
        <w:t>***</w:t>
      </w:r>
    </w:p>
    <w:p w:rsidR="00BE0E56" w:rsidRPr="00956693" w:rsidRDefault="00BE0E56" w:rsidP="00956693">
      <w:pPr>
        <w:spacing w:after="0" w:line="276" w:lineRule="auto"/>
        <w:rPr>
          <w:rFonts w:ascii="Arial" w:eastAsia="Times New Roman" w:hAnsi="Arial" w:cs="Arial"/>
          <w:sz w:val="20"/>
          <w:szCs w:val="20"/>
          <w:lang w:val="sl-SI" w:eastAsia="sl-SI"/>
        </w:rPr>
      </w:pPr>
    </w:p>
    <w:p w:rsidR="003D3496" w:rsidRPr="00F964D8" w:rsidRDefault="00DC4216" w:rsidP="00956693">
      <w:pPr>
        <w:spacing w:after="0" w:line="276" w:lineRule="auto"/>
        <w:rPr>
          <w:rFonts w:ascii="Arial" w:eastAsia="Times New Roman" w:hAnsi="Arial" w:cs="Arial"/>
          <w:sz w:val="20"/>
          <w:szCs w:val="20"/>
          <w:lang w:val="sl-SI" w:eastAsia="sl-SI"/>
        </w:rPr>
        <w:sectPr w:rsidR="003D3496" w:rsidRPr="00F964D8" w:rsidSect="002D6C03">
          <w:headerReference w:type="default" r:id="rId12"/>
          <w:footerReference w:type="default" r:id="rId13"/>
          <w:pgSz w:w="11906" w:h="16838"/>
          <w:pgMar w:top="1418" w:right="1418" w:bottom="1418" w:left="1418" w:header="709" w:footer="709" w:gutter="0"/>
          <w:cols w:space="708"/>
          <w:titlePg/>
          <w:docGrid w:linePitch="360"/>
        </w:sectPr>
      </w:pPr>
      <w:r w:rsidRPr="00F964D8">
        <w:rPr>
          <w:rFonts w:ascii="Arial" w:eastAsia="Times New Roman" w:hAnsi="Arial" w:cs="Arial"/>
          <w:sz w:val="20"/>
          <w:szCs w:val="20"/>
          <w:lang w:val="sl-SI" w:eastAsia="sl-SI"/>
        </w:rPr>
        <w:t>V dokumentu uporabljeni izrazi, ki se nanašajo na osebe in so zapisani v moški slovnični obliki, so upor</w:t>
      </w:r>
      <w:r w:rsidRPr="00F964D8">
        <w:rPr>
          <w:rFonts w:eastAsia="Times New Roman"/>
          <w:sz w:val="20"/>
          <w:szCs w:val="20"/>
          <w:lang w:val="sl-SI" w:eastAsia="sl-SI"/>
        </w:rPr>
        <w:t>abljeni kot nevtralni za ženski in moški spol.</w:t>
      </w:r>
    </w:p>
    <w:p w:rsidR="007D32F4" w:rsidRPr="008B2C75" w:rsidRDefault="003167CE" w:rsidP="00D0290C">
      <w:pPr>
        <w:pStyle w:val="Naslov1"/>
        <w:shd w:val="clear" w:color="auto" w:fill="74B5E4" w:themeFill="accent2" w:themeFillTint="99"/>
        <w:spacing w:before="60" w:after="60"/>
        <w:ind w:right="-709"/>
        <w:jc w:val="left"/>
        <w:rPr>
          <w:rFonts w:ascii="Arial" w:hAnsi="Arial" w:cs="Arial"/>
          <w:lang w:val="sl-SI"/>
        </w:rPr>
      </w:pPr>
      <w:bookmarkStart w:id="3" w:name="_Toc48547807"/>
      <w:r w:rsidRPr="008B2C75">
        <w:rPr>
          <w:rFonts w:ascii="Arial" w:hAnsi="Arial" w:cs="Arial"/>
          <w:lang w:val="sl-SI"/>
        </w:rPr>
        <w:lastRenderedPageBreak/>
        <w:t>Prednostno področje 1: Programi v pod</w:t>
      </w:r>
      <w:r w:rsidR="008D6FC1" w:rsidRPr="008B2C75">
        <w:rPr>
          <w:rFonts w:ascii="Arial" w:hAnsi="Arial" w:cs="Arial"/>
          <w:lang w:val="sl-SI"/>
        </w:rPr>
        <w:t xml:space="preserve">poro družini ter drugi programi </w:t>
      </w:r>
      <w:r w:rsidRPr="008B2C75">
        <w:rPr>
          <w:rFonts w:ascii="Arial" w:hAnsi="Arial" w:cs="Arial"/>
          <w:lang w:val="sl-SI"/>
        </w:rPr>
        <w:t>in projekti, ki so namenjeni otrokom in družinam</w:t>
      </w:r>
      <w:bookmarkEnd w:id="3"/>
    </w:p>
    <w:tbl>
      <w:tblPr>
        <w:tblStyle w:val="Tabelamrea"/>
        <w:tblW w:w="15876" w:type="dxa"/>
        <w:tblInd w:w="-5" w:type="dxa"/>
        <w:tblLayout w:type="fixed"/>
        <w:tblLook w:val="04A0" w:firstRow="1" w:lastRow="0" w:firstColumn="1" w:lastColumn="0" w:noHBand="0" w:noVBand="1"/>
      </w:tblPr>
      <w:tblGrid>
        <w:gridCol w:w="2410"/>
        <w:gridCol w:w="2677"/>
        <w:gridCol w:w="16"/>
        <w:gridCol w:w="1985"/>
        <w:gridCol w:w="1843"/>
        <w:gridCol w:w="1984"/>
        <w:gridCol w:w="1985"/>
        <w:gridCol w:w="1559"/>
        <w:gridCol w:w="1417"/>
      </w:tblGrid>
      <w:tr w:rsidR="00280228" w:rsidRPr="008B2C75" w:rsidTr="001F542A">
        <w:trPr>
          <w:trHeight w:val="920"/>
        </w:trPr>
        <w:tc>
          <w:tcPr>
            <w:tcW w:w="2410" w:type="dxa"/>
            <w:shd w:val="clear" w:color="auto" w:fill="F2F2F2" w:themeFill="background1" w:themeFillShade="F2"/>
            <w:vAlign w:val="center"/>
            <w:hideMark/>
          </w:tcPr>
          <w:p w:rsidR="00280228" w:rsidRPr="008B2C75" w:rsidRDefault="00280228"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UKREP</w:t>
            </w:r>
          </w:p>
        </w:tc>
        <w:tc>
          <w:tcPr>
            <w:tcW w:w="2677" w:type="dxa"/>
            <w:shd w:val="clear" w:color="auto" w:fill="F2F2F2" w:themeFill="background1" w:themeFillShade="F2"/>
            <w:vAlign w:val="center"/>
            <w:hideMark/>
          </w:tcPr>
          <w:p w:rsidR="00280228" w:rsidRPr="008B2C75" w:rsidRDefault="00280228"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KAZALNIKI</w:t>
            </w:r>
          </w:p>
        </w:tc>
        <w:tc>
          <w:tcPr>
            <w:tcW w:w="2001" w:type="dxa"/>
            <w:gridSpan w:val="2"/>
            <w:shd w:val="clear" w:color="auto" w:fill="F2F2F2" w:themeFill="background1" w:themeFillShade="F2"/>
            <w:noWrap/>
            <w:vAlign w:val="center"/>
            <w:hideMark/>
          </w:tcPr>
          <w:p w:rsidR="00280228" w:rsidRPr="008B2C75" w:rsidRDefault="00280228"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REZULTATI 2018</w:t>
            </w:r>
          </w:p>
        </w:tc>
        <w:tc>
          <w:tcPr>
            <w:tcW w:w="1843" w:type="dxa"/>
            <w:shd w:val="clear" w:color="auto" w:fill="F2F2F2" w:themeFill="background1" w:themeFillShade="F2"/>
            <w:noWrap/>
            <w:vAlign w:val="center"/>
            <w:hideMark/>
          </w:tcPr>
          <w:p w:rsidR="00280228" w:rsidRPr="008B2C75" w:rsidRDefault="00280228"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REZULTATI 2019</w:t>
            </w:r>
          </w:p>
        </w:tc>
        <w:tc>
          <w:tcPr>
            <w:tcW w:w="1984" w:type="dxa"/>
            <w:shd w:val="clear" w:color="auto" w:fill="F2F2F2" w:themeFill="background1" w:themeFillShade="F2"/>
            <w:noWrap/>
            <w:vAlign w:val="center"/>
            <w:hideMark/>
          </w:tcPr>
          <w:p w:rsidR="00280228" w:rsidRPr="008B2C75" w:rsidRDefault="00280228"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REZULTATI 2020</w:t>
            </w:r>
          </w:p>
        </w:tc>
        <w:tc>
          <w:tcPr>
            <w:tcW w:w="1985" w:type="dxa"/>
            <w:shd w:val="clear" w:color="auto" w:fill="F2F2F2" w:themeFill="background1" w:themeFillShade="F2"/>
            <w:vAlign w:val="center"/>
          </w:tcPr>
          <w:p w:rsidR="00280228" w:rsidRPr="008B2C75" w:rsidRDefault="00280228"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SREDSTVA V €</w:t>
            </w:r>
          </w:p>
        </w:tc>
        <w:tc>
          <w:tcPr>
            <w:tcW w:w="1559" w:type="dxa"/>
            <w:shd w:val="clear" w:color="auto" w:fill="F2F2F2" w:themeFill="background1" w:themeFillShade="F2"/>
            <w:vAlign w:val="center"/>
          </w:tcPr>
          <w:p w:rsidR="00280228" w:rsidRPr="008B2C75" w:rsidRDefault="00280228"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PRORAČ.</w:t>
            </w:r>
          </w:p>
          <w:p w:rsidR="00280228" w:rsidRPr="008B2C75" w:rsidRDefault="00280228"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 xml:space="preserve"> VIR IN POSTAVKA</w:t>
            </w:r>
          </w:p>
        </w:tc>
        <w:tc>
          <w:tcPr>
            <w:tcW w:w="1417" w:type="dxa"/>
            <w:shd w:val="clear" w:color="auto" w:fill="F2F2F2" w:themeFill="background1" w:themeFillShade="F2"/>
            <w:vAlign w:val="center"/>
            <w:hideMark/>
          </w:tcPr>
          <w:p w:rsidR="00280228" w:rsidRPr="008B2C75" w:rsidRDefault="00280228"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ODG. NOSILEC</w:t>
            </w:r>
          </w:p>
        </w:tc>
      </w:tr>
      <w:tr w:rsidR="00280228" w:rsidRPr="008B2C75" w:rsidTr="001F542A">
        <w:trPr>
          <w:trHeight w:val="415"/>
        </w:trPr>
        <w:tc>
          <w:tcPr>
            <w:tcW w:w="15876" w:type="dxa"/>
            <w:gridSpan w:val="9"/>
            <w:shd w:val="clear" w:color="auto" w:fill="D0E6F6" w:themeFill="accent2" w:themeFillTint="33"/>
            <w:vAlign w:val="center"/>
          </w:tcPr>
          <w:p w:rsidR="00280228" w:rsidRPr="008B2C75" w:rsidRDefault="00280228" w:rsidP="00D0290C">
            <w:pPr>
              <w:spacing w:before="60" w:after="60" w:line="240" w:lineRule="auto"/>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 xml:space="preserve">Rezultat: </w:t>
            </w:r>
            <w:r w:rsidRPr="008B2C75">
              <w:rPr>
                <w:rFonts w:ascii="Arial" w:eastAsia="Times New Roman" w:hAnsi="Arial" w:cs="Arial"/>
                <w:sz w:val="20"/>
                <w:szCs w:val="20"/>
                <w:lang w:val="sl-SI" w:eastAsia="sl-SI"/>
              </w:rPr>
              <w:t>Kakovost družinskega življenja in še posebej kakovosti življenja otrok dosegata visoko raven</w:t>
            </w:r>
          </w:p>
        </w:tc>
      </w:tr>
      <w:tr w:rsidR="001552F6" w:rsidRPr="008B2C75" w:rsidTr="00BE0E56">
        <w:trPr>
          <w:trHeight w:val="1445"/>
        </w:trPr>
        <w:tc>
          <w:tcPr>
            <w:tcW w:w="2410" w:type="dxa"/>
            <w:vMerge w:val="restart"/>
            <w:hideMark/>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JR za sofinanciranje programov v podporo družini ter drugih programov in projektov, ki so namenjeni otrokom in družinam. </w:t>
            </w:r>
          </w:p>
        </w:tc>
        <w:tc>
          <w:tcPr>
            <w:tcW w:w="2677" w:type="dxa"/>
            <w:hideMark/>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Število programov in projektov </w:t>
            </w:r>
            <w:r w:rsidR="001C350F" w:rsidRPr="008B2C75">
              <w:rPr>
                <w:rFonts w:ascii="Arial" w:eastAsia="Times New Roman" w:hAnsi="Arial" w:cs="Arial"/>
                <w:sz w:val="20"/>
                <w:szCs w:val="20"/>
                <w:lang w:val="sl-SI" w:eastAsia="sl-SI"/>
              </w:rPr>
              <w:t xml:space="preserve">v </w:t>
            </w:r>
            <w:r w:rsidRPr="008B2C75">
              <w:rPr>
                <w:rFonts w:ascii="Arial" w:eastAsia="Times New Roman" w:hAnsi="Arial" w:cs="Arial"/>
                <w:sz w:val="20"/>
                <w:szCs w:val="20"/>
                <w:lang w:val="sl-SI" w:eastAsia="sl-SI"/>
              </w:rPr>
              <w:t xml:space="preserve">podporo družini </w:t>
            </w:r>
            <w:r w:rsidR="001C350F" w:rsidRPr="008B2C75">
              <w:rPr>
                <w:rFonts w:ascii="Arial" w:eastAsia="Times New Roman" w:hAnsi="Arial" w:cs="Arial"/>
                <w:sz w:val="20"/>
                <w:szCs w:val="20"/>
                <w:lang w:val="sl-SI" w:eastAsia="sl-SI"/>
              </w:rPr>
              <w:t>ter drugih programov in projektov, ki so namenjeni otrokom in družinam</w:t>
            </w:r>
          </w:p>
        </w:tc>
        <w:tc>
          <w:tcPr>
            <w:tcW w:w="2001" w:type="dxa"/>
            <w:gridSpan w:val="2"/>
            <w:noWrap/>
            <w:hideMark/>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26</w:t>
            </w:r>
          </w:p>
        </w:tc>
        <w:tc>
          <w:tcPr>
            <w:tcW w:w="1843" w:type="dxa"/>
            <w:noWrap/>
            <w:hideMark/>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26</w:t>
            </w:r>
          </w:p>
        </w:tc>
        <w:tc>
          <w:tcPr>
            <w:tcW w:w="1984" w:type="dxa"/>
            <w:noWrap/>
            <w:hideMark/>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26</w:t>
            </w:r>
          </w:p>
        </w:tc>
        <w:tc>
          <w:tcPr>
            <w:tcW w:w="1985" w:type="dxa"/>
          </w:tcPr>
          <w:p w:rsidR="00F33E26" w:rsidRPr="008B2C75" w:rsidRDefault="00F33E26" w:rsidP="00D0290C">
            <w:pPr>
              <w:autoSpaceDE w:val="0"/>
              <w:autoSpaceDN w:val="0"/>
              <w:adjustRightInd w:val="0"/>
              <w:spacing w:before="60" w:after="60" w:line="240" w:lineRule="auto"/>
              <w:jc w:val="left"/>
              <w:rPr>
                <w:rFonts w:ascii="Arial" w:hAnsi="Arial" w:cs="Arial"/>
                <w:color w:val="000000"/>
                <w:sz w:val="20"/>
                <w:szCs w:val="20"/>
                <w:lang w:val="sl-SI"/>
              </w:rPr>
            </w:pPr>
            <w:r w:rsidRPr="008B2C75">
              <w:rPr>
                <w:rFonts w:ascii="Arial" w:hAnsi="Arial" w:cs="Arial"/>
                <w:color w:val="000000"/>
                <w:sz w:val="20"/>
                <w:szCs w:val="20"/>
                <w:lang w:val="sl-SI"/>
              </w:rPr>
              <w:t>2018: 667.858,32</w:t>
            </w:r>
          </w:p>
          <w:p w:rsidR="00F33E26" w:rsidRPr="008B2C75" w:rsidRDefault="00F33E26" w:rsidP="00D0290C">
            <w:pPr>
              <w:autoSpaceDE w:val="0"/>
              <w:autoSpaceDN w:val="0"/>
              <w:adjustRightInd w:val="0"/>
              <w:spacing w:before="60" w:after="60" w:line="240" w:lineRule="auto"/>
              <w:jc w:val="left"/>
              <w:rPr>
                <w:rFonts w:ascii="Arial" w:hAnsi="Arial" w:cs="Arial"/>
                <w:color w:val="000000"/>
                <w:sz w:val="20"/>
                <w:szCs w:val="20"/>
                <w:lang w:val="sl-SI"/>
              </w:rPr>
            </w:pPr>
            <w:r w:rsidRPr="008B2C75">
              <w:rPr>
                <w:rFonts w:ascii="Arial" w:hAnsi="Arial" w:cs="Arial"/>
                <w:color w:val="000000"/>
                <w:sz w:val="20"/>
                <w:szCs w:val="20"/>
                <w:lang w:val="sl-SI"/>
              </w:rPr>
              <w:t>2019: 667.988,32</w:t>
            </w:r>
          </w:p>
          <w:p w:rsidR="00F33E26" w:rsidRPr="008B2C75" w:rsidRDefault="00F33E26" w:rsidP="00D0290C">
            <w:pPr>
              <w:autoSpaceDE w:val="0"/>
              <w:autoSpaceDN w:val="0"/>
              <w:adjustRightInd w:val="0"/>
              <w:spacing w:before="60" w:after="60" w:line="240" w:lineRule="auto"/>
              <w:jc w:val="left"/>
              <w:rPr>
                <w:rFonts w:ascii="Arial" w:hAnsi="Arial" w:cs="Arial"/>
                <w:color w:val="000000"/>
                <w:sz w:val="20"/>
                <w:szCs w:val="20"/>
                <w:lang w:val="sl-SI"/>
              </w:rPr>
            </w:pPr>
            <w:r w:rsidRPr="008B2C75">
              <w:rPr>
                <w:rFonts w:ascii="Arial" w:hAnsi="Arial" w:cs="Arial"/>
                <w:color w:val="000000"/>
                <w:sz w:val="20"/>
                <w:szCs w:val="20"/>
                <w:lang w:val="sl-SI"/>
              </w:rPr>
              <w:t xml:space="preserve">2020: 668.118,32 </w:t>
            </w:r>
          </w:p>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c>
          <w:tcPr>
            <w:tcW w:w="1559" w:type="dxa"/>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4071</w:t>
            </w:r>
          </w:p>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c>
          <w:tcPr>
            <w:tcW w:w="1417" w:type="dxa"/>
            <w:vMerge w:val="restart"/>
            <w:hideMark/>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MDDSZ </w:t>
            </w:r>
            <w:r w:rsidRPr="008B2C75">
              <w:rPr>
                <w:rFonts w:ascii="Arial" w:eastAsia="Times New Roman" w:hAnsi="Arial" w:cs="Arial"/>
                <w:sz w:val="20"/>
                <w:szCs w:val="20"/>
                <w:lang w:val="sl-SI" w:eastAsia="sl-SI"/>
              </w:rPr>
              <w:br/>
              <w:t xml:space="preserve">Direktorat za družino  </w:t>
            </w:r>
            <w:r w:rsidRPr="008B2C75">
              <w:rPr>
                <w:rFonts w:ascii="Arial" w:eastAsia="Times New Roman" w:hAnsi="Arial" w:cs="Arial"/>
                <w:sz w:val="20"/>
                <w:szCs w:val="20"/>
                <w:lang w:val="sl-SI" w:eastAsia="sl-SI"/>
              </w:rPr>
              <w:br/>
            </w:r>
          </w:p>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r>
      <w:tr w:rsidR="001552F6" w:rsidRPr="008B2C75" w:rsidTr="001552F6">
        <w:trPr>
          <w:trHeight w:val="802"/>
        </w:trPr>
        <w:tc>
          <w:tcPr>
            <w:tcW w:w="2410" w:type="dxa"/>
            <w:vMerge/>
            <w:hideMark/>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c>
          <w:tcPr>
            <w:tcW w:w="2677" w:type="dxa"/>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Spodbujanje in promoviranje koncepta »zavestnega</w:t>
            </w:r>
            <w:r w:rsidR="001C350F" w:rsidRPr="008B2C75">
              <w:rPr>
                <w:rFonts w:ascii="Arial" w:eastAsia="Times New Roman" w:hAnsi="Arial" w:cs="Arial"/>
                <w:sz w:val="20"/>
                <w:szCs w:val="20"/>
                <w:lang w:val="sl-SI" w:eastAsia="sl-SI"/>
              </w:rPr>
              <w:t xml:space="preserve"> starševstva«</w:t>
            </w:r>
          </w:p>
        </w:tc>
        <w:tc>
          <w:tcPr>
            <w:tcW w:w="2001" w:type="dxa"/>
            <w:gridSpan w:val="2"/>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w:t>
            </w:r>
          </w:p>
        </w:tc>
        <w:tc>
          <w:tcPr>
            <w:tcW w:w="1843" w:type="dxa"/>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0</w:t>
            </w:r>
          </w:p>
        </w:tc>
        <w:tc>
          <w:tcPr>
            <w:tcW w:w="1984" w:type="dxa"/>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0</w:t>
            </w:r>
          </w:p>
        </w:tc>
        <w:tc>
          <w:tcPr>
            <w:tcW w:w="1985" w:type="dxa"/>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12.187,80</w:t>
            </w:r>
          </w:p>
        </w:tc>
        <w:tc>
          <w:tcPr>
            <w:tcW w:w="1559" w:type="dxa"/>
            <w:hideMark/>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5550</w:t>
            </w:r>
          </w:p>
        </w:tc>
        <w:tc>
          <w:tcPr>
            <w:tcW w:w="1417" w:type="dxa"/>
            <w:vMerge/>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r>
      <w:tr w:rsidR="00A01F93" w:rsidRPr="00C822DC" w:rsidTr="001552F6">
        <w:trPr>
          <w:trHeight w:val="802"/>
        </w:trPr>
        <w:tc>
          <w:tcPr>
            <w:tcW w:w="2410" w:type="dxa"/>
            <w:vMerge/>
          </w:tcPr>
          <w:p w:rsidR="00A01F93" w:rsidRPr="008B2C75" w:rsidRDefault="00A01F93" w:rsidP="00A01F93">
            <w:pPr>
              <w:spacing w:before="60" w:after="60" w:line="240" w:lineRule="auto"/>
              <w:jc w:val="left"/>
              <w:rPr>
                <w:rFonts w:ascii="Arial" w:eastAsia="Times New Roman" w:hAnsi="Arial" w:cs="Arial"/>
                <w:sz w:val="20"/>
                <w:szCs w:val="20"/>
                <w:lang w:val="sl-SI" w:eastAsia="sl-SI"/>
              </w:rPr>
            </w:pPr>
          </w:p>
        </w:tc>
        <w:tc>
          <w:tcPr>
            <w:tcW w:w="2677" w:type="dxa"/>
          </w:tcPr>
          <w:p w:rsidR="00A01F93" w:rsidRPr="008B2C75" w:rsidRDefault="00A01F93" w:rsidP="00A01F9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Število programov in projektov, ki so namenjeni otrokom in mladostnikom, prikrajšanim za primerno družinsko življene ali s težavami v odraščanju.</w:t>
            </w:r>
          </w:p>
        </w:tc>
        <w:tc>
          <w:tcPr>
            <w:tcW w:w="2001" w:type="dxa"/>
            <w:gridSpan w:val="2"/>
            <w:noWrap/>
          </w:tcPr>
          <w:p w:rsidR="00A01F93" w:rsidRPr="008B2C75" w:rsidRDefault="00A01F93" w:rsidP="00A01F9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23</w:t>
            </w:r>
          </w:p>
        </w:tc>
        <w:tc>
          <w:tcPr>
            <w:tcW w:w="1843" w:type="dxa"/>
            <w:noWrap/>
          </w:tcPr>
          <w:p w:rsidR="00A01F93" w:rsidRPr="008B2C75" w:rsidRDefault="00A01F93" w:rsidP="00A01F9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23</w:t>
            </w:r>
          </w:p>
        </w:tc>
        <w:tc>
          <w:tcPr>
            <w:tcW w:w="1984" w:type="dxa"/>
            <w:noWrap/>
          </w:tcPr>
          <w:p w:rsidR="00A01F93" w:rsidRPr="008B2C75" w:rsidRDefault="00A01F93" w:rsidP="00A01F9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23</w:t>
            </w:r>
          </w:p>
        </w:tc>
        <w:tc>
          <w:tcPr>
            <w:tcW w:w="1985" w:type="dxa"/>
          </w:tcPr>
          <w:p w:rsidR="00A01F93" w:rsidRPr="008B2C75" w:rsidRDefault="00A01F93" w:rsidP="00A01F9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1.247.000,00</w:t>
            </w:r>
          </w:p>
        </w:tc>
        <w:tc>
          <w:tcPr>
            <w:tcW w:w="1559" w:type="dxa"/>
          </w:tcPr>
          <w:p w:rsidR="00A01F93" w:rsidRDefault="00A01F93" w:rsidP="00A01F9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PP170083</w:t>
            </w:r>
          </w:p>
          <w:p w:rsidR="00E86C36" w:rsidRPr="008B2C75" w:rsidRDefault="00E86C36" w:rsidP="00A01F93">
            <w:pPr>
              <w:spacing w:after="0" w:line="240" w:lineRule="auto"/>
              <w:jc w:val="left"/>
              <w:rPr>
                <w:rFonts w:ascii="Arial" w:eastAsia="Times New Roman" w:hAnsi="Arial" w:cs="Arial"/>
                <w:sz w:val="20"/>
                <w:szCs w:val="20"/>
                <w:lang w:val="sl-SI" w:eastAsia="sl-SI"/>
              </w:rPr>
            </w:pPr>
          </w:p>
          <w:p w:rsidR="00A01F93" w:rsidRPr="008B2C75" w:rsidRDefault="00A01F93" w:rsidP="00A01F9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PP170082</w:t>
            </w:r>
          </w:p>
        </w:tc>
        <w:tc>
          <w:tcPr>
            <w:tcW w:w="1417" w:type="dxa"/>
          </w:tcPr>
          <w:p w:rsidR="00A01F93" w:rsidRPr="008B2C75" w:rsidRDefault="00A01F93" w:rsidP="00A01F9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MDDSZ</w:t>
            </w:r>
          </w:p>
          <w:p w:rsidR="00A01F93" w:rsidRPr="008B2C75" w:rsidRDefault="00A01F93" w:rsidP="00A01F9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Direktorat za socialne zadeve</w:t>
            </w:r>
          </w:p>
        </w:tc>
      </w:tr>
      <w:tr w:rsidR="001552F6" w:rsidRPr="008B2C75" w:rsidTr="00176A11">
        <w:trPr>
          <w:trHeight w:val="1119"/>
        </w:trPr>
        <w:tc>
          <w:tcPr>
            <w:tcW w:w="2410" w:type="dxa"/>
            <w:vMerge/>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c>
          <w:tcPr>
            <w:tcW w:w="2677" w:type="dxa"/>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Brezplačna dostopnost splošnih knjižnic za otroke in mlade do 18. leta – izposoja in dejavnosti (pravljične ure, igralne ure s knjigo, računalniški programi) </w:t>
            </w:r>
          </w:p>
        </w:tc>
        <w:tc>
          <w:tcPr>
            <w:tcW w:w="2001" w:type="dxa"/>
            <w:gridSpan w:val="2"/>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1</w:t>
            </w:r>
          </w:p>
        </w:tc>
        <w:tc>
          <w:tcPr>
            <w:tcW w:w="1843" w:type="dxa"/>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1</w:t>
            </w:r>
          </w:p>
        </w:tc>
        <w:tc>
          <w:tcPr>
            <w:tcW w:w="1984" w:type="dxa"/>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1 </w:t>
            </w:r>
          </w:p>
        </w:tc>
        <w:tc>
          <w:tcPr>
            <w:tcW w:w="1985" w:type="dxa"/>
          </w:tcPr>
          <w:p w:rsidR="001552F6"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w:t>
            </w:r>
          </w:p>
        </w:tc>
        <w:tc>
          <w:tcPr>
            <w:tcW w:w="1559" w:type="dxa"/>
          </w:tcPr>
          <w:p w:rsidR="001552F6"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Splošne knjižnice so občinski javni zavodi in od tam tudi financirani. Država nima predvidenih sredstev za spodbujanje omenjenega ukrepa.</w:t>
            </w:r>
          </w:p>
        </w:tc>
        <w:tc>
          <w:tcPr>
            <w:tcW w:w="1417" w:type="dxa"/>
            <w:vMerge w:val="restart"/>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MK </w:t>
            </w:r>
          </w:p>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p w:rsidR="004C1322" w:rsidRPr="008B2C75" w:rsidRDefault="00B96D1F"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w:t>
            </w:r>
          </w:p>
          <w:p w:rsidR="00B96D1F" w:rsidRPr="008B2C75" w:rsidRDefault="00B96D1F"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Splošne knjižnice v okviru javne službe </w:t>
            </w:r>
            <w:r w:rsidR="004C1322" w:rsidRPr="008B2C75">
              <w:rPr>
                <w:rFonts w:ascii="Arial" w:eastAsia="Times New Roman" w:hAnsi="Arial" w:cs="Arial"/>
                <w:sz w:val="20"/>
                <w:szCs w:val="20"/>
                <w:lang w:val="sl-SI" w:eastAsia="sl-SI"/>
              </w:rPr>
              <w:t>Lokalne skupnosti</w:t>
            </w:r>
          </w:p>
          <w:p w:rsidR="00D27E34" w:rsidRPr="008B2C75" w:rsidRDefault="00D27E34" w:rsidP="00D0290C">
            <w:pPr>
              <w:spacing w:before="60" w:after="60" w:line="240" w:lineRule="auto"/>
              <w:jc w:val="left"/>
              <w:rPr>
                <w:rFonts w:ascii="Arial" w:eastAsia="Times New Roman" w:hAnsi="Arial" w:cs="Arial"/>
                <w:sz w:val="20"/>
                <w:szCs w:val="20"/>
                <w:lang w:val="sl-SI" w:eastAsia="sl-SI"/>
              </w:rPr>
            </w:pPr>
          </w:p>
          <w:p w:rsidR="00B96D1F" w:rsidRPr="008B2C75" w:rsidRDefault="00B96D1F"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 xml:space="preserve">Državni muzeji pod okriljem MK v okviru javne službe </w:t>
            </w:r>
          </w:p>
          <w:p w:rsidR="00D27E34" w:rsidRPr="008B2C75" w:rsidRDefault="00D27E34" w:rsidP="00D0290C">
            <w:pPr>
              <w:spacing w:before="60" w:after="60" w:line="240" w:lineRule="auto"/>
              <w:jc w:val="left"/>
              <w:rPr>
                <w:rFonts w:ascii="Arial" w:eastAsia="Times New Roman" w:hAnsi="Arial" w:cs="Arial"/>
                <w:sz w:val="20"/>
                <w:szCs w:val="20"/>
                <w:lang w:val="sl-SI" w:eastAsia="sl-SI"/>
              </w:rPr>
            </w:pPr>
          </w:p>
          <w:p w:rsidR="001552F6" w:rsidRPr="008B2C75" w:rsidRDefault="00B96D1F"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Kulturne ustanove v okviru javne službe</w:t>
            </w:r>
          </w:p>
          <w:p w:rsidR="004C1322" w:rsidRPr="008B2C75" w:rsidRDefault="004C1322" w:rsidP="00D0290C">
            <w:pPr>
              <w:spacing w:before="60" w:after="60" w:line="240" w:lineRule="auto"/>
              <w:jc w:val="left"/>
              <w:rPr>
                <w:rFonts w:ascii="Arial" w:eastAsia="Times New Roman" w:hAnsi="Arial" w:cs="Arial"/>
                <w:sz w:val="20"/>
                <w:szCs w:val="20"/>
                <w:lang w:val="sl-SI" w:eastAsia="sl-SI"/>
              </w:rPr>
            </w:pPr>
          </w:p>
          <w:p w:rsidR="004C1322" w:rsidRPr="008B2C75" w:rsidRDefault="004C1322" w:rsidP="00D0290C">
            <w:pPr>
              <w:spacing w:before="60" w:after="60" w:line="240" w:lineRule="auto"/>
              <w:jc w:val="left"/>
              <w:rPr>
                <w:rFonts w:ascii="Arial" w:eastAsia="Times New Roman" w:hAnsi="Arial" w:cs="Arial"/>
                <w:sz w:val="20"/>
                <w:szCs w:val="20"/>
                <w:lang w:val="sl-SI" w:eastAsia="sl-SI"/>
              </w:rPr>
            </w:pPr>
          </w:p>
          <w:p w:rsidR="004C1322" w:rsidRPr="008B2C75" w:rsidRDefault="004C1322" w:rsidP="00D0290C">
            <w:pPr>
              <w:spacing w:before="60" w:after="60" w:line="240" w:lineRule="auto"/>
              <w:jc w:val="left"/>
              <w:rPr>
                <w:rFonts w:ascii="Arial" w:eastAsia="Times New Roman" w:hAnsi="Arial" w:cs="Arial"/>
                <w:sz w:val="20"/>
                <w:szCs w:val="20"/>
                <w:lang w:val="sl-SI" w:eastAsia="sl-SI"/>
              </w:rPr>
            </w:pPr>
          </w:p>
          <w:p w:rsidR="004C1322" w:rsidRPr="008B2C75" w:rsidRDefault="004C1322" w:rsidP="00D0290C">
            <w:pPr>
              <w:spacing w:before="60" w:after="60" w:line="240" w:lineRule="auto"/>
              <w:jc w:val="left"/>
              <w:rPr>
                <w:rFonts w:ascii="Arial" w:eastAsia="Times New Roman" w:hAnsi="Arial" w:cs="Arial"/>
                <w:sz w:val="20"/>
                <w:szCs w:val="20"/>
                <w:lang w:val="sl-SI" w:eastAsia="sl-SI"/>
              </w:rPr>
            </w:pPr>
          </w:p>
          <w:p w:rsidR="004C1322" w:rsidRPr="008B2C75" w:rsidRDefault="004C1322" w:rsidP="00D0290C">
            <w:pPr>
              <w:spacing w:before="60" w:after="60" w:line="240" w:lineRule="auto"/>
              <w:jc w:val="left"/>
              <w:rPr>
                <w:rFonts w:ascii="Arial" w:eastAsia="Times New Roman" w:hAnsi="Arial" w:cs="Arial"/>
                <w:sz w:val="20"/>
                <w:szCs w:val="20"/>
                <w:lang w:val="sl-SI" w:eastAsia="sl-SI"/>
              </w:rPr>
            </w:pPr>
          </w:p>
          <w:p w:rsidR="004C1322" w:rsidRPr="008B2C75" w:rsidRDefault="004C1322" w:rsidP="004C1322">
            <w:pPr>
              <w:spacing w:before="60" w:after="60" w:line="240" w:lineRule="auto"/>
              <w:jc w:val="left"/>
              <w:rPr>
                <w:rFonts w:ascii="Arial" w:hAnsi="Arial" w:cs="Arial"/>
                <w:sz w:val="20"/>
                <w:szCs w:val="20"/>
                <w:lang w:val="sl-SI" w:eastAsia="en-US"/>
              </w:rPr>
            </w:pPr>
            <w:r w:rsidRPr="008B2C75">
              <w:rPr>
                <w:rFonts w:ascii="Arial" w:hAnsi="Arial" w:cs="Arial"/>
                <w:sz w:val="20"/>
                <w:szCs w:val="20"/>
                <w:lang w:val="sl-SI" w:eastAsia="en-US"/>
              </w:rPr>
              <w:t>Zavod za varstvo kulturne dediščine</w:t>
            </w:r>
          </w:p>
          <w:p w:rsidR="004C1322" w:rsidRPr="008B2C75" w:rsidRDefault="004C1322" w:rsidP="00D0290C">
            <w:pPr>
              <w:spacing w:before="60" w:after="60" w:line="240" w:lineRule="auto"/>
              <w:jc w:val="left"/>
              <w:rPr>
                <w:rFonts w:ascii="Arial" w:eastAsia="Times New Roman" w:hAnsi="Arial" w:cs="Arial"/>
                <w:sz w:val="20"/>
                <w:szCs w:val="20"/>
                <w:lang w:val="sl-SI" w:eastAsia="sl-SI"/>
              </w:rPr>
            </w:pPr>
          </w:p>
        </w:tc>
      </w:tr>
      <w:tr w:rsidR="001552F6" w:rsidRPr="00C822DC" w:rsidTr="00751D1F">
        <w:trPr>
          <w:trHeight w:val="832"/>
        </w:trPr>
        <w:tc>
          <w:tcPr>
            <w:tcW w:w="2410" w:type="dxa"/>
            <w:vMerge/>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c>
          <w:tcPr>
            <w:tcW w:w="2677" w:type="dxa"/>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Brezplačen vstop v državne muzeje vsako 1. nedeljo v mesecu </w:t>
            </w:r>
          </w:p>
        </w:tc>
        <w:tc>
          <w:tcPr>
            <w:tcW w:w="2001" w:type="dxa"/>
            <w:gridSpan w:val="2"/>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r w:rsidR="003C4A9D" w:rsidRPr="008B2C75">
              <w:rPr>
                <w:rFonts w:ascii="Arial" w:eastAsia="Times New Roman" w:hAnsi="Arial" w:cs="Arial"/>
                <w:sz w:val="20"/>
                <w:szCs w:val="20"/>
                <w:lang w:val="sl-SI" w:eastAsia="sl-SI"/>
              </w:rPr>
              <w:t>ne spremljamo podatkov o obiskih družin v državnih muzejih vsako 1. nedeljo v mesecu</w:t>
            </w:r>
          </w:p>
        </w:tc>
        <w:tc>
          <w:tcPr>
            <w:tcW w:w="1843" w:type="dxa"/>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r w:rsidR="003C4A9D" w:rsidRPr="008B2C75">
              <w:rPr>
                <w:rFonts w:ascii="Arial" w:eastAsia="Times New Roman" w:hAnsi="Arial" w:cs="Arial"/>
                <w:sz w:val="20"/>
                <w:szCs w:val="20"/>
                <w:lang w:val="sl-SI" w:eastAsia="sl-SI"/>
              </w:rPr>
              <w:t>ne spremljamo podatkov o obiskih družin v državnih muzejih vsako 1. nedeljo v mesecu</w:t>
            </w:r>
          </w:p>
        </w:tc>
        <w:tc>
          <w:tcPr>
            <w:tcW w:w="1984" w:type="dxa"/>
            <w:noWrap/>
          </w:tcPr>
          <w:p w:rsidR="001552F6"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ne spremljamo podatkov o obiskih družin v državnih muzejih vsako 1. nedeljo v mesecu</w:t>
            </w:r>
          </w:p>
        </w:tc>
        <w:tc>
          <w:tcPr>
            <w:tcW w:w="1985" w:type="dxa"/>
          </w:tcPr>
          <w:p w:rsidR="001552F6"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izvaja se v okviru financiranja nalog javne službe</w:t>
            </w:r>
          </w:p>
        </w:tc>
        <w:tc>
          <w:tcPr>
            <w:tcW w:w="1559" w:type="dxa"/>
          </w:tcPr>
          <w:p w:rsidR="001552F6"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w:t>
            </w:r>
          </w:p>
          <w:p w:rsidR="003C4A9D"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160187 - Javni zavodi - muzeji, arhivi in AVP</w:t>
            </w:r>
          </w:p>
        </w:tc>
        <w:tc>
          <w:tcPr>
            <w:tcW w:w="1417" w:type="dxa"/>
            <w:vMerge/>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r>
      <w:tr w:rsidR="001552F6" w:rsidRPr="00C822DC" w:rsidTr="005C5BD7">
        <w:trPr>
          <w:trHeight w:val="1397"/>
        </w:trPr>
        <w:tc>
          <w:tcPr>
            <w:tcW w:w="2410" w:type="dxa"/>
            <w:vMerge/>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c>
          <w:tcPr>
            <w:tcW w:w="2677" w:type="dxa"/>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Brezplačen vstop v kulturne ustanove – 3. decembra, 8. februarja; </w:t>
            </w:r>
          </w:p>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dodatno v muzeje 18.maja ter na Muzejsko poletno noč</w:t>
            </w:r>
          </w:p>
        </w:tc>
        <w:tc>
          <w:tcPr>
            <w:tcW w:w="2001" w:type="dxa"/>
            <w:gridSpan w:val="2"/>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r w:rsidR="003C4A9D" w:rsidRPr="008B2C75">
              <w:rPr>
                <w:rFonts w:ascii="Arial" w:eastAsia="Times New Roman" w:hAnsi="Arial" w:cs="Arial"/>
                <w:sz w:val="20"/>
                <w:szCs w:val="20"/>
                <w:lang w:val="sl-SI" w:eastAsia="sl-SI"/>
              </w:rPr>
              <w:t>ne spremljamo podatkov o obiskih družin na Muzejsko poletni noč</w:t>
            </w:r>
          </w:p>
        </w:tc>
        <w:tc>
          <w:tcPr>
            <w:tcW w:w="1843" w:type="dxa"/>
            <w:noWrap/>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3C4A9D"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ne spremljamo podatkov o obiskih družin na Muzejsko poletni noč</w:t>
            </w:r>
          </w:p>
        </w:tc>
        <w:tc>
          <w:tcPr>
            <w:tcW w:w="1984" w:type="dxa"/>
            <w:noWrap/>
          </w:tcPr>
          <w:p w:rsidR="003C4A9D" w:rsidRPr="008B2C75" w:rsidRDefault="001552F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1552F6"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ne spremljamo podatkov o obiskih družin na Muzejsko poletni noč</w:t>
            </w:r>
            <w:r w:rsidR="001552F6" w:rsidRPr="008B2C75">
              <w:rPr>
                <w:rFonts w:ascii="Arial" w:eastAsia="Times New Roman" w:hAnsi="Arial" w:cs="Arial"/>
                <w:sz w:val="20"/>
                <w:szCs w:val="20"/>
                <w:lang w:val="sl-SI" w:eastAsia="sl-SI"/>
              </w:rPr>
              <w:t xml:space="preserve"> </w:t>
            </w:r>
          </w:p>
        </w:tc>
        <w:tc>
          <w:tcPr>
            <w:tcW w:w="1985" w:type="dxa"/>
          </w:tcPr>
          <w:p w:rsidR="001552F6"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izvaja se v okviru financiranja nalog javne službe</w:t>
            </w:r>
          </w:p>
        </w:tc>
        <w:tc>
          <w:tcPr>
            <w:tcW w:w="1559" w:type="dxa"/>
          </w:tcPr>
          <w:p w:rsidR="001552F6" w:rsidRPr="008B2C75" w:rsidRDefault="003C4A9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160187 - Javni zavodi - muzeji, arhivi in AVP</w:t>
            </w:r>
          </w:p>
        </w:tc>
        <w:tc>
          <w:tcPr>
            <w:tcW w:w="1417" w:type="dxa"/>
            <w:vMerge/>
          </w:tcPr>
          <w:p w:rsidR="001552F6" w:rsidRPr="008B2C75" w:rsidRDefault="001552F6" w:rsidP="00D0290C">
            <w:pPr>
              <w:spacing w:before="60" w:after="60" w:line="240" w:lineRule="auto"/>
              <w:jc w:val="left"/>
              <w:rPr>
                <w:rFonts w:ascii="Arial" w:eastAsia="Times New Roman" w:hAnsi="Arial" w:cs="Arial"/>
                <w:sz w:val="20"/>
                <w:szCs w:val="20"/>
                <w:lang w:val="sl-SI" w:eastAsia="sl-SI"/>
              </w:rPr>
            </w:pPr>
          </w:p>
        </w:tc>
      </w:tr>
      <w:tr w:rsidR="00A17BAD" w:rsidRPr="00C822DC" w:rsidTr="00D771DA">
        <w:trPr>
          <w:trHeight w:val="2967"/>
        </w:trPr>
        <w:tc>
          <w:tcPr>
            <w:tcW w:w="2410" w:type="dxa"/>
          </w:tcPr>
          <w:p w:rsidR="00A17BAD" w:rsidRPr="008B2C75" w:rsidRDefault="00A17BAD"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Izvajanje kakovostnih brezplačnih programov in projektov za izobraževanje o kulturni dediščini in razvijanje zavesti o pomenu kulturne dediščine (Dnevi evropske kulturne dediščine in Teden kulturne dediščine), ki vključujejo medgeneracijski vidik</w:t>
            </w:r>
          </w:p>
        </w:tc>
        <w:tc>
          <w:tcPr>
            <w:tcW w:w="2677" w:type="dxa"/>
          </w:tcPr>
          <w:p w:rsidR="00A17BAD" w:rsidRPr="008B2C75" w:rsidRDefault="00B96D1F"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Število izvedenih programov in projektov</w:t>
            </w:r>
          </w:p>
          <w:p w:rsidR="00B96D1F" w:rsidRPr="008B2C75" w:rsidRDefault="00B96D1F" w:rsidP="00D0290C">
            <w:pPr>
              <w:spacing w:before="60" w:after="60" w:line="240" w:lineRule="auto"/>
              <w:jc w:val="left"/>
              <w:rPr>
                <w:rFonts w:ascii="Arial" w:eastAsia="Times New Roman" w:hAnsi="Arial" w:cs="Arial"/>
                <w:b/>
                <w:sz w:val="20"/>
                <w:szCs w:val="20"/>
                <w:lang w:val="sl-SI" w:eastAsia="sl-SI"/>
              </w:rPr>
            </w:pPr>
            <w:r w:rsidRPr="008B2C75">
              <w:rPr>
                <w:rFonts w:ascii="Arial" w:hAnsi="Arial" w:cs="Arial"/>
                <w:sz w:val="20"/>
                <w:szCs w:val="20"/>
                <w:lang w:val="sl-SI"/>
              </w:rPr>
              <w:t>namenjenih otrokom, mladostnikom in njihovim staršem</w:t>
            </w:r>
          </w:p>
        </w:tc>
        <w:tc>
          <w:tcPr>
            <w:tcW w:w="2001" w:type="dxa"/>
            <w:gridSpan w:val="2"/>
            <w:noWrap/>
          </w:tcPr>
          <w:p w:rsidR="00A17BAD" w:rsidRPr="008B2C75" w:rsidRDefault="00A17BA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1</w:t>
            </w:r>
          </w:p>
        </w:tc>
        <w:tc>
          <w:tcPr>
            <w:tcW w:w="1843" w:type="dxa"/>
            <w:noWrap/>
          </w:tcPr>
          <w:p w:rsidR="00A17BAD" w:rsidRPr="008B2C75" w:rsidRDefault="00A17BA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1</w:t>
            </w:r>
          </w:p>
        </w:tc>
        <w:tc>
          <w:tcPr>
            <w:tcW w:w="1984" w:type="dxa"/>
            <w:noWrap/>
          </w:tcPr>
          <w:p w:rsidR="00A17BAD" w:rsidRPr="008B2C75" w:rsidRDefault="00A17BA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1 </w:t>
            </w:r>
          </w:p>
        </w:tc>
        <w:tc>
          <w:tcPr>
            <w:tcW w:w="1985" w:type="dxa"/>
          </w:tcPr>
          <w:p w:rsidR="003C4A9D" w:rsidRPr="008B2C75" w:rsidRDefault="003C4A9D" w:rsidP="003C4A9D">
            <w:pPr>
              <w:spacing w:line="240" w:lineRule="auto"/>
              <w:jc w:val="left"/>
              <w:rPr>
                <w:rFonts w:ascii="Arial" w:hAnsi="Arial" w:cs="Arial"/>
                <w:sz w:val="20"/>
                <w:szCs w:val="20"/>
                <w:lang w:val="sl-SI"/>
              </w:rPr>
            </w:pPr>
            <w:r w:rsidRPr="008B2C75">
              <w:rPr>
                <w:rFonts w:ascii="Arial" w:hAnsi="Arial" w:cs="Arial"/>
                <w:sz w:val="20"/>
                <w:szCs w:val="20"/>
                <w:lang w:val="sl-SI"/>
              </w:rPr>
              <w:t>Nosilec: Zavod za varstvo kulturne dediščine Slovenije</w:t>
            </w:r>
          </w:p>
          <w:p w:rsidR="00A17BAD" w:rsidRPr="008B2C75" w:rsidRDefault="00A17BAD" w:rsidP="003C4A9D">
            <w:pPr>
              <w:spacing w:before="60" w:after="60" w:line="240" w:lineRule="auto"/>
              <w:jc w:val="left"/>
              <w:rPr>
                <w:rFonts w:ascii="Arial" w:eastAsia="Times New Roman" w:hAnsi="Arial" w:cs="Arial"/>
                <w:sz w:val="20"/>
                <w:szCs w:val="20"/>
                <w:lang w:val="sl-SI" w:eastAsia="sl-SI"/>
              </w:rPr>
            </w:pPr>
          </w:p>
          <w:p w:rsidR="008738AA" w:rsidRPr="008B2C75" w:rsidRDefault="008738AA" w:rsidP="003C4A9D">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2018:</w:t>
            </w:r>
            <w:r w:rsidR="00D31CF3" w:rsidRPr="008B2C75">
              <w:rPr>
                <w:rFonts w:ascii="Arial" w:eastAsia="Times New Roman" w:hAnsi="Arial" w:cs="Arial"/>
                <w:sz w:val="20"/>
                <w:szCs w:val="20"/>
                <w:lang w:val="sl-SI" w:eastAsia="sl-SI"/>
              </w:rPr>
              <w:t xml:space="preserve"> </w:t>
            </w:r>
            <w:r w:rsidR="00602A47" w:rsidRPr="008B2C75">
              <w:rPr>
                <w:rFonts w:ascii="Arial" w:eastAsia="Times New Roman" w:hAnsi="Arial" w:cs="Arial"/>
                <w:sz w:val="20"/>
                <w:szCs w:val="20"/>
                <w:lang w:val="sl-SI" w:eastAsia="sl-SI"/>
              </w:rPr>
              <w:t>21.477,06</w:t>
            </w:r>
          </w:p>
          <w:p w:rsidR="008738AA" w:rsidRPr="008B2C75" w:rsidRDefault="008738AA" w:rsidP="003C4A9D">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2019:</w:t>
            </w:r>
            <w:r w:rsidR="00602A47" w:rsidRPr="008B2C75">
              <w:rPr>
                <w:rFonts w:ascii="Arial" w:eastAsia="Times New Roman" w:hAnsi="Arial" w:cs="Arial"/>
                <w:sz w:val="20"/>
                <w:szCs w:val="20"/>
                <w:lang w:val="sl-SI" w:eastAsia="sl-SI"/>
              </w:rPr>
              <w:t xml:space="preserve"> 21.361,13</w:t>
            </w:r>
          </w:p>
          <w:p w:rsidR="008738AA" w:rsidRPr="008B2C75" w:rsidRDefault="008738AA" w:rsidP="003C4A9D">
            <w:pPr>
              <w:spacing w:before="60" w:after="60" w:line="240" w:lineRule="auto"/>
              <w:jc w:val="left"/>
              <w:rPr>
                <w:rFonts w:ascii="Arial" w:eastAsia="Times New Roman" w:hAnsi="Arial" w:cs="Arial"/>
                <w:bCs/>
                <w:sz w:val="20"/>
                <w:szCs w:val="20"/>
                <w:lang w:val="it-IT" w:eastAsia="sl-SI"/>
              </w:rPr>
            </w:pPr>
            <w:r w:rsidRPr="008B2C75">
              <w:rPr>
                <w:rFonts w:ascii="Arial" w:eastAsia="Times New Roman" w:hAnsi="Arial" w:cs="Arial"/>
                <w:sz w:val="20"/>
                <w:szCs w:val="20"/>
                <w:lang w:val="sl-SI" w:eastAsia="sl-SI"/>
              </w:rPr>
              <w:t>2020:</w:t>
            </w:r>
            <w:r w:rsidR="00602A47" w:rsidRPr="008B2C75">
              <w:rPr>
                <w:rFonts w:ascii="Arial" w:eastAsia="Times New Roman" w:hAnsi="Arial" w:cs="Arial"/>
                <w:sz w:val="20"/>
                <w:szCs w:val="20"/>
                <w:lang w:val="sl-SI" w:eastAsia="sl-SI"/>
              </w:rPr>
              <w:t xml:space="preserve"> predvidoma </w:t>
            </w:r>
            <w:r w:rsidR="00423100" w:rsidRPr="008B2C75">
              <w:rPr>
                <w:rFonts w:ascii="Arial" w:eastAsia="Times New Roman" w:hAnsi="Arial" w:cs="Arial"/>
                <w:sz w:val="20"/>
                <w:szCs w:val="20"/>
                <w:lang w:val="sl-SI" w:eastAsia="sl-SI"/>
              </w:rPr>
              <w:t>16.200</w:t>
            </w:r>
          </w:p>
        </w:tc>
        <w:tc>
          <w:tcPr>
            <w:tcW w:w="1559" w:type="dxa"/>
          </w:tcPr>
          <w:p w:rsidR="00B96D1F" w:rsidRPr="008B2C75" w:rsidRDefault="00B96D1F" w:rsidP="00D0290C">
            <w:pPr>
              <w:spacing w:before="60" w:after="60" w:line="240" w:lineRule="auto"/>
              <w:jc w:val="left"/>
              <w:rPr>
                <w:rFonts w:ascii="Arial" w:hAnsi="Arial" w:cs="Arial"/>
                <w:sz w:val="20"/>
                <w:szCs w:val="20"/>
                <w:lang w:val="it-IT" w:eastAsia="en-US"/>
              </w:rPr>
            </w:pPr>
            <w:r w:rsidRPr="008B2C75">
              <w:rPr>
                <w:rFonts w:ascii="Arial" w:hAnsi="Arial" w:cs="Arial"/>
                <w:sz w:val="20"/>
                <w:szCs w:val="20"/>
                <w:lang w:val="it-IT" w:eastAsia="en-US"/>
              </w:rPr>
              <w:t xml:space="preserve">PP 160186 - </w:t>
            </w:r>
          </w:p>
          <w:p w:rsidR="00A17BAD" w:rsidRPr="008B2C75" w:rsidRDefault="00B96D1F" w:rsidP="00D0290C">
            <w:pPr>
              <w:spacing w:before="60" w:after="60" w:line="240" w:lineRule="auto"/>
              <w:jc w:val="left"/>
              <w:rPr>
                <w:rFonts w:ascii="Arial" w:hAnsi="Arial" w:cs="Arial"/>
                <w:sz w:val="20"/>
                <w:szCs w:val="20"/>
                <w:lang w:val="sl-SI" w:eastAsia="en-US"/>
              </w:rPr>
            </w:pPr>
            <w:r w:rsidRPr="008B2C75">
              <w:rPr>
                <w:rFonts w:ascii="Arial" w:hAnsi="Arial" w:cs="Arial"/>
                <w:sz w:val="20"/>
                <w:szCs w:val="20"/>
                <w:lang w:val="sl-SI" w:eastAsia="en-US"/>
              </w:rPr>
              <w:t>Zavod za varstvo kulturne dediščine</w:t>
            </w:r>
          </w:p>
          <w:p w:rsidR="003C4A9D" w:rsidRPr="008B2C75" w:rsidRDefault="003C4A9D" w:rsidP="00D0290C">
            <w:pPr>
              <w:spacing w:before="60" w:after="60" w:line="240" w:lineRule="auto"/>
              <w:jc w:val="left"/>
              <w:rPr>
                <w:rFonts w:ascii="Arial" w:eastAsia="Times New Roman" w:hAnsi="Arial" w:cs="Arial"/>
                <w:sz w:val="20"/>
                <w:szCs w:val="20"/>
                <w:lang w:val="sl-SI" w:eastAsia="sl-SI"/>
              </w:rPr>
            </w:pPr>
          </w:p>
        </w:tc>
        <w:tc>
          <w:tcPr>
            <w:tcW w:w="1417" w:type="dxa"/>
            <w:vMerge/>
          </w:tcPr>
          <w:p w:rsidR="00A17BAD" w:rsidRPr="008B2C75" w:rsidRDefault="00A17BAD" w:rsidP="00D0290C">
            <w:pPr>
              <w:spacing w:before="60" w:after="60" w:line="240" w:lineRule="auto"/>
              <w:jc w:val="left"/>
              <w:rPr>
                <w:rFonts w:ascii="Arial" w:eastAsia="Times New Roman" w:hAnsi="Arial" w:cs="Arial"/>
                <w:sz w:val="20"/>
                <w:szCs w:val="20"/>
                <w:lang w:val="sl-SI" w:eastAsia="sl-SI"/>
              </w:rPr>
            </w:pPr>
          </w:p>
        </w:tc>
      </w:tr>
      <w:tr w:rsidR="00D27E34" w:rsidRPr="008B2C75" w:rsidTr="00D0290C">
        <w:trPr>
          <w:trHeight w:val="2413"/>
        </w:trPr>
        <w:tc>
          <w:tcPr>
            <w:tcW w:w="2410" w:type="dxa"/>
          </w:tcPr>
          <w:p w:rsidR="00D27E34" w:rsidRPr="008B2C75" w:rsidRDefault="00D27E34" w:rsidP="00D0290C">
            <w:pPr>
              <w:spacing w:before="60" w:after="60" w:line="240" w:lineRule="auto"/>
              <w:jc w:val="left"/>
              <w:rPr>
                <w:rFonts w:ascii="Arial" w:hAnsi="Arial" w:cs="Arial"/>
                <w:sz w:val="20"/>
                <w:szCs w:val="20"/>
                <w:lang w:val="sl-SI"/>
              </w:rPr>
            </w:pPr>
            <w:r w:rsidRPr="008B2C75">
              <w:rPr>
                <w:rFonts w:ascii="Arial" w:eastAsia="Times New Roman" w:hAnsi="Arial" w:cs="Arial"/>
                <w:sz w:val="20"/>
                <w:szCs w:val="20"/>
                <w:lang w:val="sl-SI" w:eastAsia="sl-SI"/>
              </w:rPr>
              <w:t>Krepitev programov in projektov ljubiteljske kulturne dejavnosti in vseživljenjskega učenja, ki so namenjeni otrokom in družinam</w:t>
            </w:r>
          </w:p>
        </w:tc>
        <w:tc>
          <w:tcPr>
            <w:tcW w:w="2677" w:type="dxa"/>
          </w:tcPr>
          <w:p w:rsidR="00D27E34" w:rsidRPr="008B2C75" w:rsidRDefault="00D27E3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Število izvedenih prireditev, namenjenih otrokom, mladostnikom in njihovim staršem</w:t>
            </w:r>
          </w:p>
        </w:tc>
        <w:tc>
          <w:tcPr>
            <w:tcW w:w="5828" w:type="dxa"/>
            <w:gridSpan w:val="4"/>
            <w:noWrap/>
          </w:tcPr>
          <w:p w:rsidR="00D27E34" w:rsidRPr="008B2C75" w:rsidRDefault="00D27E34" w:rsidP="00D0290C">
            <w:pPr>
              <w:spacing w:before="60" w:after="60"/>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Skupno/družinsko obiskovanje kulturnih prireditev: 22% vseh prireditev in izobraževanj v organizaciji JSKD namenjenih otrokom in družinam.</w:t>
            </w:r>
          </w:p>
        </w:tc>
        <w:tc>
          <w:tcPr>
            <w:tcW w:w="1985" w:type="dxa"/>
          </w:tcPr>
          <w:p w:rsidR="00D27E34" w:rsidRPr="008B2C75" w:rsidRDefault="00D27E34" w:rsidP="00D0290C">
            <w:pPr>
              <w:spacing w:before="60" w:after="60" w:line="240" w:lineRule="auto"/>
              <w:jc w:val="left"/>
              <w:rPr>
                <w:rFonts w:ascii="Arial" w:hAnsi="Arial" w:cs="Arial"/>
                <w:sz w:val="20"/>
                <w:szCs w:val="20"/>
                <w:lang w:val="sl-SI" w:eastAsia="en-US"/>
              </w:rPr>
            </w:pPr>
            <w:r w:rsidRPr="008B2C75">
              <w:rPr>
                <w:rFonts w:ascii="Arial" w:eastAsia="Times New Roman" w:hAnsi="Arial" w:cs="Arial"/>
                <w:sz w:val="20"/>
                <w:szCs w:val="20"/>
                <w:lang w:val="sl-SI" w:eastAsia="sl-SI"/>
              </w:rPr>
              <w:t>26% programskih sredstev JSKD, ki jih MK in lokalne skupnosti letno namenjajo za organizacijo in izvedbo prireditev in izobraževanj za ljubiteljsko kulturno dejavnost.</w:t>
            </w:r>
          </w:p>
        </w:tc>
        <w:tc>
          <w:tcPr>
            <w:tcW w:w="1559" w:type="dxa"/>
          </w:tcPr>
          <w:p w:rsidR="00D27E34" w:rsidRPr="008B2C75" w:rsidRDefault="00D27E34" w:rsidP="00D0290C">
            <w:pPr>
              <w:spacing w:before="60" w:after="60" w:line="240" w:lineRule="auto"/>
              <w:jc w:val="left"/>
              <w:rPr>
                <w:rFonts w:ascii="Arial" w:eastAsia="Times New Roman" w:hAnsi="Arial" w:cs="Arial"/>
                <w:bCs/>
                <w:sz w:val="20"/>
                <w:szCs w:val="20"/>
                <w:lang w:val="sl-SI" w:eastAsia="sl-SI"/>
              </w:rPr>
            </w:pPr>
            <w:r w:rsidRPr="008B2C75">
              <w:rPr>
                <w:rFonts w:ascii="Arial" w:hAnsi="Arial" w:cs="Arial"/>
                <w:bCs/>
                <w:sz w:val="20"/>
                <w:szCs w:val="20"/>
                <w:lang w:val="sl-SI"/>
              </w:rPr>
              <w:t xml:space="preserve">PP 131120 </w:t>
            </w:r>
            <w:r w:rsidRPr="008B2C75">
              <w:rPr>
                <w:rFonts w:ascii="Arial" w:eastAsia="Times New Roman" w:hAnsi="Arial" w:cs="Arial"/>
                <w:bCs/>
                <w:sz w:val="20"/>
                <w:szCs w:val="20"/>
                <w:lang w:val="sl-SI" w:eastAsia="sl-SI"/>
              </w:rPr>
              <w:t>–</w:t>
            </w:r>
            <w:r w:rsidRPr="008B2C75">
              <w:rPr>
                <w:rFonts w:ascii="Arial" w:hAnsi="Arial" w:cs="Arial"/>
                <w:bCs/>
                <w:sz w:val="20"/>
                <w:szCs w:val="20"/>
                <w:lang w:val="sl-SI"/>
              </w:rPr>
              <w:t xml:space="preserve"> </w:t>
            </w:r>
            <w:r w:rsidR="00C441A0" w:rsidRPr="008B2C75">
              <w:rPr>
                <w:rFonts w:ascii="Arial" w:hAnsi="Arial" w:cs="Arial"/>
                <w:bCs/>
                <w:sz w:val="20"/>
                <w:szCs w:val="20"/>
                <w:lang w:val="sl-SI"/>
              </w:rPr>
              <w:t xml:space="preserve"> Jani sklad RS za kulturne dejavnosti</w:t>
            </w:r>
          </w:p>
          <w:p w:rsidR="00D27E34" w:rsidRPr="008B2C75" w:rsidRDefault="00D27E34" w:rsidP="00D0290C">
            <w:pPr>
              <w:spacing w:before="60" w:after="60" w:line="240" w:lineRule="auto"/>
              <w:jc w:val="left"/>
              <w:rPr>
                <w:rFonts w:ascii="Arial" w:eastAsia="Times New Roman" w:hAnsi="Arial" w:cs="Arial"/>
                <w:bCs/>
                <w:sz w:val="20"/>
                <w:szCs w:val="20"/>
                <w:lang w:val="sl-SI" w:eastAsia="sl-SI"/>
              </w:rPr>
            </w:pPr>
          </w:p>
          <w:p w:rsidR="00D27E34" w:rsidRPr="008B2C75" w:rsidRDefault="00D27E3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w:t>
            </w:r>
          </w:p>
        </w:tc>
        <w:tc>
          <w:tcPr>
            <w:tcW w:w="1417" w:type="dxa"/>
          </w:tcPr>
          <w:p w:rsidR="00D27E34" w:rsidRPr="008B2C75" w:rsidRDefault="00D27E3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MK </w:t>
            </w:r>
          </w:p>
          <w:p w:rsidR="00D27E34" w:rsidRPr="008B2C75" w:rsidRDefault="00D27E34"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bCs/>
                <w:sz w:val="20"/>
                <w:szCs w:val="20"/>
                <w:lang w:val="sl-SI"/>
              </w:rPr>
              <w:t>Javni sklad RS za kulturne dejavnosti (JSKD)</w:t>
            </w:r>
            <w:r w:rsidRPr="008B2C75">
              <w:rPr>
                <w:rFonts w:ascii="Arial" w:eastAsia="Times New Roman" w:hAnsi="Arial" w:cs="Arial"/>
                <w:sz w:val="20"/>
                <w:szCs w:val="20"/>
                <w:lang w:val="sl-SI" w:eastAsia="sl-SI"/>
              </w:rPr>
              <w:t xml:space="preserve"> </w:t>
            </w:r>
          </w:p>
          <w:p w:rsidR="00D27E34" w:rsidRPr="008B2C75" w:rsidRDefault="00D27E34" w:rsidP="00D0290C">
            <w:pPr>
              <w:spacing w:before="60" w:after="60" w:line="240" w:lineRule="auto"/>
              <w:jc w:val="left"/>
              <w:rPr>
                <w:rFonts w:ascii="Arial" w:eastAsia="Times New Roman" w:hAnsi="Arial" w:cs="Arial"/>
                <w:sz w:val="20"/>
                <w:szCs w:val="20"/>
                <w:lang w:val="sl-SI" w:eastAsia="sl-SI"/>
              </w:rPr>
            </w:pPr>
          </w:p>
          <w:p w:rsidR="00D27E34" w:rsidRPr="008B2C75" w:rsidRDefault="00D27E3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Lokalne skupnosti</w:t>
            </w:r>
          </w:p>
        </w:tc>
      </w:tr>
      <w:tr w:rsidR="006A1036" w:rsidRPr="008B2C75" w:rsidTr="00AA5D5B">
        <w:trPr>
          <w:trHeight w:val="1969"/>
        </w:trPr>
        <w:tc>
          <w:tcPr>
            <w:tcW w:w="2410" w:type="dxa"/>
          </w:tcPr>
          <w:p w:rsidR="006C2EB3" w:rsidRDefault="006A1036" w:rsidP="005A00F7">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 xml:space="preserve">Krepitev storitev varstva otrok z namenom lažjega usklajevanja zasebnega in </w:t>
            </w:r>
            <w:r w:rsidR="005A00F7" w:rsidRPr="008B2C75">
              <w:rPr>
                <w:rFonts w:ascii="Arial" w:eastAsia="Times New Roman" w:hAnsi="Arial" w:cs="Arial"/>
                <w:sz w:val="20"/>
                <w:szCs w:val="20"/>
                <w:lang w:val="sl-SI" w:eastAsia="sl-SI"/>
              </w:rPr>
              <w:t>poklicnega</w:t>
            </w:r>
            <w:r w:rsidRPr="008B2C75">
              <w:rPr>
                <w:rFonts w:ascii="Arial" w:eastAsia="Times New Roman" w:hAnsi="Arial" w:cs="Arial"/>
                <w:sz w:val="20"/>
                <w:szCs w:val="20"/>
                <w:lang w:val="sl-SI" w:eastAsia="sl-SI"/>
              </w:rPr>
              <w:t xml:space="preserve"> življenja staršev/skrbnikov</w:t>
            </w:r>
            <w:r w:rsidR="000243F4" w:rsidRPr="008B2C75">
              <w:rPr>
                <w:rFonts w:ascii="Arial" w:eastAsia="Times New Roman" w:hAnsi="Arial" w:cs="Arial"/>
                <w:sz w:val="20"/>
                <w:szCs w:val="20"/>
                <w:lang w:val="sl-SI" w:eastAsia="sl-SI"/>
              </w:rPr>
              <w:t xml:space="preserve"> </w:t>
            </w:r>
          </w:p>
          <w:p w:rsidR="006A1036" w:rsidRPr="008B2C75" w:rsidRDefault="000243F4" w:rsidP="005A00F7">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VGC</w:t>
            </w:r>
          </w:p>
          <w:p w:rsidR="000243F4" w:rsidRPr="008B2C75" w:rsidRDefault="000243F4" w:rsidP="000243F4">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Večgeneracijski centri</w:t>
            </w:r>
          </w:p>
        </w:tc>
        <w:tc>
          <w:tcPr>
            <w:tcW w:w="2677" w:type="dxa"/>
          </w:tcPr>
          <w:p w:rsidR="006A1036"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Vzpostavitev in krepitev storitev počitniškega varstva za otroke in drugega občasnega varstva otrok (z namenom lažjega usklajevanja družinskega in poklicnega življenja).</w:t>
            </w:r>
          </w:p>
        </w:tc>
        <w:tc>
          <w:tcPr>
            <w:tcW w:w="2001" w:type="dxa"/>
            <w:gridSpan w:val="2"/>
            <w:noWrap/>
          </w:tcPr>
          <w:p w:rsidR="006A1036"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15</w:t>
            </w:r>
          </w:p>
        </w:tc>
        <w:tc>
          <w:tcPr>
            <w:tcW w:w="1843" w:type="dxa"/>
            <w:noWrap/>
          </w:tcPr>
          <w:p w:rsidR="006A1036"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15</w:t>
            </w:r>
          </w:p>
        </w:tc>
        <w:tc>
          <w:tcPr>
            <w:tcW w:w="1984" w:type="dxa"/>
            <w:noWrap/>
          </w:tcPr>
          <w:p w:rsidR="006A1036" w:rsidRPr="008B2C75" w:rsidRDefault="006A1036" w:rsidP="00D0290C">
            <w:pPr>
              <w:spacing w:before="60" w:after="60"/>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15</w:t>
            </w:r>
          </w:p>
          <w:p w:rsidR="006A1036" w:rsidRPr="008B2C75" w:rsidRDefault="006A1036" w:rsidP="00D0290C">
            <w:pPr>
              <w:spacing w:before="60" w:after="60"/>
              <w:jc w:val="left"/>
              <w:rPr>
                <w:rFonts w:ascii="Arial" w:eastAsia="Times New Roman" w:hAnsi="Arial" w:cs="Arial"/>
                <w:sz w:val="20"/>
                <w:szCs w:val="20"/>
                <w:lang w:val="sl-SI" w:eastAsia="sl-SI"/>
              </w:rPr>
            </w:pPr>
          </w:p>
        </w:tc>
        <w:tc>
          <w:tcPr>
            <w:tcW w:w="1985" w:type="dxa"/>
          </w:tcPr>
          <w:p w:rsidR="006A1036" w:rsidRPr="008B2C75" w:rsidRDefault="006A1036" w:rsidP="00D0290C">
            <w:pPr>
              <w:autoSpaceDE w:val="0"/>
              <w:autoSpaceDN w:val="0"/>
              <w:adjustRightInd w:val="0"/>
              <w:spacing w:before="60" w:after="60" w:line="240" w:lineRule="auto"/>
              <w:jc w:val="left"/>
              <w:rPr>
                <w:rFonts w:ascii="Arial" w:hAnsi="Arial" w:cs="Arial"/>
                <w:color w:val="000000"/>
                <w:sz w:val="20"/>
                <w:szCs w:val="20"/>
                <w:lang w:val="sl-SI"/>
              </w:rPr>
            </w:pPr>
            <w:r w:rsidRPr="008B2C75">
              <w:rPr>
                <w:rFonts w:ascii="Arial" w:hAnsi="Arial" w:cs="Arial"/>
                <w:color w:val="000000"/>
                <w:sz w:val="20"/>
                <w:szCs w:val="20"/>
                <w:lang w:val="sl-SI"/>
              </w:rPr>
              <w:t>2018: 1.920.647,74</w:t>
            </w:r>
          </w:p>
          <w:p w:rsidR="006A1036" w:rsidRPr="008B2C75" w:rsidRDefault="006A1036" w:rsidP="00D0290C">
            <w:pPr>
              <w:autoSpaceDE w:val="0"/>
              <w:autoSpaceDN w:val="0"/>
              <w:adjustRightInd w:val="0"/>
              <w:spacing w:before="60" w:after="60" w:line="240" w:lineRule="auto"/>
              <w:jc w:val="left"/>
              <w:rPr>
                <w:rFonts w:ascii="Arial" w:hAnsi="Arial" w:cs="Arial"/>
                <w:color w:val="000000"/>
                <w:sz w:val="20"/>
                <w:szCs w:val="20"/>
                <w:lang w:val="sl-SI"/>
              </w:rPr>
            </w:pPr>
            <w:r w:rsidRPr="008B2C75">
              <w:rPr>
                <w:rFonts w:ascii="Arial" w:hAnsi="Arial" w:cs="Arial"/>
                <w:color w:val="000000"/>
                <w:sz w:val="20"/>
                <w:szCs w:val="20"/>
                <w:lang w:val="sl-SI"/>
              </w:rPr>
              <w:t>2019: 1.809.768,33</w:t>
            </w:r>
          </w:p>
          <w:p w:rsidR="006A1036" w:rsidRPr="008B2C75" w:rsidRDefault="006A1036" w:rsidP="00D0290C">
            <w:pPr>
              <w:autoSpaceDE w:val="0"/>
              <w:autoSpaceDN w:val="0"/>
              <w:adjustRightInd w:val="0"/>
              <w:spacing w:before="60" w:after="60" w:line="240" w:lineRule="auto"/>
              <w:jc w:val="left"/>
              <w:rPr>
                <w:rFonts w:ascii="Arial" w:hAnsi="Arial" w:cs="Arial"/>
                <w:color w:val="000000"/>
                <w:sz w:val="20"/>
                <w:szCs w:val="20"/>
                <w:lang w:val="sl-SI"/>
              </w:rPr>
            </w:pPr>
            <w:r w:rsidRPr="008B2C75">
              <w:rPr>
                <w:rFonts w:ascii="Arial" w:hAnsi="Arial" w:cs="Arial"/>
                <w:color w:val="000000"/>
                <w:sz w:val="20"/>
                <w:szCs w:val="20"/>
                <w:lang w:val="sl-SI"/>
              </w:rPr>
              <w:t>2020: 1.925.583,27</w:t>
            </w:r>
          </w:p>
          <w:p w:rsidR="006A1036" w:rsidRPr="008B2C75" w:rsidRDefault="006A1036" w:rsidP="00D0290C">
            <w:pPr>
              <w:spacing w:before="60" w:after="60" w:line="240" w:lineRule="auto"/>
              <w:jc w:val="left"/>
              <w:rPr>
                <w:rFonts w:ascii="Arial" w:eastAsia="Times New Roman" w:hAnsi="Arial" w:cs="Arial"/>
                <w:sz w:val="20"/>
                <w:szCs w:val="20"/>
                <w:lang w:val="sl-SI" w:eastAsia="sl-SI"/>
              </w:rPr>
            </w:pPr>
          </w:p>
        </w:tc>
        <w:tc>
          <w:tcPr>
            <w:tcW w:w="1559" w:type="dxa"/>
          </w:tcPr>
          <w:p w:rsidR="000243F4" w:rsidRPr="008B2C75" w:rsidRDefault="000243F4" w:rsidP="000243F4">
            <w:pPr>
              <w:spacing w:before="60" w:after="0" w:line="240" w:lineRule="auto"/>
              <w:jc w:val="left"/>
              <w:rPr>
                <w:rFonts w:ascii="Arial" w:eastAsia="Times New Roman" w:hAnsi="Arial" w:cs="Arial"/>
                <w:sz w:val="20"/>
                <w:szCs w:val="20"/>
                <w:lang w:val="fr-FR" w:eastAsia="sl-SI"/>
              </w:rPr>
            </w:pPr>
            <w:r w:rsidRPr="008B2C75">
              <w:rPr>
                <w:rFonts w:ascii="Arial" w:eastAsia="Times New Roman" w:hAnsi="Arial" w:cs="Arial"/>
                <w:sz w:val="20"/>
                <w:szCs w:val="20"/>
                <w:lang w:val="fr-FR" w:eastAsia="sl-SI"/>
              </w:rPr>
              <w:t>EU PP</w:t>
            </w:r>
          </w:p>
          <w:p w:rsidR="000243F4" w:rsidRPr="008B2C75" w:rsidRDefault="000243F4" w:rsidP="000243F4">
            <w:pPr>
              <w:spacing w:after="0" w:line="240" w:lineRule="auto"/>
              <w:jc w:val="left"/>
              <w:rPr>
                <w:rFonts w:ascii="Arial" w:eastAsia="Times New Roman" w:hAnsi="Arial" w:cs="Arial"/>
                <w:sz w:val="20"/>
                <w:szCs w:val="20"/>
                <w:lang w:val="fr-FR" w:eastAsia="sl-SI"/>
              </w:rPr>
            </w:pPr>
            <w:r w:rsidRPr="008B2C75">
              <w:rPr>
                <w:rFonts w:ascii="Arial" w:eastAsia="Times New Roman" w:hAnsi="Arial" w:cs="Arial"/>
                <w:sz w:val="20"/>
                <w:szCs w:val="20"/>
                <w:lang w:val="fr-FR" w:eastAsia="sl-SI"/>
              </w:rPr>
              <w:t>160133</w:t>
            </w:r>
          </w:p>
          <w:p w:rsidR="000243F4" w:rsidRPr="008B2C75" w:rsidRDefault="000243F4" w:rsidP="000243F4">
            <w:pPr>
              <w:spacing w:after="0" w:line="240" w:lineRule="auto"/>
              <w:jc w:val="left"/>
              <w:rPr>
                <w:rFonts w:ascii="Arial" w:eastAsia="Times New Roman" w:hAnsi="Arial" w:cs="Arial"/>
                <w:sz w:val="20"/>
                <w:szCs w:val="20"/>
                <w:lang w:val="fr-FR" w:eastAsia="sl-SI"/>
              </w:rPr>
            </w:pPr>
            <w:r w:rsidRPr="008B2C75">
              <w:rPr>
                <w:rFonts w:ascii="Arial" w:eastAsia="Times New Roman" w:hAnsi="Arial" w:cs="Arial"/>
                <w:sz w:val="20"/>
                <w:szCs w:val="20"/>
                <w:lang w:val="fr-FR" w:eastAsia="sl-SI"/>
              </w:rPr>
              <w:t>SLO PP 160134</w:t>
            </w:r>
          </w:p>
          <w:p w:rsidR="000243F4" w:rsidRPr="008B2C75" w:rsidRDefault="000243F4" w:rsidP="000243F4">
            <w:pPr>
              <w:spacing w:after="0" w:line="240" w:lineRule="auto"/>
              <w:jc w:val="left"/>
              <w:rPr>
                <w:rFonts w:ascii="Arial" w:eastAsia="Times New Roman" w:hAnsi="Arial" w:cs="Arial"/>
                <w:sz w:val="20"/>
                <w:szCs w:val="20"/>
                <w:lang w:val="fr-FR" w:eastAsia="sl-SI"/>
              </w:rPr>
            </w:pPr>
            <w:r w:rsidRPr="008B2C75">
              <w:rPr>
                <w:rFonts w:ascii="Arial" w:eastAsia="Times New Roman" w:hAnsi="Arial" w:cs="Arial"/>
                <w:sz w:val="20"/>
                <w:szCs w:val="20"/>
                <w:lang w:val="fr-FR" w:eastAsia="sl-SI"/>
              </w:rPr>
              <w:t>EU PP</w:t>
            </w:r>
          </w:p>
          <w:p w:rsidR="000243F4" w:rsidRPr="008B2C75" w:rsidRDefault="000243F4" w:rsidP="000243F4">
            <w:pPr>
              <w:spacing w:after="0" w:line="240" w:lineRule="auto"/>
              <w:jc w:val="left"/>
              <w:rPr>
                <w:rFonts w:ascii="Arial" w:eastAsia="Times New Roman" w:hAnsi="Arial" w:cs="Arial"/>
                <w:sz w:val="20"/>
                <w:szCs w:val="20"/>
                <w:lang w:eastAsia="sl-SI"/>
              </w:rPr>
            </w:pPr>
            <w:r w:rsidRPr="008B2C75">
              <w:rPr>
                <w:rFonts w:ascii="Arial" w:eastAsia="Times New Roman" w:hAnsi="Arial" w:cs="Arial"/>
                <w:sz w:val="20"/>
                <w:szCs w:val="20"/>
                <w:lang w:eastAsia="sl-SI"/>
              </w:rPr>
              <w:t>160135</w:t>
            </w:r>
          </w:p>
          <w:p w:rsidR="006A1036" w:rsidRPr="008B2C75" w:rsidRDefault="000243F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eastAsia="sl-SI"/>
              </w:rPr>
              <w:t>SLO PP 160136</w:t>
            </w:r>
          </w:p>
        </w:tc>
        <w:tc>
          <w:tcPr>
            <w:tcW w:w="1417" w:type="dxa"/>
          </w:tcPr>
          <w:p w:rsidR="006A1036"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MDDSZ</w:t>
            </w:r>
          </w:p>
          <w:p w:rsidR="006A1036"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Direktorat za družino</w:t>
            </w:r>
          </w:p>
        </w:tc>
      </w:tr>
      <w:tr w:rsidR="002F54BB" w:rsidRPr="008B2C75" w:rsidTr="00F471B7">
        <w:trPr>
          <w:trHeight w:val="1119"/>
        </w:trPr>
        <w:tc>
          <w:tcPr>
            <w:tcW w:w="2410" w:type="dxa"/>
            <w:vMerge w:val="restart"/>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Krepitev medresorskega sodelovanja.</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2677" w:type="dxa"/>
            <w:vMerge w:val="restart"/>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eastAsia="en-US"/>
              </w:rPr>
              <w:t>Skrb vseh resorjev za kulturno raznolikost ter pravico do ohranjanja, razvoja in promocije lastne kulture – podpora projektom,  ki omogočajo ohranjanje lastne kulture, jezika, identitete in kulturne dediščine ter hkrati omogočajo in spodbujajo otrokom in mladim ter njihovim družinam vključevanje v kulturo drugega naroda, kar je pogosto ključno za integracijo družin v okolje, v katerem živijo</w:t>
            </w:r>
          </w:p>
        </w:tc>
        <w:tc>
          <w:tcPr>
            <w:tcW w:w="2001" w:type="dxa"/>
            <w:gridSpan w:val="2"/>
            <w:noWrap/>
          </w:tcPr>
          <w:p w:rsidR="002F54BB" w:rsidRPr="008B2C75" w:rsidRDefault="002F54BB" w:rsidP="002F54BB">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0</w:t>
            </w:r>
          </w:p>
        </w:tc>
        <w:tc>
          <w:tcPr>
            <w:tcW w:w="1843" w:type="dxa"/>
          </w:tcPr>
          <w:p w:rsidR="002F54BB" w:rsidRPr="008B2C75" w:rsidRDefault="002F54BB" w:rsidP="002F54BB">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3</w:t>
            </w:r>
          </w:p>
        </w:tc>
        <w:tc>
          <w:tcPr>
            <w:tcW w:w="1984" w:type="dxa"/>
          </w:tcPr>
          <w:p w:rsidR="002F54BB" w:rsidRPr="008B2C75" w:rsidRDefault="002F54BB" w:rsidP="002F54BB">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ni še podatkov</w:t>
            </w:r>
          </w:p>
        </w:tc>
        <w:tc>
          <w:tcPr>
            <w:tcW w:w="1985" w:type="dxa"/>
            <w:vMerge w:val="restart"/>
          </w:tcPr>
          <w:p w:rsidR="002F54BB" w:rsidRPr="008B2C75" w:rsidRDefault="002F54BB" w:rsidP="00D0290C">
            <w:pPr>
              <w:spacing w:before="60" w:after="60" w:line="240" w:lineRule="auto"/>
              <w:jc w:val="left"/>
              <w:rPr>
                <w:rFonts w:ascii="Arial" w:hAnsi="Arial" w:cs="Arial"/>
                <w:sz w:val="20"/>
                <w:szCs w:val="20"/>
                <w:lang w:val="sl-SI" w:eastAsia="en-US"/>
              </w:rPr>
            </w:pPr>
            <w:r w:rsidRPr="008B2C75">
              <w:rPr>
                <w:rFonts w:ascii="Arial" w:hAnsi="Arial" w:cs="Arial"/>
                <w:sz w:val="20"/>
                <w:szCs w:val="20"/>
                <w:lang w:val="sl-SI" w:eastAsia="en-US"/>
              </w:rPr>
              <w:t>MK (v okviru razpisov)</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2019: 3.300,00</w:t>
            </w:r>
          </w:p>
          <w:p w:rsidR="002F54BB" w:rsidRPr="008B2C75" w:rsidRDefault="002F54BB" w:rsidP="002F54BB">
            <w:pPr>
              <w:spacing w:before="60" w:after="60" w:line="240" w:lineRule="auto"/>
              <w:jc w:val="left"/>
              <w:rPr>
                <w:rFonts w:ascii="Arial" w:hAnsi="Arial" w:cs="Arial"/>
                <w:sz w:val="20"/>
                <w:szCs w:val="20"/>
                <w:lang w:val="sl-SI" w:eastAsia="en-US"/>
              </w:rPr>
            </w:pPr>
          </w:p>
          <w:p w:rsidR="002F54BB" w:rsidRPr="008B2C75" w:rsidRDefault="002F54BB" w:rsidP="002F54BB">
            <w:pPr>
              <w:spacing w:before="60" w:after="60" w:line="240" w:lineRule="auto"/>
              <w:jc w:val="left"/>
              <w:rPr>
                <w:rFonts w:ascii="Arial" w:hAnsi="Arial" w:cs="Arial"/>
                <w:sz w:val="20"/>
                <w:szCs w:val="20"/>
                <w:lang w:val="sl-SI" w:eastAsia="en-US"/>
              </w:rPr>
            </w:pPr>
            <w:r w:rsidRPr="008B2C75">
              <w:rPr>
                <w:rFonts w:ascii="Arial" w:hAnsi="Arial" w:cs="Arial"/>
                <w:sz w:val="20"/>
                <w:szCs w:val="20"/>
                <w:lang w:val="sl-SI" w:eastAsia="en-US"/>
              </w:rPr>
              <w:t xml:space="preserve">MIZŠ (v okviru izobraževanja), </w:t>
            </w:r>
          </w:p>
          <w:p w:rsidR="002F54BB" w:rsidRPr="008B2C75" w:rsidRDefault="002F54BB" w:rsidP="002F54BB">
            <w:pPr>
              <w:spacing w:before="60" w:after="60" w:line="240" w:lineRule="auto"/>
              <w:jc w:val="left"/>
              <w:rPr>
                <w:rFonts w:ascii="Arial" w:hAnsi="Arial" w:cs="Arial"/>
                <w:sz w:val="20"/>
                <w:szCs w:val="20"/>
                <w:lang w:val="sl-SI" w:eastAsia="en-US"/>
              </w:rPr>
            </w:pPr>
          </w:p>
          <w:p w:rsidR="002F54BB" w:rsidRPr="008B2C75" w:rsidRDefault="002F54BB" w:rsidP="002F54BB">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eastAsia="en-US"/>
              </w:rPr>
              <w:t>MDDSZ (večgeneracijski centri)</w:t>
            </w:r>
          </w:p>
        </w:tc>
        <w:tc>
          <w:tcPr>
            <w:tcW w:w="1559"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131117</w:t>
            </w:r>
          </w:p>
        </w:tc>
        <w:tc>
          <w:tcPr>
            <w:tcW w:w="1417" w:type="dxa"/>
            <w:vMerge w:val="restart"/>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MK</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MIZŠ</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MDDSZ</w:t>
            </w:r>
          </w:p>
        </w:tc>
      </w:tr>
      <w:tr w:rsidR="002F54BB" w:rsidRPr="00C822DC" w:rsidTr="002F54BB">
        <w:trPr>
          <w:trHeight w:val="2017"/>
        </w:trPr>
        <w:tc>
          <w:tcPr>
            <w:tcW w:w="2410" w:type="dxa"/>
            <w:vMerge/>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2677" w:type="dxa"/>
            <w:vMerge/>
          </w:tcPr>
          <w:p w:rsidR="002F54BB" w:rsidRPr="008B2C75" w:rsidRDefault="002F54BB" w:rsidP="00D0290C">
            <w:pPr>
              <w:spacing w:before="60" w:after="60" w:line="240" w:lineRule="auto"/>
              <w:jc w:val="left"/>
              <w:rPr>
                <w:rFonts w:ascii="Arial" w:hAnsi="Arial" w:cs="Arial"/>
                <w:sz w:val="20"/>
                <w:szCs w:val="20"/>
                <w:lang w:val="sl-SI" w:eastAsia="en-US"/>
              </w:rPr>
            </w:pPr>
          </w:p>
        </w:tc>
        <w:tc>
          <w:tcPr>
            <w:tcW w:w="5828" w:type="dxa"/>
            <w:gridSpan w:val="4"/>
            <w:noWrap/>
          </w:tcPr>
          <w:p w:rsidR="002F54BB" w:rsidRPr="008B2C75" w:rsidRDefault="002F54BB" w:rsidP="002F54BB">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Skupno/družinsko obiskovanje kulturnih prireditev: </w:t>
            </w:r>
          </w:p>
          <w:p w:rsidR="002F54BB" w:rsidRPr="008B2C75" w:rsidRDefault="002F54BB" w:rsidP="002F54BB">
            <w:pPr>
              <w:spacing w:before="60" w:after="60" w:line="240" w:lineRule="auto"/>
              <w:jc w:val="left"/>
              <w:rPr>
                <w:rFonts w:ascii="Arial" w:hAnsi="Arial" w:cs="Arial"/>
                <w:sz w:val="20"/>
                <w:szCs w:val="20"/>
                <w:lang w:val="sl-SI"/>
              </w:rPr>
            </w:pPr>
            <w:r w:rsidRPr="008B2C75">
              <w:rPr>
                <w:rFonts w:ascii="Arial" w:eastAsia="Times New Roman" w:hAnsi="Arial" w:cs="Arial"/>
                <w:sz w:val="20"/>
                <w:szCs w:val="20"/>
                <w:lang w:val="sl-SI" w:eastAsia="sl-SI"/>
              </w:rPr>
              <w:t>22% vseh prireditev in izobraževanj v organizaciji JSKD namenjenih otrokom in družinam</w:t>
            </w:r>
          </w:p>
          <w:p w:rsidR="002F54BB" w:rsidRPr="008B2C75" w:rsidRDefault="002F54BB" w:rsidP="002F54BB">
            <w:pPr>
              <w:spacing w:before="60" w:after="60" w:line="240" w:lineRule="auto"/>
              <w:jc w:val="left"/>
              <w:rPr>
                <w:rFonts w:ascii="Arial" w:eastAsia="Times New Roman" w:hAnsi="Arial" w:cs="Arial"/>
                <w:sz w:val="20"/>
                <w:szCs w:val="20"/>
                <w:lang w:val="sl-SI" w:eastAsia="sl-SI"/>
              </w:rPr>
            </w:pPr>
          </w:p>
        </w:tc>
        <w:tc>
          <w:tcPr>
            <w:tcW w:w="1985" w:type="dxa"/>
            <w:vMerge/>
          </w:tcPr>
          <w:p w:rsidR="002F54BB" w:rsidRPr="008B2C75" w:rsidRDefault="002F54BB" w:rsidP="002F54BB">
            <w:pPr>
              <w:spacing w:before="60" w:after="60" w:line="240" w:lineRule="auto"/>
              <w:jc w:val="left"/>
              <w:rPr>
                <w:rFonts w:ascii="Arial" w:hAnsi="Arial" w:cs="Arial"/>
                <w:sz w:val="20"/>
                <w:szCs w:val="20"/>
                <w:lang w:val="sl-SI" w:eastAsia="en-US"/>
              </w:rPr>
            </w:pPr>
          </w:p>
        </w:tc>
        <w:tc>
          <w:tcPr>
            <w:tcW w:w="1559"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1417" w:type="dxa"/>
            <w:vMerge/>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r>
      <w:tr w:rsidR="002F54BB" w:rsidRPr="00C822DC" w:rsidTr="005A00F7">
        <w:trPr>
          <w:trHeight w:val="3251"/>
        </w:trPr>
        <w:tc>
          <w:tcPr>
            <w:tcW w:w="2410" w:type="dxa"/>
            <w:vMerge/>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2677" w:type="dxa"/>
          </w:tcPr>
          <w:p w:rsidR="002F54BB" w:rsidRPr="008B2C75" w:rsidRDefault="002F54BB" w:rsidP="00D0290C">
            <w:pPr>
              <w:spacing w:before="60" w:after="60" w:line="240" w:lineRule="auto"/>
              <w:jc w:val="left"/>
              <w:rPr>
                <w:rFonts w:ascii="Arial" w:hAnsi="Arial" w:cs="Arial"/>
                <w:sz w:val="20"/>
                <w:szCs w:val="20"/>
                <w:lang w:val="sl-SI" w:eastAsia="en-US"/>
              </w:rPr>
            </w:pPr>
            <w:r w:rsidRPr="008B2C75">
              <w:rPr>
                <w:rFonts w:ascii="Arial" w:eastAsia="Times New Roman" w:hAnsi="Arial" w:cs="Arial"/>
                <w:color w:val="000000"/>
                <w:sz w:val="20"/>
                <w:szCs w:val="20"/>
                <w:lang w:val="sl-SI" w:eastAsia="sl-SI"/>
              </w:rPr>
              <w:t>Redno medsebojno sodelovanje različnih resorjev, ki izvajajo vsebine, projekte in programe, namenjene otrokom in družinam.</w:t>
            </w:r>
          </w:p>
        </w:tc>
        <w:tc>
          <w:tcPr>
            <w:tcW w:w="2001" w:type="dxa"/>
            <w:gridSpan w:val="2"/>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Delovanje medresorske delovne skupine za pripravo Nacionalne strategije za razvoj bralne pismenosti (NSRBP); imenovana 2014 do 2019</w:t>
            </w:r>
          </w:p>
        </w:tc>
        <w:tc>
          <w:tcPr>
            <w:tcW w:w="1843"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color w:val="000000"/>
                <w:sz w:val="20"/>
                <w:szCs w:val="20"/>
                <w:lang w:val="sl-SI" w:eastAsia="sl-SI"/>
              </w:rPr>
              <w:t>Sprejem NSRBP na Vladi</w:t>
            </w:r>
          </w:p>
        </w:tc>
        <w:tc>
          <w:tcPr>
            <w:tcW w:w="1984" w:type="dxa"/>
            <w:noWrap/>
          </w:tcPr>
          <w:p w:rsidR="002F54BB" w:rsidRPr="008B2C75" w:rsidRDefault="002F54BB"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Imenovanje Nacionalnega sveta za bralno pismenost</w:t>
            </w:r>
            <w:r w:rsidR="006C2EB3">
              <w:rPr>
                <w:rFonts w:ascii="Arial" w:eastAsia="Times New Roman" w:hAnsi="Arial" w:cs="Arial"/>
                <w:color w:val="000000"/>
                <w:sz w:val="20"/>
                <w:szCs w:val="20"/>
                <w:lang w:val="sl-SI" w:eastAsia="sl-SI"/>
              </w:rPr>
              <w:t>.</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color w:val="000000"/>
                <w:sz w:val="20"/>
                <w:szCs w:val="20"/>
                <w:lang w:val="sl-SI" w:eastAsia="sl-SI"/>
              </w:rPr>
              <w:t>Nacionalni svet bo spodbujal skrb različnih resorjev</w:t>
            </w:r>
            <w:r w:rsidRPr="008B2C75">
              <w:rPr>
                <w:lang w:val="sl-SI"/>
              </w:rPr>
              <w:t xml:space="preserve"> </w:t>
            </w:r>
            <w:r w:rsidRPr="008B2C75">
              <w:rPr>
                <w:sz w:val="20"/>
                <w:szCs w:val="20"/>
                <w:lang w:val="sl-SI"/>
              </w:rPr>
              <w:t>za bralno pismenost in bralno kulturo, promocijo, sodelovanje pri</w:t>
            </w:r>
            <w:r w:rsidRPr="008B2C75">
              <w:rPr>
                <w:lang w:val="sl-SI"/>
              </w:rPr>
              <w:t xml:space="preserve"> </w:t>
            </w:r>
            <w:r w:rsidRPr="008B2C75">
              <w:rPr>
                <w:sz w:val="20"/>
                <w:szCs w:val="20"/>
                <w:lang w:val="sl-SI"/>
              </w:rPr>
              <w:t>pripravi akcijskega načrta …</w:t>
            </w:r>
          </w:p>
        </w:tc>
        <w:tc>
          <w:tcPr>
            <w:tcW w:w="1985" w:type="dxa"/>
          </w:tcPr>
          <w:p w:rsidR="002F54BB" w:rsidRPr="008B2C75" w:rsidRDefault="002F54BB"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 xml:space="preserve">2020: </w:t>
            </w:r>
          </w:p>
          <w:p w:rsidR="002F54BB" w:rsidRPr="008B2C75" w:rsidRDefault="002F54BB"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2.500,00</w:t>
            </w:r>
          </w:p>
          <w:p w:rsidR="002F54BB" w:rsidRPr="008B2C75" w:rsidRDefault="002F54BB" w:rsidP="00D0290C">
            <w:pPr>
              <w:spacing w:before="60" w:after="60" w:line="240" w:lineRule="auto"/>
              <w:jc w:val="left"/>
              <w:rPr>
                <w:rFonts w:ascii="Arial" w:hAnsi="Arial" w:cs="Arial"/>
                <w:sz w:val="20"/>
                <w:szCs w:val="20"/>
                <w:lang w:val="sl-SI" w:eastAsia="en-US"/>
              </w:rPr>
            </w:pPr>
          </w:p>
        </w:tc>
        <w:tc>
          <w:tcPr>
            <w:tcW w:w="1559" w:type="dxa"/>
          </w:tcPr>
          <w:p w:rsidR="002F54BB" w:rsidRPr="008B2C75" w:rsidRDefault="002F54BB" w:rsidP="009B128A">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 xml:space="preserve"> 2.500,00</w:t>
            </w:r>
          </w:p>
          <w:p w:rsidR="002F54BB" w:rsidRPr="008B2C75" w:rsidRDefault="002F54BB" w:rsidP="00D0290C">
            <w:pPr>
              <w:spacing w:before="60" w:after="60" w:line="240" w:lineRule="auto"/>
              <w:jc w:val="left"/>
              <w:rPr>
                <w:rFonts w:ascii="Arial" w:eastAsia="Times New Roman" w:hAnsi="Arial" w:cs="Arial"/>
                <w:color w:val="000000"/>
                <w:sz w:val="20"/>
                <w:szCs w:val="20"/>
                <w:lang w:val="sl-SI" w:eastAsia="sl-SI"/>
              </w:rPr>
            </w:pPr>
          </w:p>
        </w:tc>
        <w:tc>
          <w:tcPr>
            <w:tcW w:w="1417" w:type="dxa"/>
          </w:tcPr>
          <w:p w:rsidR="002F54BB" w:rsidRPr="008B2C75" w:rsidRDefault="002F54BB"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MIZŠ nosilec,</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color w:val="000000"/>
                <w:sz w:val="20"/>
                <w:szCs w:val="20"/>
                <w:lang w:val="sl-SI" w:eastAsia="sl-SI"/>
              </w:rPr>
              <w:t>v MDS so bili vključeni različni deležniki (MDDSZ, javni zavodi s področja VI, kulture, ravnatelji, strokovnjaki s fakultet)</w:t>
            </w:r>
          </w:p>
        </w:tc>
      </w:tr>
      <w:tr w:rsidR="002F54BB" w:rsidRPr="00C822DC" w:rsidTr="00330794">
        <w:trPr>
          <w:trHeight w:val="2819"/>
        </w:trPr>
        <w:tc>
          <w:tcPr>
            <w:tcW w:w="2410" w:type="dxa"/>
            <w:vMerge/>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2677" w:type="dxa"/>
          </w:tcPr>
          <w:p w:rsidR="002F54BB" w:rsidRPr="008B2C75" w:rsidRDefault="002F54BB" w:rsidP="00D0290C">
            <w:pPr>
              <w:spacing w:before="60" w:after="60" w:line="240" w:lineRule="auto"/>
              <w:jc w:val="left"/>
              <w:rPr>
                <w:rFonts w:ascii="Arial" w:hAnsi="Arial" w:cs="Arial"/>
                <w:sz w:val="20"/>
                <w:szCs w:val="20"/>
                <w:lang w:val="sl-SI" w:eastAsia="en-US"/>
              </w:rPr>
            </w:pPr>
            <w:r w:rsidRPr="008B2C75">
              <w:rPr>
                <w:rFonts w:ascii="Arial" w:eastAsia="Times New Roman" w:hAnsi="Arial" w:cs="Arial"/>
                <w:sz w:val="20"/>
                <w:szCs w:val="20"/>
                <w:lang w:val="sl-SI" w:eastAsia="sl-SI"/>
              </w:rPr>
              <w:t>Nacionalna mreža za kulturno-umetnostno vzgojo (MK, MIZŠ in ZRSŠ), Nacionalni odbor za kulturno-umetnostno vzgojo (KUV) – ozaveščanje strokovnih delavcev in staršev o pomenu kakovostne KUV in pomenu kakovostnega in ustvarjalnega preživljanja prostega časa</w:t>
            </w:r>
          </w:p>
        </w:tc>
        <w:tc>
          <w:tcPr>
            <w:tcW w:w="2001" w:type="dxa"/>
            <w:gridSpan w:val="2"/>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843"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4"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5" w:type="dxa"/>
          </w:tcPr>
          <w:p w:rsidR="002F54BB" w:rsidRPr="008B2C75" w:rsidRDefault="00895780" w:rsidP="00D0290C">
            <w:pPr>
              <w:spacing w:before="60" w:after="60" w:line="240" w:lineRule="auto"/>
              <w:jc w:val="left"/>
              <w:rPr>
                <w:rFonts w:ascii="Arial" w:hAnsi="Arial" w:cs="Arial"/>
                <w:sz w:val="20"/>
                <w:szCs w:val="20"/>
                <w:lang w:val="sl-SI" w:eastAsia="en-US"/>
              </w:rPr>
            </w:pPr>
            <w:r w:rsidRPr="008B2C75">
              <w:rPr>
                <w:rFonts w:ascii="Arial" w:eastAsia="Times New Roman" w:hAnsi="Arial" w:cs="Arial"/>
                <w:sz w:val="20"/>
                <w:szCs w:val="20"/>
                <w:lang w:val="sl-SI" w:eastAsia="sl-SI"/>
              </w:rPr>
              <w:t>Del medresorskega nacionalnega projekta Kulturni bazar</w:t>
            </w:r>
          </w:p>
        </w:tc>
        <w:tc>
          <w:tcPr>
            <w:tcW w:w="1559" w:type="dxa"/>
          </w:tcPr>
          <w:p w:rsidR="00895780" w:rsidRPr="008B2C75" w:rsidRDefault="00895780" w:rsidP="00895780">
            <w:pPr>
              <w:spacing w:after="0" w:line="240" w:lineRule="auto"/>
              <w:jc w:val="left"/>
              <w:rPr>
                <w:rFonts w:ascii="Arial" w:hAnsi="Arial" w:cs="Arial"/>
                <w:sz w:val="20"/>
                <w:szCs w:val="20"/>
                <w:lang w:val="sl-SI"/>
              </w:rPr>
            </w:pPr>
            <w:r w:rsidRPr="008B2C75">
              <w:rPr>
                <w:rFonts w:ascii="Arial" w:hAnsi="Arial" w:cs="Arial"/>
                <w:sz w:val="20"/>
                <w:szCs w:val="20"/>
                <w:lang w:val="sl-SI" w:eastAsia="sl-SI"/>
              </w:rPr>
              <w:t>131154</w:t>
            </w:r>
            <w:r w:rsidRPr="008B2C75">
              <w:rPr>
                <w:rFonts w:ascii="Arial" w:hAnsi="Arial" w:cs="Arial"/>
                <w:sz w:val="20"/>
                <w:szCs w:val="20"/>
                <w:lang w:val="sl-SI"/>
              </w:rPr>
              <w:t xml:space="preserve"> </w:t>
            </w:r>
            <w:r w:rsidRPr="008B2C75">
              <w:rPr>
                <w:rFonts w:ascii="Arial" w:eastAsia="Times New Roman" w:hAnsi="Arial" w:cs="Arial"/>
                <w:sz w:val="20"/>
                <w:szCs w:val="20"/>
                <w:lang w:val="sl-SI" w:eastAsia="sl-SI"/>
              </w:rPr>
              <w:t>–</w:t>
            </w:r>
            <w:r w:rsidRPr="008B2C75">
              <w:rPr>
                <w:rFonts w:ascii="Arial" w:hAnsi="Arial" w:cs="Arial"/>
                <w:sz w:val="20"/>
                <w:szCs w:val="20"/>
                <w:lang w:val="sl-SI"/>
              </w:rPr>
              <w:t xml:space="preserve"> Vzgoja in izobraževanje na področju kulture</w:t>
            </w:r>
          </w:p>
          <w:p w:rsidR="00895780" w:rsidRPr="008B2C75" w:rsidRDefault="00895780" w:rsidP="00895780">
            <w:pPr>
              <w:spacing w:after="0" w:line="240" w:lineRule="auto"/>
              <w:jc w:val="left"/>
              <w:rPr>
                <w:rFonts w:ascii="Arial" w:eastAsia="Times New Roman" w:hAnsi="Arial" w:cs="Arial"/>
                <w:color w:val="FF0000"/>
                <w:sz w:val="20"/>
                <w:szCs w:val="20"/>
                <w:lang w:val="sl-SI" w:eastAsia="sl-SI"/>
              </w:rPr>
            </w:pPr>
          </w:p>
          <w:p w:rsidR="002F54BB" w:rsidRPr="008B2C75" w:rsidRDefault="00895780" w:rsidP="00895780">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bCs/>
                <w:iCs/>
                <w:color w:val="000000"/>
                <w:sz w:val="19"/>
                <w:szCs w:val="19"/>
                <w:lang w:val="sl-SI" w:eastAsia="sl-SI"/>
              </w:rPr>
              <w:t>MK in MIZŠ - aktivnosti v okviru načrta rednih nalog</w:t>
            </w:r>
          </w:p>
        </w:tc>
        <w:tc>
          <w:tcPr>
            <w:tcW w:w="1417"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MK in</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MIZŠ</w:t>
            </w:r>
          </w:p>
          <w:p w:rsidR="00895780" w:rsidRPr="008B2C75" w:rsidRDefault="0089578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 medresorskega nacionalnega projekta Kulturni bazar</w:t>
            </w:r>
          </w:p>
        </w:tc>
      </w:tr>
      <w:tr w:rsidR="002F54BB" w:rsidRPr="00C822DC" w:rsidTr="005A00F7">
        <w:trPr>
          <w:trHeight w:val="551"/>
        </w:trPr>
        <w:tc>
          <w:tcPr>
            <w:tcW w:w="2410" w:type="dxa"/>
            <w:vMerge/>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2677" w:type="dxa"/>
          </w:tcPr>
          <w:p w:rsidR="002F54BB" w:rsidRPr="008B2C75" w:rsidRDefault="002F54BB" w:rsidP="007F38D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Nacionalni medresorski projekt Kulturni bazar (MK; MIZŠ in ZRSŠ) – skrb za strokovno usposabljanje strokovnih delavcev in staršev o pomenu kakovostne kulturno-umetnostne vzgoje kakovostnega </w:t>
            </w:r>
            <w:r w:rsidR="007F38DC">
              <w:rPr>
                <w:rFonts w:ascii="Arial" w:eastAsia="Times New Roman" w:hAnsi="Arial" w:cs="Arial"/>
                <w:sz w:val="20"/>
                <w:szCs w:val="20"/>
                <w:lang w:val="sl-SI" w:eastAsia="sl-SI"/>
              </w:rPr>
              <w:t xml:space="preserve">preživljanja prostega časa,  </w:t>
            </w:r>
            <w:r w:rsidRPr="008B2C75">
              <w:rPr>
                <w:rFonts w:ascii="Arial" w:eastAsia="Times New Roman" w:hAnsi="Arial" w:cs="Arial"/>
                <w:sz w:val="20"/>
                <w:szCs w:val="20"/>
                <w:lang w:val="sl-SI" w:eastAsia="sl-SI"/>
              </w:rPr>
              <w:t>MKGP, MOP in MZ; izvršni producent CD</w:t>
            </w:r>
          </w:p>
        </w:tc>
        <w:tc>
          <w:tcPr>
            <w:tcW w:w="2001" w:type="dxa"/>
            <w:gridSpan w:val="2"/>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843"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4"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5" w:type="dxa"/>
          </w:tcPr>
          <w:p w:rsidR="002F54BB" w:rsidRPr="008B2C75" w:rsidRDefault="002F54BB" w:rsidP="00D0290C">
            <w:pPr>
              <w:spacing w:before="60" w:after="60" w:line="240" w:lineRule="auto"/>
              <w:jc w:val="left"/>
              <w:rPr>
                <w:rFonts w:ascii="Arial" w:hAnsi="Arial" w:cs="Arial"/>
                <w:sz w:val="20"/>
                <w:szCs w:val="20"/>
                <w:lang w:val="sl-SI" w:eastAsia="en-US"/>
              </w:rPr>
            </w:pPr>
            <w:r w:rsidRPr="008B2C75">
              <w:rPr>
                <w:rFonts w:ascii="Arial" w:eastAsia="Times New Roman" w:hAnsi="Arial" w:cs="Arial"/>
                <w:sz w:val="20"/>
                <w:szCs w:val="20"/>
                <w:lang w:val="sl-SI" w:eastAsia="sl-SI"/>
              </w:rPr>
              <w:t>Del medresorskega nacionalnega projekta Kulturni bazar</w:t>
            </w:r>
          </w:p>
        </w:tc>
        <w:tc>
          <w:tcPr>
            <w:tcW w:w="1559" w:type="dxa"/>
          </w:tcPr>
          <w:p w:rsidR="002F54BB" w:rsidRPr="008B2C75" w:rsidRDefault="002F54BB"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eastAsia="sl-SI"/>
              </w:rPr>
              <w:t>PP 131154</w:t>
            </w:r>
            <w:r w:rsidRPr="008B2C75">
              <w:rPr>
                <w:rFonts w:ascii="Arial" w:hAnsi="Arial" w:cs="Arial"/>
                <w:sz w:val="20"/>
                <w:szCs w:val="20"/>
                <w:lang w:val="sl-SI"/>
              </w:rPr>
              <w:t xml:space="preserve"> </w:t>
            </w:r>
            <w:r w:rsidRPr="008B2C75">
              <w:rPr>
                <w:rFonts w:ascii="Arial" w:eastAsia="Times New Roman" w:hAnsi="Arial" w:cs="Arial"/>
                <w:sz w:val="20"/>
                <w:szCs w:val="20"/>
                <w:lang w:val="sl-SI" w:eastAsia="sl-SI"/>
              </w:rPr>
              <w:t>–</w:t>
            </w:r>
            <w:r w:rsidRPr="008B2C75">
              <w:rPr>
                <w:rFonts w:ascii="Arial" w:hAnsi="Arial" w:cs="Arial"/>
                <w:sz w:val="20"/>
                <w:szCs w:val="20"/>
                <w:lang w:val="sl-SI"/>
              </w:rPr>
              <w:t xml:space="preserve"> Vzgoja in izobraževanje na področju kulture</w:t>
            </w:r>
          </w:p>
          <w:p w:rsidR="00895780" w:rsidRPr="008B2C75" w:rsidRDefault="00895780" w:rsidP="00D0290C">
            <w:pPr>
              <w:spacing w:before="60" w:after="60" w:line="240" w:lineRule="auto"/>
              <w:jc w:val="left"/>
              <w:rPr>
                <w:rFonts w:ascii="Arial" w:hAnsi="Arial" w:cs="Arial"/>
                <w:sz w:val="20"/>
                <w:szCs w:val="20"/>
                <w:lang w:val="sl-SI"/>
              </w:rPr>
            </w:pPr>
          </w:p>
          <w:p w:rsidR="00895780" w:rsidRPr="008B2C75" w:rsidRDefault="00895780" w:rsidP="00D0290C">
            <w:pPr>
              <w:spacing w:before="60" w:after="60" w:line="240" w:lineRule="auto"/>
              <w:jc w:val="left"/>
              <w:rPr>
                <w:rFonts w:ascii="Arial" w:hAnsi="Arial" w:cs="Arial"/>
                <w:sz w:val="20"/>
                <w:szCs w:val="20"/>
                <w:lang w:val="sl-SI"/>
              </w:rPr>
            </w:pP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p w:rsidR="002F54BB" w:rsidRPr="008B2C75" w:rsidRDefault="002F54BB" w:rsidP="003562E8">
            <w:pPr>
              <w:spacing w:before="60" w:after="60" w:line="240" w:lineRule="auto"/>
              <w:jc w:val="left"/>
              <w:rPr>
                <w:rFonts w:ascii="Arial" w:eastAsia="Times New Roman" w:hAnsi="Arial" w:cs="Arial"/>
                <w:bCs/>
                <w:iCs/>
                <w:sz w:val="19"/>
                <w:szCs w:val="19"/>
                <w:lang w:val="sl-SI" w:eastAsia="sl-SI"/>
              </w:rPr>
            </w:pPr>
          </w:p>
        </w:tc>
        <w:tc>
          <w:tcPr>
            <w:tcW w:w="1417" w:type="dxa"/>
          </w:tcPr>
          <w:p w:rsidR="002F54BB" w:rsidRPr="008B2C75" w:rsidRDefault="002F54BB" w:rsidP="00D0290C">
            <w:pPr>
              <w:spacing w:before="60" w:after="60" w:line="240" w:lineRule="auto"/>
              <w:jc w:val="left"/>
              <w:rPr>
                <w:rFonts w:ascii="Arial" w:eastAsia="Times New Roman" w:hAnsi="Arial" w:cs="Arial"/>
                <w:bCs/>
                <w:iCs/>
                <w:sz w:val="19"/>
                <w:szCs w:val="19"/>
                <w:lang w:val="sl-SI" w:eastAsia="sl-SI"/>
              </w:rPr>
            </w:pPr>
            <w:r w:rsidRPr="008B2C75">
              <w:rPr>
                <w:rFonts w:ascii="Arial" w:eastAsia="Times New Roman" w:hAnsi="Arial" w:cs="Arial"/>
                <w:bCs/>
                <w:iCs/>
                <w:sz w:val="19"/>
                <w:szCs w:val="19"/>
                <w:lang w:val="sl-SI" w:eastAsia="sl-SI"/>
              </w:rPr>
              <w:t xml:space="preserve">MK, MIZŠ </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 medresorskega nacionalnega projekta Kulturni bazar</w:t>
            </w:r>
          </w:p>
        </w:tc>
      </w:tr>
      <w:tr w:rsidR="002F54BB" w:rsidRPr="00C822DC" w:rsidTr="009543C0">
        <w:trPr>
          <w:trHeight w:val="4535"/>
        </w:trPr>
        <w:tc>
          <w:tcPr>
            <w:tcW w:w="2410" w:type="dxa"/>
            <w:vMerge/>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2693" w:type="dxa"/>
            <w:gridSpan w:val="2"/>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1985"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1843"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1984" w:type="dxa"/>
            <w:noWrap/>
          </w:tcPr>
          <w:p w:rsidR="002F54BB" w:rsidRPr="008B2C75" w:rsidRDefault="002F54BB"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 xml:space="preserve">SIO portal (slovensko izobraževalno omrežje): v času epidemije vzpostavitev zavihka Kulturno-umetnostna vzgoja od doma (KUV od doma): informacije o kakovostni KUV ponudbi za strokovne delavce vzgojno-izobraževalnih zavodov (VIZ) namenjene otrokom in mladini (ter družinam) </w:t>
            </w:r>
          </w:p>
        </w:tc>
        <w:tc>
          <w:tcPr>
            <w:tcW w:w="1985"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1559"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1417"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MIZŠ v sodelovanju z MK (Arnes tehnična podpora)</w:t>
            </w:r>
          </w:p>
        </w:tc>
      </w:tr>
      <w:tr w:rsidR="002F54BB" w:rsidRPr="008B2C75" w:rsidTr="005C5BD7">
        <w:trPr>
          <w:trHeight w:val="2692"/>
        </w:trPr>
        <w:tc>
          <w:tcPr>
            <w:tcW w:w="2410" w:type="dxa"/>
            <w:vMerge/>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2693" w:type="dxa"/>
            <w:gridSpan w:val="2"/>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Portal Kulturni bazar in Katalog ponudbe kulturno-umetnostne vzgoje (KUV); KUV od doma – informacije o kakovostni KUV ponudbi za otroke in mladino ter družine (kakovostno in ustvarjalno preživljanje prostega časa); v sodelovanju z MIZŠ, izvršni producent CD</w:t>
            </w:r>
          </w:p>
        </w:tc>
        <w:tc>
          <w:tcPr>
            <w:tcW w:w="1985"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843"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4"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5" w:type="dxa"/>
          </w:tcPr>
          <w:p w:rsidR="002F54BB" w:rsidRPr="008B2C75" w:rsidRDefault="0089578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 medresorskega nacionalnega projekta Kulturni bazar</w:t>
            </w:r>
          </w:p>
        </w:tc>
        <w:tc>
          <w:tcPr>
            <w:tcW w:w="1559" w:type="dxa"/>
          </w:tcPr>
          <w:p w:rsidR="002F54BB" w:rsidRPr="008B2C75" w:rsidRDefault="002F54BB"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eastAsia="sl-SI"/>
              </w:rPr>
              <w:t>PP 131154</w:t>
            </w:r>
            <w:r w:rsidRPr="008B2C75">
              <w:rPr>
                <w:rFonts w:ascii="Arial" w:hAnsi="Arial" w:cs="Arial"/>
                <w:sz w:val="20"/>
                <w:szCs w:val="20"/>
                <w:lang w:val="sl-SI"/>
              </w:rPr>
              <w:t xml:space="preserve"> </w:t>
            </w:r>
            <w:r w:rsidRPr="008B2C75">
              <w:rPr>
                <w:rFonts w:ascii="Arial" w:eastAsia="Times New Roman" w:hAnsi="Arial" w:cs="Arial"/>
                <w:sz w:val="20"/>
                <w:szCs w:val="20"/>
                <w:lang w:val="sl-SI" w:eastAsia="sl-SI"/>
              </w:rPr>
              <w:t>–</w:t>
            </w:r>
            <w:r w:rsidRPr="008B2C75">
              <w:rPr>
                <w:rFonts w:ascii="Arial" w:hAnsi="Arial" w:cs="Arial"/>
                <w:sz w:val="20"/>
                <w:szCs w:val="20"/>
                <w:lang w:val="sl-SI"/>
              </w:rPr>
              <w:t xml:space="preserve"> </w:t>
            </w:r>
          </w:p>
          <w:p w:rsidR="002F54BB" w:rsidRPr="008B2C75" w:rsidRDefault="002F54BB"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Vzgoja in izobraževanje na področju kulture</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Del med. </w:t>
            </w:r>
            <w:proofErr w:type="spellStart"/>
            <w:r w:rsidRPr="008B2C75">
              <w:rPr>
                <w:rFonts w:ascii="Arial" w:eastAsia="Times New Roman" w:hAnsi="Arial" w:cs="Arial"/>
                <w:sz w:val="20"/>
                <w:szCs w:val="20"/>
                <w:lang w:val="sl-SI" w:eastAsia="sl-SI"/>
              </w:rPr>
              <w:t>nac</w:t>
            </w:r>
            <w:proofErr w:type="spellEnd"/>
            <w:r w:rsidRPr="008B2C75">
              <w:rPr>
                <w:rFonts w:ascii="Arial" w:eastAsia="Times New Roman" w:hAnsi="Arial" w:cs="Arial"/>
                <w:sz w:val="20"/>
                <w:szCs w:val="20"/>
                <w:lang w:val="sl-SI" w:eastAsia="sl-SI"/>
              </w:rPr>
              <w:t>. projekta Kulturni bazar</w:t>
            </w:r>
          </w:p>
        </w:tc>
        <w:tc>
          <w:tcPr>
            <w:tcW w:w="1417"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MK </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in MIZŠ</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r>
      <w:tr w:rsidR="002F54BB" w:rsidRPr="008B2C75" w:rsidTr="009800DF">
        <w:trPr>
          <w:trHeight w:val="707"/>
        </w:trPr>
        <w:tc>
          <w:tcPr>
            <w:tcW w:w="2410" w:type="dxa"/>
            <w:vMerge/>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2693" w:type="dxa"/>
            <w:gridSpan w:val="2"/>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Portal Zlata paličica – izbor kakovostnih gledaliških predstav za otroke in mladino ter družine (nosilec SLOGI)</w:t>
            </w:r>
          </w:p>
        </w:tc>
        <w:tc>
          <w:tcPr>
            <w:tcW w:w="1985"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843"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4" w:type="dxa"/>
            <w:noWrap/>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5"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 ESS projekta na področju kulturno-umetnostne vzgoje (projekt v okviru OP 2014-2020)</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p>
        </w:tc>
        <w:tc>
          <w:tcPr>
            <w:tcW w:w="1559"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Od 160204 do 160207 – PN 10.1 Prožne oblike učenja za dvig splošnih kompetenc na </w:t>
            </w:r>
            <w:r w:rsidRPr="008B2C75">
              <w:rPr>
                <w:rFonts w:ascii="Arial" w:eastAsia="Times New Roman" w:hAnsi="Arial" w:cs="Arial"/>
                <w:sz w:val="20"/>
                <w:szCs w:val="20"/>
                <w:lang w:val="sl-SI" w:eastAsia="sl-SI"/>
              </w:rPr>
              <w:lastRenderedPageBreak/>
              <w:t>področju kulture</w:t>
            </w:r>
          </w:p>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14–20 </w:t>
            </w:r>
          </w:p>
          <w:p w:rsidR="002F54BB" w:rsidRPr="008B2C75" w:rsidRDefault="002F54BB" w:rsidP="00D0290C">
            <w:pPr>
              <w:spacing w:before="60" w:after="60" w:line="240" w:lineRule="auto"/>
              <w:jc w:val="left"/>
              <w:rPr>
                <w:rFonts w:ascii="Arial" w:hAnsi="Arial" w:cs="Arial"/>
                <w:i/>
                <w:iCs/>
                <w:sz w:val="20"/>
                <w:szCs w:val="20"/>
                <w:lang w:val="sl-SI" w:eastAsia="sl-SI"/>
              </w:rPr>
            </w:pPr>
            <w:r w:rsidRPr="008B2C75">
              <w:rPr>
                <w:rFonts w:ascii="Arial" w:eastAsia="Times New Roman" w:hAnsi="Arial" w:cs="Arial"/>
                <w:sz w:val="20"/>
                <w:szCs w:val="20"/>
                <w:lang w:val="sl-SI" w:eastAsia="sl-SI"/>
              </w:rPr>
              <w:t>(80 % EU; 20 % slovenska udeležba)</w:t>
            </w:r>
          </w:p>
        </w:tc>
        <w:tc>
          <w:tcPr>
            <w:tcW w:w="1417" w:type="dxa"/>
          </w:tcPr>
          <w:p w:rsidR="002F54BB" w:rsidRPr="008B2C75" w:rsidRDefault="002F54B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MK</w:t>
            </w:r>
          </w:p>
        </w:tc>
      </w:tr>
      <w:tr w:rsidR="002E51A4" w:rsidRPr="008B2C75" w:rsidTr="00D27E34">
        <w:trPr>
          <w:trHeight w:val="282"/>
        </w:trPr>
        <w:tc>
          <w:tcPr>
            <w:tcW w:w="2410" w:type="dxa"/>
            <w:vMerge w:val="restart"/>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Krepitev programov in projektov družinske pismenosti in bralne kulture-</w:t>
            </w:r>
          </w:p>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ozaveščanje širše javnosti o pomenu knjige, branja in zlasti družinskega branja</w:t>
            </w:r>
            <w:r w:rsidRPr="008B2C75">
              <w:rPr>
                <w:rFonts w:ascii="Arial" w:eastAsia="Times New Roman" w:hAnsi="Arial" w:cs="Arial"/>
                <w:sz w:val="20"/>
                <w:szCs w:val="20"/>
                <w:lang w:val="sl-SI" w:eastAsia="sl-SI"/>
              </w:rPr>
              <w:t xml:space="preserve"> </w:t>
            </w:r>
          </w:p>
        </w:tc>
        <w:tc>
          <w:tcPr>
            <w:tcW w:w="2693" w:type="dxa"/>
            <w:gridSpan w:val="2"/>
            <w:vMerge w:val="restart"/>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krepitvi in razvijanje mreže kakovostnih programov in projektov v podporo družinski pismenosti in bralni kulturi ter spodbujanje vključevanja otrok in njihovih družin.</w:t>
            </w:r>
          </w:p>
        </w:tc>
        <w:tc>
          <w:tcPr>
            <w:tcW w:w="1985" w:type="dxa"/>
            <w:tcBorders>
              <w:bottom w:val="single" w:sz="4" w:space="0" w:color="auto"/>
            </w:tcBorders>
            <w:noWrap/>
            <w:hideMark/>
          </w:tcPr>
          <w:p w:rsidR="002E51A4" w:rsidRPr="008B2C75" w:rsidRDefault="002E51A4" w:rsidP="00D0290C">
            <w:pPr>
              <w:spacing w:before="60" w:after="60" w:line="240" w:lineRule="auto"/>
              <w:jc w:val="left"/>
              <w:rPr>
                <w:b/>
                <w:sz w:val="20"/>
                <w:szCs w:val="20"/>
                <w:lang w:val="sl-SI"/>
              </w:rPr>
            </w:pPr>
            <w:r w:rsidRPr="008B2C75">
              <w:rPr>
                <w:rFonts w:ascii="Arial" w:eastAsia="Times New Roman" w:hAnsi="Arial" w:cs="Arial"/>
                <w:sz w:val="20"/>
                <w:szCs w:val="20"/>
                <w:lang w:val="sl-SI" w:eastAsia="sl-SI"/>
              </w:rPr>
              <w:t> </w:t>
            </w:r>
            <w:r w:rsidRPr="008B2C75">
              <w:rPr>
                <w:rFonts w:ascii="Arial" w:eastAsia="Times New Roman" w:hAnsi="Arial" w:cs="Arial"/>
                <w:color w:val="000000"/>
                <w:sz w:val="20"/>
                <w:szCs w:val="20"/>
                <w:lang w:val="sl-SI" w:eastAsia="sl-SI"/>
              </w:rPr>
              <w:t>1.</w:t>
            </w:r>
            <w:r w:rsidRPr="008B2C75">
              <w:rPr>
                <w:sz w:val="20"/>
                <w:szCs w:val="20"/>
                <w:lang w:val="sl-SI"/>
              </w:rPr>
              <w:t>Mreženje deležnikov različnih ustanov s področja bralne pismenosti</w:t>
            </w:r>
            <w:r w:rsidRPr="008B2C75">
              <w:rPr>
                <w:b/>
                <w:sz w:val="20"/>
                <w:szCs w:val="20"/>
                <w:lang w:val="sl-SI"/>
              </w:rPr>
              <w:t xml:space="preserve">: </w:t>
            </w:r>
            <w:r w:rsidRPr="008B2C75">
              <w:rPr>
                <w:sz w:val="20"/>
                <w:szCs w:val="20"/>
                <w:lang w:val="sl-SI"/>
              </w:rPr>
              <w:t xml:space="preserve">vzpostavitev  </w:t>
            </w:r>
            <w:proofErr w:type="spellStart"/>
            <w:r w:rsidRPr="008B2C75">
              <w:rPr>
                <w:sz w:val="20"/>
                <w:szCs w:val="20"/>
                <w:lang w:val="sl-SI"/>
              </w:rPr>
              <w:t>dogodkovnika</w:t>
            </w:r>
            <w:proofErr w:type="spellEnd"/>
            <w:r w:rsidRPr="008B2C75">
              <w:rPr>
                <w:sz w:val="20"/>
                <w:szCs w:val="20"/>
                <w:lang w:val="sl-SI"/>
              </w:rPr>
              <w:t xml:space="preserve"> -</w:t>
            </w:r>
            <w:r w:rsidRPr="008B2C75">
              <w:rPr>
                <w:b/>
                <w:sz w:val="20"/>
                <w:szCs w:val="20"/>
                <w:lang w:val="sl-SI"/>
              </w:rPr>
              <w:t xml:space="preserve"> </w:t>
            </w:r>
            <w:proofErr w:type="spellStart"/>
            <w:r w:rsidRPr="008B2C75">
              <w:rPr>
                <w:sz w:val="20"/>
                <w:szCs w:val="20"/>
                <w:lang w:val="sl-SI"/>
              </w:rPr>
              <w:t>povezanje</w:t>
            </w:r>
            <w:proofErr w:type="spellEnd"/>
            <w:r w:rsidRPr="008B2C75">
              <w:rPr>
                <w:sz w:val="20"/>
                <w:szCs w:val="20"/>
                <w:lang w:val="sl-SI"/>
              </w:rPr>
              <w:t xml:space="preserve"> deležnikov različnih ustanov, ki pokrivajo področje bralne pismenosti in bralne kulture. V okviru </w:t>
            </w:r>
            <w:proofErr w:type="spellStart"/>
            <w:r w:rsidRPr="008B2C75">
              <w:rPr>
                <w:sz w:val="20"/>
                <w:szCs w:val="20"/>
                <w:lang w:val="sl-SI"/>
              </w:rPr>
              <w:t>dogodkovnika</w:t>
            </w:r>
            <w:proofErr w:type="spellEnd"/>
            <w:r w:rsidRPr="008B2C75">
              <w:rPr>
                <w:sz w:val="20"/>
                <w:szCs w:val="20"/>
                <w:lang w:val="sl-SI"/>
              </w:rPr>
              <w:t xml:space="preserve"> so nanizani vsi dogodki, ki so potekali na različnih lokacijah, v</w:t>
            </w:r>
            <w:r w:rsidRPr="008B2C75">
              <w:rPr>
                <w:color w:val="4F81BD"/>
                <w:sz w:val="20"/>
                <w:szCs w:val="20"/>
                <w:lang w:val="sl-SI"/>
              </w:rPr>
              <w:t xml:space="preserve"> </w:t>
            </w:r>
            <w:r w:rsidRPr="008B2C75">
              <w:rPr>
                <w:sz w:val="20"/>
                <w:szCs w:val="20"/>
                <w:lang w:val="sl-SI"/>
              </w:rPr>
              <w:t>različnih institucijah, za različne ciljne skupine s področja bralne pismenosti in bralne kulture</w:t>
            </w:r>
          </w:p>
        </w:tc>
        <w:tc>
          <w:tcPr>
            <w:tcW w:w="1843" w:type="dxa"/>
            <w:tcBorders>
              <w:bottom w:val="single" w:sz="4" w:space="0" w:color="auto"/>
            </w:tcBorders>
            <w:noWrap/>
            <w:hideMark/>
          </w:tcPr>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 xml:space="preserve">1. </w:t>
            </w:r>
            <w:r w:rsidRPr="008B2C75">
              <w:rPr>
                <w:sz w:val="20"/>
                <w:szCs w:val="20"/>
                <w:lang w:val="sl-SI"/>
              </w:rPr>
              <w:t xml:space="preserve">Mreženje deležnikov različnih ustanov s področja bralne pismenosti: nadgradnja </w:t>
            </w:r>
            <w:proofErr w:type="spellStart"/>
            <w:r w:rsidRPr="008B2C75">
              <w:rPr>
                <w:sz w:val="20"/>
                <w:szCs w:val="20"/>
                <w:lang w:val="sl-SI"/>
              </w:rPr>
              <w:t>dogodkovnika</w:t>
            </w:r>
            <w:proofErr w:type="spellEnd"/>
            <w:r w:rsidRPr="008B2C75">
              <w:rPr>
                <w:sz w:val="20"/>
                <w:szCs w:val="20"/>
                <w:lang w:val="sl-SI"/>
              </w:rPr>
              <w:t xml:space="preserve"> </w:t>
            </w:r>
          </w:p>
        </w:tc>
        <w:tc>
          <w:tcPr>
            <w:tcW w:w="1984" w:type="dxa"/>
            <w:tcBorders>
              <w:bottom w:val="single" w:sz="4" w:space="0" w:color="auto"/>
            </w:tcBorders>
            <w:noWrap/>
            <w:hideMark/>
          </w:tcPr>
          <w:p w:rsidR="002E51A4" w:rsidRPr="008B2C75" w:rsidRDefault="002E51A4" w:rsidP="00D0290C">
            <w:pPr>
              <w:spacing w:before="60" w:after="60" w:line="240" w:lineRule="auto"/>
              <w:jc w:val="left"/>
              <w:rPr>
                <w:sz w:val="20"/>
                <w:szCs w:val="20"/>
                <w:lang w:val="sl-SI"/>
              </w:rPr>
            </w:pPr>
            <w:r w:rsidRPr="008B2C75">
              <w:rPr>
                <w:rFonts w:ascii="Arial" w:eastAsia="Times New Roman" w:hAnsi="Arial" w:cs="Arial"/>
                <w:color w:val="000000"/>
                <w:sz w:val="20"/>
                <w:szCs w:val="20"/>
                <w:lang w:val="sl-SI" w:eastAsia="sl-SI"/>
              </w:rPr>
              <w:t>1.  </w:t>
            </w:r>
            <w:r w:rsidRPr="008B2C75">
              <w:rPr>
                <w:sz w:val="20"/>
                <w:szCs w:val="20"/>
                <w:lang w:val="sl-SI"/>
              </w:rPr>
              <w:t xml:space="preserve">Mreženje deležnikov različnih ustanov s področja bralne pismenosti: </w:t>
            </w:r>
          </w:p>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jc w:val="left"/>
              <w:rPr>
                <w:rFonts w:ascii="Arial" w:eastAsia="Times New Roman" w:hAnsi="Arial" w:cs="Arial"/>
                <w:sz w:val="20"/>
                <w:szCs w:val="20"/>
                <w:lang w:val="sl-SI" w:eastAsia="sl-SI"/>
              </w:rPr>
            </w:pPr>
          </w:p>
        </w:tc>
        <w:tc>
          <w:tcPr>
            <w:tcW w:w="1985" w:type="dxa"/>
            <w:tcBorders>
              <w:bottom w:val="single" w:sz="4" w:space="0" w:color="auto"/>
            </w:tcBorders>
          </w:tcPr>
          <w:p w:rsidR="002E51A4" w:rsidRPr="008B2C75" w:rsidRDefault="002E51A4" w:rsidP="00D0290C">
            <w:pPr>
              <w:spacing w:before="60" w:after="60"/>
              <w:jc w:val="left"/>
              <w:rPr>
                <w:b/>
                <w:sz w:val="20"/>
                <w:szCs w:val="20"/>
                <w:lang w:val="sl-SI"/>
              </w:rPr>
            </w:pPr>
            <w:r w:rsidRPr="008B2C75">
              <w:rPr>
                <w:sz w:val="20"/>
                <w:szCs w:val="20"/>
                <w:lang w:val="sl-SI"/>
              </w:rPr>
              <w:t xml:space="preserve">1. </w:t>
            </w:r>
          </w:p>
          <w:p w:rsidR="001318FE" w:rsidRPr="008B2C75" w:rsidRDefault="001318FE" w:rsidP="00D0290C">
            <w:pPr>
              <w:spacing w:before="60" w:after="60" w:line="240" w:lineRule="auto"/>
              <w:jc w:val="left"/>
              <w:rPr>
                <w:sz w:val="20"/>
                <w:szCs w:val="20"/>
                <w:lang w:val="sl-SI"/>
              </w:rPr>
            </w:pPr>
            <w:r w:rsidRPr="008B2C75">
              <w:rPr>
                <w:rFonts w:ascii="Arial" w:eastAsia="Times New Roman" w:hAnsi="Arial" w:cs="Arial"/>
                <w:color w:val="000000"/>
                <w:sz w:val="20"/>
                <w:szCs w:val="20"/>
                <w:lang w:val="sl-SI" w:eastAsia="sl-SI"/>
              </w:rPr>
              <w:t xml:space="preserve">2018: </w:t>
            </w:r>
            <w:r w:rsidRPr="008B2C75">
              <w:rPr>
                <w:sz w:val="20"/>
                <w:szCs w:val="20"/>
                <w:lang w:val="sl-SI"/>
              </w:rPr>
              <w:t>3.000,00€</w:t>
            </w:r>
          </w:p>
          <w:p w:rsidR="001318FE" w:rsidRPr="008B2C75" w:rsidRDefault="001318FE" w:rsidP="00D0290C">
            <w:pPr>
              <w:spacing w:before="60" w:after="60" w:line="240" w:lineRule="auto"/>
              <w:jc w:val="left"/>
              <w:rPr>
                <w:sz w:val="20"/>
                <w:szCs w:val="20"/>
                <w:lang w:val="sl-SI"/>
              </w:rPr>
            </w:pPr>
            <w:r w:rsidRPr="008B2C75">
              <w:rPr>
                <w:sz w:val="20"/>
                <w:szCs w:val="20"/>
                <w:lang w:val="sl-SI"/>
              </w:rPr>
              <w:t>2019: 16.500,00</w:t>
            </w:r>
          </w:p>
          <w:p w:rsidR="00D27E34" w:rsidRPr="008B2C75" w:rsidRDefault="001318FE" w:rsidP="00D0290C">
            <w:pPr>
              <w:spacing w:before="60" w:after="60" w:line="240" w:lineRule="auto"/>
              <w:jc w:val="left"/>
              <w:rPr>
                <w:sz w:val="20"/>
                <w:szCs w:val="20"/>
                <w:lang w:val="sl-SI"/>
              </w:rPr>
            </w:pPr>
            <w:r w:rsidRPr="008B2C75">
              <w:rPr>
                <w:sz w:val="20"/>
                <w:szCs w:val="20"/>
                <w:lang w:val="sl-SI"/>
              </w:rPr>
              <w:t xml:space="preserve">(skupaj nalogi </w:t>
            </w:r>
          </w:p>
          <w:p w:rsidR="001318FE" w:rsidRPr="008B2C75" w:rsidRDefault="001318FE" w:rsidP="00D0290C">
            <w:pPr>
              <w:spacing w:before="60" w:after="60" w:line="240" w:lineRule="auto"/>
              <w:jc w:val="left"/>
              <w:rPr>
                <w:sz w:val="20"/>
                <w:szCs w:val="20"/>
                <w:lang w:val="sl-SI"/>
              </w:rPr>
            </w:pPr>
            <w:r w:rsidRPr="008B2C75">
              <w:rPr>
                <w:sz w:val="20"/>
                <w:szCs w:val="20"/>
                <w:lang w:val="sl-SI"/>
              </w:rPr>
              <w:t>1 in 2)</w:t>
            </w:r>
          </w:p>
          <w:p w:rsidR="001318FE" w:rsidRPr="008B2C75" w:rsidRDefault="001318FE" w:rsidP="00D0290C">
            <w:pPr>
              <w:spacing w:before="60" w:after="60" w:line="240" w:lineRule="auto"/>
              <w:jc w:val="left"/>
              <w:rPr>
                <w:sz w:val="20"/>
                <w:szCs w:val="20"/>
                <w:lang w:val="sl-SI"/>
              </w:rPr>
            </w:pPr>
            <w:r w:rsidRPr="008B2C75">
              <w:rPr>
                <w:sz w:val="20"/>
                <w:szCs w:val="20"/>
                <w:lang w:val="sl-SI"/>
              </w:rPr>
              <w:t>2020: 15.000,00</w:t>
            </w:r>
          </w:p>
          <w:p w:rsidR="00D27E34" w:rsidRPr="008B2C75" w:rsidRDefault="001318FE" w:rsidP="00D0290C">
            <w:pPr>
              <w:spacing w:before="60" w:after="60" w:line="240" w:lineRule="auto"/>
              <w:jc w:val="left"/>
              <w:rPr>
                <w:sz w:val="20"/>
                <w:szCs w:val="20"/>
                <w:lang w:val="sl-SI"/>
              </w:rPr>
            </w:pPr>
            <w:r w:rsidRPr="008B2C75">
              <w:rPr>
                <w:sz w:val="20"/>
                <w:szCs w:val="20"/>
                <w:lang w:val="sl-SI"/>
              </w:rPr>
              <w:t xml:space="preserve">(skupaj nalogi </w:t>
            </w:r>
          </w:p>
          <w:p w:rsidR="002E51A4" w:rsidRPr="008B2C75" w:rsidRDefault="001318FE" w:rsidP="00D0290C">
            <w:pPr>
              <w:spacing w:before="60" w:after="60" w:line="240" w:lineRule="auto"/>
              <w:jc w:val="left"/>
              <w:rPr>
                <w:rFonts w:ascii="Arial" w:eastAsia="Times New Roman" w:hAnsi="Arial" w:cs="Arial"/>
                <w:color w:val="000000"/>
                <w:sz w:val="20"/>
                <w:szCs w:val="20"/>
                <w:lang w:val="sl-SI" w:eastAsia="sl-SI"/>
              </w:rPr>
            </w:pPr>
            <w:r w:rsidRPr="008B2C75">
              <w:rPr>
                <w:sz w:val="20"/>
                <w:szCs w:val="20"/>
                <w:lang w:val="sl-SI"/>
              </w:rPr>
              <w:t>1 in 2)</w:t>
            </w: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p>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1559" w:type="dxa"/>
            <w:tcBorders>
              <w:bottom w:val="single" w:sz="4" w:space="0" w:color="auto"/>
            </w:tcBorders>
          </w:tcPr>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1.</w:t>
            </w:r>
          </w:p>
          <w:p w:rsidR="002E51A4" w:rsidRPr="008B2C75" w:rsidRDefault="001318FE" w:rsidP="00D0290C">
            <w:pPr>
              <w:spacing w:before="60" w:after="60" w:line="240" w:lineRule="auto"/>
              <w:jc w:val="left"/>
              <w:rPr>
                <w:sz w:val="20"/>
                <w:szCs w:val="20"/>
                <w:lang w:val="sl-SI"/>
              </w:rPr>
            </w:pPr>
            <w:r w:rsidRPr="008B2C75">
              <w:rPr>
                <w:sz w:val="20"/>
                <w:szCs w:val="20"/>
                <w:lang w:val="sl-SI"/>
              </w:rPr>
              <w:t>PP 716910 Raziskovalne in strokovne naloge za izobraževanje</w:t>
            </w:r>
          </w:p>
        </w:tc>
        <w:tc>
          <w:tcPr>
            <w:tcW w:w="1417" w:type="dxa"/>
            <w:vMerge w:val="restart"/>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MIZŠ</w:t>
            </w:r>
          </w:p>
        </w:tc>
      </w:tr>
      <w:tr w:rsidR="002E51A4" w:rsidRPr="00C822DC" w:rsidTr="00D30E58">
        <w:trPr>
          <w:trHeight w:val="3542"/>
        </w:trPr>
        <w:tc>
          <w:tcPr>
            <w:tcW w:w="2410" w:type="dxa"/>
            <w:vMerge/>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2693" w:type="dxa"/>
            <w:gridSpan w:val="2"/>
            <w:vMerge/>
            <w:tcBorders>
              <w:right w:val="single" w:sz="4" w:space="0" w:color="auto"/>
            </w:tcBorders>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1985" w:type="dxa"/>
            <w:tcBorders>
              <w:top w:val="single" w:sz="4" w:space="0" w:color="auto"/>
              <w:left w:val="single" w:sz="4" w:space="0" w:color="auto"/>
              <w:bottom w:val="nil"/>
              <w:right w:val="single" w:sz="4" w:space="0" w:color="auto"/>
            </w:tcBorders>
            <w:noWrap/>
          </w:tcPr>
          <w:p w:rsidR="002E51A4" w:rsidRPr="008B2C75" w:rsidRDefault="002E51A4" w:rsidP="00D0290C">
            <w:pPr>
              <w:spacing w:before="60" w:after="60" w:line="240" w:lineRule="auto"/>
              <w:jc w:val="left"/>
              <w:rPr>
                <w:sz w:val="20"/>
                <w:szCs w:val="20"/>
                <w:lang w:val="sl-SI"/>
              </w:rPr>
            </w:pPr>
            <w:r w:rsidRPr="008B2C75">
              <w:rPr>
                <w:sz w:val="20"/>
                <w:szCs w:val="20"/>
                <w:lang w:val="sl-SI"/>
              </w:rPr>
              <w:t>2.</w:t>
            </w:r>
            <w:r w:rsidRPr="008B2C75">
              <w:rPr>
                <w:b/>
                <w:sz w:val="20"/>
                <w:szCs w:val="20"/>
                <w:lang w:val="sl-SI"/>
              </w:rPr>
              <w:t xml:space="preserve"> </w:t>
            </w:r>
            <w:r w:rsidRPr="008B2C75">
              <w:rPr>
                <w:sz w:val="20"/>
                <w:szCs w:val="20"/>
                <w:lang w:val="sl-SI"/>
              </w:rPr>
              <w:t>Priprava strokovnih smernic za spodbujanje družinske pismenosti</w:t>
            </w:r>
            <w:r w:rsidRPr="008B2C75">
              <w:rPr>
                <w:b/>
                <w:sz w:val="20"/>
                <w:szCs w:val="20"/>
                <w:lang w:val="sl-SI"/>
              </w:rPr>
              <w:t xml:space="preserve">- </w:t>
            </w:r>
            <w:r w:rsidRPr="008B2C75">
              <w:rPr>
                <w:sz w:val="20"/>
                <w:szCs w:val="20"/>
                <w:lang w:val="sl-SI"/>
              </w:rPr>
              <w:t xml:space="preserve">Vzpostavitev </w:t>
            </w:r>
            <w:proofErr w:type="spellStart"/>
            <w:r w:rsidRPr="008B2C75">
              <w:rPr>
                <w:sz w:val="20"/>
                <w:szCs w:val="20"/>
                <w:lang w:val="sl-SI"/>
              </w:rPr>
              <w:t>podportala</w:t>
            </w:r>
            <w:proofErr w:type="spellEnd"/>
            <w:r w:rsidRPr="008B2C75">
              <w:rPr>
                <w:sz w:val="20"/>
                <w:szCs w:val="20"/>
                <w:lang w:val="sl-SI"/>
              </w:rPr>
              <w:t xml:space="preserve"> Družinska pismenost -  </w:t>
            </w:r>
            <w:r w:rsidRPr="008B2C75">
              <w:rPr>
                <w:rFonts w:cs="Helv"/>
                <w:sz w:val="20"/>
                <w:szCs w:val="20"/>
                <w:lang w:val="sl-SI" w:eastAsia="sl-SI"/>
              </w:rPr>
              <w:t xml:space="preserve">podporo staršem in njihovem </w:t>
            </w:r>
            <w:proofErr w:type="spellStart"/>
            <w:r w:rsidRPr="008B2C75">
              <w:rPr>
                <w:rFonts w:cs="Helv"/>
                <w:sz w:val="20"/>
                <w:szCs w:val="20"/>
                <w:lang w:val="sl-SI" w:eastAsia="sl-SI"/>
              </w:rPr>
              <w:t>opolnomočenju</w:t>
            </w:r>
            <w:proofErr w:type="spellEnd"/>
            <w:r w:rsidRPr="008B2C75">
              <w:rPr>
                <w:rFonts w:cs="Helv"/>
                <w:sz w:val="20"/>
                <w:szCs w:val="20"/>
                <w:lang w:val="sl-SI" w:eastAsia="sl-SI"/>
              </w:rPr>
              <w:t xml:space="preserve"> za razvijanje lastne in otrokove bralne pismenosti</w:t>
            </w:r>
            <w:r w:rsidRPr="008B2C75">
              <w:rPr>
                <w:sz w:val="20"/>
                <w:szCs w:val="20"/>
                <w:lang w:val="sl-SI"/>
              </w:rPr>
              <w:t xml:space="preserve"> </w:t>
            </w:r>
          </w:p>
        </w:tc>
        <w:tc>
          <w:tcPr>
            <w:tcW w:w="1843" w:type="dxa"/>
            <w:tcBorders>
              <w:top w:val="single" w:sz="4" w:space="0" w:color="auto"/>
              <w:left w:val="single" w:sz="4" w:space="0" w:color="auto"/>
              <w:bottom w:val="nil"/>
              <w:right w:val="single" w:sz="4" w:space="0" w:color="auto"/>
            </w:tcBorders>
            <w:noWrap/>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1984" w:type="dxa"/>
            <w:tcBorders>
              <w:top w:val="single" w:sz="4" w:space="0" w:color="auto"/>
              <w:left w:val="single" w:sz="4" w:space="0" w:color="auto"/>
              <w:bottom w:val="nil"/>
              <w:right w:val="single" w:sz="4" w:space="0" w:color="auto"/>
            </w:tcBorders>
            <w:noWrap/>
          </w:tcPr>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 xml:space="preserve">2. Nadgradnja </w:t>
            </w:r>
            <w:proofErr w:type="spellStart"/>
            <w:r w:rsidRPr="008B2C75">
              <w:rPr>
                <w:rFonts w:ascii="Arial" w:eastAsia="Times New Roman" w:hAnsi="Arial" w:cs="Arial"/>
                <w:color w:val="000000"/>
                <w:sz w:val="20"/>
                <w:szCs w:val="20"/>
                <w:lang w:val="sl-SI" w:eastAsia="sl-SI"/>
              </w:rPr>
              <w:t>podportala</w:t>
            </w:r>
            <w:proofErr w:type="spellEnd"/>
            <w:r w:rsidRPr="008B2C75">
              <w:rPr>
                <w:rFonts w:ascii="Arial" w:eastAsia="Times New Roman" w:hAnsi="Arial" w:cs="Arial"/>
                <w:color w:val="000000"/>
                <w:sz w:val="20"/>
                <w:szCs w:val="20"/>
                <w:lang w:val="sl-SI" w:eastAsia="sl-SI"/>
              </w:rPr>
              <w:t xml:space="preserve"> Družinska pismenost v okviru portal Pismen.si</w:t>
            </w:r>
          </w:p>
        </w:tc>
        <w:tc>
          <w:tcPr>
            <w:tcW w:w="1985" w:type="dxa"/>
            <w:tcBorders>
              <w:top w:val="single" w:sz="4" w:space="0" w:color="auto"/>
              <w:left w:val="single" w:sz="4" w:space="0" w:color="auto"/>
              <w:bottom w:val="nil"/>
              <w:right w:val="single" w:sz="4" w:space="0" w:color="auto"/>
            </w:tcBorders>
          </w:tcPr>
          <w:p w:rsidR="001318FE" w:rsidRPr="008B2C75" w:rsidRDefault="002E51A4" w:rsidP="00D0290C">
            <w:pPr>
              <w:spacing w:before="60" w:after="60" w:line="240" w:lineRule="auto"/>
              <w:jc w:val="left"/>
              <w:rPr>
                <w:sz w:val="20"/>
                <w:szCs w:val="20"/>
                <w:lang w:val="sl-SI"/>
              </w:rPr>
            </w:pPr>
            <w:r w:rsidRPr="008B2C75">
              <w:rPr>
                <w:sz w:val="20"/>
                <w:szCs w:val="20"/>
                <w:lang w:val="sl-SI"/>
              </w:rPr>
              <w:t xml:space="preserve">2. </w:t>
            </w:r>
          </w:p>
          <w:p w:rsidR="001318FE" w:rsidRPr="008B2C75" w:rsidRDefault="001318FE" w:rsidP="00D0290C">
            <w:pPr>
              <w:spacing w:before="60" w:after="60" w:line="240" w:lineRule="auto"/>
              <w:jc w:val="left"/>
              <w:rPr>
                <w:sz w:val="20"/>
                <w:szCs w:val="20"/>
                <w:lang w:val="sl-SI"/>
              </w:rPr>
            </w:pPr>
            <w:r w:rsidRPr="008B2C75">
              <w:rPr>
                <w:sz w:val="20"/>
                <w:szCs w:val="20"/>
                <w:lang w:val="sl-SI"/>
              </w:rPr>
              <w:t>2018: 10.000.00</w:t>
            </w:r>
          </w:p>
          <w:p w:rsidR="001318FE" w:rsidRPr="008B2C75" w:rsidRDefault="001318FE" w:rsidP="00D0290C">
            <w:pPr>
              <w:spacing w:before="60" w:after="60" w:line="240" w:lineRule="auto"/>
              <w:jc w:val="left"/>
              <w:rPr>
                <w:sz w:val="20"/>
                <w:szCs w:val="20"/>
                <w:lang w:val="sl-SI"/>
              </w:rPr>
            </w:pPr>
            <w:r w:rsidRPr="008B2C75">
              <w:rPr>
                <w:sz w:val="20"/>
                <w:szCs w:val="20"/>
                <w:lang w:val="sl-SI"/>
              </w:rPr>
              <w:t xml:space="preserve">2019: </w:t>
            </w:r>
          </w:p>
          <w:p w:rsidR="001318FE" w:rsidRPr="008B2C75" w:rsidRDefault="001318FE" w:rsidP="00D0290C">
            <w:pPr>
              <w:spacing w:before="60" w:after="60" w:line="240" w:lineRule="auto"/>
              <w:jc w:val="left"/>
              <w:rPr>
                <w:sz w:val="20"/>
                <w:szCs w:val="20"/>
                <w:lang w:val="sl-SI"/>
              </w:rPr>
            </w:pPr>
            <w:r w:rsidRPr="008B2C75">
              <w:rPr>
                <w:sz w:val="20"/>
                <w:szCs w:val="20"/>
                <w:lang w:val="sl-SI"/>
              </w:rPr>
              <w:t xml:space="preserve">gl. zgoraj </w:t>
            </w:r>
          </w:p>
          <w:p w:rsidR="001318FE" w:rsidRPr="008B2C75" w:rsidRDefault="001318FE" w:rsidP="00D0290C">
            <w:pPr>
              <w:spacing w:before="60" w:after="60" w:line="240" w:lineRule="auto"/>
              <w:jc w:val="left"/>
              <w:rPr>
                <w:sz w:val="20"/>
                <w:szCs w:val="20"/>
                <w:lang w:val="sl-SI"/>
              </w:rPr>
            </w:pPr>
            <w:r w:rsidRPr="008B2C75">
              <w:rPr>
                <w:sz w:val="20"/>
                <w:szCs w:val="20"/>
                <w:lang w:val="sl-SI"/>
              </w:rPr>
              <w:t xml:space="preserve">2020: </w:t>
            </w:r>
          </w:p>
          <w:p w:rsidR="002E51A4" w:rsidRPr="008B2C75" w:rsidRDefault="001318FE" w:rsidP="00D0290C">
            <w:pPr>
              <w:spacing w:before="60" w:after="60"/>
              <w:jc w:val="left"/>
              <w:rPr>
                <w:sz w:val="20"/>
                <w:szCs w:val="20"/>
                <w:lang w:val="sl-SI"/>
              </w:rPr>
            </w:pPr>
            <w:r w:rsidRPr="008B2C75">
              <w:rPr>
                <w:sz w:val="20"/>
                <w:szCs w:val="20"/>
                <w:lang w:val="sl-SI"/>
              </w:rPr>
              <w:t>gl. zgoraj</w:t>
            </w:r>
          </w:p>
        </w:tc>
        <w:tc>
          <w:tcPr>
            <w:tcW w:w="1559" w:type="dxa"/>
            <w:tcBorders>
              <w:top w:val="single" w:sz="4" w:space="0" w:color="auto"/>
              <w:left w:val="single" w:sz="4" w:space="0" w:color="auto"/>
              <w:bottom w:val="nil"/>
              <w:right w:val="single" w:sz="4" w:space="0" w:color="auto"/>
            </w:tcBorders>
          </w:tcPr>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2.</w:t>
            </w:r>
          </w:p>
          <w:p w:rsidR="002E51A4" w:rsidRPr="008B2C75" w:rsidRDefault="001318FE" w:rsidP="00D0290C">
            <w:pPr>
              <w:spacing w:before="60" w:after="60" w:line="240" w:lineRule="auto"/>
              <w:jc w:val="left"/>
              <w:rPr>
                <w:rFonts w:ascii="Arial" w:eastAsia="Times New Roman" w:hAnsi="Arial" w:cs="Arial"/>
                <w:color w:val="000000"/>
                <w:sz w:val="20"/>
                <w:szCs w:val="20"/>
                <w:lang w:val="sl-SI" w:eastAsia="sl-SI"/>
              </w:rPr>
            </w:pPr>
            <w:r w:rsidRPr="008B2C75">
              <w:rPr>
                <w:sz w:val="20"/>
                <w:szCs w:val="20"/>
                <w:lang w:val="sl-SI"/>
              </w:rPr>
              <w:t>PP 716010: Inovativni projekti, interesne dejavnosti mladine</w:t>
            </w:r>
          </w:p>
        </w:tc>
        <w:tc>
          <w:tcPr>
            <w:tcW w:w="1417" w:type="dxa"/>
            <w:vMerge/>
            <w:tcBorders>
              <w:left w:val="single" w:sz="4" w:space="0" w:color="auto"/>
            </w:tcBorders>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r>
      <w:tr w:rsidR="002E51A4" w:rsidRPr="00C822DC" w:rsidTr="00D30E58">
        <w:trPr>
          <w:trHeight w:val="558"/>
        </w:trPr>
        <w:tc>
          <w:tcPr>
            <w:tcW w:w="2410" w:type="dxa"/>
            <w:vMerge/>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2693" w:type="dxa"/>
            <w:gridSpan w:val="2"/>
            <w:vMerge/>
            <w:tcBorders>
              <w:right w:val="single" w:sz="4" w:space="0" w:color="auto"/>
            </w:tcBorders>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1985" w:type="dxa"/>
            <w:tcBorders>
              <w:top w:val="nil"/>
              <w:left w:val="single" w:sz="4" w:space="0" w:color="auto"/>
              <w:bottom w:val="single" w:sz="4" w:space="0" w:color="auto"/>
              <w:right w:val="single" w:sz="4" w:space="0" w:color="auto"/>
            </w:tcBorders>
            <w:noWrap/>
          </w:tcPr>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3. V</w:t>
            </w:r>
            <w:r w:rsidR="009543C0" w:rsidRPr="008B2C75">
              <w:rPr>
                <w:rFonts w:ascii="Arial" w:eastAsia="Times New Roman" w:hAnsi="Arial" w:cs="Arial"/>
                <w:color w:val="000000"/>
                <w:sz w:val="20"/>
                <w:szCs w:val="20"/>
                <w:lang w:val="sl-SI" w:eastAsia="sl-SI"/>
              </w:rPr>
              <w:t xml:space="preserve"> času Nacionalni mesec skupnega</w:t>
            </w:r>
            <w:r w:rsidRPr="008B2C75">
              <w:rPr>
                <w:rFonts w:ascii="Arial" w:eastAsia="Times New Roman" w:hAnsi="Arial" w:cs="Arial"/>
                <w:color w:val="000000"/>
                <w:sz w:val="20"/>
                <w:szCs w:val="20"/>
                <w:lang w:val="sl-SI" w:eastAsia="sl-SI"/>
              </w:rPr>
              <w:t xml:space="preserve"> branja (NMSB) v večnamenskih centrih v romskih naseljih potekali številni bralni dogodki in dejavnosti po načelu dialoškega razgovornega branja, v kateri so bili aktivno vpeti romski otroci in njihove družine.</w:t>
            </w:r>
          </w:p>
        </w:tc>
        <w:tc>
          <w:tcPr>
            <w:tcW w:w="1843" w:type="dxa"/>
            <w:tcBorders>
              <w:top w:val="nil"/>
              <w:left w:val="single" w:sz="4" w:space="0" w:color="auto"/>
              <w:bottom w:val="single" w:sz="4" w:space="0" w:color="auto"/>
              <w:right w:val="single" w:sz="4" w:space="0" w:color="auto"/>
            </w:tcBorders>
            <w:noWrap/>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1984" w:type="dxa"/>
            <w:tcBorders>
              <w:top w:val="nil"/>
              <w:left w:val="single" w:sz="4" w:space="0" w:color="auto"/>
              <w:bottom w:val="single" w:sz="4" w:space="0" w:color="auto"/>
              <w:right w:val="single" w:sz="4" w:space="0" w:color="auto"/>
            </w:tcBorders>
            <w:noWrap/>
          </w:tcPr>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3. V času NMSB v večnamenskih centrih v romskih naseljih potekali številni bralni dogodki in dejavnosti po načelu dialoškega razgovornega branja, v kateri so bili akti</w:t>
            </w:r>
            <w:r w:rsidR="008738AA" w:rsidRPr="008B2C75">
              <w:rPr>
                <w:rFonts w:ascii="Arial" w:eastAsia="Times New Roman" w:hAnsi="Arial" w:cs="Arial"/>
                <w:color w:val="000000"/>
                <w:sz w:val="20"/>
                <w:szCs w:val="20"/>
                <w:lang w:val="sl-SI" w:eastAsia="sl-SI"/>
              </w:rPr>
              <w:t>v</w:t>
            </w:r>
            <w:r w:rsidRPr="008B2C75">
              <w:rPr>
                <w:rFonts w:ascii="Arial" w:eastAsia="Times New Roman" w:hAnsi="Arial" w:cs="Arial"/>
                <w:color w:val="000000"/>
                <w:sz w:val="20"/>
                <w:szCs w:val="20"/>
                <w:lang w:val="sl-SI" w:eastAsia="sl-SI"/>
              </w:rPr>
              <w:t>no vpeti romski otroci in njihove družine.</w:t>
            </w:r>
          </w:p>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1985" w:type="dxa"/>
            <w:tcBorders>
              <w:top w:val="nil"/>
              <w:left w:val="single" w:sz="4" w:space="0" w:color="auto"/>
              <w:bottom w:val="single" w:sz="4" w:space="0" w:color="auto"/>
              <w:right w:val="single" w:sz="4" w:space="0" w:color="auto"/>
            </w:tcBorders>
          </w:tcPr>
          <w:p w:rsidR="001318FE" w:rsidRPr="008B2C75" w:rsidRDefault="002E51A4"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 xml:space="preserve">3. </w:t>
            </w:r>
          </w:p>
          <w:p w:rsidR="001318FE" w:rsidRPr="008B2C75" w:rsidRDefault="001318FE"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2018: 1000,00€</w:t>
            </w:r>
          </w:p>
          <w:p w:rsidR="001318FE" w:rsidRPr="008B2C75" w:rsidRDefault="001318FE"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2019: 2000,00€</w:t>
            </w:r>
          </w:p>
          <w:p w:rsidR="001318FE" w:rsidRPr="008B2C75" w:rsidRDefault="001318FE"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2020: 2000,00€</w:t>
            </w:r>
          </w:p>
          <w:p w:rsidR="002E51A4" w:rsidRPr="008B2C75" w:rsidRDefault="002E51A4" w:rsidP="00D0290C">
            <w:pPr>
              <w:spacing w:before="60" w:after="60"/>
              <w:jc w:val="left"/>
              <w:rPr>
                <w:sz w:val="20"/>
                <w:szCs w:val="20"/>
                <w:lang w:val="sl-SI"/>
              </w:rPr>
            </w:pPr>
          </w:p>
        </w:tc>
        <w:tc>
          <w:tcPr>
            <w:tcW w:w="1559" w:type="dxa"/>
            <w:tcBorders>
              <w:top w:val="nil"/>
              <w:left w:val="single" w:sz="4" w:space="0" w:color="auto"/>
              <w:bottom w:val="single" w:sz="4" w:space="0" w:color="auto"/>
              <w:right w:val="single" w:sz="4" w:space="0" w:color="auto"/>
            </w:tcBorders>
          </w:tcPr>
          <w:p w:rsidR="002E51A4" w:rsidRPr="008B2C75" w:rsidRDefault="002E51A4"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3.</w:t>
            </w:r>
          </w:p>
          <w:p w:rsidR="002E51A4" w:rsidRPr="008B2C75" w:rsidRDefault="001318FE" w:rsidP="00D0290C">
            <w:pPr>
              <w:spacing w:before="60" w:after="6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PP 483110 – Tuji jeziki promocija romskega jezika, družinsko branje v romskem jeziku</w:t>
            </w:r>
          </w:p>
        </w:tc>
        <w:tc>
          <w:tcPr>
            <w:tcW w:w="1417" w:type="dxa"/>
            <w:vMerge/>
            <w:tcBorders>
              <w:left w:val="single" w:sz="4" w:space="0" w:color="auto"/>
            </w:tcBorders>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r>
      <w:tr w:rsidR="002E51A4" w:rsidRPr="008B2C75" w:rsidTr="00D30E58">
        <w:trPr>
          <w:trHeight w:val="1040"/>
        </w:trPr>
        <w:tc>
          <w:tcPr>
            <w:tcW w:w="2410" w:type="dxa"/>
            <w:vMerge/>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2693" w:type="dxa"/>
            <w:gridSpan w:val="2"/>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Podpora Nacionalnemu mesecu skupnega branja in nacionalnemu projektu Beremo skupaj (izvršni producenti Bralna značka Slovenije -ZPMS in Bralno </w:t>
            </w:r>
            <w:r w:rsidRPr="008B2C75">
              <w:rPr>
                <w:rFonts w:ascii="Arial" w:eastAsia="Times New Roman" w:hAnsi="Arial" w:cs="Arial"/>
                <w:sz w:val="20"/>
                <w:szCs w:val="20"/>
                <w:lang w:val="sl-SI" w:eastAsia="sl-SI"/>
              </w:rPr>
              <w:lastRenderedPageBreak/>
              <w:t xml:space="preserve">društvo Slovenije), v sodelovanju z ACS – priprava in urejanje </w:t>
            </w:r>
            <w:proofErr w:type="spellStart"/>
            <w:r w:rsidRPr="008B2C75">
              <w:rPr>
                <w:rFonts w:ascii="Arial" w:eastAsia="Times New Roman" w:hAnsi="Arial" w:cs="Arial"/>
                <w:sz w:val="20"/>
                <w:szCs w:val="20"/>
                <w:lang w:val="sl-SI" w:eastAsia="sl-SI"/>
              </w:rPr>
              <w:t>dogodkovnika</w:t>
            </w:r>
            <w:proofErr w:type="spellEnd"/>
            <w:r w:rsidRPr="008B2C75">
              <w:rPr>
                <w:rFonts w:ascii="Arial" w:eastAsia="Times New Roman" w:hAnsi="Arial" w:cs="Arial"/>
                <w:sz w:val="20"/>
                <w:szCs w:val="20"/>
                <w:lang w:val="sl-SI" w:eastAsia="sl-SI"/>
              </w:rPr>
              <w:t xml:space="preserve"> NMSB</w:t>
            </w:r>
          </w:p>
        </w:tc>
        <w:tc>
          <w:tcPr>
            <w:tcW w:w="1985" w:type="dxa"/>
            <w:tcBorders>
              <w:top w:val="single" w:sz="4" w:space="0" w:color="auto"/>
            </w:tcBorders>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1</w:t>
            </w:r>
          </w:p>
        </w:tc>
        <w:tc>
          <w:tcPr>
            <w:tcW w:w="1843" w:type="dxa"/>
            <w:tcBorders>
              <w:top w:val="single" w:sz="4" w:space="0" w:color="auto"/>
            </w:tcBorders>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4" w:type="dxa"/>
            <w:tcBorders>
              <w:top w:val="single" w:sz="4" w:space="0" w:color="auto"/>
            </w:tcBorders>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5" w:type="dxa"/>
            <w:tcBorders>
              <w:top w:val="single" w:sz="4" w:space="0" w:color="auto"/>
            </w:tcBorders>
          </w:tcPr>
          <w:p w:rsidR="00A40601"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Od 2018 - 2020 partnersko sodelovanje MK, MIZŠ in JAK, v 2018 in 2020 sredstva JAK; </w:t>
            </w:r>
          </w:p>
          <w:p w:rsidR="008738AA"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 xml:space="preserve">v 2019 zagotovljena izredna sredstva na MK </w:t>
            </w:r>
          </w:p>
          <w:p w:rsidR="008738AA" w:rsidRPr="008B2C75" w:rsidRDefault="008738A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2019: 15.000,00</w:t>
            </w:r>
          </w:p>
          <w:p w:rsidR="00D92BD3" w:rsidRPr="008B2C75" w:rsidRDefault="00D92BD3" w:rsidP="00D0290C">
            <w:pPr>
              <w:spacing w:before="60" w:after="60" w:line="240" w:lineRule="auto"/>
              <w:jc w:val="left"/>
              <w:rPr>
                <w:rFonts w:ascii="Arial" w:eastAsia="Times New Roman" w:hAnsi="Arial" w:cs="Arial"/>
                <w:sz w:val="20"/>
                <w:szCs w:val="20"/>
                <w:lang w:val="sl-SI" w:eastAsia="sl-SI"/>
              </w:rPr>
            </w:pPr>
          </w:p>
          <w:p w:rsidR="00D92BD3" w:rsidRPr="008B2C75" w:rsidRDefault="00D92BD3"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MK in MIZŠ –aktivnosti v okviru načrta rednih nalog</w:t>
            </w:r>
          </w:p>
        </w:tc>
        <w:tc>
          <w:tcPr>
            <w:tcW w:w="1559" w:type="dxa"/>
            <w:tcBorders>
              <w:top w:val="single" w:sz="4" w:space="0" w:color="auto"/>
            </w:tcBorders>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131130 – Nepredvidene akcije</w:t>
            </w:r>
          </w:p>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131145</w:t>
            </w:r>
          </w:p>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Javna agencija za knjigo</w:t>
            </w:r>
          </w:p>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1417" w:type="dxa"/>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MK</w:t>
            </w:r>
          </w:p>
        </w:tc>
      </w:tr>
      <w:tr w:rsidR="002E51A4" w:rsidRPr="008B2C75" w:rsidTr="002E51A4">
        <w:trPr>
          <w:trHeight w:val="1644"/>
        </w:trPr>
        <w:tc>
          <w:tcPr>
            <w:tcW w:w="2410" w:type="dxa"/>
            <w:vMerge/>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2693" w:type="dxa"/>
            <w:gridSpan w:val="2"/>
          </w:tcPr>
          <w:p w:rsidR="002E51A4" w:rsidRPr="008B2C75" w:rsidRDefault="002E51A4" w:rsidP="00D0290C">
            <w:pPr>
              <w:autoSpaceDE w:val="0"/>
              <w:autoSpaceDN w:val="0"/>
              <w:adjustRightInd w:val="0"/>
              <w:spacing w:before="60" w:after="60" w:line="240" w:lineRule="auto"/>
              <w:jc w:val="left"/>
              <w:rPr>
                <w:rFonts w:ascii="Arial" w:hAnsi="Arial" w:cs="Arial"/>
                <w:bCs/>
                <w:sz w:val="20"/>
                <w:szCs w:val="20"/>
                <w:lang w:val="sl-SI"/>
              </w:rPr>
            </w:pPr>
            <w:r w:rsidRPr="008B2C75">
              <w:rPr>
                <w:rFonts w:ascii="Arial" w:hAnsi="Arial" w:cs="Arial"/>
                <w:sz w:val="20"/>
                <w:szCs w:val="20"/>
                <w:lang w:val="sl-SI"/>
              </w:rPr>
              <w:t xml:space="preserve">Sprejem ukrepov, namenjenih krepitvi in širjenju bralne kulture, </w:t>
            </w:r>
            <w:r w:rsidRPr="008B2C75">
              <w:rPr>
                <w:rFonts w:ascii="Arial" w:hAnsi="Arial" w:cs="Arial"/>
                <w:bCs/>
                <w:sz w:val="20"/>
                <w:szCs w:val="20"/>
                <w:lang w:val="sl-SI"/>
              </w:rPr>
              <w:t>vključno z usposabljanji in strokovnimi srečanji ter nacionalnim projektom</w:t>
            </w:r>
            <w:r w:rsidRPr="008B2C75">
              <w:rPr>
                <w:rFonts w:ascii="Arial" w:hAnsi="Arial" w:cs="Arial"/>
                <w:sz w:val="20"/>
                <w:szCs w:val="20"/>
                <w:lang w:val="sl-SI"/>
              </w:rPr>
              <w:t xml:space="preserve"> </w:t>
            </w:r>
            <w:r w:rsidRPr="008B2C75">
              <w:rPr>
                <w:rFonts w:ascii="Arial" w:hAnsi="Arial" w:cs="Arial"/>
                <w:bCs/>
                <w:sz w:val="20"/>
                <w:szCs w:val="20"/>
                <w:lang w:val="sl-SI"/>
              </w:rPr>
              <w:t>Rastem s knjigo</w:t>
            </w:r>
          </w:p>
        </w:tc>
        <w:tc>
          <w:tcPr>
            <w:tcW w:w="1985" w:type="dxa"/>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843" w:type="dxa"/>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4" w:type="dxa"/>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5" w:type="dxa"/>
          </w:tcPr>
          <w:p w:rsidR="00732A63" w:rsidRPr="008B2C75" w:rsidRDefault="008738AA" w:rsidP="00732A6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2018:</w:t>
            </w:r>
            <w:r w:rsidR="00732A63" w:rsidRPr="008B2C75">
              <w:rPr>
                <w:rFonts w:ascii="Arial" w:eastAsia="Times New Roman" w:hAnsi="Arial" w:cs="Arial"/>
                <w:sz w:val="20"/>
                <w:szCs w:val="20"/>
                <w:lang w:val="sl-SI" w:eastAsia="sl-SI"/>
              </w:rPr>
              <w:t xml:space="preserve"> 200.00</w:t>
            </w:r>
            <w:r w:rsidR="00D31CF3" w:rsidRPr="008B2C75">
              <w:rPr>
                <w:rFonts w:ascii="Arial" w:eastAsia="Times New Roman" w:hAnsi="Arial" w:cs="Arial"/>
                <w:sz w:val="20"/>
                <w:szCs w:val="20"/>
                <w:lang w:val="sl-SI" w:eastAsia="sl-SI"/>
              </w:rPr>
              <w:t>0</w:t>
            </w:r>
            <w:r w:rsidR="00732A63" w:rsidRPr="008B2C75">
              <w:rPr>
                <w:rFonts w:ascii="Arial" w:eastAsia="Times New Roman" w:hAnsi="Arial" w:cs="Arial"/>
                <w:sz w:val="20"/>
                <w:szCs w:val="20"/>
                <w:lang w:val="sl-SI" w:eastAsia="sl-SI"/>
              </w:rPr>
              <w:t>-300.000 eur</w:t>
            </w:r>
          </w:p>
          <w:p w:rsidR="00732A63" w:rsidRPr="008B2C75" w:rsidRDefault="008738AA" w:rsidP="00732A6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2019:</w:t>
            </w:r>
            <w:r w:rsidR="00732A63" w:rsidRPr="008B2C75">
              <w:rPr>
                <w:rFonts w:ascii="Arial" w:eastAsia="Times New Roman" w:hAnsi="Arial" w:cs="Arial"/>
                <w:sz w:val="20"/>
                <w:szCs w:val="20"/>
                <w:lang w:val="sl-SI" w:eastAsia="sl-SI"/>
              </w:rPr>
              <w:t xml:space="preserve"> 200.00</w:t>
            </w:r>
            <w:r w:rsidR="00D31CF3" w:rsidRPr="008B2C75">
              <w:rPr>
                <w:rFonts w:ascii="Arial" w:eastAsia="Times New Roman" w:hAnsi="Arial" w:cs="Arial"/>
                <w:sz w:val="20"/>
                <w:szCs w:val="20"/>
                <w:lang w:val="sl-SI" w:eastAsia="sl-SI"/>
              </w:rPr>
              <w:t>0</w:t>
            </w:r>
            <w:r w:rsidR="00732A63" w:rsidRPr="008B2C75">
              <w:rPr>
                <w:rFonts w:ascii="Arial" w:eastAsia="Times New Roman" w:hAnsi="Arial" w:cs="Arial"/>
                <w:sz w:val="20"/>
                <w:szCs w:val="20"/>
                <w:lang w:val="sl-SI" w:eastAsia="sl-SI"/>
              </w:rPr>
              <w:t>-300.000 eur</w:t>
            </w:r>
          </w:p>
          <w:p w:rsidR="002E51A4" w:rsidRPr="008B2C75" w:rsidRDefault="008738AA" w:rsidP="008738AA">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2020</w:t>
            </w:r>
            <w:r w:rsidR="00732A63" w:rsidRPr="008B2C75">
              <w:rPr>
                <w:rFonts w:ascii="Arial" w:eastAsia="Times New Roman" w:hAnsi="Arial" w:cs="Arial"/>
                <w:sz w:val="20"/>
                <w:szCs w:val="20"/>
                <w:lang w:val="sl-SI" w:eastAsia="sl-SI"/>
              </w:rPr>
              <w:t>: 200.00</w:t>
            </w:r>
            <w:r w:rsidR="00D31CF3" w:rsidRPr="008B2C75">
              <w:rPr>
                <w:rFonts w:ascii="Arial" w:eastAsia="Times New Roman" w:hAnsi="Arial" w:cs="Arial"/>
                <w:sz w:val="20"/>
                <w:szCs w:val="20"/>
                <w:lang w:val="sl-SI" w:eastAsia="sl-SI"/>
              </w:rPr>
              <w:t>0</w:t>
            </w:r>
            <w:r w:rsidR="00732A63" w:rsidRPr="008B2C75">
              <w:rPr>
                <w:rFonts w:ascii="Arial" w:eastAsia="Times New Roman" w:hAnsi="Arial" w:cs="Arial"/>
                <w:sz w:val="20"/>
                <w:szCs w:val="20"/>
                <w:lang w:val="sl-SI" w:eastAsia="sl-SI"/>
              </w:rPr>
              <w:t>-300.000 eur</w:t>
            </w:r>
          </w:p>
          <w:p w:rsidR="00CB36F6" w:rsidRPr="008B2C75" w:rsidRDefault="00CB36F6" w:rsidP="00CB36F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Sredstva zagotovljena </w:t>
            </w:r>
            <w:r w:rsidRPr="008B2C75">
              <w:rPr>
                <w:rFonts w:ascii="Helv" w:hAnsi="Helv" w:cs="Helv"/>
                <w:color w:val="000000"/>
                <w:sz w:val="20"/>
                <w:szCs w:val="20"/>
                <w:lang w:val="sl-SI"/>
              </w:rPr>
              <w:t>v okviru programskih in projektnih razpisov za področje bralne kulture, natančno številko je težje zapisati, ker gre za sofinanciranje  različnih vsebin, ki se med seboj prepletajo, so samo okvirne ocene</w:t>
            </w:r>
          </w:p>
        </w:tc>
        <w:tc>
          <w:tcPr>
            <w:tcW w:w="1559" w:type="dxa"/>
          </w:tcPr>
          <w:p w:rsidR="002E51A4" w:rsidRPr="008B2C75" w:rsidRDefault="002E51A4"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Javna agencija za knjigo</w:t>
            </w:r>
          </w:p>
          <w:p w:rsidR="002E51A4" w:rsidRPr="008B2C75" w:rsidRDefault="002E51A4"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PP 131145</w:t>
            </w:r>
          </w:p>
        </w:tc>
        <w:tc>
          <w:tcPr>
            <w:tcW w:w="1417" w:type="dxa"/>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MK (JAK)</w:t>
            </w:r>
          </w:p>
        </w:tc>
      </w:tr>
      <w:tr w:rsidR="002E51A4" w:rsidRPr="008B2C75" w:rsidTr="001F542A">
        <w:trPr>
          <w:trHeight w:val="1040"/>
        </w:trPr>
        <w:tc>
          <w:tcPr>
            <w:tcW w:w="2410" w:type="dxa"/>
            <w:vMerge/>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2693" w:type="dxa"/>
            <w:gridSpan w:val="2"/>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 xml:space="preserve">Nacionalne kampanje za branje in kupovanje knjig </w:t>
            </w:r>
            <w:r w:rsidRPr="008B2C75">
              <w:rPr>
                <w:rFonts w:ascii="Arial" w:hAnsi="Arial" w:cs="Arial"/>
                <w:bCs/>
                <w:sz w:val="20"/>
                <w:szCs w:val="20"/>
                <w:lang w:val="sl-SI"/>
              </w:rPr>
              <w:t>in druge komunikacijske aktivnosti JAK</w:t>
            </w:r>
          </w:p>
        </w:tc>
        <w:tc>
          <w:tcPr>
            <w:tcW w:w="1985" w:type="dxa"/>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843" w:type="dxa"/>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4" w:type="dxa"/>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5" w:type="dxa"/>
          </w:tcPr>
          <w:p w:rsidR="008738AA" w:rsidRPr="008B2C75" w:rsidRDefault="008738AA" w:rsidP="008738AA">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2018:</w:t>
            </w:r>
            <w:r w:rsidR="00F90362" w:rsidRPr="008B2C75">
              <w:rPr>
                <w:rFonts w:ascii="Arial" w:eastAsia="Times New Roman" w:hAnsi="Arial" w:cs="Arial"/>
                <w:sz w:val="20"/>
                <w:szCs w:val="20"/>
                <w:lang w:val="sl-SI" w:eastAsia="sl-SI"/>
              </w:rPr>
              <w:t>20.000</w:t>
            </w:r>
          </w:p>
          <w:p w:rsidR="008738AA" w:rsidRPr="008B2C75" w:rsidRDefault="008738AA" w:rsidP="008738AA">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2019:</w:t>
            </w:r>
            <w:r w:rsidR="00F90362" w:rsidRPr="008B2C75">
              <w:rPr>
                <w:rFonts w:ascii="Arial" w:eastAsia="Times New Roman" w:hAnsi="Arial" w:cs="Arial"/>
                <w:sz w:val="20"/>
                <w:szCs w:val="20"/>
                <w:lang w:val="sl-SI" w:eastAsia="sl-SI"/>
              </w:rPr>
              <w:t>20.000</w:t>
            </w:r>
          </w:p>
          <w:p w:rsidR="002E51A4" w:rsidRPr="008B2C75" w:rsidRDefault="008738AA" w:rsidP="008738AA">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2020</w:t>
            </w:r>
            <w:r w:rsidR="003A6590" w:rsidRPr="008B2C75">
              <w:rPr>
                <w:rFonts w:ascii="Arial" w:eastAsia="Times New Roman" w:hAnsi="Arial" w:cs="Arial"/>
                <w:sz w:val="20"/>
                <w:szCs w:val="20"/>
                <w:lang w:val="sl-SI" w:eastAsia="sl-SI"/>
              </w:rPr>
              <w:t xml:space="preserve">: </w:t>
            </w:r>
            <w:r w:rsidR="00F90362" w:rsidRPr="008B2C75">
              <w:rPr>
                <w:rFonts w:ascii="Arial" w:eastAsia="Times New Roman" w:hAnsi="Arial" w:cs="Arial"/>
                <w:sz w:val="20"/>
                <w:szCs w:val="20"/>
                <w:lang w:val="sl-SI" w:eastAsia="sl-SI"/>
              </w:rPr>
              <w:t>35.000</w:t>
            </w:r>
          </w:p>
          <w:p w:rsidR="00CB36F6" w:rsidRDefault="00CB36F6" w:rsidP="00BE0E56">
            <w:pPr>
              <w:autoSpaceDE w:val="0"/>
              <w:autoSpaceDN w:val="0"/>
              <w:adjustRightInd w:val="0"/>
              <w:spacing w:after="0" w:line="240" w:lineRule="auto"/>
              <w:jc w:val="left"/>
              <w:rPr>
                <w:rFonts w:ascii="Helv" w:hAnsi="Helv" w:cs="Helv"/>
                <w:color w:val="000000"/>
                <w:sz w:val="20"/>
                <w:szCs w:val="20"/>
                <w:lang w:val="sl-SI"/>
              </w:rPr>
            </w:pPr>
            <w:r w:rsidRPr="008B2C75">
              <w:rPr>
                <w:rFonts w:ascii="Arial" w:eastAsia="Times New Roman" w:hAnsi="Arial" w:cs="Arial"/>
                <w:sz w:val="20"/>
                <w:szCs w:val="20"/>
                <w:lang w:val="sl-SI" w:eastAsia="sl-SI"/>
              </w:rPr>
              <w:t xml:space="preserve">Sredstva zagotovljena </w:t>
            </w:r>
            <w:r w:rsidRPr="008B2C75">
              <w:rPr>
                <w:rFonts w:ascii="Helv" w:hAnsi="Helv" w:cs="Helv"/>
                <w:bCs/>
                <w:color w:val="000000"/>
                <w:sz w:val="20"/>
                <w:szCs w:val="20"/>
                <w:lang w:val="sl-SI"/>
              </w:rPr>
              <w:t xml:space="preserve">na postavki </w:t>
            </w:r>
            <w:r w:rsidRPr="008B2C75">
              <w:rPr>
                <w:rFonts w:ascii="Helv" w:hAnsi="Helv" w:cs="Helv"/>
                <w:bCs/>
                <w:color w:val="000000"/>
                <w:sz w:val="20"/>
                <w:szCs w:val="20"/>
                <w:lang w:val="sl-SI"/>
              </w:rPr>
              <w:lastRenderedPageBreak/>
              <w:t>programsko-materialni stroški</w:t>
            </w:r>
            <w:r w:rsidRPr="008B2C75">
              <w:rPr>
                <w:rFonts w:ascii="Helv" w:hAnsi="Helv" w:cs="Helv"/>
                <w:color w:val="000000"/>
                <w:sz w:val="20"/>
                <w:szCs w:val="20"/>
                <w:lang w:val="sl-SI"/>
              </w:rPr>
              <w:t>; natančno številko je težje zapisati, ker gre za sofinanciranje  različnih vsebin, ki se med seboj prepletajo, so samo okvirne ocene</w:t>
            </w:r>
          </w:p>
          <w:p w:rsidR="00BE0E56" w:rsidRPr="00BE0E56" w:rsidRDefault="00BE0E56" w:rsidP="00BE0E56">
            <w:pPr>
              <w:autoSpaceDE w:val="0"/>
              <w:autoSpaceDN w:val="0"/>
              <w:adjustRightInd w:val="0"/>
              <w:spacing w:after="0" w:line="240" w:lineRule="auto"/>
              <w:jc w:val="left"/>
              <w:rPr>
                <w:rFonts w:ascii="Helv" w:hAnsi="Helv" w:cs="Helv"/>
                <w:color w:val="000000"/>
                <w:sz w:val="20"/>
                <w:szCs w:val="20"/>
                <w:lang w:val="sl-SI"/>
              </w:rPr>
            </w:pPr>
          </w:p>
        </w:tc>
        <w:tc>
          <w:tcPr>
            <w:tcW w:w="1559" w:type="dxa"/>
          </w:tcPr>
          <w:p w:rsidR="002E51A4" w:rsidRPr="008B2C75" w:rsidRDefault="002E51A4" w:rsidP="00D0290C">
            <w:pPr>
              <w:spacing w:before="60" w:after="60" w:line="240" w:lineRule="auto"/>
              <w:jc w:val="left"/>
              <w:rPr>
                <w:rFonts w:ascii="Arial" w:hAnsi="Arial" w:cs="Arial"/>
                <w:bCs/>
                <w:sz w:val="20"/>
                <w:szCs w:val="20"/>
                <w:lang w:val="sl-SI"/>
              </w:rPr>
            </w:pPr>
            <w:r w:rsidRPr="008B2C75">
              <w:rPr>
                <w:rFonts w:ascii="Arial" w:hAnsi="Arial" w:cs="Arial"/>
                <w:bCs/>
                <w:sz w:val="20"/>
                <w:szCs w:val="20"/>
                <w:lang w:val="sl-SI"/>
              </w:rPr>
              <w:lastRenderedPageBreak/>
              <w:t>Javna agencija za knjigo</w:t>
            </w:r>
          </w:p>
          <w:p w:rsidR="002E51A4" w:rsidRPr="008B2C75" w:rsidRDefault="002E51A4" w:rsidP="00D0290C">
            <w:pPr>
              <w:spacing w:before="60" w:after="60" w:line="240" w:lineRule="auto"/>
              <w:jc w:val="left"/>
              <w:rPr>
                <w:rFonts w:ascii="Arial" w:hAnsi="Arial" w:cs="Arial"/>
                <w:bCs/>
                <w:sz w:val="20"/>
                <w:szCs w:val="20"/>
                <w:lang w:val="sl-SI"/>
              </w:rPr>
            </w:pPr>
            <w:r w:rsidRPr="008B2C75">
              <w:rPr>
                <w:rFonts w:ascii="Arial" w:hAnsi="Arial" w:cs="Arial"/>
                <w:bCs/>
                <w:sz w:val="20"/>
                <w:szCs w:val="20"/>
                <w:lang w:val="sl-SI"/>
              </w:rPr>
              <w:t>PP 131145</w:t>
            </w:r>
          </w:p>
        </w:tc>
        <w:tc>
          <w:tcPr>
            <w:tcW w:w="1417" w:type="dxa"/>
            <w:hideMark/>
          </w:tcPr>
          <w:p w:rsidR="002E51A4" w:rsidRPr="008B2C75" w:rsidRDefault="002E51A4" w:rsidP="00D0290C">
            <w:pPr>
              <w:spacing w:before="60" w:after="60" w:line="240" w:lineRule="auto"/>
              <w:jc w:val="left"/>
              <w:rPr>
                <w:rFonts w:ascii="Arial" w:hAnsi="Arial" w:cs="Arial"/>
                <w:bCs/>
                <w:sz w:val="20"/>
                <w:szCs w:val="20"/>
                <w:lang w:val="sl-SI"/>
              </w:rPr>
            </w:pPr>
            <w:r w:rsidRPr="008B2C75">
              <w:rPr>
                <w:rFonts w:ascii="Arial" w:hAnsi="Arial" w:cs="Arial"/>
                <w:bCs/>
                <w:sz w:val="20"/>
                <w:szCs w:val="20"/>
                <w:lang w:val="sl-SI"/>
              </w:rPr>
              <w:t>MK (JAK)</w:t>
            </w:r>
          </w:p>
        </w:tc>
      </w:tr>
      <w:tr w:rsidR="002E51A4" w:rsidRPr="008B2C75" w:rsidTr="00176A11">
        <w:trPr>
          <w:trHeight w:val="1040"/>
        </w:trPr>
        <w:tc>
          <w:tcPr>
            <w:tcW w:w="2410" w:type="dxa"/>
            <w:vMerge/>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p>
        </w:tc>
        <w:tc>
          <w:tcPr>
            <w:tcW w:w="2693" w:type="dxa"/>
            <w:gridSpan w:val="2"/>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Izvedba nacionalnih strokovnih posvetov za bralno kulturo (za strokovne delavce in starše) – izvršni producent Bralno društvo Slovenije; partnersko sodelovanje MK, MIZŠ, ZRSŠ</w:t>
            </w:r>
          </w:p>
        </w:tc>
        <w:tc>
          <w:tcPr>
            <w:tcW w:w="1985" w:type="dxa"/>
            <w:noWrap/>
          </w:tcPr>
          <w:p w:rsidR="002E51A4" w:rsidRPr="008B2C75" w:rsidRDefault="00531C1F"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w:t>
            </w:r>
          </w:p>
        </w:tc>
        <w:tc>
          <w:tcPr>
            <w:tcW w:w="1843" w:type="dxa"/>
            <w:noWrap/>
          </w:tcPr>
          <w:p w:rsidR="002E51A4" w:rsidRPr="008B2C75" w:rsidRDefault="00531C1F"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w:t>
            </w:r>
          </w:p>
        </w:tc>
        <w:tc>
          <w:tcPr>
            <w:tcW w:w="1984" w:type="dxa"/>
            <w:noWrap/>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w:t>
            </w:r>
          </w:p>
        </w:tc>
        <w:tc>
          <w:tcPr>
            <w:tcW w:w="1985" w:type="dxa"/>
          </w:tcPr>
          <w:p w:rsidR="008738AA" w:rsidRPr="008B2C75" w:rsidRDefault="008738AA" w:rsidP="008738AA">
            <w:pPr>
              <w:spacing w:before="60" w:after="60" w:line="240" w:lineRule="auto"/>
              <w:jc w:val="left"/>
              <w:rPr>
                <w:rFonts w:ascii="Arial" w:hAnsi="Arial" w:cs="Arial"/>
                <w:sz w:val="20"/>
                <w:szCs w:val="20"/>
                <w:lang w:val="sl-SI"/>
              </w:rPr>
            </w:pPr>
            <w:r w:rsidRPr="008B2C75">
              <w:rPr>
                <w:rFonts w:ascii="Arial" w:eastAsia="Times New Roman" w:hAnsi="Arial" w:cs="Arial"/>
                <w:sz w:val="20"/>
                <w:szCs w:val="20"/>
                <w:lang w:val="sl-SI" w:eastAsia="sl-SI"/>
              </w:rPr>
              <w:t>2020: 3000,00</w:t>
            </w:r>
          </w:p>
          <w:p w:rsidR="008738AA" w:rsidRPr="008B2C75" w:rsidRDefault="008738AA" w:rsidP="00D0290C">
            <w:pPr>
              <w:spacing w:before="60" w:after="60" w:line="240" w:lineRule="auto"/>
              <w:jc w:val="left"/>
              <w:rPr>
                <w:rFonts w:ascii="Arial" w:hAnsi="Arial" w:cs="Arial"/>
                <w:sz w:val="20"/>
                <w:szCs w:val="20"/>
                <w:lang w:val="sl-SI"/>
              </w:rPr>
            </w:pPr>
          </w:p>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MK, MIZŠ in ZRSŠ - a</w:t>
            </w:r>
            <w:r w:rsidRPr="008B2C75">
              <w:rPr>
                <w:rFonts w:ascii="Arial" w:eastAsia="Times New Roman" w:hAnsi="Arial" w:cs="Arial"/>
                <w:bCs/>
                <w:iCs/>
                <w:sz w:val="19"/>
                <w:szCs w:val="19"/>
                <w:lang w:val="sl-SI" w:eastAsia="sl-SI"/>
              </w:rPr>
              <w:t>ktivnosti v okviru načrta rednih nalog</w:t>
            </w:r>
          </w:p>
        </w:tc>
        <w:tc>
          <w:tcPr>
            <w:tcW w:w="1559" w:type="dxa"/>
          </w:tcPr>
          <w:p w:rsidR="002E51A4" w:rsidRPr="008B2C75" w:rsidRDefault="002E51A4" w:rsidP="00D0290C">
            <w:pPr>
              <w:spacing w:before="60" w:after="60" w:line="240" w:lineRule="auto"/>
              <w:jc w:val="left"/>
              <w:rPr>
                <w:rFonts w:ascii="Arial" w:hAnsi="Arial" w:cs="Arial"/>
                <w:noProof/>
                <w:sz w:val="20"/>
                <w:szCs w:val="20"/>
                <w:lang w:val="sl-SI"/>
              </w:rPr>
            </w:pPr>
            <w:r w:rsidRPr="008B2C75">
              <w:rPr>
                <w:rFonts w:ascii="Arial" w:hAnsi="Arial" w:cs="Arial"/>
                <w:noProof/>
                <w:sz w:val="20"/>
                <w:szCs w:val="20"/>
                <w:lang w:val="sl-SI"/>
              </w:rPr>
              <w:t>Javna agencija za knjigo</w:t>
            </w:r>
          </w:p>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131145</w:t>
            </w:r>
          </w:p>
        </w:tc>
        <w:tc>
          <w:tcPr>
            <w:tcW w:w="1417" w:type="dxa"/>
            <w:hideMark/>
          </w:tcPr>
          <w:p w:rsidR="002E51A4" w:rsidRPr="008B2C75" w:rsidRDefault="002E51A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MK (JAK)</w:t>
            </w:r>
          </w:p>
        </w:tc>
      </w:tr>
    </w:tbl>
    <w:p w:rsidR="00F471B7" w:rsidRPr="008B2C75" w:rsidRDefault="00F471B7">
      <w:pPr>
        <w:rPr>
          <w:rFonts w:ascii="Arial" w:eastAsiaTheme="majorEastAsia" w:hAnsi="Arial" w:cs="Arial"/>
          <w:b/>
          <w:bCs/>
          <w:caps/>
          <w:spacing w:val="4"/>
          <w:sz w:val="28"/>
          <w:szCs w:val="28"/>
          <w:lang w:val="sl-SI"/>
        </w:rPr>
      </w:pPr>
      <w:bookmarkStart w:id="4" w:name="_Toc48547808"/>
      <w:r w:rsidRPr="008B2C75">
        <w:rPr>
          <w:rFonts w:ascii="Arial" w:hAnsi="Arial" w:cs="Arial"/>
          <w:lang w:val="sl-SI"/>
        </w:rPr>
        <w:br w:type="page"/>
      </w:r>
    </w:p>
    <w:p w:rsidR="006351E9" w:rsidRPr="008B2C75" w:rsidRDefault="007D69C3" w:rsidP="00D0290C">
      <w:pPr>
        <w:pStyle w:val="Naslov1"/>
        <w:shd w:val="clear" w:color="auto" w:fill="7EC492" w:themeFill="accent5" w:themeFillTint="99"/>
        <w:spacing w:before="60" w:after="60"/>
        <w:ind w:right="-709" w:firstLine="142"/>
        <w:jc w:val="left"/>
        <w:rPr>
          <w:rFonts w:ascii="Arial" w:hAnsi="Arial" w:cs="Arial"/>
          <w:lang w:val="sl-SI"/>
        </w:rPr>
      </w:pPr>
      <w:r w:rsidRPr="008B2C75">
        <w:rPr>
          <w:rFonts w:ascii="Arial" w:hAnsi="Arial" w:cs="Arial"/>
          <w:lang w:val="sl-SI"/>
        </w:rPr>
        <w:lastRenderedPageBreak/>
        <w:t>P</w:t>
      </w:r>
      <w:r w:rsidR="00BC469C" w:rsidRPr="008B2C75">
        <w:rPr>
          <w:rFonts w:ascii="Arial" w:hAnsi="Arial" w:cs="Arial"/>
          <w:lang w:val="sl-SI"/>
        </w:rPr>
        <w:t>rednostno področje 2: Starševsko varstvo in družinski prejemki</w:t>
      </w:r>
      <w:bookmarkEnd w:id="4"/>
    </w:p>
    <w:tbl>
      <w:tblPr>
        <w:tblStyle w:val="Tabelamrea"/>
        <w:tblW w:w="5236" w:type="pct"/>
        <w:tblLook w:val="04A0" w:firstRow="1" w:lastRow="0" w:firstColumn="1" w:lastColumn="0" w:noHBand="0" w:noVBand="1"/>
      </w:tblPr>
      <w:tblGrid>
        <w:gridCol w:w="2408"/>
        <w:gridCol w:w="2835"/>
        <w:gridCol w:w="1984"/>
        <w:gridCol w:w="1984"/>
        <w:gridCol w:w="1832"/>
        <w:gridCol w:w="16"/>
        <w:gridCol w:w="1848"/>
        <w:gridCol w:w="1698"/>
        <w:gridCol w:w="1267"/>
      </w:tblGrid>
      <w:tr w:rsidR="005804D0" w:rsidRPr="008B2C75" w:rsidTr="00884D4C">
        <w:trPr>
          <w:trHeight w:val="670"/>
        </w:trPr>
        <w:tc>
          <w:tcPr>
            <w:tcW w:w="759"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bookmarkStart w:id="5" w:name="_Hlk27648029"/>
            <w:r w:rsidRPr="008B2C75">
              <w:rPr>
                <w:rFonts w:ascii="Arial" w:eastAsia="Times New Roman" w:hAnsi="Arial" w:cs="Arial"/>
                <w:b/>
                <w:sz w:val="20"/>
                <w:szCs w:val="20"/>
                <w:lang w:val="sl-SI" w:eastAsia="sl-SI"/>
              </w:rPr>
              <w:t>UKREP</w:t>
            </w:r>
          </w:p>
        </w:tc>
        <w:tc>
          <w:tcPr>
            <w:tcW w:w="893"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KAZALNIKI</w:t>
            </w:r>
          </w:p>
        </w:tc>
        <w:tc>
          <w:tcPr>
            <w:tcW w:w="625"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REZULTATI 2018</w:t>
            </w:r>
          </w:p>
        </w:tc>
        <w:tc>
          <w:tcPr>
            <w:tcW w:w="625"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REZULTATI 2019</w:t>
            </w:r>
          </w:p>
        </w:tc>
        <w:tc>
          <w:tcPr>
            <w:tcW w:w="577"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REZULTATI 2020</w:t>
            </w:r>
          </w:p>
        </w:tc>
        <w:tc>
          <w:tcPr>
            <w:tcW w:w="587" w:type="pct"/>
            <w:gridSpan w:val="2"/>
            <w:shd w:val="clear" w:color="auto" w:fill="D9D9D9" w:themeFill="background1" w:themeFillShade="D9"/>
            <w:vAlign w:val="center"/>
          </w:tcPr>
          <w:p w:rsidR="00FC13DE" w:rsidRPr="008B2C75" w:rsidRDefault="00FC13DE" w:rsidP="00D0290C">
            <w:pPr>
              <w:spacing w:before="60" w:after="60" w:line="240" w:lineRule="auto"/>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SREDSTVA V €</w:t>
            </w:r>
          </w:p>
        </w:tc>
        <w:tc>
          <w:tcPr>
            <w:tcW w:w="535" w:type="pct"/>
            <w:shd w:val="clear" w:color="auto" w:fill="D9D9D9" w:themeFill="background1" w:themeFillShade="D9"/>
            <w:vAlign w:val="center"/>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PRORAČ.</w:t>
            </w:r>
          </w:p>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 xml:space="preserve"> VIR IN POSTAVKA</w:t>
            </w:r>
          </w:p>
        </w:tc>
        <w:tc>
          <w:tcPr>
            <w:tcW w:w="399"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ODG. NOSILEC</w:t>
            </w:r>
          </w:p>
        </w:tc>
      </w:tr>
      <w:tr w:rsidR="00774A85" w:rsidRPr="008B2C75" w:rsidTr="00BE72A3">
        <w:trPr>
          <w:trHeight w:val="670"/>
        </w:trPr>
        <w:tc>
          <w:tcPr>
            <w:tcW w:w="5000" w:type="pct"/>
            <w:gridSpan w:val="9"/>
            <w:shd w:val="clear" w:color="auto" w:fill="D3EBDA" w:themeFill="accent5" w:themeFillTint="33"/>
            <w:vAlign w:val="center"/>
          </w:tcPr>
          <w:p w:rsidR="001F542A" w:rsidRPr="008B2C75" w:rsidRDefault="001F542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w:t>
            </w:r>
            <w:r w:rsidR="00383D44" w:rsidRPr="008B2C75">
              <w:rPr>
                <w:rFonts w:ascii="Arial" w:eastAsia="Times New Roman" w:hAnsi="Arial" w:cs="Arial"/>
                <w:b/>
                <w:sz w:val="20"/>
                <w:szCs w:val="20"/>
                <w:lang w:val="sl-SI" w:eastAsia="sl-SI"/>
              </w:rPr>
              <w:t xml:space="preserve"> 1</w:t>
            </w:r>
            <w:r w:rsidRPr="008B2C75">
              <w:rPr>
                <w:rFonts w:ascii="Arial" w:eastAsia="Times New Roman" w:hAnsi="Arial" w:cs="Arial"/>
                <w:b/>
                <w:sz w:val="20"/>
                <w:szCs w:val="20"/>
                <w:lang w:val="sl-SI" w:eastAsia="sl-SI"/>
              </w:rPr>
              <w:t>:</w:t>
            </w:r>
            <w:r w:rsidRPr="008B2C75">
              <w:rPr>
                <w:rFonts w:ascii="Arial" w:eastAsia="Times New Roman" w:hAnsi="Arial" w:cs="Arial"/>
                <w:sz w:val="20"/>
                <w:szCs w:val="20"/>
                <w:lang w:val="sl-SI" w:eastAsia="sl-SI"/>
              </w:rPr>
              <w:t xml:space="preserve"> Z izvedbo ukrepov je zagotovljeno kakovostno starševstvo, kakovostno otroštvo ter ustrezni pogoji za življenje družin. Zaradi izvedenih ukrepov  k olajšano usklajevanje družinskih in poklicnih obveznosti,  izboljšani so življenjski pogoji socialno šibkejših družin, družin z več otroki, enostarševskih družin in družin z otroki s posebnimi potrebami.</w:t>
            </w:r>
          </w:p>
          <w:p w:rsidR="00383D44" w:rsidRPr="008B2C75" w:rsidRDefault="00383D44"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 2</w:t>
            </w:r>
            <w:r w:rsidRPr="008B2C75">
              <w:rPr>
                <w:rFonts w:ascii="Arial" w:eastAsia="Times New Roman" w:hAnsi="Arial" w:cs="Arial"/>
                <w:sz w:val="20"/>
                <w:szCs w:val="20"/>
                <w:lang w:val="sl-SI" w:eastAsia="sl-SI"/>
              </w:rPr>
              <w:t>: S prispevki države k stroškom za preživljanje otrok je izboljšan materialni položaj vseh družin, posebej prikrajšanih, velikih družin, družin z otrokom, ki potrebujejo posebno nego in varstvo. Priprava in oddaja vlog za uveljavljanje pravic je poenostavljena.</w:t>
            </w:r>
          </w:p>
        </w:tc>
      </w:tr>
      <w:bookmarkEnd w:id="5"/>
      <w:tr w:rsidR="005804D0" w:rsidRPr="008B2C75" w:rsidTr="00B609EB">
        <w:trPr>
          <w:trHeight w:val="1575"/>
        </w:trPr>
        <w:tc>
          <w:tcPr>
            <w:tcW w:w="759" w:type="pct"/>
            <w:vMerge w:val="restart"/>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Pravica do starševskega in očetovskega nadomestila ter pravica do izrabe očetovskega dopusta</w:t>
            </w:r>
          </w:p>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br w:type="page"/>
            </w:r>
          </w:p>
        </w:tc>
        <w:tc>
          <w:tcPr>
            <w:tcW w:w="893" w:type="pct"/>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Sprememba področne zakonodaje, ki dvigne starševsko in očetovsko nadomestilo na 100 % osnove. </w:t>
            </w:r>
          </w:p>
        </w:tc>
        <w:tc>
          <w:tcPr>
            <w:tcW w:w="625" w:type="pct"/>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625" w:type="pct"/>
            <w:hideMark/>
          </w:tcPr>
          <w:p w:rsidR="00FC1440" w:rsidRPr="008B2C75" w:rsidRDefault="00FC1440"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Sprostitev varčevalnih ukrepov, izpolnjeni pogoji gospodarske rasti in rasti stopnje delovne aktivnosti.</w:t>
            </w:r>
          </w:p>
        </w:tc>
        <w:tc>
          <w:tcPr>
            <w:tcW w:w="577" w:type="pct"/>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87" w:type="pct"/>
            <w:gridSpan w:val="2"/>
          </w:tcPr>
          <w:p w:rsidR="00FC1440"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2018:</w:t>
            </w:r>
            <w:r w:rsidR="00800506" w:rsidRPr="008B2C75">
              <w:rPr>
                <w:rFonts w:ascii="Arial" w:eastAsia="Times New Roman" w:hAnsi="Arial" w:cs="Arial"/>
                <w:sz w:val="20"/>
                <w:szCs w:val="20"/>
                <w:lang w:val="sl-SI" w:eastAsia="sl-SI"/>
              </w:rPr>
              <w:t xml:space="preserve"> 307,7 mio </w:t>
            </w:r>
            <w:r w:rsidR="00B54985" w:rsidRPr="008B2C75">
              <w:rPr>
                <w:rFonts w:ascii="Arial" w:eastAsia="Times New Roman" w:hAnsi="Arial" w:cs="Arial"/>
                <w:sz w:val="20"/>
                <w:szCs w:val="20"/>
                <w:lang w:val="sl-SI" w:eastAsia="sl-SI"/>
              </w:rPr>
              <w:t>EUR</w:t>
            </w:r>
          </w:p>
          <w:p w:rsidR="006A1036"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2019:</w:t>
            </w:r>
            <w:r w:rsidR="00800506" w:rsidRPr="008B2C75">
              <w:rPr>
                <w:rFonts w:ascii="Arial" w:eastAsia="Times New Roman" w:hAnsi="Arial" w:cs="Arial"/>
                <w:sz w:val="20"/>
                <w:szCs w:val="20"/>
                <w:lang w:val="sl-SI" w:eastAsia="sl-SI"/>
              </w:rPr>
              <w:t xml:space="preserve"> 348,4 mio eur</w:t>
            </w:r>
          </w:p>
          <w:p w:rsidR="006A1036" w:rsidRPr="008B2C75" w:rsidRDefault="006A1036" w:rsidP="00DB6564">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2020:</w:t>
            </w:r>
            <w:r w:rsidR="00800506" w:rsidRPr="008B2C75">
              <w:rPr>
                <w:rFonts w:ascii="Arial" w:eastAsia="Times New Roman" w:hAnsi="Arial" w:cs="Arial"/>
                <w:sz w:val="20"/>
                <w:szCs w:val="20"/>
                <w:lang w:val="sl-SI" w:eastAsia="sl-SI"/>
              </w:rPr>
              <w:t xml:space="preserve"> 36</w:t>
            </w:r>
            <w:r w:rsidR="00DB6564" w:rsidRPr="008B2C75">
              <w:rPr>
                <w:rFonts w:ascii="Arial" w:eastAsia="Times New Roman" w:hAnsi="Arial" w:cs="Arial"/>
                <w:sz w:val="20"/>
                <w:szCs w:val="20"/>
                <w:lang w:val="sl-SI" w:eastAsia="sl-SI"/>
              </w:rPr>
              <w:t>2</w:t>
            </w:r>
            <w:r w:rsidR="00800506" w:rsidRPr="008B2C75">
              <w:rPr>
                <w:rFonts w:ascii="Arial" w:eastAsia="Times New Roman" w:hAnsi="Arial" w:cs="Arial"/>
                <w:sz w:val="20"/>
                <w:szCs w:val="20"/>
                <w:lang w:val="sl-SI" w:eastAsia="sl-SI"/>
              </w:rPr>
              <w:t xml:space="preserve">,1 mio </w:t>
            </w:r>
            <w:r w:rsidR="00B54985" w:rsidRPr="008B2C75">
              <w:rPr>
                <w:rFonts w:ascii="Arial" w:eastAsia="Times New Roman" w:hAnsi="Arial" w:cs="Arial"/>
                <w:sz w:val="20"/>
                <w:szCs w:val="20"/>
                <w:lang w:val="sl-SI" w:eastAsia="sl-SI"/>
              </w:rPr>
              <w:t>EUR</w:t>
            </w:r>
            <w:r w:rsidR="00800506" w:rsidRPr="008B2C75">
              <w:rPr>
                <w:rFonts w:ascii="Arial" w:eastAsia="Times New Roman" w:hAnsi="Arial" w:cs="Arial"/>
                <w:sz w:val="20"/>
                <w:szCs w:val="20"/>
                <w:lang w:val="sl-SI" w:eastAsia="sl-SI"/>
              </w:rPr>
              <w:t xml:space="preserve"> (ocena)</w:t>
            </w:r>
          </w:p>
        </w:tc>
        <w:tc>
          <w:tcPr>
            <w:tcW w:w="535" w:type="pct"/>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4115</w:t>
            </w:r>
          </w:p>
        </w:tc>
        <w:tc>
          <w:tcPr>
            <w:tcW w:w="399" w:type="pct"/>
            <w:vMerge w:val="restart"/>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MDDSZ </w:t>
            </w:r>
            <w:r w:rsidRPr="008B2C75">
              <w:rPr>
                <w:rFonts w:ascii="Arial" w:eastAsia="Times New Roman" w:hAnsi="Arial" w:cs="Arial"/>
                <w:sz w:val="20"/>
                <w:szCs w:val="20"/>
                <w:lang w:val="sl-SI" w:eastAsia="sl-SI"/>
              </w:rPr>
              <w:br/>
              <w:t>Direktorat za družino</w:t>
            </w:r>
          </w:p>
          <w:p w:rsidR="00FC1440" w:rsidRPr="008B2C75" w:rsidRDefault="00FC1440" w:rsidP="00D0290C">
            <w:pPr>
              <w:spacing w:before="60" w:after="60" w:line="240" w:lineRule="auto"/>
              <w:jc w:val="left"/>
              <w:rPr>
                <w:rFonts w:ascii="Arial" w:eastAsia="Times New Roman" w:hAnsi="Arial" w:cs="Arial"/>
                <w:sz w:val="20"/>
                <w:szCs w:val="20"/>
                <w:lang w:val="sl-SI" w:eastAsia="sl-SI"/>
              </w:rPr>
            </w:pPr>
          </w:p>
        </w:tc>
      </w:tr>
      <w:tr w:rsidR="005804D0" w:rsidRPr="008B2C75" w:rsidTr="00B609EB">
        <w:trPr>
          <w:trHeight w:val="1966"/>
        </w:trPr>
        <w:tc>
          <w:tcPr>
            <w:tcW w:w="759" w:type="pct"/>
            <w:vMerge/>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p>
        </w:tc>
        <w:tc>
          <w:tcPr>
            <w:tcW w:w="893" w:type="pct"/>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Sprememba področne zakonodaje, ki zagotavlja dodatnih 10 dni očetovskega dopusta v primeru rojstva več kot enega otroka hkrati. </w:t>
            </w:r>
          </w:p>
        </w:tc>
        <w:tc>
          <w:tcPr>
            <w:tcW w:w="625" w:type="pct"/>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p>
        </w:tc>
        <w:tc>
          <w:tcPr>
            <w:tcW w:w="625" w:type="pct"/>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Sprejeta novela ZSDP-1, ki bo očetom zagotavlja dodatnih 10 dni očetovskega dopusta v primeru rojstva več otrok hkrati.</w:t>
            </w:r>
          </w:p>
        </w:tc>
        <w:tc>
          <w:tcPr>
            <w:tcW w:w="577" w:type="pct"/>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87" w:type="pct"/>
            <w:gridSpan w:val="2"/>
          </w:tcPr>
          <w:p w:rsidR="006A1036"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2018:</w:t>
            </w:r>
            <w:r w:rsidR="00F70F2B" w:rsidRPr="008B2C75">
              <w:rPr>
                <w:rFonts w:ascii="Arial" w:eastAsia="Times New Roman" w:hAnsi="Arial" w:cs="Arial"/>
                <w:sz w:val="20"/>
                <w:szCs w:val="20"/>
                <w:lang w:val="sl-SI" w:eastAsia="sl-SI"/>
              </w:rPr>
              <w:t xml:space="preserve"> /</w:t>
            </w:r>
          </w:p>
          <w:p w:rsidR="006A1036"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2019:</w:t>
            </w:r>
            <w:r w:rsidR="00F70F2B" w:rsidRPr="008B2C75">
              <w:rPr>
                <w:rFonts w:ascii="Arial" w:eastAsia="Times New Roman" w:hAnsi="Arial" w:cs="Arial"/>
                <w:sz w:val="20"/>
                <w:szCs w:val="20"/>
                <w:lang w:val="sl-SI" w:eastAsia="sl-SI"/>
              </w:rPr>
              <w:t xml:space="preserve"> /</w:t>
            </w:r>
          </w:p>
          <w:p w:rsidR="00FC1440" w:rsidRPr="008B2C75" w:rsidRDefault="006A1036"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2020:</w:t>
            </w:r>
            <w:r w:rsidR="00800506" w:rsidRPr="008B2C75">
              <w:rPr>
                <w:rFonts w:ascii="Arial" w:eastAsia="Times New Roman" w:hAnsi="Arial" w:cs="Arial"/>
                <w:sz w:val="20"/>
                <w:szCs w:val="20"/>
                <w:lang w:val="sl-SI" w:eastAsia="sl-SI"/>
              </w:rPr>
              <w:t xml:space="preserve"> 290.000 EUR</w:t>
            </w:r>
          </w:p>
        </w:tc>
        <w:tc>
          <w:tcPr>
            <w:tcW w:w="535" w:type="pct"/>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4115</w:t>
            </w:r>
          </w:p>
        </w:tc>
        <w:tc>
          <w:tcPr>
            <w:tcW w:w="399" w:type="pct"/>
            <w:vMerge/>
            <w:hideMark/>
          </w:tcPr>
          <w:p w:rsidR="00FC1440" w:rsidRPr="008B2C75" w:rsidRDefault="00FC1440" w:rsidP="00D0290C">
            <w:pPr>
              <w:spacing w:before="60" w:after="60" w:line="240" w:lineRule="auto"/>
              <w:jc w:val="left"/>
              <w:rPr>
                <w:rFonts w:ascii="Arial" w:eastAsia="Times New Roman" w:hAnsi="Arial" w:cs="Arial"/>
                <w:sz w:val="20"/>
                <w:szCs w:val="20"/>
                <w:lang w:val="sl-SI" w:eastAsia="sl-SI"/>
              </w:rPr>
            </w:pPr>
          </w:p>
        </w:tc>
      </w:tr>
      <w:tr w:rsidR="000B6608" w:rsidRPr="008B2C75" w:rsidTr="003253EB">
        <w:trPr>
          <w:trHeight w:val="1550"/>
        </w:trPr>
        <w:tc>
          <w:tcPr>
            <w:tcW w:w="759" w:type="pct"/>
            <w:vMerge w:val="restart"/>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br w:type="page"/>
            </w:r>
            <w:r w:rsidRPr="008B2C75">
              <w:rPr>
                <w:rFonts w:ascii="Arial" w:eastAsia="Times New Roman" w:hAnsi="Arial" w:cs="Arial"/>
                <w:sz w:val="20"/>
                <w:szCs w:val="20"/>
                <w:lang w:val="sl-SI" w:eastAsia="sl-SI"/>
              </w:rPr>
              <w:t>Ozaveščati in informirati različne ciljne skupine o pravicah in prejemkih, vezanih na starševsko varstvo in družinske prejemke.</w:t>
            </w:r>
          </w:p>
        </w:tc>
        <w:tc>
          <w:tcPr>
            <w:tcW w:w="893" w:type="pct"/>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izvajanju aktivnosti ozaveščanja  in informiranja o pravicah in prejemkih, vezanih na starševsko varstvo in družinske prejemke.</w:t>
            </w:r>
          </w:p>
        </w:tc>
        <w:tc>
          <w:tcPr>
            <w:tcW w:w="625" w:type="pct"/>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625" w:type="pct"/>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582" w:type="pct"/>
            <w:gridSpan w:val="2"/>
            <w:hideMark/>
          </w:tcPr>
          <w:p w:rsidR="003253EB" w:rsidRPr="008B2C75" w:rsidRDefault="000B6608" w:rsidP="003253EB">
            <w:pPr>
              <w:spacing w:after="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Začetek projekta Očka v akciji</w:t>
            </w:r>
            <w:r w:rsidR="003253EB" w:rsidRPr="008B2C75">
              <w:rPr>
                <w:rFonts w:ascii="Arial" w:hAnsi="Arial" w:cs="Arial"/>
                <w:sz w:val="20"/>
                <w:szCs w:val="20"/>
                <w:lang w:val="sl-SI"/>
              </w:rPr>
              <w:t xml:space="preserve"> (</w:t>
            </w:r>
            <w:r w:rsidR="003253EB" w:rsidRPr="008B2C75">
              <w:rPr>
                <w:rFonts w:ascii="Arial" w:eastAsia="Times New Roman" w:hAnsi="Arial" w:cs="Arial"/>
                <w:sz w:val="20"/>
                <w:szCs w:val="20"/>
                <w:lang w:val="sl-SI" w:eastAsia="sl-SI"/>
              </w:rPr>
              <w:t>Action Dad) -</w:t>
            </w:r>
          </w:p>
          <w:p w:rsidR="000B6608" w:rsidRPr="008B2C75" w:rsidRDefault="000B6608"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 xml:space="preserve">(ozaveščanje na družbenih omrežjih, spletni strani o pravicah in prejemkih, vezanih na starševsko </w:t>
            </w:r>
            <w:r w:rsidRPr="008B2C75">
              <w:rPr>
                <w:rFonts w:ascii="Arial" w:hAnsi="Arial" w:cs="Arial"/>
                <w:sz w:val="20"/>
                <w:szCs w:val="20"/>
                <w:lang w:val="sl-SI"/>
              </w:rPr>
              <w:lastRenderedPageBreak/>
              <w:t>varstvo (tudi v e-obliki)</w:t>
            </w:r>
          </w:p>
        </w:tc>
        <w:tc>
          <w:tcPr>
            <w:tcW w:w="582" w:type="pct"/>
            <w:vMerge w:val="restart"/>
          </w:tcPr>
          <w:p w:rsidR="000B6608" w:rsidRPr="008B2C75" w:rsidRDefault="000B6608" w:rsidP="005459AF">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V okviru predvidenih sredstev na projektu Action Dad</w:t>
            </w:r>
            <w:r w:rsidR="005459AF" w:rsidRPr="008B2C75">
              <w:rPr>
                <w:rFonts w:ascii="Arial" w:eastAsia="Times New Roman" w:hAnsi="Arial" w:cs="Arial"/>
                <w:sz w:val="20"/>
                <w:szCs w:val="20"/>
                <w:lang w:val="sl-SI" w:eastAsia="sl-SI"/>
              </w:rPr>
              <w:t xml:space="preserve"> -</w:t>
            </w:r>
          </w:p>
          <w:p w:rsidR="000B6608" w:rsidRPr="008B2C75" w:rsidRDefault="000B6608" w:rsidP="005459AF">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(sporazum št. 881669 — Action dad — REC-AG-2019 / REC-</w:t>
            </w:r>
            <w:r w:rsidRPr="008B2C75">
              <w:rPr>
                <w:rFonts w:ascii="Arial" w:eastAsia="Times New Roman" w:hAnsi="Arial" w:cs="Arial"/>
                <w:sz w:val="20"/>
                <w:szCs w:val="20"/>
                <w:lang w:val="sl-SI" w:eastAsia="sl-SI"/>
              </w:rPr>
              <w:lastRenderedPageBreak/>
              <w:t>RGEN-WWLB-AG-2019)</w:t>
            </w:r>
          </w:p>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2020:</w:t>
            </w:r>
          </w:p>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EU: 130.000</w:t>
            </w:r>
            <w:r w:rsidR="00B54985" w:rsidRPr="008B2C75">
              <w:rPr>
                <w:rFonts w:ascii="Arial" w:eastAsia="Times New Roman" w:hAnsi="Arial" w:cs="Arial"/>
                <w:sz w:val="20"/>
                <w:szCs w:val="20"/>
                <w:lang w:val="sl-SI" w:eastAsia="sl-SI"/>
              </w:rPr>
              <w:t xml:space="preserve"> EUR</w:t>
            </w:r>
          </w:p>
          <w:p w:rsidR="000B6608" w:rsidRPr="008B2C75" w:rsidRDefault="000B6608"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sz w:val="20"/>
                <w:szCs w:val="20"/>
                <w:lang w:val="sl-SI" w:eastAsia="sl-SI"/>
              </w:rPr>
              <w:t xml:space="preserve">SLO: 27.000 </w:t>
            </w:r>
            <w:r w:rsidR="00B54985" w:rsidRPr="008B2C75">
              <w:rPr>
                <w:rFonts w:ascii="Arial" w:eastAsia="Times New Roman" w:hAnsi="Arial" w:cs="Arial"/>
                <w:sz w:val="20"/>
                <w:szCs w:val="20"/>
                <w:lang w:val="sl-SI" w:eastAsia="sl-SI"/>
              </w:rPr>
              <w:t>EUR</w:t>
            </w:r>
          </w:p>
        </w:tc>
        <w:tc>
          <w:tcPr>
            <w:tcW w:w="535" w:type="pct"/>
            <w:vMerge w:val="restart"/>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EU PP</w:t>
            </w:r>
          </w:p>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200033</w:t>
            </w:r>
          </w:p>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SLO PP </w:t>
            </w:r>
          </w:p>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200034</w:t>
            </w:r>
          </w:p>
        </w:tc>
        <w:tc>
          <w:tcPr>
            <w:tcW w:w="399" w:type="pct"/>
            <w:vMerge w:val="restart"/>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MDDSZ </w:t>
            </w:r>
            <w:r w:rsidRPr="008B2C75">
              <w:rPr>
                <w:rFonts w:ascii="Arial" w:eastAsia="Times New Roman" w:hAnsi="Arial" w:cs="Arial"/>
                <w:sz w:val="20"/>
                <w:szCs w:val="20"/>
                <w:lang w:val="sl-SI" w:eastAsia="sl-SI"/>
              </w:rPr>
              <w:br/>
              <w:t>Direktorat za družino</w:t>
            </w:r>
          </w:p>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r>
      <w:tr w:rsidR="000B6608" w:rsidRPr="00C822DC" w:rsidTr="00FE63D1">
        <w:trPr>
          <w:trHeight w:val="2673"/>
        </w:trPr>
        <w:tc>
          <w:tcPr>
            <w:tcW w:w="759" w:type="pct"/>
            <w:vMerge/>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893" w:type="pct"/>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ozaveščanju   delodajalcev v zvezi z izrabo starševskega in očetovskega dopusta in delež dosežene ciljne publike (če je mogoče).</w:t>
            </w:r>
          </w:p>
        </w:tc>
        <w:tc>
          <w:tcPr>
            <w:tcW w:w="625" w:type="pct"/>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625" w:type="pct"/>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582" w:type="pct"/>
            <w:gridSpan w:val="2"/>
            <w:hideMark/>
          </w:tcPr>
          <w:p w:rsidR="000B6608" w:rsidRPr="008B2C75" w:rsidRDefault="000B6608"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Začetek projekta Očka v akciji (pilotni projekt ozaveščanja delodajalcev po podjetjih in javnih zavodih, seznanitev z dobrimi praksami na Islandiji in na Švedskem)</w:t>
            </w:r>
          </w:p>
        </w:tc>
        <w:tc>
          <w:tcPr>
            <w:tcW w:w="582" w:type="pct"/>
            <w:vMerge/>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535" w:type="pct"/>
            <w:vMerge/>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399" w:type="pct"/>
            <w:vMerge/>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r>
      <w:tr w:rsidR="000B6608" w:rsidRPr="00C822DC" w:rsidTr="00FE63D1">
        <w:trPr>
          <w:trHeight w:val="2833"/>
        </w:trPr>
        <w:tc>
          <w:tcPr>
            <w:tcW w:w="759" w:type="pct"/>
            <w:vMerge/>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893" w:type="pct"/>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Število izvedenih ozaveščevalnih kampanj, ki spodbujajo k enakomernejši izrabi starševskega dopusta in večji izrabi očetovskega dopusta.</w:t>
            </w:r>
          </w:p>
        </w:tc>
        <w:tc>
          <w:tcPr>
            <w:tcW w:w="625" w:type="pct"/>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625" w:type="pct"/>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582" w:type="pct"/>
            <w:gridSpan w:val="2"/>
            <w:hideMark/>
          </w:tcPr>
          <w:p w:rsidR="000B6608" w:rsidRPr="008B2C75" w:rsidRDefault="000B6608"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Začetek medijske kampanje Očka v akciji</w:t>
            </w:r>
          </w:p>
          <w:p w:rsidR="000B6608" w:rsidRPr="008B2C75" w:rsidRDefault="000B6608"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(ozaveščanje na družbenih omrežjih, spletni strani, tisk plakatov o pomenu delitve starševskega dopusta (tudi v e-obliki)</w:t>
            </w:r>
          </w:p>
        </w:tc>
        <w:tc>
          <w:tcPr>
            <w:tcW w:w="582" w:type="pct"/>
            <w:vMerge/>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535" w:type="pct"/>
            <w:vMerge/>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c>
          <w:tcPr>
            <w:tcW w:w="399" w:type="pct"/>
            <w:vMerge/>
            <w:hideMark/>
          </w:tcPr>
          <w:p w:rsidR="000B6608" w:rsidRPr="008B2C75" w:rsidRDefault="000B6608" w:rsidP="00D0290C">
            <w:pPr>
              <w:spacing w:before="60" w:after="60" w:line="240" w:lineRule="auto"/>
              <w:jc w:val="left"/>
              <w:rPr>
                <w:rFonts w:ascii="Arial" w:eastAsia="Times New Roman" w:hAnsi="Arial" w:cs="Arial"/>
                <w:sz w:val="20"/>
                <w:szCs w:val="20"/>
                <w:lang w:val="sl-SI" w:eastAsia="sl-SI"/>
              </w:rPr>
            </w:pPr>
          </w:p>
        </w:tc>
      </w:tr>
    </w:tbl>
    <w:p w:rsidR="009D50BF" w:rsidRPr="008B2C75" w:rsidRDefault="009D50BF"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br w:type="page"/>
      </w:r>
    </w:p>
    <w:p w:rsidR="00C6462B" w:rsidRPr="008B2C75" w:rsidRDefault="001C7B01" w:rsidP="00D0290C">
      <w:pPr>
        <w:pStyle w:val="Naslov1"/>
        <w:shd w:val="clear" w:color="auto" w:fill="FFFF99"/>
        <w:spacing w:before="60" w:after="60"/>
        <w:ind w:right="-709"/>
        <w:jc w:val="left"/>
        <w:rPr>
          <w:rFonts w:ascii="Arial" w:hAnsi="Arial" w:cs="Arial"/>
          <w:lang w:val="sl-SI"/>
        </w:rPr>
      </w:pPr>
      <w:bookmarkStart w:id="6" w:name="_Toc48547809"/>
      <w:r w:rsidRPr="008B2C75">
        <w:rPr>
          <w:rFonts w:ascii="Arial" w:hAnsi="Arial" w:cs="Arial"/>
          <w:lang w:val="sl-SI"/>
        </w:rPr>
        <w:lastRenderedPageBreak/>
        <w:t xml:space="preserve">Prednostno področje 3: </w:t>
      </w:r>
      <w:r w:rsidR="006351E9" w:rsidRPr="008B2C75">
        <w:rPr>
          <w:rFonts w:ascii="Arial" w:hAnsi="Arial" w:cs="Arial"/>
          <w:lang w:val="sl-SI"/>
        </w:rPr>
        <w:t>Nadomestno varstvo otrok</w:t>
      </w:r>
      <w:bookmarkEnd w:id="6"/>
    </w:p>
    <w:tbl>
      <w:tblPr>
        <w:tblStyle w:val="Tabelamrea"/>
        <w:tblW w:w="5236" w:type="pct"/>
        <w:tblLayout w:type="fixed"/>
        <w:tblLook w:val="04A0" w:firstRow="1" w:lastRow="0" w:firstColumn="1" w:lastColumn="0" w:noHBand="0" w:noVBand="1"/>
      </w:tblPr>
      <w:tblGrid>
        <w:gridCol w:w="2273"/>
        <w:gridCol w:w="2959"/>
        <w:gridCol w:w="1994"/>
        <w:gridCol w:w="1984"/>
        <w:gridCol w:w="1844"/>
        <w:gridCol w:w="2101"/>
        <w:gridCol w:w="1568"/>
        <w:gridCol w:w="1149"/>
      </w:tblGrid>
      <w:tr w:rsidR="00434FAD" w:rsidRPr="008B2C75" w:rsidTr="00434FAD">
        <w:trPr>
          <w:trHeight w:val="670"/>
        </w:trPr>
        <w:tc>
          <w:tcPr>
            <w:tcW w:w="716"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rPr>
            </w:pPr>
            <w:r w:rsidRPr="008B2C75">
              <w:rPr>
                <w:rFonts w:ascii="Arial" w:eastAsia="Times New Roman" w:hAnsi="Arial" w:cs="Arial"/>
                <w:b/>
                <w:sz w:val="20"/>
                <w:szCs w:val="20"/>
                <w:lang w:val="sl-SI" w:eastAsia="sl-SI"/>
              </w:rPr>
              <w:t>UKREP</w:t>
            </w:r>
          </w:p>
        </w:tc>
        <w:tc>
          <w:tcPr>
            <w:tcW w:w="932"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rPr>
            </w:pPr>
            <w:r w:rsidRPr="008B2C75">
              <w:rPr>
                <w:rFonts w:ascii="Arial" w:eastAsia="Times New Roman" w:hAnsi="Arial" w:cs="Arial"/>
                <w:b/>
                <w:sz w:val="20"/>
                <w:szCs w:val="20"/>
                <w:lang w:val="sl-SI" w:eastAsia="sl-SI"/>
              </w:rPr>
              <w:t>KAZALNIKI</w:t>
            </w:r>
          </w:p>
        </w:tc>
        <w:tc>
          <w:tcPr>
            <w:tcW w:w="628"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rPr>
            </w:pPr>
            <w:r w:rsidRPr="008B2C75">
              <w:rPr>
                <w:rFonts w:ascii="Arial" w:eastAsia="Times New Roman" w:hAnsi="Arial" w:cs="Arial"/>
                <w:b/>
                <w:sz w:val="20"/>
                <w:szCs w:val="20"/>
                <w:lang w:val="sl-SI" w:eastAsia="sl-SI"/>
              </w:rPr>
              <w:t>REZULTATI 2018</w:t>
            </w:r>
          </w:p>
        </w:tc>
        <w:tc>
          <w:tcPr>
            <w:tcW w:w="625"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rPr>
            </w:pPr>
            <w:r w:rsidRPr="008B2C75">
              <w:rPr>
                <w:rFonts w:ascii="Arial" w:eastAsia="Times New Roman" w:hAnsi="Arial" w:cs="Arial"/>
                <w:b/>
                <w:sz w:val="20"/>
                <w:szCs w:val="20"/>
                <w:lang w:val="sl-SI" w:eastAsia="sl-SI"/>
              </w:rPr>
              <w:t>REZULTATI 2019</w:t>
            </w:r>
          </w:p>
        </w:tc>
        <w:tc>
          <w:tcPr>
            <w:tcW w:w="581"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rPr>
            </w:pPr>
            <w:r w:rsidRPr="008B2C75">
              <w:rPr>
                <w:rFonts w:ascii="Arial" w:eastAsia="Times New Roman" w:hAnsi="Arial" w:cs="Arial"/>
                <w:b/>
                <w:sz w:val="20"/>
                <w:szCs w:val="20"/>
                <w:lang w:val="sl-SI" w:eastAsia="sl-SI"/>
              </w:rPr>
              <w:t>REZULTATI 2020</w:t>
            </w:r>
          </w:p>
        </w:tc>
        <w:tc>
          <w:tcPr>
            <w:tcW w:w="662" w:type="pct"/>
            <w:shd w:val="clear" w:color="auto" w:fill="D9D9D9" w:themeFill="background1" w:themeFillShade="D9"/>
            <w:vAlign w:val="center"/>
          </w:tcPr>
          <w:p w:rsidR="00FC13DE" w:rsidRPr="008B2C75" w:rsidRDefault="00FC13DE" w:rsidP="00D0290C">
            <w:pPr>
              <w:spacing w:before="60" w:after="60" w:line="240" w:lineRule="auto"/>
              <w:jc w:val="center"/>
              <w:rPr>
                <w:rFonts w:ascii="Arial" w:eastAsia="Times New Roman" w:hAnsi="Arial" w:cs="Arial"/>
                <w:b/>
                <w:sz w:val="20"/>
                <w:szCs w:val="20"/>
                <w:lang w:val="sl-SI"/>
              </w:rPr>
            </w:pPr>
            <w:r w:rsidRPr="008B2C75">
              <w:rPr>
                <w:rFonts w:ascii="Arial" w:eastAsia="Times New Roman" w:hAnsi="Arial" w:cs="Arial"/>
                <w:b/>
                <w:sz w:val="20"/>
                <w:szCs w:val="20"/>
                <w:lang w:val="sl-SI" w:eastAsia="sl-SI"/>
              </w:rPr>
              <w:t>SREDSTVA V €</w:t>
            </w:r>
          </w:p>
        </w:tc>
        <w:tc>
          <w:tcPr>
            <w:tcW w:w="494" w:type="pct"/>
            <w:shd w:val="clear" w:color="auto" w:fill="D9D9D9" w:themeFill="background1" w:themeFillShade="D9"/>
            <w:vAlign w:val="center"/>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PRORAČ.</w:t>
            </w:r>
          </w:p>
          <w:p w:rsidR="00FC13DE" w:rsidRPr="008B2C75" w:rsidRDefault="00FC13DE" w:rsidP="00D0290C">
            <w:pPr>
              <w:spacing w:before="60" w:after="60" w:line="240" w:lineRule="auto"/>
              <w:jc w:val="center"/>
              <w:rPr>
                <w:rFonts w:ascii="Arial" w:eastAsia="Times New Roman" w:hAnsi="Arial" w:cs="Arial"/>
                <w:b/>
                <w:sz w:val="20"/>
                <w:szCs w:val="20"/>
                <w:lang w:val="sl-SI"/>
              </w:rPr>
            </w:pPr>
            <w:r w:rsidRPr="008B2C75">
              <w:rPr>
                <w:rFonts w:ascii="Arial" w:eastAsia="Times New Roman" w:hAnsi="Arial" w:cs="Arial"/>
                <w:b/>
                <w:sz w:val="20"/>
                <w:szCs w:val="20"/>
                <w:lang w:val="sl-SI" w:eastAsia="sl-SI"/>
              </w:rPr>
              <w:t xml:space="preserve"> VIR IN POSTAVKA</w:t>
            </w:r>
          </w:p>
        </w:tc>
        <w:tc>
          <w:tcPr>
            <w:tcW w:w="362" w:type="pct"/>
            <w:shd w:val="clear" w:color="auto" w:fill="D9D9D9" w:themeFill="background1" w:themeFillShade="D9"/>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rPr>
            </w:pPr>
            <w:r w:rsidRPr="008B2C75">
              <w:rPr>
                <w:rFonts w:ascii="Arial" w:eastAsia="Times New Roman" w:hAnsi="Arial" w:cs="Arial"/>
                <w:b/>
                <w:sz w:val="20"/>
                <w:szCs w:val="20"/>
                <w:lang w:val="sl-SI" w:eastAsia="sl-SI"/>
              </w:rPr>
              <w:t>ODG. NOSILEC</w:t>
            </w:r>
          </w:p>
        </w:tc>
      </w:tr>
      <w:tr w:rsidR="00774A85" w:rsidRPr="00C822DC" w:rsidTr="00434FAD">
        <w:trPr>
          <w:trHeight w:val="670"/>
        </w:trPr>
        <w:tc>
          <w:tcPr>
            <w:tcW w:w="5000" w:type="pct"/>
            <w:gridSpan w:val="8"/>
            <w:shd w:val="clear" w:color="auto" w:fill="FFFFCC"/>
          </w:tcPr>
          <w:p w:rsidR="003E2227" w:rsidRPr="008B2C75" w:rsidRDefault="003E2227"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b/>
                <w:sz w:val="20"/>
                <w:szCs w:val="20"/>
                <w:lang w:val="sl-SI"/>
              </w:rPr>
              <w:t xml:space="preserve">Rezultat: </w:t>
            </w:r>
            <w:r w:rsidRPr="008B2C75">
              <w:rPr>
                <w:rFonts w:ascii="Arial" w:eastAsia="Times New Roman" w:hAnsi="Arial" w:cs="Arial"/>
                <w:sz w:val="20"/>
                <w:szCs w:val="20"/>
                <w:lang w:val="sl-SI"/>
              </w:rPr>
              <w:t xml:space="preserve">Oblikovan in implementiran je kakovosten in na sodobnih načelih zasnovan sistem nadomestnega varstva otrok, ki zagotavlja ustrezno varstvo, zaščito ter skrb za otroka v primerih, ko  staršev ni ali iz različnih razlogov ne zmorejo poskrbeti zanj. Sistem temelji na </w:t>
            </w:r>
            <w:proofErr w:type="spellStart"/>
            <w:r w:rsidRPr="008B2C75">
              <w:rPr>
                <w:rFonts w:ascii="Arial" w:eastAsia="Times New Roman" w:hAnsi="Arial" w:cs="Arial"/>
                <w:sz w:val="20"/>
                <w:szCs w:val="20"/>
                <w:lang w:val="sl-SI"/>
              </w:rPr>
              <w:t>izvendružinskih</w:t>
            </w:r>
            <w:proofErr w:type="spellEnd"/>
            <w:r w:rsidRPr="008B2C75">
              <w:rPr>
                <w:rFonts w:ascii="Arial" w:eastAsia="Times New Roman" w:hAnsi="Arial" w:cs="Arial"/>
                <w:sz w:val="20"/>
                <w:szCs w:val="20"/>
                <w:lang w:val="sl-SI"/>
              </w:rPr>
              <w:t xml:space="preserve"> (zavodi) in družinskih (rejništvo, posvojitve) oblikah varstva in skrbi za otroka.</w:t>
            </w:r>
          </w:p>
        </w:tc>
      </w:tr>
      <w:tr w:rsidR="00044F90" w:rsidRPr="008B2C75" w:rsidTr="00434FAD">
        <w:trPr>
          <w:trHeight w:val="1080"/>
        </w:trPr>
        <w:tc>
          <w:tcPr>
            <w:tcW w:w="716" w:type="pct"/>
            <w:hideMark/>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Okrepitev promocije pozitivne podobe rejništva v širši javnosti.</w:t>
            </w:r>
          </w:p>
        </w:tc>
        <w:tc>
          <w:tcPr>
            <w:tcW w:w="932" w:type="pct"/>
            <w:hideMark/>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Dejavnosti, povezane s pozitivno promocijo s strani različnih akterjev</w:t>
            </w:r>
          </w:p>
        </w:tc>
        <w:tc>
          <w:tcPr>
            <w:tcW w:w="628" w:type="pct"/>
            <w:hideMark/>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Izbor in podelitev priznanj na področju rejništva za leto 2018.</w:t>
            </w:r>
          </w:p>
        </w:tc>
        <w:tc>
          <w:tcPr>
            <w:tcW w:w="625" w:type="pct"/>
            <w:hideMark/>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Izbor in podelitev priznanj na področju rejništva za leto 2019.</w:t>
            </w:r>
          </w:p>
        </w:tc>
        <w:tc>
          <w:tcPr>
            <w:tcW w:w="581" w:type="pct"/>
            <w:hideMark/>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Predviden izbor in podelitev priznanj na področju rejništva za leto 2020.</w:t>
            </w:r>
          </w:p>
        </w:tc>
        <w:tc>
          <w:tcPr>
            <w:tcW w:w="662" w:type="pct"/>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 xml:space="preserve">2018: 3.301,68 </w:t>
            </w:r>
          </w:p>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2019: 5.212,26</w:t>
            </w:r>
          </w:p>
          <w:p w:rsidR="00044F90" w:rsidRPr="008B2C75" w:rsidRDefault="00044F90" w:rsidP="008A7C65">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2020: 5.000,00</w:t>
            </w:r>
          </w:p>
        </w:tc>
        <w:tc>
          <w:tcPr>
            <w:tcW w:w="494" w:type="pct"/>
            <w:vMerge w:val="restart"/>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PP 7140</w:t>
            </w:r>
          </w:p>
          <w:p w:rsidR="00044F90" w:rsidRPr="008B2C75" w:rsidRDefault="00044F90" w:rsidP="00D0290C">
            <w:pPr>
              <w:spacing w:before="60" w:after="60" w:line="240" w:lineRule="auto"/>
              <w:jc w:val="left"/>
              <w:rPr>
                <w:rFonts w:ascii="Arial" w:eastAsia="Times New Roman" w:hAnsi="Arial" w:cs="Arial"/>
                <w:sz w:val="20"/>
                <w:szCs w:val="20"/>
                <w:lang w:val="sl-SI"/>
              </w:rPr>
            </w:pPr>
          </w:p>
        </w:tc>
        <w:tc>
          <w:tcPr>
            <w:tcW w:w="362" w:type="pct"/>
            <w:vMerge w:val="restart"/>
            <w:hideMark/>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 xml:space="preserve">MDDSZ </w:t>
            </w:r>
            <w:r w:rsidRPr="008B2C75">
              <w:rPr>
                <w:rFonts w:ascii="Arial" w:eastAsia="Times New Roman" w:hAnsi="Arial" w:cs="Arial"/>
                <w:sz w:val="20"/>
                <w:szCs w:val="20"/>
                <w:lang w:val="sl-SI"/>
              </w:rPr>
              <w:br/>
              <w:t>Direktorat za družino</w:t>
            </w:r>
          </w:p>
          <w:p w:rsidR="00044F90" w:rsidRPr="008B2C75" w:rsidRDefault="00044F90" w:rsidP="00D0290C">
            <w:pPr>
              <w:spacing w:before="60" w:after="60" w:line="240" w:lineRule="auto"/>
              <w:jc w:val="left"/>
              <w:rPr>
                <w:rFonts w:ascii="Arial" w:eastAsia="Times New Roman" w:hAnsi="Arial" w:cs="Arial"/>
                <w:sz w:val="20"/>
                <w:szCs w:val="20"/>
                <w:lang w:val="sl-SI"/>
              </w:rPr>
            </w:pPr>
          </w:p>
          <w:p w:rsidR="00044F90" w:rsidRPr="008B2C75" w:rsidRDefault="00044F90" w:rsidP="00D0290C">
            <w:pPr>
              <w:spacing w:before="60" w:after="60" w:line="240" w:lineRule="auto"/>
              <w:jc w:val="left"/>
              <w:rPr>
                <w:rFonts w:ascii="Arial" w:eastAsia="Times New Roman" w:hAnsi="Arial" w:cs="Arial"/>
                <w:sz w:val="20"/>
                <w:szCs w:val="20"/>
                <w:lang w:val="sl-SI"/>
              </w:rPr>
            </w:pPr>
          </w:p>
          <w:p w:rsidR="00044F90" w:rsidRPr="008B2C75" w:rsidRDefault="00044F90" w:rsidP="00D0290C">
            <w:pPr>
              <w:spacing w:before="60" w:after="60" w:line="240" w:lineRule="auto"/>
              <w:jc w:val="left"/>
              <w:rPr>
                <w:rFonts w:ascii="Arial" w:eastAsia="Times New Roman" w:hAnsi="Arial" w:cs="Arial"/>
                <w:sz w:val="20"/>
                <w:szCs w:val="20"/>
                <w:lang w:val="sl-SI"/>
              </w:rPr>
            </w:pPr>
          </w:p>
        </w:tc>
      </w:tr>
      <w:tr w:rsidR="00044F90" w:rsidRPr="008B2C75" w:rsidTr="00A40601">
        <w:trPr>
          <w:trHeight w:val="2240"/>
        </w:trPr>
        <w:tc>
          <w:tcPr>
            <w:tcW w:w="716" w:type="pct"/>
            <w:hideMark/>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Sprotno usklajevanje vsebin usposabljanj za rejnice in rejnike z dejanskimi potrebami (na lokalni in nacionalni ravni) in prilagajanje metod usposabljanj uporabnikom (npr. v obliki delavnic).</w:t>
            </w:r>
          </w:p>
        </w:tc>
        <w:tc>
          <w:tcPr>
            <w:tcW w:w="932" w:type="pct"/>
            <w:hideMark/>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Število in nabor vsebin in metod usposabljanj za rejnice in rejnike ter število usposobljenih rejnikov.</w:t>
            </w:r>
          </w:p>
        </w:tc>
        <w:tc>
          <w:tcPr>
            <w:tcW w:w="1834" w:type="pct"/>
            <w:gridSpan w:val="3"/>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Na nacionalni ravni predvidena izvedba 13 različnih vsebinskih sklopov  usposabljanj za rejnike in kandidate za izvajanje rejniške dejavnosti.</w:t>
            </w:r>
          </w:p>
        </w:tc>
        <w:tc>
          <w:tcPr>
            <w:tcW w:w="662" w:type="pct"/>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2018: 58.500,00</w:t>
            </w:r>
          </w:p>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2019: 58.500,00</w:t>
            </w:r>
          </w:p>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 xml:space="preserve">2020: 58.500,00 </w:t>
            </w:r>
          </w:p>
        </w:tc>
        <w:tc>
          <w:tcPr>
            <w:tcW w:w="494" w:type="pct"/>
            <w:vMerge/>
          </w:tcPr>
          <w:p w:rsidR="00044F90" w:rsidRPr="008B2C75" w:rsidRDefault="00044F90" w:rsidP="00D0290C">
            <w:pPr>
              <w:spacing w:before="60" w:after="60" w:line="240" w:lineRule="auto"/>
              <w:jc w:val="left"/>
              <w:rPr>
                <w:rFonts w:ascii="Arial" w:eastAsia="Times New Roman" w:hAnsi="Arial" w:cs="Arial"/>
                <w:sz w:val="20"/>
                <w:szCs w:val="20"/>
                <w:lang w:val="sl-SI"/>
              </w:rPr>
            </w:pPr>
          </w:p>
        </w:tc>
        <w:tc>
          <w:tcPr>
            <w:tcW w:w="362" w:type="pct"/>
            <w:vMerge/>
            <w:hideMark/>
          </w:tcPr>
          <w:p w:rsidR="00044F90" w:rsidRPr="008B2C75" w:rsidRDefault="00044F90" w:rsidP="00D0290C">
            <w:pPr>
              <w:spacing w:before="60" w:after="60" w:line="240" w:lineRule="auto"/>
              <w:jc w:val="left"/>
              <w:rPr>
                <w:rFonts w:ascii="Arial" w:eastAsia="Times New Roman" w:hAnsi="Arial" w:cs="Arial"/>
                <w:sz w:val="20"/>
                <w:szCs w:val="20"/>
                <w:lang w:val="sl-SI"/>
              </w:rPr>
            </w:pPr>
          </w:p>
        </w:tc>
      </w:tr>
      <w:tr w:rsidR="00044F90" w:rsidRPr="00C822DC" w:rsidTr="00434FAD">
        <w:trPr>
          <w:trHeight w:val="980"/>
        </w:trPr>
        <w:tc>
          <w:tcPr>
            <w:tcW w:w="716" w:type="pct"/>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Uvedba enotnejših smernic za strokovno delo na področju posvojitev.</w:t>
            </w:r>
          </w:p>
        </w:tc>
        <w:tc>
          <w:tcPr>
            <w:tcW w:w="932" w:type="pct"/>
            <w:noWrap/>
          </w:tcPr>
          <w:p w:rsidR="00044F90" w:rsidRPr="008B2C75" w:rsidRDefault="00044F90" w:rsidP="00D0290C">
            <w:pPr>
              <w:spacing w:before="60" w:after="60" w:line="240" w:lineRule="auto"/>
              <w:ind w:right="81"/>
              <w:jc w:val="left"/>
              <w:rPr>
                <w:rFonts w:ascii="Arial" w:eastAsia="Times New Roman" w:hAnsi="Arial" w:cs="Arial"/>
                <w:sz w:val="20"/>
                <w:szCs w:val="20"/>
                <w:lang w:val="sl-SI"/>
              </w:rPr>
            </w:pPr>
            <w:r w:rsidRPr="008B2C75">
              <w:rPr>
                <w:rFonts w:ascii="Arial" w:eastAsia="Times New Roman" w:hAnsi="Arial" w:cs="Arial"/>
                <w:sz w:val="20"/>
                <w:szCs w:val="20"/>
                <w:lang w:val="sl-SI"/>
              </w:rPr>
              <w:t>Smernice za strokovno delo na področju posvojitev.</w:t>
            </w:r>
          </w:p>
        </w:tc>
        <w:tc>
          <w:tcPr>
            <w:tcW w:w="628" w:type="pct"/>
          </w:tcPr>
          <w:p w:rsidR="00044F90" w:rsidRPr="008B2C75" w:rsidRDefault="00044F90" w:rsidP="00D0290C">
            <w:pPr>
              <w:spacing w:before="60" w:after="60" w:line="240" w:lineRule="auto"/>
              <w:jc w:val="left"/>
              <w:rPr>
                <w:rFonts w:ascii="Arial" w:eastAsia="Times New Roman" w:hAnsi="Arial" w:cs="Arial"/>
                <w:sz w:val="19"/>
                <w:szCs w:val="19"/>
                <w:lang w:val="sl-SI"/>
              </w:rPr>
            </w:pPr>
          </w:p>
        </w:tc>
        <w:tc>
          <w:tcPr>
            <w:tcW w:w="625" w:type="pct"/>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Izdelane Smernice za delo na področju posvojitev kot strokovni pripomoček strokovnim delavcem na CSD</w:t>
            </w:r>
          </w:p>
        </w:tc>
        <w:tc>
          <w:tcPr>
            <w:tcW w:w="581" w:type="pct"/>
          </w:tcPr>
          <w:p w:rsidR="00044F90" w:rsidRPr="008B2C75" w:rsidRDefault="00044F90" w:rsidP="00D0290C">
            <w:pPr>
              <w:spacing w:before="60" w:after="60" w:line="240" w:lineRule="auto"/>
              <w:jc w:val="left"/>
              <w:rPr>
                <w:rFonts w:ascii="Arial" w:eastAsia="Times New Roman" w:hAnsi="Arial" w:cs="Arial"/>
                <w:sz w:val="20"/>
                <w:szCs w:val="20"/>
                <w:lang w:val="sl-SI"/>
              </w:rPr>
            </w:pPr>
          </w:p>
        </w:tc>
        <w:tc>
          <w:tcPr>
            <w:tcW w:w="662" w:type="pct"/>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2018:</w:t>
            </w:r>
          </w:p>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16.240,18 EUR</w:t>
            </w:r>
          </w:p>
        </w:tc>
        <w:tc>
          <w:tcPr>
            <w:tcW w:w="494" w:type="pct"/>
          </w:tcPr>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 xml:space="preserve">PP 5544 </w:t>
            </w:r>
          </w:p>
          <w:p w:rsidR="00044F90" w:rsidRPr="008B2C75" w:rsidRDefault="00044F90" w:rsidP="00D0290C">
            <w:pPr>
              <w:spacing w:before="60" w:after="60" w:line="240" w:lineRule="auto"/>
              <w:jc w:val="left"/>
              <w:rPr>
                <w:rFonts w:ascii="Arial" w:eastAsia="Times New Roman" w:hAnsi="Arial" w:cs="Arial"/>
                <w:sz w:val="20"/>
                <w:szCs w:val="20"/>
                <w:lang w:val="sl-SI"/>
              </w:rPr>
            </w:pPr>
          </w:p>
          <w:p w:rsidR="00044F90" w:rsidRPr="008B2C75" w:rsidRDefault="00044F90" w:rsidP="00D0290C">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Pogodba o financiranju Inštituta RS za socialno varstvo za leto 2018, št. 2611-18-050238</w:t>
            </w:r>
          </w:p>
          <w:p w:rsidR="00044F90" w:rsidRPr="008B2C75" w:rsidRDefault="00044F90" w:rsidP="00D0290C">
            <w:pPr>
              <w:spacing w:before="60" w:after="60" w:line="240" w:lineRule="auto"/>
              <w:jc w:val="left"/>
              <w:rPr>
                <w:rFonts w:ascii="Arial" w:eastAsia="Times New Roman" w:hAnsi="Arial" w:cs="Arial"/>
                <w:sz w:val="20"/>
                <w:szCs w:val="20"/>
                <w:lang w:val="sl-SI"/>
              </w:rPr>
            </w:pPr>
          </w:p>
          <w:p w:rsidR="00044F90" w:rsidRPr="008B2C75" w:rsidRDefault="00044F90" w:rsidP="00D0290C">
            <w:pPr>
              <w:spacing w:before="60" w:after="60" w:line="240" w:lineRule="auto"/>
              <w:jc w:val="left"/>
              <w:rPr>
                <w:rFonts w:ascii="Arial" w:eastAsia="Times New Roman" w:hAnsi="Arial" w:cs="Arial"/>
                <w:sz w:val="20"/>
                <w:szCs w:val="20"/>
                <w:lang w:val="sl-SI"/>
              </w:rPr>
            </w:pPr>
          </w:p>
        </w:tc>
        <w:tc>
          <w:tcPr>
            <w:tcW w:w="362" w:type="pct"/>
            <w:vMerge/>
          </w:tcPr>
          <w:p w:rsidR="00044F90" w:rsidRPr="008B2C75" w:rsidRDefault="00044F90" w:rsidP="00D0290C">
            <w:pPr>
              <w:spacing w:before="60" w:after="60" w:line="240" w:lineRule="auto"/>
              <w:jc w:val="left"/>
              <w:rPr>
                <w:rFonts w:ascii="Arial" w:eastAsia="Times New Roman" w:hAnsi="Arial" w:cs="Arial"/>
                <w:sz w:val="20"/>
                <w:szCs w:val="20"/>
                <w:lang w:val="sl-SI"/>
              </w:rPr>
            </w:pPr>
          </w:p>
        </w:tc>
      </w:tr>
    </w:tbl>
    <w:p w:rsidR="00F16FE6" w:rsidRPr="008B2C75" w:rsidRDefault="00F16FE6" w:rsidP="00D0290C">
      <w:pPr>
        <w:spacing w:before="60" w:after="60"/>
        <w:jc w:val="left"/>
        <w:rPr>
          <w:sz w:val="20"/>
          <w:szCs w:val="20"/>
          <w:lang w:val="pl-PL"/>
        </w:rPr>
      </w:pPr>
      <w:r w:rsidRPr="008B2C75">
        <w:rPr>
          <w:sz w:val="20"/>
          <w:szCs w:val="20"/>
          <w:lang w:val="pl-PL"/>
        </w:rPr>
        <w:br w:type="page"/>
      </w:r>
    </w:p>
    <w:p w:rsidR="00DB5AB9" w:rsidRPr="008B2C75" w:rsidRDefault="00994D55" w:rsidP="00D0290C">
      <w:pPr>
        <w:pStyle w:val="Naslov1"/>
        <w:shd w:val="clear" w:color="auto" w:fill="A0C7C5" w:themeFill="accent6" w:themeFillTint="99"/>
        <w:spacing w:before="60" w:after="60"/>
        <w:ind w:right="-709"/>
        <w:jc w:val="left"/>
        <w:rPr>
          <w:rFonts w:ascii="Arial" w:hAnsi="Arial" w:cs="Arial"/>
          <w:sz w:val="32"/>
          <w:lang w:val="sl-SI"/>
        </w:rPr>
      </w:pPr>
      <w:bookmarkStart w:id="7" w:name="_Toc48547810"/>
      <w:r w:rsidRPr="008B2C75">
        <w:rPr>
          <w:rFonts w:ascii="Arial" w:hAnsi="Arial" w:cs="Arial"/>
          <w:sz w:val="32"/>
          <w:lang w:val="sl-SI"/>
        </w:rPr>
        <w:lastRenderedPageBreak/>
        <w:t>Prednostno področje</w:t>
      </w:r>
      <w:r w:rsidR="00DB5AB9" w:rsidRPr="008B2C75">
        <w:rPr>
          <w:rFonts w:ascii="Arial" w:hAnsi="Arial" w:cs="Arial"/>
          <w:sz w:val="32"/>
          <w:lang w:val="sl-SI"/>
        </w:rPr>
        <w:t xml:space="preserve"> 4</w:t>
      </w:r>
      <w:r w:rsidRPr="008B2C75">
        <w:rPr>
          <w:rFonts w:ascii="Arial" w:hAnsi="Arial" w:cs="Arial"/>
          <w:sz w:val="32"/>
          <w:lang w:val="sl-SI"/>
        </w:rPr>
        <w:t>:</w:t>
      </w:r>
      <w:r w:rsidR="00DB5AB9" w:rsidRPr="008B2C75">
        <w:rPr>
          <w:rFonts w:ascii="Arial" w:hAnsi="Arial" w:cs="Arial"/>
          <w:sz w:val="32"/>
          <w:lang w:val="sl-SI"/>
        </w:rPr>
        <w:t xml:space="preserve"> </w:t>
      </w:r>
      <w:r w:rsidR="00C6462B" w:rsidRPr="008B2C75">
        <w:rPr>
          <w:rFonts w:ascii="Arial" w:hAnsi="Arial" w:cs="Arial"/>
          <w:sz w:val="32"/>
          <w:lang w:val="sl-SI"/>
        </w:rPr>
        <w:t>S</w:t>
      </w:r>
      <w:r w:rsidR="00094329" w:rsidRPr="008B2C75">
        <w:rPr>
          <w:rFonts w:ascii="Arial" w:hAnsi="Arial" w:cs="Arial"/>
          <w:sz w:val="32"/>
          <w:lang w:val="sl-SI"/>
        </w:rPr>
        <w:t>ocialno varstvo družine</w:t>
      </w:r>
      <w:bookmarkEnd w:id="7"/>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2837"/>
        <w:gridCol w:w="1936"/>
        <w:gridCol w:w="61"/>
        <w:gridCol w:w="1876"/>
        <w:gridCol w:w="121"/>
        <w:gridCol w:w="1816"/>
        <w:gridCol w:w="1826"/>
        <w:gridCol w:w="1717"/>
        <w:gridCol w:w="1135"/>
      </w:tblGrid>
      <w:tr w:rsidR="00FC13DE" w:rsidRPr="008B2C75" w:rsidTr="00DD0278">
        <w:trPr>
          <w:trHeight w:val="700"/>
        </w:trPr>
        <w:tc>
          <w:tcPr>
            <w:tcW w:w="2547" w:type="dxa"/>
            <w:shd w:val="clear" w:color="auto" w:fill="F2F2F2" w:themeFill="background1" w:themeFillShade="F2"/>
            <w:vAlign w:val="center"/>
            <w:hideMark/>
          </w:tcPr>
          <w:p w:rsidR="00FC13DE" w:rsidRPr="008B2C75" w:rsidRDefault="00FC13DE"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UKREP</w:t>
            </w:r>
          </w:p>
        </w:tc>
        <w:tc>
          <w:tcPr>
            <w:tcW w:w="2837" w:type="dxa"/>
            <w:shd w:val="clear" w:color="auto" w:fill="F2F2F2" w:themeFill="background1" w:themeFillShade="F2"/>
            <w:vAlign w:val="center"/>
            <w:hideMark/>
          </w:tcPr>
          <w:p w:rsidR="00FC13DE" w:rsidRPr="008B2C75" w:rsidRDefault="00FC13DE"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KAZALNIKI</w:t>
            </w:r>
          </w:p>
        </w:tc>
        <w:tc>
          <w:tcPr>
            <w:tcW w:w="1997" w:type="dxa"/>
            <w:gridSpan w:val="2"/>
            <w:shd w:val="clear" w:color="auto" w:fill="F2F2F2" w:themeFill="background1" w:themeFillShade="F2"/>
            <w:vAlign w:val="center"/>
            <w:hideMark/>
          </w:tcPr>
          <w:p w:rsidR="00FC13DE" w:rsidRPr="008B2C75" w:rsidRDefault="00FC13DE"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2018</w:t>
            </w:r>
          </w:p>
        </w:tc>
        <w:tc>
          <w:tcPr>
            <w:tcW w:w="1997" w:type="dxa"/>
            <w:gridSpan w:val="2"/>
            <w:shd w:val="clear" w:color="auto" w:fill="F2F2F2" w:themeFill="background1" w:themeFillShade="F2"/>
            <w:vAlign w:val="center"/>
            <w:hideMark/>
          </w:tcPr>
          <w:p w:rsidR="00FC13DE" w:rsidRPr="008B2C75" w:rsidRDefault="00FC13DE"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2019</w:t>
            </w:r>
          </w:p>
        </w:tc>
        <w:tc>
          <w:tcPr>
            <w:tcW w:w="1816" w:type="dxa"/>
            <w:shd w:val="clear" w:color="auto" w:fill="F2F2F2" w:themeFill="background1" w:themeFillShade="F2"/>
            <w:vAlign w:val="center"/>
            <w:hideMark/>
          </w:tcPr>
          <w:p w:rsidR="00FC13DE" w:rsidRPr="008B2C75" w:rsidRDefault="00FC13DE"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2020</w:t>
            </w:r>
          </w:p>
        </w:tc>
        <w:tc>
          <w:tcPr>
            <w:tcW w:w="1826" w:type="dxa"/>
            <w:shd w:val="clear" w:color="auto" w:fill="F2F2F2" w:themeFill="background1" w:themeFillShade="F2"/>
            <w:vAlign w:val="center"/>
          </w:tcPr>
          <w:p w:rsidR="00FC13DE" w:rsidRPr="008B2C75" w:rsidRDefault="00FC13DE"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SREDSTVA V €</w:t>
            </w:r>
          </w:p>
        </w:tc>
        <w:tc>
          <w:tcPr>
            <w:tcW w:w="1717" w:type="dxa"/>
            <w:shd w:val="clear" w:color="auto" w:fill="F2F2F2" w:themeFill="background1" w:themeFillShade="F2"/>
            <w:vAlign w:val="center"/>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PRORAČ.</w:t>
            </w:r>
          </w:p>
          <w:p w:rsidR="00FC13DE" w:rsidRPr="008B2C75" w:rsidRDefault="00FC13DE" w:rsidP="00D0290C">
            <w:pPr>
              <w:tabs>
                <w:tab w:val="left" w:pos="613"/>
              </w:tabs>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 xml:space="preserve"> VIR IN POSTAVKA</w:t>
            </w:r>
          </w:p>
        </w:tc>
        <w:tc>
          <w:tcPr>
            <w:tcW w:w="1135" w:type="dxa"/>
            <w:shd w:val="clear" w:color="auto" w:fill="F2F2F2" w:themeFill="background1" w:themeFillShade="F2"/>
            <w:vAlign w:val="center"/>
            <w:hideMark/>
          </w:tcPr>
          <w:p w:rsidR="00FC13DE" w:rsidRPr="008B2C75" w:rsidRDefault="00FC13DE"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ODG.</w:t>
            </w:r>
          </w:p>
          <w:p w:rsidR="00FC13DE" w:rsidRPr="008B2C75" w:rsidRDefault="00FC13DE"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NOSILEC</w:t>
            </w:r>
          </w:p>
        </w:tc>
      </w:tr>
      <w:tr w:rsidR="00774A85" w:rsidRPr="008B2C75" w:rsidTr="009F20DD">
        <w:trPr>
          <w:trHeight w:val="700"/>
        </w:trPr>
        <w:tc>
          <w:tcPr>
            <w:tcW w:w="15872" w:type="dxa"/>
            <w:gridSpan w:val="10"/>
            <w:shd w:val="clear" w:color="auto" w:fill="DFECEB" w:themeFill="accent6" w:themeFillTint="33"/>
            <w:vAlign w:val="center"/>
          </w:tcPr>
          <w:p w:rsidR="00FC13DE" w:rsidRPr="008B2C75" w:rsidRDefault="00FC13DE"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w:t>
            </w:r>
            <w:r w:rsidRPr="008B2C75">
              <w:rPr>
                <w:rFonts w:ascii="Arial" w:eastAsia="Times New Roman" w:hAnsi="Arial" w:cs="Arial"/>
                <w:sz w:val="20"/>
                <w:szCs w:val="20"/>
                <w:lang w:val="sl-SI" w:eastAsia="sl-SI"/>
              </w:rPr>
              <w:t xml:space="preserve"> Sistemsko je zagotovljena socialna varnost, zaščita in vključenost družin, posebej najranljivejših, zagotovljeno je lažje usklajevanje poklicnega in družinskega življenja, prav tako pa je visoka stopnja ozaveščenosti o vlogi preživnin  ter ustrezno nadgrajen sistem preživnin.</w:t>
            </w:r>
          </w:p>
        </w:tc>
      </w:tr>
      <w:tr w:rsidR="00FB3413" w:rsidRPr="00FB3413" w:rsidTr="00EB27F7">
        <w:trPr>
          <w:trHeight w:val="4620"/>
        </w:trPr>
        <w:tc>
          <w:tcPr>
            <w:tcW w:w="2547" w:type="dxa"/>
            <w:shd w:val="clear" w:color="auto" w:fill="auto"/>
            <w:hideMark/>
          </w:tcPr>
          <w:p w:rsidR="00FB3413" w:rsidRPr="00094468" w:rsidRDefault="00FB3413" w:rsidP="00FB3413">
            <w:pPr>
              <w:spacing w:before="60" w:after="60" w:line="240" w:lineRule="auto"/>
              <w:jc w:val="left"/>
              <w:rPr>
                <w:rFonts w:ascii="Arial" w:hAnsi="Arial" w:cs="Arial"/>
                <w:sz w:val="20"/>
                <w:szCs w:val="20"/>
                <w:lang w:val="sl-SI"/>
              </w:rPr>
            </w:pPr>
            <w:r w:rsidRPr="00094468">
              <w:rPr>
                <w:rFonts w:ascii="Arial" w:hAnsi="Arial" w:cs="Arial"/>
                <w:sz w:val="20"/>
                <w:szCs w:val="20"/>
                <w:lang w:val="sl-SI"/>
              </w:rPr>
              <w:t>Zagotoviti storitve socialnega vključevanja invalidov ter prispevati k oblikovanju podpornega okolja (mreže izvajalcev storitev) za opolnomočeni vstop invalidov v družbo in jim s tem omogočiti, da ob ustrezni pomoči in podpori čim dlje ostanejo v svojem lokalnem okolju oziroma skupnosti.</w:t>
            </w:r>
          </w:p>
          <w:p w:rsidR="00D25C83" w:rsidRDefault="00D25C83" w:rsidP="00D25C83">
            <w:pPr>
              <w:spacing w:after="0" w:line="240" w:lineRule="auto"/>
              <w:jc w:val="left"/>
              <w:rPr>
                <w:rFonts w:ascii="Arial" w:eastAsia="Times New Roman" w:hAnsi="Arial" w:cs="Arial"/>
                <w:color w:val="000000"/>
                <w:sz w:val="20"/>
                <w:szCs w:val="20"/>
                <w:lang w:val="sl-SI" w:eastAsia="sl-SI"/>
              </w:rPr>
            </w:pPr>
          </w:p>
          <w:p w:rsidR="00D25C83" w:rsidRPr="00D25C83" w:rsidRDefault="003A0848" w:rsidP="00D25C83">
            <w:pPr>
              <w:spacing w:after="0" w:line="240" w:lineRule="auto"/>
              <w:jc w:val="left"/>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w:t>
            </w:r>
            <w:r w:rsidR="00D25C83" w:rsidRPr="00D25C83">
              <w:rPr>
                <w:rFonts w:ascii="Arial" w:eastAsia="Times New Roman" w:hAnsi="Arial" w:cs="Arial"/>
                <w:color w:val="000000"/>
                <w:sz w:val="20"/>
                <w:szCs w:val="20"/>
                <w:lang w:val="sl-SI" w:eastAsia="sl-SI"/>
              </w:rPr>
              <w:t>vzhodna / zahodna kohezijska regija</w:t>
            </w:r>
            <w:r>
              <w:rPr>
                <w:rFonts w:ascii="Arial" w:eastAsia="Times New Roman" w:hAnsi="Arial" w:cs="Arial"/>
                <w:color w:val="000000"/>
                <w:sz w:val="20"/>
                <w:szCs w:val="20"/>
                <w:lang w:val="sl-SI" w:eastAsia="sl-SI"/>
              </w:rPr>
              <w:t>)</w:t>
            </w: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tc>
        <w:tc>
          <w:tcPr>
            <w:tcW w:w="2837" w:type="dxa"/>
            <w:shd w:val="clear" w:color="auto" w:fill="auto"/>
            <w:noWrap/>
          </w:tcPr>
          <w:p w:rsidR="00FB3413" w:rsidRDefault="00FB3413" w:rsidP="00FB3413">
            <w:pPr>
              <w:spacing w:before="60" w:after="60" w:line="240" w:lineRule="auto"/>
              <w:jc w:val="left"/>
              <w:rPr>
                <w:rFonts w:ascii="Arial" w:eastAsia="Times New Roman" w:hAnsi="Arial" w:cs="Arial"/>
                <w:sz w:val="20"/>
                <w:szCs w:val="20"/>
                <w:lang w:val="sl-SI" w:eastAsia="sl-SI"/>
              </w:rPr>
            </w:pPr>
            <w:r w:rsidRPr="00321726">
              <w:rPr>
                <w:rFonts w:ascii="Arial" w:eastAsia="Times New Roman" w:hAnsi="Arial" w:cs="Arial"/>
                <w:sz w:val="20"/>
                <w:szCs w:val="20"/>
                <w:u w:val="single"/>
                <w:lang w:val="sl-SI" w:eastAsia="sl-SI"/>
              </w:rPr>
              <w:t>Kazalnik učinka</w:t>
            </w:r>
            <w:r>
              <w:rPr>
                <w:rFonts w:ascii="Arial" w:eastAsia="Times New Roman" w:hAnsi="Arial" w:cs="Arial"/>
                <w:sz w:val="20"/>
                <w:szCs w:val="20"/>
                <w:lang w:val="sl-SI" w:eastAsia="sl-SI"/>
              </w:rPr>
              <w:t xml:space="preserve">: </w:t>
            </w:r>
            <w:r w:rsidRPr="00321726">
              <w:rPr>
                <w:rFonts w:ascii="Arial" w:eastAsia="Times New Roman" w:hAnsi="Arial" w:cs="Arial"/>
                <w:sz w:val="20"/>
                <w:szCs w:val="20"/>
                <w:lang w:val="sl-SI" w:eastAsia="sl-SI"/>
              </w:rPr>
              <w:t>Število oseb iz ciljnih sku</w:t>
            </w:r>
            <w:r>
              <w:rPr>
                <w:rFonts w:ascii="Arial" w:eastAsia="Times New Roman" w:hAnsi="Arial" w:cs="Arial"/>
                <w:sz w:val="20"/>
                <w:szCs w:val="20"/>
                <w:lang w:val="sl-SI" w:eastAsia="sl-SI"/>
              </w:rPr>
              <w:t>pin, vključenih v program je 53 .</w:t>
            </w:r>
          </w:p>
          <w:p w:rsidR="00FB3413" w:rsidRDefault="00FB3413" w:rsidP="00FB3413">
            <w:pPr>
              <w:spacing w:after="60" w:line="240" w:lineRule="auto"/>
              <w:jc w:val="left"/>
              <w:rPr>
                <w:rFonts w:ascii="Arial" w:eastAsia="Times New Roman" w:hAnsi="Arial" w:cs="Arial"/>
                <w:sz w:val="20"/>
                <w:szCs w:val="20"/>
                <w:lang w:val="sl-SI" w:eastAsia="sl-SI"/>
              </w:rPr>
            </w:pPr>
            <w:r w:rsidRPr="00321726">
              <w:rPr>
                <w:rFonts w:ascii="Arial" w:eastAsia="Times New Roman" w:hAnsi="Arial" w:cs="Arial"/>
                <w:sz w:val="20"/>
                <w:szCs w:val="20"/>
                <w:u w:val="single"/>
                <w:lang w:val="sl-SI" w:eastAsia="sl-SI"/>
              </w:rPr>
              <w:t>Kazalnik rezultata</w:t>
            </w:r>
            <w:r>
              <w:rPr>
                <w:rFonts w:ascii="Arial" w:eastAsia="Times New Roman" w:hAnsi="Arial" w:cs="Arial"/>
                <w:sz w:val="20"/>
                <w:szCs w:val="20"/>
                <w:lang w:val="sl-SI" w:eastAsia="sl-SI"/>
              </w:rPr>
              <w:t>: Vključena odrasla oseba 1 mesec po zaključku programa ne bo vključena v institucionalno varstvo (delež 100%).</w:t>
            </w: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tc>
        <w:tc>
          <w:tcPr>
            <w:tcW w:w="1936" w:type="dxa"/>
            <w:shd w:val="clear" w:color="auto" w:fill="auto"/>
            <w:noWrap/>
          </w:tcPr>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FB3413" w:rsidRPr="008B2C75" w:rsidRDefault="00FB3413" w:rsidP="00FB3413">
            <w:pPr>
              <w:spacing w:before="60" w:after="60" w:line="240" w:lineRule="auto"/>
              <w:jc w:val="left"/>
              <w:rPr>
                <w:rFonts w:ascii="Arial" w:eastAsia="Times New Roman" w:hAnsi="Arial" w:cs="Arial"/>
                <w:color w:val="000000"/>
                <w:sz w:val="20"/>
                <w:szCs w:val="20"/>
                <w:lang w:val="sl-SI" w:eastAsia="sl-SI"/>
              </w:rPr>
            </w:pPr>
          </w:p>
        </w:tc>
        <w:tc>
          <w:tcPr>
            <w:tcW w:w="1937" w:type="dxa"/>
            <w:gridSpan w:val="2"/>
            <w:shd w:val="clear" w:color="auto" w:fill="auto"/>
          </w:tcPr>
          <w:p w:rsidR="00FB3413" w:rsidRPr="008B2C75" w:rsidRDefault="00FB3413" w:rsidP="00FB3413">
            <w:pPr>
              <w:spacing w:after="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 xml:space="preserve"> </w:t>
            </w:r>
          </w:p>
        </w:tc>
        <w:tc>
          <w:tcPr>
            <w:tcW w:w="1937" w:type="dxa"/>
            <w:gridSpan w:val="2"/>
            <w:shd w:val="clear" w:color="auto" w:fill="auto"/>
          </w:tcPr>
          <w:p w:rsidR="00FB3413" w:rsidRPr="008B2C75" w:rsidRDefault="00FB3413" w:rsidP="00FB3413">
            <w:pPr>
              <w:spacing w:after="0" w:line="240" w:lineRule="auto"/>
              <w:jc w:val="left"/>
              <w:rPr>
                <w:rFonts w:ascii="Arial" w:eastAsia="Times New Roman" w:hAnsi="Arial" w:cs="Arial"/>
                <w:color w:val="000000"/>
                <w:sz w:val="20"/>
                <w:szCs w:val="20"/>
                <w:lang w:val="sl-SI" w:eastAsia="sl-SI"/>
              </w:rPr>
            </w:pPr>
          </w:p>
          <w:p w:rsidR="00FB3413" w:rsidRDefault="00FB3413" w:rsidP="00FB3413">
            <w:pPr>
              <w:spacing w:after="0" w:line="240" w:lineRule="auto"/>
              <w:jc w:val="left"/>
              <w:rPr>
                <w:rFonts w:ascii="Arial" w:eastAsia="Times New Roman" w:hAnsi="Arial" w:cs="Arial"/>
                <w:color w:val="000000"/>
                <w:sz w:val="20"/>
                <w:szCs w:val="20"/>
                <w:lang w:val="sl-SI" w:eastAsia="sl-SI"/>
              </w:rPr>
            </w:pPr>
          </w:p>
          <w:p w:rsidR="00FB3413" w:rsidRDefault="00FB3413" w:rsidP="00FB3413">
            <w:pPr>
              <w:spacing w:after="0" w:line="240" w:lineRule="auto"/>
              <w:jc w:val="left"/>
              <w:rPr>
                <w:rFonts w:ascii="Arial" w:eastAsia="Times New Roman" w:hAnsi="Arial" w:cs="Arial"/>
                <w:color w:val="000000"/>
                <w:sz w:val="20"/>
                <w:szCs w:val="20"/>
                <w:lang w:val="sl-SI" w:eastAsia="sl-SI"/>
              </w:rPr>
            </w:pPr>
          </w:p>
          <w:p w:rsidR="00FB3413" w:rsidRDefault="00FB3413" w:rsidP="00FB3413">
            <w:pPr>
              <w:spacing w:after="0" w:line="240" w:lineRule="auto"/>
              <w:jc w:val="left"/>
              <w:rPr>
                <w:rFonts w:ascii="Arial" w:eastAsia="Times New Roman" w:hAnsi="Arial" w:cs="Arial"/>
                <w:color w:val="000000"/>
                <w:sz w:val="20"/>
                <w:szCs w:val="20"/>
                <w:lang w:val="sl-SI" w:eastAsia="sl-SI"/>
              </w:rPr>
            </w:pPr>
          </w:p>
          <w:p w:rsidR="00FB3413" w:rsidRPr="008B2C75" w:rsidRDefault="00FB3413" w:rsidP="00FB3413">
            <w:pPr>
              <w:spacing w:after="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Javni razpis </w:t>
            </w:r>
          </w:p>
          <w:p w:rsidR="00FB3413" w:rsidRDefault="00FB3413" w:rsidP="00FB3413">
            <w:pPr>
              <w:spacing w:after="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za sofinanciranje pilotnih projektov</w:t>
            </w:r>
          </w:p>
          <w:p w:rsidR="00D25C83" w:rsidRDefault="00D25C83" w:rsidP="00D25C83">
            <w:pPr>
              <w:spacing w:after="0" w:line="240" w:lineRule="auto"/>
              <w:jc w:val="left"/>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2020-2022</w:t>
            </w:r>
          </w:p>
          <w:p w:rsidR="00D25C83" w:rsidRDefault="00D25C83" w:rsidP="00FB3413">
            <w:pPr>
              <w:spacing w:after="0" w:line="240" w:lineRule="auto"/>
              <w:jc w:val="left"/>
              <w:rPr>
                <w:rFonts w:ascii="Arial" w:eastAsia="Times New Roman" w:hAnsi="Arial" w:cs="Arial"/>
                <w:color w:val="000000"/>
                <w:sz w:val="20"/>
                <w:szCs w:val="20"/>
                <w:lang w:val="sl-SI" w:eastAsia="sl-SI"/>
              </w:rPr>
            </w:pPr>
          </w:p>
          <w:p w:rsidR="00FB3413" w:rsidRDefault="00FB3413" w:rsidP="00FB3413">
            <w:pPr>
              <w:spacing w:after="0" w:line="240" w:lineRule="auto"/>
              <w:jc w:val="left"/>
              <w:rPr>
                <w:rFonts w:ascii="Arial" w:eastAsia="Times New Roman" w:hAnsi="Arial" w:cs="Arial"/>
                <w:color w:val="000000"/>
                <w:sz w:val="20"/>
                <w:szCs w:val="20"/>
                <w:lang w:val="sl-SI" w:eastAsia="sl-SI"/>
              </w:rPr>
            </w:pPr>
          </w:p>
          <w:p w:rsidR="00FB3413" w:rsidRDefault="00FB3413" w:rsidP="00FB3413">
            <w:pPr>
              <w:spacing w:after="0" w:line="240" w:lineRule="auto"/>
              <w:jc w:val="left"/>
              <w:rPr>
                <w:rFonts w:ascii="Arial" w:eastAsia="Times New Roman" w:hAnsi="Arial" w:cs="Arial"/>
                <w:color w:val="000000"/>
                <w:sz w:val="20"/>
                <w:szCs w:val="20"/>
                <w:lang w:val="sl-SI" w:eastAsia="sl-SI"/>
              </w:rPr>
            </w:pPr>
            <w:r w:rsidRPr="008B2C75">
              <w:rPr>
                <w:rFonts w:ascii="Arial" w:eastAsia="Times New Roman" w:hAnsi="Arial" w:cs="Arial"/>
                <w:color w:val="000000"/>
                <w:sz w:val="20"/>
                <w:szCs w:val="20"/>
                <w:lang w:val="sl-SI" w:eastAsia="sl-SI"/>
              </w:rPr>
              <w:t>»Razvoj in preizkušanje storitev socialnega vključevanja invalidov« </w:t>
            </w:r>
          </w:p>
          <w:p w:rsidR="00D25C83" w:rsidRDefault="00D25C83" w:rsidP="00FB3413">
            <w:pPr>
              <w:spacing w:after="0" w:line="240" w:lineRule="auto"/>
              <w:jc w:val="left"/>
              <w:rPr>
                <w:rFonts w:ascii="Arial" w:eastAsia="Times New Roman" w:hAnsi="Arial" w:cs="Arial"/>
                <w:color w:val="000000"/>
                <w:sz w:val="20"/>
                <w:szCs w:val="20"/>
                <w:lang w:val="sl-SI" w:eastAsia="sl-SI"/>
              </w:rPr>
            </w:pPr>
          </w:p>
          <w:p w:rsidR="00D25C83" w:rsidRPr="008B2C75" w:rsidRDefault="00D25C83" w:rsidP="00D25C83">
            <w:pPr>
              <w:spacing w:after="0" w:line="240" w:lineRule="auto"/>
              <w:jc w:val="left"/>
              <w:rPr>
                <w:rFonts w:ascii="Arial" w:eastAsia="Times New Roman" w:hAnsi="Arial" w:cs="Arial"/>
                <w:sz w:val="20"/>
                <w:szCs w:val="20"/>
                <w:lang w:val="sl-SI" w:eastAsia="sl-SI"/>
              </w:rPr>
            </w:pPr>
            <w:r>
              <w:rPr>
                <w:rFonts w:ascii="Arial" w:eastAsia="Times New Roman" w:hAnsi="Arial" w:cs="Arial"/>
                <w:color w:val="000000"/>
                <w:sz w:val="20"/>
                <w:szCs w:val="20"/>
                <w:lang w:val="sl-SI" w:eastAsia="sl-SI"/>
              </w:rPr>
              <w:t>(še ni podatka)</w:t>
            </w:r>
          </w:p>
        </w:tc>
        <w:tc>
          <w:tcPr>
            <w:tcW w:w="1826" w:type="dxa"/>
            <w:shd w:val="clear" w:color="auto" w:fill="auto"/>
          </w:tcPr>
          <w:p w:rsidR="00FB3413" w:rsidRPr="00CC6726" w:rsidRDefault="00FB3413" w:rsidP="00FB3413">
            <w:pPr>
              <w:spacing w:before="60" w:after="60" w:line="240" w:lineRule="auto"/>
              <w:jc w:val="left"/>
              <w:rPr>
                <w:rFonts w:ascii="Arial" w:eastAsia="Times New Roman" w:hAnsi="Arial" w:cs="Arial"/>
                <w:b/>
                <w:sz w:val="20"/>
                <w:szCs w:val="20"/>
                <w:lang w:val="sl-SI" w:eastAsia="sl-SI"/>
              </w:rPr>
            </w:pPr>
            <w:r w:rsidRPr="00CC6726">
              <w:rPr>
                <w:rFonts w:ascii="Arial" w:eastAsia="Times New Roman" w:hAnsi="Arial" w:cs="Arial"/>
                <w:b/>
                <w:sz w:val="20"/>
                <w:szCs w:val="20"/>
                <w:lang w:val="sl-SI" w:eastAsia="sl-SI"/>
              </w:rPr>
              <w:t>KRVS</w:t>
            </w:r>
          </w:p>
          <w:p w:rsidR="00FB3413" w:rsidRPr="00CC6726" w:rsidRDefault="00FB3413" w:rsidP="00FB3413">
            <w:pPr>
              <w:spacing w:before="60" w:after="60" w:line="240" w:lineRule="auto"/>
              <w:jc w:val="left"/>
              <w:rPr>
                <w:rFonts w:ascii="Arial" w:eastAsia="Times New Roman" w:hAnsi="Arial" w:cs="Arial"/>
                <w:sz w:val="20"/>
                <w:szCs w:val="20"/>
                <w:u w:val="single"/>
                <w:lang w:val="sl-SI" w:eastAsia="sl-SI"/>
              </w:rPr>
            </w:pPr>
            <w:r w:rsidRPr="00CC6726">
              <w:rPr>
                <w:rFonts w:ascii="Arial" w:eastAsia="Times New Roman" w:hAnsi="Arial" w:cs="Arial"/>
                <w:sz w:val="20"/>
                <w:szCs w:val="20"/>
                <w:u w:val="single"/>
                <w:lang w:val="sl-SI" w:eastAsia="sl-SI"/>
              </w:rPr>
              <w:t>2020:</w:t>
            </w:r>
          </w:p>
          <w:p w:rsidR="00FB3413" w:rsidRPr="00CC6726" w:rsidRDefault="00FB3413" w:rsidP="00FB3413">
            <w:pPr>
              <w:spacing w:before="60" w:after="60" w:line="240" w:lineRule="auto"/>
              <w:jc w:val="left"/>
              <w:rPr>
                <w:rFonts w:ascii="Arial" w:eastAsia="Times New Roman" w:hAnsi="Arial" w:cs="Arial"/>
                <w:sz w:val="20"/>
                <w:szCs w:val="20"/>
                <w:lang w:val="sl-SI" w:eastAsia="sl-SI"/>
              </w:rPr>
            </w:pPr>
            <w:r w:rsidRPr="00CC6726">
              <w:rPr>
                <w:rFonts w:ascii="Arial" w:eastAsia="Times New Roman" w:hAnsi="Arial" w:cs="Arial"/>
                <w:sz w:val="20"/>
                <w:szCs w:val="20"/>
                <w:lang w:val="sl-SI" w:eastAsia="sl-SI"/>
              </w:rPr>
              <w:t xml:space="preserve">SLO: </w:t>
            </w:r>
            <w:r>
              <w:rPr>
                <w:rFonts w:ascii="Arial" w:eastAsia="Times New Roman" w:hAnsi="Arial" w:cs="Arial"/>
                <w:sz w:val="20"/>
                <w:szCs w:val="20"/>
                <w:lang w:val="sl-SI" w:eastAsia="sl-SI"/>
              </w:rPr>
              <w:t>36</w:t>
            </w:r>
            <w:r w:rsidRPr="00CC6726">
              <w:rPr>
                <w:rFonts w:ascii="Arial" w:eastAsia="Times New Roman" w:hAnsi="Arial" w:cs="Arial"/>
                <w:sz w:val="20"/>
                <w:szCs w:val="20"/>
                <w:lang w:val="sl-SI" w:eastAsia="sl-SI"/>
              </w:rPr>
              <w:t>.000</w:t>
            </w:r>
            <w:r>
              <w:rPr>
                <w:rFonts w:ascii="Arial" w:eastAsia="Times New Roman" w:hAnsi="Arial" w:cs="Arial"/>
                <w:sz w:val="20"/>
                <w:szCs w:val="20"/>
                <w:lang w:val="sl-SI" w:eastAsia="sl-SI"/>
              </w:rPr>
              <w:t>,00</w:t>
            </w:r>
          </w:p>
          <w:p w:rsidR="00FB3413" w:rsidRPr="00CC6726" w:rsidRDefault="00FB3413" w:rsidP="00FB3413">
            <w:pPr>
              <w:spacing w:before="60" w:after="60" w:line="240" w:lineRule="auto"/>
              <w:jc w:val="left"/>
              <w:rPr>
                <w:rFonts w:ascii="Arial" w:eastAsia="Times New Roman" w:hAnsi="Arial" w:cs="Arial"/>
                <w:sz w:val="20"/>
                <w:szCs w:val="20"/>
                <w:lang w:val="sl-SI" w:eastAsia="sl-SI"/>
              </w:rPr>
            </w:pPr>
            <w:r w:rsidRPr="00CC6726">
              <w:rPr>
                <w:rFonts w:ascii="Arial" w:eastAsia="Times New Roman" w:hAnsi="Arial" w:cs="Arial"/>
                <w:sz w:val="20"/>
                <w:szCs w:val="20"/>
                <w:lang w:val="sl-SI" w:eastAsia="sl-SI"/>
              </w:rPr>
              <w:t xml:space="preserve">ESS: </w:t>
            </w:r>
            <w:r>
              <w:rPr>
                <w:rFonts w:ascii="Arial" w:eastAsia="Times New Roman" w:hAnsi="Arial" w:cs="Arial"/>
                <w:sz w:val="20"/>
                <w:szCs w:val="20"/>
                <w:lang w:val="sl-SI" w:eastAsia="sl-SI"/>
              </w:rPr>
              <w:t>144</w:t>
            </w:r>
            <w:r w:rsidRPr="00CC6726">
              <w:rPr>
                <w:rFonts w:ascii="Arial" w:eastAsia="Times New Roman" w:hAnsi="Arial" w:cs="Arial"/>
                <w:sz w:val="20"/>
                <w:szCs w:val="20"/>
                <w:lang w:val="sl-SI" w:eastAsia="sl-SI"/>
              </w:rPr>
              <w:t>.000</w:t>
            </w:r>
            <w:r>
              <w:rPr>
                <w:rFonts w:ascii="Arial" w:eastAsia="Times New Roman" w:hAnsi="Arial" w:cs="Arial"/>
                <w:sz w:val="20"/>
                <w:szCs w:val="20"/>
                <w:lang w:val="sl-SI" w:eastAsia="sl-SI"/>
              </w:rPr>
              <w:t>,00</w:t>
            </w:r>
          </w:p>
          <w:p w:rsidR="00FB3413" w:rsidRPr="00CC6726" w:rsidRDefault="00FB3413" w:rsidP="00FB3413">
            <w:pPr>
              <w:spacing w:before="60" w:after="60" w:line="240" w:lineRule="auto"/>
              <w:jc w:val="left"/>
              <w:rPr>
                <w:rFonts w:ascii="Arial" w:eastAsia="Times New Roman" w:hAnsi="Arial" w:cs="Arial"/>
                <w:sz w:val="20"/>
                <w:szCs w:val="20"/>
                <w:u w:val="single"/>
                <w:lang w:val="sl-SI" w:eastAsia="sl-SI"/>
              </w:rPr>
            </w:pPr>
            <w:r w:rsidRPr="00CC6726">
              <w:rPr>
                <w:rFonts w:ascii="Arial" w:eastAsia="Times New Roman" w:hAnsi="Arial" w:cs="Arial"/>
                <w:sz w:val="20"/>
                <w:szCs w:val="20"/>
                <w:u w:val="single"/>
                <w:lang w:val="sl-SI" w:eastAsia="sl-SI"/>
              </w:rPr>
              <w:t>2021:</w:t>
            </w:r>
          </w:p>
          <w:p w:rsidR="00FB3413" w:rsidRPr="00CC6726" w:rsidRDefault="00FB3413" w:rsidP="00FB3413">
            <w:pPr>
              <w:spacing w:before="60" w:after="60" w:line="240" w:lineRule="auto"/>
              <w:jc w:val="left"/>
              <w:rPr>
                <w:rFonts w:ascii="Arial" w:eastAsia="Times New Roman" w:hAnsi="Arial" w:cs="Arial"/>
                <w:sz w:val="20"/>
                <w:szCs w:val="20"/>
                <w:lang w:val="sl-SI" w:eastAsia="sl-SI"/>
              </w:rPr>
            </w:pPr>
            <w:r w:rsidRPr="00CC6726">
              <w:rPr>
                <w:rFonts w:ascii="Arial" w:eastAsia="Times New Roman" w:hAnsi="Arial" w:cs="Arial"/>
                <w:sz w:val="20"/>
                <w:szCs w:val="20"/>
                <w:lang w:val="sl-SI" w:eastAsia="sl-SI"/>
              </w:rPr>
              <w:t xml:space="preserve">SLO: </w:t>
            </w:r>
            <w:r>
              <w:rPr>
                <w:rFonts w:ascii="Arial" w:eastAsia="Times New Roman" w:hAnsi="Arial" w:cs="Arial"/>
                <w:sz w:val="20"/>
                <w:szCs w:val="20"/>
                <w:lang w:val="sl-SI" w:eastAsia="sl-SI"/>
              </w:rPr>
              <w:t>125.164,80</w:t>
            </w:r>
          </w:p>
          <w:p w:rsidR="00FB3413" w:rsidRPr="00CC6726" w:rsidRDefault="00FB3413" w:rsidP="00FB3413">
            <w:pPr>
              <w:spacing w:before="60" w:after="60" w:line="240" w:lineRule="auto"/>
              <w:jc w:val="left"/>
              <w:rPr>
                <w:rFonts w:ascii="Arial" w:eastAsia="Times New Roman" w:hAnsi="Arial" w:cs="Arial"/>
                <w:sz w:val="20"/>
                <w:szCs w:val="20"/>
                <w:lang w:val="sl-SI" w:eastAsia="sl-SI"/>
              </w:rPr>
            </w:pPr>
            <w:r w:rsidRPr="00CC6726">
              <w:rPr>
                <w:rFonts w:ascii="Arial" w:eastAsia="Times New Roman" w:hAnsi="Arial" w:cs="Arial"/>
                <w:sz w:val="20"/>
                <w:szCs w:val="20"/>
                <w:lang w:val="sl-SI" w:eastAsia="sl-SI"/>
              </w:rPr>
              <w:t xml:space="preserve">ESS: </w:t>
            </w:r>
            <w:r>
              <w:rPr>
                <w:rFonts w:ascii="Arial" w:eastAsia="Times New Roman" w:hAnsi="Arial" w:cs="Arial"/>
                <w:sz w:val="20"/>
                <w:szCs w:val="20"/>
                <w:lang w:val="sl-SI" w:eastAsia="sl-SI"/>
              </w:rPr>
              <w:t>500.659,20</w:t>
            </w:r>
          </w:p>
          <w:p w:rsidR="00FB3413" w:rsidRPr="00CC6726" w:rsidRDefault="00FB3413" w:rsidP="00FB3413">
            <w:pPr>
              <w:spacing w:before="60" w:after="60" w:line="240" w:lineRule="auto"/>
              <w:jc w:val="left"/>
              <w:rPr>
                <w:rFonts w:ascii="Arial" w:eastAsia="Times New Roman" w:hAnsi="Arial" w:cs="Arial"/>
                <w:sz w:val="20"/>
                <w:szCs w:val="20"/>
                <w:lang w:val="sl-SI" w:eastAsia="sl-SI"/>
              </w:rPr>
            </w:pPr>
            <w:r w:rsidRPr="00CC6726">
              <w:rPr>
                <w:rFonts w:ascii="Arial" w:eastAsia="Times New Roman" w:hAnsi="Arial" w:cs="Arial"/>
                <w:sz w:val="20"/>
                <w:szCs w:val="20"/>
                <w:u w:val="single"/>
                <w:lang w:val="sl-SI" w:eastAsia="sl-SI"/>
              </w:rPr>
              <w:t>202</w:t>
            </w:r>
            <w:r>
              <w:rPr>
                <w:rFonts w:ascii="Arial" w:eastAsia="Times New Roman" w:hAnsi="Arial" w:cs="Arial"/>
                <w:sz w:val="20"/>
                <w:szCs w:val="20"/>
                <w:u w:val="single"/>
                <w:lang w:val="sl-SI" w:eastAsia="sl-SI"/>
              </w:rPr>
              <w:t>2</w:t>
            </w:r>
            <w:r w:rsidRPr="00CC6726">
              <w:rPr>
                <w:rFonts w:ascii="Arial" w:eastAsia="Times New Roman" w:hAnsi="Arial" w:cs="Arial"/>
                <w:sz w:val="20"/>
                <w:szCs w:val="20"/>
                <w:lang w:val="sl-SI" w:eastAsia="sl-SI"/>
              </w:rPr>
              <w:t>:</w:t>
            </w:r>
          </w:p>
          <w:p w:rsidR="00FB3413" w:rsidRPr="00CC6726" w:rsidRDefault="00FB3413" w:rsidP="00FB3413">
            <w:pPr>
              <w:spacing w:before="60" w:after="60" w:line="240" w:lineRule="auto"/>
              <w:jc w:val="left"/>
              <w:rPr>
                <w:rFonts w:ascii="Arial" w:eastAsia="Times New Roman" w:hAnsi="Arial" w:cs="Arial"/>
                <w:sz w:val="20"/>
                <w:szCs w:val="20"/>
                <w:lang w:val="sl-SI" w:eastAsia="sl-SI"/>
              </w:rPr>
            </w:pPr>
            <w:r w:rsidRPr="00CC6726">
              <w:rPr>
                <w:rFonts w:ascii="Arial" w:eastAsia="Times New Roman" w:hAnsi="Arial" w:cs="Arial"/>
                <w:sz w:val="20"/>
                <w:szCs w:val="20"/>
                <w:lang w:val="sl-SI" w:eastAsia="sl-SI"/>
              </w:rPr>
              <w:t xml:space="preserve">SLO: </w:t>
            </w:r>
            <w:r>
              <w:rPr>
                <w:rFonts w:ascii="Arial" w:eastAsia="Times New Roman" w:hAnsi="Arial" w:cs="Arial"/>
                <w:sz w:val="20"/>
                <w:szCs w:val="20"/>
                <w:lang w:val="sl-SI" w:eastAsia="sl-SI"/>
              </w:rPr>
              <w:t>98.502,12</w:t>
            </w:r>
          </w:p>
          <w:p w:rsidR="00FB3413" w:rsidRPr="00CC6726" w:rsidRDefault="00FB3413" w:rsidP="00FB3413">
            <w:pPr>
              <w:spacing w:before="60" w:after="60" w:line="240" w:lineRule="auto"/>
              <w:jc w:val="left"/>
              <w:rPr>
                <w:rFonts w:ascii="Arial" w:eastAsia="Times New Roman" w:hAnsi="Arial" w:cs="Arial"/>
                <w:sz w:val="20"/>
                <w:szCs w:val="20"/>
                <w:lang w:val="sl-SI" w:eastAsia="sl-SI"/>
              </w:rPr>
            </w:pPr>
            <w:r w:rsidRPr="00CC6726">
              <w:rPr>
                <w:rFonts w:ascii="Arial" w:eastAsia="Times New Roman" w:hAnsi="Arial" w:cs="Arial"/>
                <w:sz w:val="20"/>
                <w:szCs w:val="20"/>
                <w:lang w:val="sl-SI" w:eastAsia="sl-SI"/>
              </w:rPr>
              <w:t xml:space="preserve">ESS: </w:t>
            </w:r>
            <w:r>
              <w:rPr>
                <w:rFonts w:ascii="Arial" w:eastAsia="Times New Roman" w:hAnsi="Arial" w:cs="Arial"/>
                <w:sz w:val="20"/>
                <w:szCs w:val="20"/>
                <w:lang w:val="sl-SI" w:eastAsia="sl-SI"/>
              </w:rPr>
              <w:t>394.008,44</w:t>
            </w:r>
          </w:p>
          <w:p w:rsidR="00FB3413" w:rsidRPr="00CC6726" w:rsidRDefault="00FB3413" w:rsidP="00FB3413">
            <w:pPr>
              <w:spacing w:before="60" w:after="60" w:line="240" w:lineRule="auto"/>
              <w:jc w:val="left"/>
              <w:rPr>
                <w:rFonts w:ascii="Arial" w:eastAsia="Times New Roman" w:hAnsi="Arial" w:cs="Arial"/>
                <w:sz w:val="20"/>
                <w:szCs w:val="20"/>
                <w:lang w:val="sl-SI" w:eastAsia="sl-SI"/>
              </w:rPr>
            </w:pPr>
          </w:p>
          <w:p w:rsidR="00FB3413" w:rsidRPr="00CC6726"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tc>
        <w:tc>
          <w:tcPr>
            <w:tcW w:w="1717" w:type="dxa"/>
            <w:shd w:val="clear" w:color="auto" w:fill="auto"/>
          </w:tcPr>
          <w:p w:rsidR="002A277E" w:rsidRDefault="00FB3413" w:rsidP="00FB3413">
            <w:pPr>
              <w:spacing w:before="60" w:after="60" w:line="240" w:lineRule="auto"/>
              <w:jc w:val="left"/>
              <w:rPr>
                <w:rFonts w:ascii="Arial" w:eastAsia="Times New Roman" w:hAnsi="Arial" w:cs="Arial"/>
                <w:sz w:val="20"/>
                <w:szCs w:val="20"/>
                <w:lang w:val="sl-SI" w:eastAsia="sl-SI"/>
              </w:rPr>
            </w:pPr>
            <w:r w:rsidRPr="00F874CE">
              <w:rPr>
                <w:rFonts w:ascii="Arial" w:eastAsia="Times New Roman" w:hAnsi="Arial" w:cs="Arial"/>
                <w:sz w:val="20"/>
                <w:szCs w:val="20"/>
                <w:lang w:val="sl-SI" w:eastAsia="sl-SI"/>
              </w:rPr>
              <w:t xml:space="preserve">ESS 1.038.667,64 EUR, </w:t>
            </w:r>
          </w:p>
          <w:p w:rsidR="00FB3413" w:rsidRPr="00F874CE" w:rsidRDefault="00FB3413" w:rsidP="00FB3413">
            <w:pPr>
              <w:spacing w:before="60" w:after="60" w:line="240" w:lineRule="auto"/>
              <w:jc w:val="left"/>
              <w:rPr>
                <w:rFonts w:ascii="Arial" w:eastAsia="Times New Roman" w:hAnsi="Arial" w:cs="Arial"/>
                <w:sz w:val="20"/>
                <w:szCs w:val="20"/>
                <w:lang w:val="sl-SI" w:eastAsia="sl-SI"/>
              </w:rPr>
            </w:pPr>
            <w:r w:rsidRPr="00F874CE">
              <w:rPr>
                <w:rFonts w:ascii="Arial" w:eastAsia="Times New Roman" w:hAnsi="Arial" w:cs="Arial"/>
                <w:sz w:val="20"/>
                <w:szCs w:val="20"/>
                <w:u w:val="single"/>
                <w:lang w:val="sl-SI" w:eastAsia="sl-SI"/>
              </w:rPr>
              <w:t>PP 160388</w:t>
            </w:r>
          </w:p>
          <w:p w:rsidR="00FB3413" w:rsidRPr="00F874CE" w:rsidRDefault="00FB3413" w:rsidP="00FB3413">
            <w:pPr>
              <w:spacing w:before="60" w:after="60" w:line="240" w:lineRule="auto"/>
              <w:jc w:val="left"/>
              <w:rPr>
                <w:rFonts w:ascii="Arial" w:eastAsia="Times New Roman" w:hAnsi="Arial" w:cs="Arial"/>
                <w:sz w:val="20"/>
                <w:szCs w:val="20"/>
                <w:lang w:val="sl-SI" w:eastAsia="sl-SI"/>
              </w:rPr>
            </w:pPr>
          </w:p>
          <w:p w:rsidR="00FB3413" w:rsidRDefault="00FB3413" w:rsidP="00FB3413">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SLO </w:t>
            </w:r>
            <w:r w:rsidR="00EB27F7">
              <w:rPr>
                <w:rFonts w:ascii="Arial" w:eastAsia="Times New Roman" w:hAnsi="Arial" w:cs="Arial"/>
                <w:sz w:val="20"/>
                <w:szCs w:val="20"/>
                <w:lang w:val="sl-SI" w:eastAsia="sl-SI"/>
              </w:rPr>
              <w:t>udeležba</w:t>
            </w:r>
            <w:r w:rsidR="002A277E">
              <w:rPr>
                <w:rFonts w:ascii="Arial" w:eastAsia="Times New Roman" w:hAnsi="Arial" w:cs="Arial"/>
                <w:sz w:val="20"/>
                <w:szCs w:val="20"/>
                <w:lang w:val="sl-SI" w:eastAsia="sl-SI"/>
              </w:rPr>
              <w:t xml:space="preserve"> 259.666,92 EUR, </w:t>
            </w:r>
            <w:r w:rsidRPr="00F874CE">
              <w:rPr>
                <w:rFonts w:ascii="Arial" w:eastAsia="Times New Roman" w:hAnsi="Arial" w:cs="Arial"/>
                <w:sz w:val="20"/>
                <w:szCs w:val="20"/>
                <w:u w:val="single"/>
                <w:lang w:val="sl-SI" w:eastAsia="sl-SI"/>
              </w:rPr>
              <w:t>PP 160389</w:t>
            </w:r>
            <w:r w:rsidRPr="00F874CE">
              <w:rPr>
                <w:rFonts w:ascii="Arial" w:eastAsia="Times New Roman" w:hAnsi="Arial" w:cs="Arial"/>
                <w:sz w:val="20"/>
                <w:szCs w:val="20"/>
                <w:lang w:val="sl-SI" w:eastAsia="sl-SI"/>
              </w:rPr>
              <w:t xml:space="preserve"> </w:t>
            </w:r>
          </w:p>
          <w:p w:rsidR="00EB27F7" w:rsidRDefault="00EB27F7" w:rsidP="00FB3413">
            <w:pPr>
              <w:spacing w:before="60" w:after="60" w:line="240" w:lineRule="auto"/>
              <w:jc w:val="left"/>
              <w:rPr>
                <w:rFonts w:ascii="Arial" w:eastAsia="Times New Roman" w:hAnsi="Arial" w:cs="Arial"/>
                <w:sz w:val="20"/>
                <w:szCs w:val="20"/>
                <w:lang w:val="sl-SI" w:eastAsia="sl-SI"/>
              </w:rPr>
            </w:pPr>
          </w:p>
          <w:p w:rsidR="00EB27F7" w:rsidRDefault="00FB3413" w:rsidP="00EB27F7">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t>ESS</w:t>
            </w:r>
            <w:r w:rsidRPr="001D1493">
              <w:rPr>
                <w:rFonts w:ascii="Arial" w:eastAsia="Times New Roman" w:hAnsi="Arial" w:cs="Arial"/>
                <w:sz w:val="20"/>
                <w:szCs w:val="20"/>
                <w:lang w:val="sl-SI" w:eastAsia="sl-SI"/>
              </w:rPr>
              <w:t xml:space="preserve"> 906.464,29 EUR, </w:t>
            </w:r>
          </w:p>
          <w:p w:rsidR="00EB27F7" w:rsidRDefault="00FB3413" w:rsidP="00EB27F7">
            <w:pPr>
              <w:spacing w:before="60" w:after="60" w:line="240" w:lineRule="auto"/>
              <w:jc w:val="left"/>
              <w:rPr>
                <w:rFonts w:ascii="Arial" w:eastAsia="Times New Roman" w:hAnsi="Arial" w:cs="Arial"/>
                <w:sz w:val="20"/>
                <w:szCs w:val="20"/>
                <w:u w:val="single"/>
                <w:lang w:val="sl-SI" w:eastAsia="sl-SI"/>
              </w:rPr>
            </w:pPr>
            <w:r w:rsidRPr="001D1493">
              <w:rPr>
                <w:rFonts w:ascii="Arial" w:eastAsia="Times New Roman" w:hAnsi="Arial" w:cs="Arial"/>
                <w:sz w:val="20"/>
                <w:szCs w:val="20"/>
                <w:u w:val="single"/>
                <w:lang w:val="sl-SI" w:eastAsia="sl-SI"/>
              </w:rPr>
              <w:t>PP 160390</w:t>
            </w:r>
          </w:p>
          <w:p w:rsidR="00EB27F7" w:rsidRDefault="00EB27F7" w:rsidP="00EB27F7">
            <w:pPr>
              <w:spacing w:before="60" w:after="60" w:line="240" w:lineRule="auto"/>
              <w:jc w:val="left"/>
              <w:rPr>
                <w:rFonts w:ascii="Arial" w:eastAsia="Times New Roman" w:hAnsi="Arial" w:cs="Arial"/>
                <w:sz w:val="20"/>
                <w:szCs w:val="20"/>
                <w:u w:val="single"/>
                <w:lang w:val="sl-SI" w:eastAsia="sl-SI"/>
              </w:rPr>
            </w:pPr>
          </w:p>
          <w:p w:rsidR="00FB3413" w:rsidRPr="00C54527" w:rsidRDefault="00FB3413" w:rsidP="00EB27F7">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SLO </w:t>
            </w:r>
            <w:r w:rsidR="002A277E">
              <w:rPr>
                <w:rFonts w:ascii="Arial" w:eastAsia="Times New Roman" w:hAnsi="Arial" w:cs="Arial"/>
                <w:sz w:val="20"/>
                <w:szCs w:val="20"/>
                <w:lang w:val="sl-SI" w:eastAsia="sl-SI"/>
              </w:rPr>
              <w:t xml:space="preserve">udeležbe 226.616,08 EUR, </w:t>
            </w:r>
            <w:r w:rsidRPr="009E7177">
              <w:rPr>
                <w:rFonts w:ascii="Arial" w:eastAsia="Times New Roman" w:hAnsi="Arial" w:cs="Arial"/>
                <w:sz w:val="20"/>
                <w:szCs w:val="20"/>
                <w:u w:val="single"/>
                <w:lang w:val="sl-SI" w:eastAsia="sl-SI"/>
              </w:rPr>
              <w:t>PP 160391</w:t>
            </w:r>
          </w:p>
        </w:tc>
        <w:tc>
          <w:tcPr>
            <w:tcW w:w="1135" w:type="dxa"/>
            <w:shd w:val="clear" w:color="auto" w:fill="auto"/>
            <w:hideMark/>
          </w:tcPr>
          <w:p w:rsidR="00FB3413" w:rsidRPr="008B2C75" w:rsidRDefault="00FB3413" w:rsidP="00FB341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Direktorat za invalide</w:t>
            </w: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p w:rsidR="00FB3413" w:rsidRPr="008B2C75" w:rsidRDefault="00FB3413" w:rsidP="00FB3413">
            <w:pPr>
              <w:spacing w:before="60" w:after="60" w:line="240" w:lineRule="auto"/>
              <w:jc w:val="left"/>
              <w:rPr>
                <w:rFonts w:ascii="Arial" w:eastAsia="Times New Roman" w:hAnsi="Arial" w:cs="Arial"/>
                <w:sz w:val="20"/>
                <w:szCs w:val="20"/>
                <w:lang w:val="sl-SI" w:eastAsia="sl-SI"/>
              </w:rPr>
            </w:pPr>
          </w:p>
        </w:tc>
      </w:tr>
      <w:tr w:rsidR="00D25C83" w:rsidRPr="002A277E" w:rsidTr="006C2EB3">
        <w:trPr>
          <w:trHeight w:val="694"/>
        </w:trPr>
        <w:tc>
          <w:tcPr>
            <w:tcW w:w="2547" w:type="dxa"/>
            <w:shd w:val="clear" w:color="auto" w:fill="auto"/>
          </w:tcPr>
          <w:p w:rsidR="00D25C83" w:rsidRPr="002A277E" w:rsidRDefault="00D25C83" w:rsidP="00FB3413">
            <w:pPr>
              <w:spacing w:before="60" w:after="60" w:line="240" w:lineRule="auto"/>
              <w:jc w:val="left"/>
              <w:rPr>
                <w:rFonts w:ascii="Arial" w:hAnsi="Arial" w:cs="Arial"/>
                <w:sz w:val="20"/>
                <w:szCs w:val="20"/>
                <w:lang w:val="sl-SI"/>
              </w:rPr>
            </w:pPr>
            <w:r w:rsidRPr="002A277E">
              <w:rPr>
                <w:rFonts w:ascii="Arial" w:hAnsi="Arial" w:cs="Arial"/>
                <w:sz w:val="20"/>
                <w:szCs w:val="20"/>
                <w:lang w:val="sl-SI"/>
              </w:rPr>
              <w:t xml:space="preserve">Zagotoviti storitve socialnega vključevanja invalidov ter prispevati k oblikovanju podpornega okolja (mreže izvajalcev storitev) za opolnomočeni vstop invalidov v družbo in jim s tem omogočiti, da ob ustrezni pomoči in podpori čim dlje ostanejo v svojem </w:t>
            </w:r>
            <w:r w:rsidRPr="002A277E">
              <w:rPr>
                <w:rFonts w:ascii="Arial" w:hAnsi="Arial" w:cs="Arial"/>
                <w:sz w:val="20"/>
                <w:szCs w:val="20"/>
                <w:lang w:val="sl-SI"/>
              </w:rPr>
              <w:lastRenderedPageBreak/>
              <w:t>lokalnem okolju oziroma skupnosti.</w:t>
            </w:r>
          </w:p>
          <w:p w:rsidR="00D25C83" w:rsidRDefault="00D25C83" w:rsidP="00D25C83">
            <w:pPr>
              <w:spacing w:before="60" w:after="60" w:line="240" w:lineRule="auto"/>
              <w:jc w:val="left"/>
              <w:rPr>
                <w:rFonts w:ascii="Arial" w:eastAsia="Times New Roman" w:hAnsi="Arial" w:cs="Arial"/>
                <w:color w:val="000000"/>
                <w:sz w:val="20"/>
                <w:szCs w:val="20"/>
                <w:lang w:val="sl-SI" w:eastAsia="sl-SI"/>
              </w:rPr>
            </w:pPr>
          </w:p>
          <w:p w:rsidR="00D25C83" w:rsidRPr="008B2C75" w:rsidRDefault="003A0848" w:rsidP="00D25C83">
            <w:pPr>
              <w:spacing w:before="60" w:after="60" w:line="240" w:lineRule="auto"/>
              <w:jc w:val="left"/>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w:t>
            </w:r>
            <w:r w:rsidR="00D25C83">
              <w:rPr>
                <w:rFonts w:ascii="Arial" w:eastAsia="Times New Roman" w:hAnsi="Arial" w:cs="Arial"/>
                <w:color w:val="000000"/>
                <w:sz w:val="20"/>
                <w:szCs w:val="20"/>
                <w:lang w:val="sl-SI" w:eastAsia="sl-SI"/>
              </w:rPr>
              <w:t>zahodna kohezijska regija</w:t>
            </w:r>
            <w:r>
              <w:rPr>
                <w:rFonts w:ascii="Arial" w:eastAsia="Times New Roman" w:hAnsi="Arial" w:cs="Arial"/>
                <w:color w:val="000000"/>
                <w:sz w:val="20"/>
                <w:szCs w:val="20"/>
                <w:lang w:val="sl-SI" w:eastAsia="sl-SI"/>
              </w:rPr>
              <w:t>)</w:t>
            </w:r>
            <w:r w:rsidR="00D25C83">
              <w:rPr>
                <w:rFonts w:ascii="Arial" w:eastAsia="Times New Roman" w:hAnsi="Arial" w:cs="Arial"/>
                <w:color w:val="000000"/>
                <w:sz w:val="20"/>
                <w:szCs w:val="20"/>
                <w:lang w:val="sl-SI" w:eastAsia="sl-SI"/>
              </w:rPr>
              <w:t xml:space="preserve"> </w:t>
            </w:r>
          </w:p>
          <w:p w:rsidR="00D25C83" w:rsidRPr="00FB3413" w:rsidRDefault="00D25C83" w:rsidP="00FB3413">
            <w:pPr>
              <w:spacing w:before="60" w:after="60" w:line="240" w:lineRule="auto"/>
              <w:jc w:val="left"/>
              <w:rPr>
                <w:rFonts w:ascii="Arial" w:eastAsia="Times New Roman" w:hAnsi="Arial" w:cs="Arial"/>
                <w:sz w:val="20"/>
                <w:szCs w:val="20"/>
                <w:lang w:val="pl-PL" w:eastAsia="sl-SI"/>
              </w:rPr>
            </w:pPr>
          </w:p>
        </w:tc>
        <w:tc>
          <w:tcPr>
            <w:tcW w:w="2837" w:type="dxa"/>
            <w:shd w:val="clear" w:color="auto" w:fill="auto"/>
          </w:tcPr>
          <w:p w:rsidR="00D25C83" w:rsidRPr="00776BDD" w:rsidRDefault="00D25C83" w:rsidP="00FB3413">
            <w:pPr>
              <w:spacing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lang w:val="sl-SI" w:eastAsia="sl-SI"/>
              </w:rPr>
              <w:lastRenderedPageBreak/>
              <w:t>Kazalnika projekta v KRZS:</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u w:val="single"/>
                <w:lang w:val="sl-SI" w:eastAsia="sl-SI"/>
              </w:rPr>
              <w:t>Kazalnik učinka</w:t>
            </w:r>
            <w:r w:rsidRPr="00776BDD">
              <w:rPr>
                <w:rFonts w:ascii="Arial" w:eastAsia="Times New Roman" w:hAnsi="Arial" w:cs="Arial"/>
                <w:sz w:val="20"/>
                <w:szCs w:val="20"/>
                <w:lang w:val="sl-SI" w:eastAsia="sl-SI"/>
              </w:rPr>
              <w:t>: Število oseb iz ciljnih skupin, vključenih v program je 47 .</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u w:val="single"/>
                <w:lang w:val="sl-SI" w:eastAsia="sl-SI"/>
              </w:rPr>
              <w:t>Kazalnik rezultata</w:t>
            </w:r>
            <w:r w:rsidRPr="00776BDD">
              <w:rPr>
                <w:rFonts w:ascii="Arial" w:eastAsia="Times New Roman" w:hAnsi="Arial" w:cs="Arial"/>
                <w:sz w:val="20"/>
                <w:szCs w:val="20"/>
                <w:lang w:val="sl-SI" w:eastAsia="sl-SI"/>
              </w:rPr>
              <w:t>: Vključena odrasla oseba 1 mesec po zaključku programa ne bo vključena v institucionalno varstvo (delež 100%).</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p>
        </w:tc>
        <w:tc>
          <w:tcPr>
            <w:tcW w:w="1936" w:type="dxa"/>
            <w:shd w:val="clear" w:color="auto" w:fill="auto"/>
            <w:noWrap/>
          </w:tcPr>
          <w:p w:rsidR="00D25C83" w:rsidRPr="00776BDD" w:rsidRDefault="00D25C83" w:rsidP="00FB3413">
            <w:pPr>
              <w:spacing w:before="60" w:after="60" w:line="240" w:lineRule="auto"/>
              <w:jc w:val="left"/>
              <w:rPr>
                <w:rFonts w:ascii="Arial" w:eastAsia="Times New Roman" w:hAnsi="Arial" w:cs="Arial"/>
                <w:sz w:val="20"/>
                <w:szCs w:val="20"/>
                <w:lang w:val="sl-SI" w:eastAsia="sl-SI"/>
              </w:rPr>
            </w:pP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lang w:val="sl-SI" w:eastAsia="sl-SI"/>
              </w:rPr>
              <w:t> </w:t>
            </w:r>
          </w:p>
        </w:tc>
        <w:tc>
          <w:tcPr>
            <w:tcW w:w="1937" w:type="dxa"/>
            <w:gridSpan w:val="2"/>
            <w:shd w:val="clear" w:color="auto" w:fill="auto"/>
          </w:tcPr>
          <w:p w:rsidR="00D25C83" w:rsidRPr="00776BDD" w:rsidRDefault="00D25C83" w:rsidP="00FB3413">
            <w:pPr>
              <w:spacing w:after="0" w:line="240" w:lineRule="auto"/>
              <w:jc w:val="left"/>
              <w:rPr>
                <w:rFonts w:ascii="Arial" w:eastAsia="Times New Roman" w:hAnsi="Arial" w:cs="Arial"/>
                <w:color w:val="000000"/>
                <w:sz w:val="20"/>
                <w:szCs w:val="20"/>
                <w:lang w:val="sl-SI" w:eastAsia="sl-SI"/>
              </w:rPr>
            </w:pPr>
            <w:r w:rsidRPr="00776BDD">
              <w:rPr>
                <w:rFonts w:ascii="Arial" w:eastAsia="Times New Roman" w:hAnsi="Arial" w:cs="Arial"/>
                <w:color w:val="000000"/>
                <w:sz w:val="20"/>
                <w:szCs w:val="20"/>
                <w:lang w:val="sl-SI" w:eastAsia="sl-SI"/>
              </w:rPr>
              <w:t xml:space="preserve"> </w:t>
            </w:r>
          </w:p>
        </w:tc>
        <w:tc>
          <w:tcPr>
            <w:tcW w:w="1937" w:type="dxa"/>
            <w:gridSpan w:val="2"/>
            <w:shd w:val="clear" w:color="auto" w:fill="auto"/>
          </w:tcPr>
          <w:p w:rsidR="00D25C83" w:rsidRPr="00776BDD" w:rsidRDefault="00D25C83" w:rsidP="00FB3413">
            <w:pPr>
              <w:spacing w:after="0" w:line="240" w:lineRule="auto"/>
              <w:jc w:val="left"/>
              <w:rPr>
                <w:rFonts w:ascii="Arial" w:eastAsia="Times New Roman" w:hAnsi="Arial" w:cs="Arial"/>
                <w:color w:val="000000"/>
                <w:sz w:val="20"/>
                <w:szCs w:val="20"/>
                <w:lang w:val="sl-SI" w:eastAsia="sl-SI"/>
              </w:rPr>
            </w:pPr>
          </w:p>
          <w:p w:rsidR="00D25C83" w:rsidRPr="00776BDD" w:rsidRDefault="00D25C83" w:rsidP="00FB3413">
            <w:pPr>
              <w:spacing w:after="0" w:line="240" w:lineRule="auto"/>
              <w:jc w:val="left"/>
              <w:rPr>
                <w:rFonts w:ascii="Arial" w:eastAsia="Times New Roman" w:hAnsi="Arial" w:cs="Arial"/>
                <w:color w:val="000000"/>
                <w:sz w:val="20"/>
                <w:szCs w:val="20"/>
                <w:lang w:val="sl-SI" w:eastAsia="sl-SI"/>
              </w:rPr>
            </w:pPr>
          </w:p>
          <w:p w:rsidR="00D25C83" w:rsidRPr="00776BDD" w:rsidRDefault="00D25C83" w:rsidP="00D25C83">
            <w:pPr>
              <w:spacing w:after="0" w:line="240" w:lineRule="auto"/>
              <w:jc w:val="left"/>
              <w:rPr>
                <w:rFonts w:ascii="Arial" w:eastAsia="Times New Roman" w:hAnsi="Arial" w:cs="Arial"/>
                <w:color w:val="000000"/>
                <w:sz w:val="20"/>
                <w:szCs w:val="20"/>
                <w:lang w:val="sl-SI" w:eastAsia="sl-SI"/>
              </w:rPr>
            </w:pPr>
            <w:r w:rsidRPr="00776BDD">
              <w:rPr>
                <w:rFonts w:ascii="Arial" w:eastAsia="Times New Roman" w:hAnsi="Arial" w:cs="Arial"/>
                <w:color w:val="000000"/>
                <w:sz w:val="20"/>
                <w:szCs w:val="20"/>
                <w:lang w:val="sl-SI" w:eastAsia="sl-SI"/>
              </w:rPr>
              <w:t>Javni razpis </w:t>
            </w:r>
          </w:p>
          <w:p w:rsidR="00D25C83" w:rsidRPr="00776BDD" w:rsidRDefault="00D25C83" w:rsidP="00D25C83">
            <w:pPr>
              <w:spacing w:after="0" w:line="240" w:lineRule="auto"/>
              <w:jc w:val="left"/>
              <w:rPr>
                <w:rFonts w:ascii="Arial" w:eastAsia="Times New Roman" w:hAnsi="Arial" w:cs="Arial"/>
                <w:color w:val="000000"/>
                <w:sz w:val="20"/>
                <w:szCs w:val="20"/>
                <w:lang w:val="sl-SI" w:eastAsia="sl-SI"/>
              </w:rPr>
            </w:pPr>
            <w:r w:rsidRPr="00776BDD">
              <w:rPr>
                <w:rFonts w:ascii="Arial" w:eastAsia="Times New Roman" w:hAnsi="Arial" w:cs="Arial"/>
                <w:color w:val="000000"/>
                <w:sz w:val="20"/>
                <w:szCs w:val="20"/>
                <w:lang w:val="sl-SI" w:eastAsia="sl-SI"/>
              </w:rPr>
              <w:t>za sofinanciranje pilotnih projektov</w:t>
            </w:r>
          </w:p>
          <w:p w:rsidR="00D25C83" w:rsidRPr="00776BDD" w:rsidRDefault="00D25C83" w:rsidP="00FB3413">
            <w:pPr>
              <w:spacing w:after="0" w:line="240" w:lineRule="auto"/>
              <w:jc w:val="left"/>
              <w:rPr>
                <w:rFonts w:ascii="Arial" w:eastAsia="Times New Roman" w:hAnsi="Arial" w:cs="Arial"/>
                <w:color w:val="000000"/>
                <w:sz w:val="20"/>
                <w:szCs w:val="20"/>
                <w:lang w:val="sl-SI" w:eastAsia="sl-SI"/>
              </w:rPr>
            </w:pPr>
            <w:r w:rsidRPr="00776BDD">
              <w:rPr>
                <w:rFonts w:ascii="Arial" w:eastAsia="Times New Roman" w:hAnsi="Arial" w:cs="Arial"/>
                <w:color w:val="000000"/>
                <w:sz w:val="20"/>
                <w:szCs w:val="20"/>
                <w:lang w:val="sl-SI" w:eastAsia="sl-SI"/>
              </w:rPr>
              <w:t>2020-2022</w:t>
            </w:r>
          </w:p>
          <w:p w:rsidR="00D25C83" w:rsidRPr="00776BDD" w:rsidRDefault="00D25C83" w:rsidP="00FB3413">
            <w:pPr>
              <w:spacing w:after="0" w:line="240" w:lineRule="auto"/>
              <w:jc w:val="left"/>
              <w:rPr>
                <w:rFonts w:ascii="Arial" w:eastAsia="Times New Roman" w:hAnsi="Arial" w:cs="Arial"/>
                <w:color w:val="000000"/>
                <w:sz w:val="20"/>
                <w:szCs w:val="20"/>
                <w:lang w:val="sl-SI" w:eastAsia="sl-SI"/>
              </w:rPr>
            </w:pPr>
          </w:p>
          <w:p w:rsidR="00D25C83" w:rsidRPr="00776BDD" w:rsidRDefault="00D25C83" w:rsidP="00FB3413">
            <w:pPr>
              <w:spacing w:after="0" w:line="240" w:lineRule="auto"/>
              <w:jc w:val="left"/>
              <w:rPr>
                <w:rFonts w:ascii="Arial" w:eastAsia="Times New Roman" w:hAnsi="Arial" w:cs="Arial"/>
                <w:color w:val="000000"/>
                <w:sz w:val="20"/>
                <w:szCs w:val="20"/>
                <w:lang w:val="sl-SI" w:eastAsia="sl-SI"/>
              </w:rPr>
            </w:pPr>
            <w:r w:rsidRPr="00776BDD">
              <w:rPr>
                <w:rFonts w:ascii="Arial" w:eastAsia="Times New Roman" w:hAnsi="Arial" w:cs="Arial"/>
                <w:color w:val="000000"/>
                <w:sz w:val="20"/>
                <w:szCs w:val="20"/>
                <w:lang w:val="sl-SI" w:eastAsia="sl-SI"/>
              </w:rPr>
              <w:t xml:space="preserve">»Razvoj in preizkušanje storitev socialnega </w:t>
            </w:r>
            <w:r w:rsidRPr="00776BDD">
              <w:rPr>
                <w:rFonts w:ascii="Arial" w:eastAsia="Times New Roman" w:hAnsi="Arial" w:cs="Arial"/>
                <w:color w:val="000000"/>
                <w:sz w:val="20"/>
                <w:szCs w:val="20"/>
                <w:lang w:val="sl-SI" w:eastAsia="sl-SI"/>
              </w:rPr>
              <w:lastRenderedPageBreak/>
              <w:t>vključevanja invalidov« </w:t>
            </w:r>
          </w:p>
          <w:p w:rsidR="00EB27F7" w:rsidRPr="00776BDD" w:rsidRDefault="00EB27F7" w:rsidP="00FB3413">
            <w:pPr>
              <w:spacing w:after="0" w:line="240" w:lineRule="auto"/>
              <w:jc w:val="left"/>
              <w:rPr>
                <w:rFonts w:ascii="Arial" w:eastAsia="Times New Roman" w:hAnsi="Arial" w:cs="Arial"/>
                <w:color w:val="000000"/>
                <w:sz w:val="20"/>
                <w:szCs w:val="20"/>
                <w:lang w:val="sl-SI" w:eastAsia="sl-SI"/>
              </w:rPr>
            </w:pPr>
          </w:p>
          <w:p w:rsidR="00EB27F7" w:rsidRPr="00776BDD" w:rsidRDefault="00EB27F7" w:rsidP="00FB3413">
            <w:pPr>
              <w:spacing w:after="0" w:line="240" w:lineRule="auto"/>
              <w:jc w:val="left"/>
              <w:rPr>
                <w:rFonts w:ascii="Arial" w:eastAsia="Times New Roman" w:hAnsi="Arial" w:cs="Arial"/>
                <w:sz w:val="20"/>
                <w:szCs w:val="20"/>
                <w:lang w:val="sl-SI" w:eastAsia="sl-SI"/>
              </w:rPr>
            </w:pPr>
            <w:r w:rsidRPr="00776BDD">
              <w:rPr>
                <w:rFonts w:ascii="Arial" w:eastAsia="Times New Roman" w:hAnsi="Arial" w:cs="Arial"/>
                <w:color w:val="000000"/>
                <w:sz w:val="20"/>
                <w:szCs w:val="20"/>
                <w:lang w:val="sl-SI" w:eastAsia="sl-SI"/>
              </w:rPr>
              <w:t>(še ni podatka)</w:t>
            </w:r>
          </w:p>
        </w:tc>
        <w:tc>
          <w:tcPr>
            <w:tcW w:w="1826" w:type="dxa"/>
            <w:shd w:val="clear" w:color="auto" w:fill="auto"/>
          </w:tcPr>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lang w:val="sl-SI" w:eastAsia="sl-SI"/>
              </w:rPr>
              <w:lastRenderedPageBreak/>
              <w:t>KRZS</w:t>
            </w:r>
          </w:p>
          <w:p w:rsidR="00D25C83" w:rsidRPr="00776BDD" w:rsidRDefault="00D25C83" w:rsidP="00FB3413">
            <w:pPr>
              <w:spacing w:before="60" w:after="60" w:line="240" w:lineRule="auto"/>
              <w:jc w:val="left"/>
              <w:rPr>
                <w:rFonts w:ascii="Arial" w:eastAsia="Times New Roman" w:hAnsi="Arial" w:cs="Arial"/>
                <w:sz w:val="20"/>
                <w:szCs w:val="20"/>
                <w:u w:val="single"/>
                <w:lang w:val="sl-SI" w:eastAsia="sl-SI"/>
              </w:rPr>
            </w:pPr>
            <w:r w:rsidRPr="00776BDD">
              <w:rPr>
                <w:rFonts w:ascii="Arial" w:eastAsia="Times New Roman" w:hAnsi="Arial" w:cs="Arial"/>
                <w:sz w:val="20"/>
                <w:szCs w:val="20"/>
                <w:u w:val="single"/>
                <w:lang w:val="sl-SI" w:eastAsia="sl-SI"/>
              </w:rPr>
              <w:t>2020:</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lang w:val="sl-SI" w:eastAsia="sl-SI"/>
              </w:rPr>
              <w:t>SLO: 59.958,84</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lang w:val="sl-SI" w:eastAsia="sl-SI"/>
              </w:rPr>
              <w:t>ESS: 239.835,34</w:t>
            </w:r>
          </w:p>
          <w:p w:rsidR="00D25C83" w:rsidRPr="00776BDD" w:rsidRDefault="00D25C83" w:rsidP="00FB3413">
            <w:pPr>
              <w:spacing w:before="60" w:after="60" w:line="240" w:lineRule="auto"/>
              <w:jc w:val="left"/>
              <w:rPr>
                <w:rFonts w:ascii="Arial" w:eastAsia="Times New Roman" w:hAnsi="Arial" w:cs="Arial"/>
                <w:sz w:val="20"/>
                <w:szCs w:val="20"/>
                <w:u w:val="single"/>
                <w:lang w:val="sl-SI" w:eastAsia="sl-SI"/>
              </w:rPr>
            </w:pPr>
            <w:r w:rsidRPr="00776BDD">
              <w:rPr>
                <w:rFonts w:ascii="Arial" w:eastAsia="Times New Roman" w:hAnsi="Arial" w:cs="Arial"/>
                <w:sz w:val="20"/>
                <w:szCs w:val="20"/>
                <w:u w:val="single"/>
                <w:lang w:val="sl-SI" w:eastAsia="sl-SI"/>
              </w:rPr>
              <w:t>2021:</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lang w:val="sl-SI" w:eastAsia="sl-SI"/>
              </w:rPr>
              <w:t>SLO: 98.228,36</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lang w:val="sl-SI" w:eastAsia="sl-SI"/>
              </w:rPr>
              <w:t>ESS: 392.913,43</w:t>
            </w:r>
          </w:p>
          <w:p w:rsidR="00D25C83" w:rsidRPr="00776BDD" w:rsidRDefault="00D25C83" w:rsidP="00FB3413">
            <w:pPr>
              <w:spacing w:before="60" w:after="60" w:line="240" w:lineRule="auto"/>
              <w:jc w:val="left"/>
              <w:rPr>
                <w:rFonts w:ascii="Arial" w:eastAsia="Times New Roman" w:hAnsi="Arial" w:cs="Arial"/>
                <w:sz w:val="20"/>
                <w:szCs w:val="20"/>
                <w:u w:val="single"/>
                <w:lang w:val="sl-SI" w:eastAsia="sl-SI"/>
              </w:rPr>
            </w:pPr>
            <w:r w:rsidRPr="00776BDD">
              <w:rPr>
                <w:rFonts w:ascii="Arial" w:eastAsia="Times New Roman" w:hAnsi="Arial" w:cs="Arial"/>
                <w:sz w:val="20"/>
                <w:szCs w:val="20"/>
                <w:u w:val="single"/>
                <w:lang w:val="sl-SI" w:eastAsia="sl-SI"/>
              </w:rPr>
              <w:t>2022:</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lang w:val="sl-SI" w:eastAsia="sl-SI"/>
              </w:rPr>
              <w:lastRenderedPageBreak/>
              <w:t>SLO: 68.428,88</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r w:rsidRPr="00776BDD">
              <w:rPr>
                <w:rFonts w:ascii="Arial" w:eastAsia="Times New Roman" w:hAnsi="Arial" w:cs="Arial"/>
                <w:sz w:val="20"/>
                <w:szCs w:val="20"/>
                <w:lang w:val="sl-SI" w:eastAsia="sl-SI"/>
              </w:rPr>
              <w:t>ESS: 273.715,52</w:t>
            </w:r>
          </w:p>
          <w:p w:rsidR="00D25C83" w:rsidRPr="00776BDD" w:rsidRDefault="00D25C83" w:rsidP="00FB3413">
            <w:pPr>
              <w:spacing w:before="60" w:after="60" w:line="240" w:lineRule="auto"/>
              <w:jc w:val="left"/>
              <w:rPr>
                <w:rFonts w:ascii="Arial" w:eastAsia="Times New Roman" w:hAnsi="Arial" w:cs="Arial"/>
                <w:sz w:val="20"/>
                <w:szCs w:val="20"/>
                <w:lang w:val="sl-SI" w:eastAsia="sl-SI"/>
              </w:rPr>
            </w:pPr>
          </w:p>
        </w:tc>
        <w:tc>
          <w:tcPr>
            <w:tcW w:w="1717" w:type="dxa"/>
            <w:shd w:val="clear" w:color="auto" w:fill="auto"/>
          </w:tcPr>
          <w:p w:rsidR="003A0848" w:rsidRDefault="003A0848" w:rsidP="00FB3413">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lastRenderedPageBreak/>
              <w:t>I</w:t>
            </w:r>
            <w:r w:rsidR="00D25C83" w:rsidRPr="00F874CE">
              <w:rPr>
                <w:rFonts w:ascii="Arial" w:eastAsia="Times New Roman" w:hAnsi="Arial" w:cs="Arial"/>
                <w:sz w:val="20"/>
                <w:szCs w:val="20"/>
                <w:lang w:val="sl-SI" w:eastAsia="sl-SI"/>
              </w:rPr>
              <w:t>z</w:t>
            </w:r>
            <w:r w:rsidR="00EB27F7">
              <w:rPr>
                <w:rFonts w:ascii="Arial" w:eastAsia="Times New Roman" w:hAnsi="Arial" w:cs="Arial"/>
                <w:sz w:val="20"/>
                <w:szCs w:val="20"/>
                <w:lang w:val="sl-SI" w:eastAsia="sl-SI"/>
              </w:rPr>
              <w:t xml:space="preserve"> sredstev ESS 1.038.667,64 EUR</w:t>
            </w:r>
          </w:p>
          <w:p w:rsidR="00D25C83" w:rsidRPr="00F874CE" w:rsidRDefault="00D25C83" w:rsidP="00FB3413">
            <w:pPr>
              <w:spacing w:before="60" w:after="60" w:line="240" w:lineRule="auto"/>
              <w:jc w:val="left"/>
              <w:rPr>
                <w:rFonts w:ascii="Arial" w:eastAsia="Times New Roman" w:hAnsi="Arial" w:cs="Arial"/>
                <w:sz w:val="20"/>
                <w:szCs w:val="20"/>
                <w:lang w:val="sl-SI" w:eastAsia="sl-SI"/>
              </w:rPr>
            </w:pPr>
            <w:r w:rsidRPr="00F874CE">
              <w:rPr>
                <w:rFonts w:ascii="Arial" w:eastAsia="Times New Roman" w:hAnsi="Arial" w:cs="Arial"/>
                <w:sz w:val="20"/>
                <w:szCs w:val="20"/>
                <w:u w:val="single"/>
                <w:lang w:val="sl-SI" w:eastAsia="sl-SI"/>
              </w:rPr>
              <w:t>PP 160388</w:t>
            </w:r>
          </w:p>
          <w:p w:rsidR="00D25C83" w:rsidRPr="00F874CE" w:rsidRDefault="00D25C83" w:rsidP="00FB3413">
            <w:pPr>
              <w:spacing w:before="60" w:after="60" w:line="240" w:lineRule="auto"/>
              <w:jc w:val="left"/>
              <w:rPr>
                <w:rFonts w:ascii="Arial" w:eastAsia="Times New Roman" w:hAnsi="Arial" w:cs="Arial"/>
                <w:sz w:val="20"/>
                <w:szCs w:val="20"/>
                <w:lang w:val="sl-SI" w:eastAsia="sl-SI"/>
              </w:rPr>
            </w:pPr>
          </w:p>
          <w:p w:rsidR="00EB27F7" w:rsidRDefault="00D25C83" w:rsidP="003A0848">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SLO </w:t>
            </w:r>
            <w:r w:rsidR="00EB27F7">
              <w:rPr>
                <w:rFonts w:ascii="Arial" w:eastAsia="Times New Roman" w:hAnsi="Arial" w:cs="Arial"/>
                <w:sz w:val="20"/>
                <w:szCs w:val="20"/>
                <w:lang w:val="sl-SI" w:eastAsia="sl-SI"/>
              </w:rPr>
              <w:t>udeležba</w:t>
            </w:r>
            <w:r w:rsidRPr="00F874CE">
              <w:rPr>
                <w:rFonts w:ascii="Arial" w:eastAsia="Times New Roman" w:hAnsi="Arial" w:cs="Arial"/>
                <w:sz w:val="20"/>
                <w:szCs w:val="20"/>
                <w:lang w:val="sl-SI" w:eastAsia="sl-SI"/>
              </w:rPr>
              <w:t xml:space="preserve"> 259.666,92 EUR, </w:t>
            </w:r>
          </w:p>
          <w:p w:rsidR="00EB27F7" w:rsidRDefault="00EB27F7" w:rsidP="003A0848">
            <w:pPr>
              <w:spacing w:before="60" w:after="60" w:line="240" w:lineRule="auto"/>
              <w:jc w:val="left"/>
              <w:rPr>
                <w:rFonts w:ascii="Arial" w:eastAsia="Times New Roman" w:hAnsi="Arial" w:cs="Arial"/>
                <w:sz w:val="20"/>
                <w:szCs w:val="20"/>
                <w:lang w:val="sl-SI" w:eastAsia="sl-SI"/>
              </w:rPr>
            </w:pPr>
            <w:r w:rsidRPr="009E7177">
              <w:rPr>
                <w:rFonts w:ascii="Arial" w:eastAsia="Times New Roman" w:hAnsi="Arial" w:cs="Arial"/>
                <w:sz w:val="20"/>
                <w:szCs w:val="20"/>
                <w:u w:val="single"/>
                <w:lang w:val="sl-SI" w:eastAsia="sl-SI"/>
              </w:rPr>
              <w:t>PP 160391</w:t>
            </w:r>
          </w:p>
          <w:p w:rsidR="00EB27F7" w:rsidRDefault="00D25C83" w:rsidP="003A0848">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lastRenderedPageBreak/>
              <w:t>ESS</w:t>
            </w:r>
            <w:r w:rsidRPr="001D1493">
              <w:rPr>
                <w:rFonts w:ascii="Arial" w:eastAsia="Times New Roman" w:hAnsi="Arial" w:cs="Arial"/>
                <w:sz w:val="20"/>
                <w:szCs w:val="20"/>
                <w:lang w:val="sl-SI" w:eastAsia="sl-SI"/>
              </w:rPr>
              <w:t xml:space="preserve"> 906.464,29 EUR, </w:t>
            </w:r>
          </w:p>
          <w:p w:rsidR="003A0848" w:rsidRDefault="00D25C83" w:rsidP="003A0848">
            <w:pPr>
              <w:spacing w:before="60" w:after="60" w:line="240" w:lineRule="auto"/>
              <w:jc w:val="left"/>
              <w:rPr>
                <w:rFonts w:ascii="Arial" w:eastAsia="Times New Roman" w:hAnsi="Arial" w:cs="Arial"/>
                <w:sz w:val="20"/>
                <w:szCs w:val="20"/>
                <w:lang w:val="sl-SI" w:eastAsia="sl-SI"/>
              </w:rPr>
            </w:pPr>
            <w:r w:rsidRPr="001D1493">
              <w:rPr>
                <w:rFonts w:ascii="Arial" w:eastAsia="Times New Roman" w:hAnsi="Arial" w:cs="Arial"/>
                <w:sz w:val="20"/>
                <w:szCs w:val="20"/>
                <w:u w:val="single"/>
                <w:lang w:val="sl-SI" w:eastAsia="sl-SI"/>
              </w:rPr>
              <w:t>PP 160390</w:t>
            </w:r>
            <w:r w:rsidRPr="001D1493">
              <w:rPr>
                <w:rFonts w:ascii="Arial" w:eastAsia="Times New Roman" w:hAnsi="Arial" w:cs="Arial"/>
                <w:sz w:val="20"/>
                <w:szCs w:val="20"/>
                <w:lang w:val="sl-SI" w:eastAsia="sl-SI"/>
              </w:rPr>
              <w:t xml:space="preserve"> </w:t>
            </w:r>
          </w:p>
          <w:p w:rsidR="00EB27F7" w:rsidRDefault="00EB27F7" w:rsidP="003A0848">
            <w:pPr>
              <w:spacing w:before="60" w:after="60" w:line="240" w:lineRule="auto"/>
              <w:jc w:val="left"/>
              <w:rPr>
                <w:rFonts w:ascii="Arial" w:eastAsia="Times New Roman" w:hAnsi="Arial" w:cs="Arial"/>
                <w:sz w:val="20"/>
                <w:szCs w:val="20"/>
                <w:lang w:val="sl-SI" w:eastAsia="sl-SI"/>
              </w:rPr>
            </w:pPr>
          </w:p>
          <w:p w:rsidR="00EB27F7" w:rsidRDefault="00D25C83" w:rsidP="003A0848">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SLO </w:t>
            </w:r>
            <w:r w:rsidR="00EB27F7">
              <w:rPr>
                <w:rFonts w:ascii="Arial" w:eastAsia="Times New Roman" w:hAnsi="Arial" w:cs="Arial"/>
                <w:sz w:val="20"/>
                <w:szCs w:val="20"/>
                <w:lang w:val="sl-SI" w:eastAsia="sl-SI"/>
              </w:rPr>
              <w:t>udeležba</w:t>
            </w:r>
          </w:p>
          <w:p w:rsidR="00D25C83" w:rsidRPr="00C54527" w:rsidRDefault="00D25C83" w:rsidP="00EB27F7">
            <w:pPr>
              <w:spacing w:before="60" w:after="60" w:line="240" w:lineRule="auto"/>
              <w:jc w:val="left"/>
              <w:rPr>
                <w:rFonts w:ascii="Arial" w:eastAsia="Times New Roman" w:hAnsi="Arial" w:cs="Arial"/>
                <w:sz w:val="20"/>
                <w:szCs w:val="20"/>
                <w:lang w:val="sl-SI" w:eastAsia="sl-SI"/>
              </w:rPr>
            </w:pPr>
            <w:r w:rsidRPr="001D1493">
              <w:rPr>
                <w:rFonts w:ascii="Arial" w:eastAsia="Times New Roman" w:hAnsi="Arial" w:cs="Arial"/>
                <w:sz w:val="20"/>
                <w:szCs w:val="20"/>
                <w:lang w:val="sl-SI" w:eastAsia="sl-SI"/>
              </w:rPr>
              <w:t>226</w:t>
            </w:r>
            <w:r w:rsidR="002A277E">
              <w:rPr>
                <w:rFonts w:ascii="Arial" w:eastAsia="Times New Roman" w:hAnsi="Arial" w:cs="Arial"/>
                <w:sz w:val="20"/>
                <w:szCs w:val="20"/>
                <w:lang w:val="sl-SI" w:eastAsia="sl-SI"/>
              </w:rPr>
              <w:t xml:space="preserve">.616,08 EUR, stroškov projekta </w:t>
            </w:r>
            <w:r w:rsidRPr="009E7177">
              <w:rPr>
                <w:rFonts w:ascii="Arial" w:eastAsia="Times New Roman" w:hAnsi="Arial" w:cs="Arial"/>
                <w:sz w:val="20"/>
                <w:szCs w:val="20"/>
                <w:u w:val="single"/>
                <w:lang w:val="sl-SI" w:eastAsia="sl-SI"/>
              </w:rPr>
              <w:t>PP 160391</w:t>
            </w:r>
            <w:r w:rsidRPr="001D1493">
              <w:rPr>
                <w:rFonts w:ascii="Arial" w:eastAsia="Times New Roman" w:hAnsi="Arial" w:cs="Arial"/>
                <w:sz w:val="20"/>
                <w:szCs w:val="20"/>
                <w:lang w:val="sl-SI" w:eastAsia="sl-SI"/>
              </w:rPr>
              <w:t xml:space="preserve"> </w:t>
            </w:r>
          </w:p>
        </w:tc>
        <w:tc>
          <w:tcPr>
            <w:tcW w:w="1135" w:type="dxa"/>
            <w:shd w:val="clear" w:color="auto" w:fill="auto"/>
          </w:tcPr>
          <w:p w:rsidR="00D25C83" w:rsidRPr="008B2C75" w:rsidRDefault="00D25C83" w:rsidP="00FB3413">
            <w:pPr>
              <w:spacing w:before="60" w:after="60" w:line="240" w:lineRule="auto"/>
              <w:jc w:val="left"/>
              <w:rPr>
                <w:rFonts w:ascii="Arial" w:eastAsia="Times New Roman" w:hAnsi="Arial" w:cs="Arial"/>
                <w:sz w:val="20"/>
                <w:szCs w:val="20"/>
                <w:lang w:val="sl-SI" w:eastAsia="sl-SI"/>
              </w:rPr>
            </w:pPr>
          </w:p>
        </w:tc>
      </w:tr>
      <w:tr w:rsidR="003A0848" w:rsidRPr="00FB3413" w:rsidTr="006C2EB3">
        <w:trPr>
          <w:trHeight w:val="876"/>
        </w:trPr>
        <w:tc>
          <w:tcPr>
            <w:tcW w:w="2547" w:type="dxa"/>
            <w:shd w:val="clear" w:color="auto" w:fill="auto"/>
            <w:hideMark/>
          </w:tcPr>
          <w:p w:rsidR="003A0848" w:rsidRPr="008B2C75" w:rsidRDefault="003A0848" w:rsidP="00FB341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Preživninske obveznosti</w:t>
            </w:r>
          </w:p>
        </w:tc>
        <w:tc>
          <w:tcPr>
            <w:tcW w:w="2837" w:type="dxa"/>
            <w:shd w:val="clear" w:color="auto" w:fill="auto"/>
            <w:noWrap/>
            <w:hideMark/>
          </w:tcPr>
          <w:p w:rsidR="003A0848" w:rsidRPr="008B2C75" w:rsidRDefault="003A0848" w:rsidP="00FB341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Delujoče spletno orodje za informativni izračun primerne višine preživnine.</w:t>
            </w:r>
          </w:p>
        </w:tc>
        <w:tc>
          <w:tcPr>
            <w:tcW w:w="5810" w:type="dxa"/>
            <w:gridSpan w:val="5"/>
            <w:shd w:val="clear" w:color="auto" w:fill="auto"/>
            <w:noWrap/>
            <w:hideMark/>
          </w:tcPr>
          <w:p w:rsidR="003A0848" w:rsidRDefault="003A0848" w:rsidP="003A0848">
            <w:pPr>
              <w:spacing w:before="60" w:after="60" w:line="240" w:lineRule="auto"/>
              <w:jc w:val="center"/>
              <w:rPr>
                <w:rFonts w:ascii="Arial" w:eastAsia="Times New Roman" w:hAnsi="Arial" w:cs="Arial"/>
                <w:sz w:val="20"/>
                <w:szCs w:val="20"/>
                <w:lang w:val="sl-SI" w:eastAsia="sl-SI"/>
              </w:rPr>
            </w:pPr>
          </w:p>
          <w:p w:rsidR="003A0848" w:rsidRPr="008B2C75" w:rsidRDefault="003A0848" w:rsidP="003A0848">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v pripravi</w:t>
            </w:r>
          </w:p>
          <w:p w:rsidR="003A0848" w:rsidRPr="008B2C75" w:rsidRDefault="003A0848" w:rsidP="003A0848">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3A0848" w:rsidRPr="008B2C75" w:rsidRDefault="003A0848" w:rsidP="00FB3413">
            <w:pPr>
              <w:spacing w:before="60" w:after="60" w:line="240" w:lineRule="auto"/>
              <w:jc w:val="left"/>
              <w:rPr>
                <w:rFonts w:ascii="Arial" w:eastAsia="Times New Roman" w:hAnsi="Arial" w:cs="Arial"/>
                <w:sz w:val="20"/>
                <w:szCs w:val="20"/>
                <w:lang w:val="sl-SI" w:eastAsia="sl-SI"/>
              </w:rPr>
            </w:pPr>
          </w:p>
        </w:tc>
        <w:tc>
          <w:tcPr>
            <w:tcW w:w="1826" w:type="dxa"/>
            <w:shd w:val="clear" w:color="auto" w:fill="auto"/>
          </w:tcPr>
          <w:p w:rsidR="003A0848" w:rsidRPr="008B2C75" w:rsidRDefault="003A0848" w:rsidP="00FB3413">
            <w:pPr>
              <w:spacing w:before="60" w:after="60" w:line="240" w:lineRule="auto"/>
              <w:jc w:val="left"/>
              <w:rPr>
                <w:rFonts w:ascii="Arial" w:eastAsia="Times New Roman" w:hAnsi="Arial" w:cs="Arial"/>
                <w:sz w:val="20"/>
                <w:szCs w:val="20"/>
                <w:lang w:val="sl-SI" w:eastAsia="sl-SI"/>
              </w:rPr>
            </w:pPr>
          </w:p>
        </w:tc>
        <w:tc>
          <w:tcPr>
            <w:tcW w:w="1717" w:type="dxa"/>
            <w:shd w:val="clear" w:color="auto" w:fill="auto"/>
          </w:tcPr>
          <w:p w:rsidR="003A0848" w:rsidRPr="008B2C75" w:rsidRDefault="003A0848" w:rsidP="00FB341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PP5544</w:t>
            </w:r>
          </w:p>
          <w:p w:rsidR="003A0848" w:rsidRPr="008B2C75" w:rsidRDefault="003A0848" w:rsidP="00FB341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Pogodbe o financiranju Inštituta RS za socialno varstvo za leto 2019, št. 2611-19-050019</w:t>
            </w:r>
          </w:p>
        </w:tc>
        <w:tc>
          <w:tcPr>
            <w:tcW w:w="1135" w:type="dxa"/>
            <w:shd w:val="clear" w:color="auto" w:fill="auto"/>
          </w:tcPr>
          <w:p w:rsidR="003A0848" w:rsidRPr="008B2C75" w:rsidRDefault="003A0848" w:rsidP="00FB3413">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t>Direktorat za družino</w:t>
            </w:r>
          </w:p>
        </w:tc>
      </w:tr>
    </w:tbl>
    <w:p w:rsidR="003A0848" w:rsidRPr="003A0848" w:rsidRDefault="003A0848" w:rsidP="003A0848">
      <w:bookmarkStart w:id="8" w:name="_Toc48547811"/>
    </w:p>
    <w:p w:rsidR="003A0848" w:rsidRDefault="003A0848">
      <w:pPr>
        <w:rPr>
          <w:rFonts w:ascii="Arial" w:eastAsiaTheme="majorEastAsia" w:hAnsi="Arial" w:cs="Arial"/>
          <w:b/>
          <w:bCs/>
          <w:caps/>
          <w:spacing w:val="4"/>
          <w:sz w:val="32"/>
          <w:szCs w:val="28"/>
          <w:lang w:val="sl-SI"/>
        </w:rPr>
      </w:pPr>
      <w:r>
        <w:rPr>
          <w:rFonts w:ascii="Arial" w:hAnsi="Arial" w:cs="Arial"/>
          <w:sz w:val="32"/>
          <w:lang w:val="sl-SI"/>
        </w:rPr>
        <w:br w:type="page"/>
      </w:r>
    </w:p>
    <w:p w:rsidR="00041E88" w:rsidRPr="008B2C75" w:rsidRDefault="00746AAD" w:rsidP="00D0290C">
      <w:pPr>
        <w:pStyle w:val="Naslov1"/>
        <w:shd w:val="clear" w:color="auto" w:fill="FF99FF"/>
        <w:spacing w:before="60" w:after="60"/>
        <w:ind w:right="-709"/>
        <w:jc w:val="left"/>
        <w:rPr>
          <w:rFonts w:ascii="Arial" w:hAnsi="Arial" w:cs="Arial"/>
          <w:sz w:val="32"/>
          <w:lang w:val="sl-SI"/>
        </w:rPr>
      </w:pPr>
      <w:r w:rsidRPr="008B2C75">
        <w:rPr>
          <w:rFonts w:ascii="Arial" w:hAnsi="Arial" w:cs="Arial"/>
          <w:sz w:val="32"/>
          <w:lang w:val="sl-SI"/>
        </w:rPr>
        <w:lastRenderedPageBreak/>
        <w:t>P</w:t>
      </w:r>
      <w:r w:rsidR="00DB5AB9" w:rsidRPr="008B2C75">
        <w:rPr>
          <w:rFonts w:ascii="Arial" w:hAnsi="Arial" w:cs="Arial"/>
          <w:sz w:val="32"/>
          <w:lang w:val="sl-SI"/>
        </w:rPr>
        <w:t xml:space="preserve">rednostno področje 5: </w:t>
      </w:r>
      <w:r w:rsidR="00041E88" w:rsidRPr="008B2C75">
        <w:rPr>
          <w:rFonts w:ascii="Arial" w:hAnsi="Arial" w:cs="Arial"/>
          <w:sz w:val="32"/>
          <w:lang w:val="sl-SI"/>
        </w:rPr>
        <w:t>Trg dela in zaposlovanje</w:t>
      </w:r>
      <w:bookmarkEnd w:id="8"/>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8"/>
        <w:gridCol w:w="2863"/>
        <w:gridCol w:w="1984"/>
        <w:gridCol w:w="1987"/>
        <w:gridCol w:w="1981"/>
        <w:gridCol w:w="1705"/>
        <w:gridCol w:w="1701"/>
        <w:gridCol w:w="1133"/>
      </w:tblGrid>
      <w:tr w:rsidR="007817F1" w:rsidRPr="008B2C75" w:rsidTr="00892AD1">
        <w:trPr>
          <w:trHeight w:val="744"/>
        </w:trPr>
        <w:tc>
          <w:tcPr>
            <w:tcW w:w="793" w:type="pct"/>
            <w:shd w:val="clear" w:color="auto" w:fill="D9D9D9" w:themeFill="background1" w:themeFillShade="D9"/>
            <w:vAlign w:val="center"/>
          </w:tcPr>
          <w:p w:rsidR="00746AAD" w:rsidRPr="008B2C75" w:rsidRDefault="00746AAD" w:rsidP="00D0290C">
            <w:pPr>
              <w:spacing w:before="60" w:after="60" w:line="240" w:lineRule="auto"/>
              <w:jc w:val="center"/>
              <w:rPr>
                <w:rFonts w:ascii="Arial" w:eastAsia="Times New Roman" w:hAnsi="Arial" w:cs="Arial"/>
                <w:lang w:val="sl-SI" w:eastAsia="sl-SI"/>
              </w:rPr>
            </w:pPr>
            <w:r w:rsidRPr="008B2C75">
              <w:rPr>
                <w:rFonts w:ascii="Arial" w:eastAsia="Times New Roman" w:hAnsi="Arial" w:cs="Arial"/>
                <w:b/>
                <w:sz w:val="20"/>
                <w:szCs w:val="20"/>
                <w:lang w:val="sl-SI" w:eastAsia="sl-SI"/>
              </w:rPr>
              <w:t>UKREP</w:t>
            </w:r>
          </w:p>
        </w:tc>
        <w:tc>
          <w:tcPr>
            <w:tcW w:w="902" w:type="pct"/>
            <w:shd w:val="clear" w:color="auto" w:fill="D9D9D9" w:themeFill="background1" w:themeFillShade="D9"/>
            <w:vAlign w:val="center"/>
          </w:tcPr>
          <w:p w:rsidR="00746AAD" w:rsidRPr="008B2C75" w:rsidRDefault="00746AAD" w:rsidP="00D0290C">
            <w:pPr>
              <w:spacing w:before="60" w:after="60" w:line="240" w:lineRule="auto"/>
              <w:jc w:val="center"/>
              <w:rPr>
                <w:rFonts w:ascii="Arial" w:eastAsia="Times New Roman" w:hAnsi="Arial" w:cs="Arial"/>
                <w:lang w:val="sl-SI" w:eastAsia="sl-SI"/>
              </w:rPr>
            </w:pPr>
            <w:r w:rsidRPr="008B2C75">
              <w:rPr>
                <w:rFonts w:ascii="Arial" w:eastAsia="Times New Roman" w:hAnsi="Arial" w:cs="Arial"/>
                <w:b/>
                <w:sz w:val="20"/>
                <w:szCs w:val="20"/>
                <w:lang w:val="sl-SI" w:eastAsia="sl-SI"/>
              </w:rPr>
              <w:t>KAZALNIKI</w:t>
            </w:r>
          </w:p>
        </w:tc>
        <w:tc>
          <w:tcPr>
            <w:tcW w:w="625" w:type="pct"/>
            <w:shd w:val="clear" w:color="auto" w:fill="D9D9D9" w:themeFill="background1" w:themeFillShade="D9"/>
            <w:vAlign w:val="center"/>
          </w:tcPr>
          <w:p w:rsidR="00746AAD" w:rsidRPr="008B2C75" w:rsidRDefault="00746AAD" w:rsidP="00D0290C">
            <w:pPr>
              <w:spacing w:before="60" w:after="60" w:line="240" w:lineRule="auto"/>
              <w:jc w:val="center"/>
              <w:rPr>
                <w:rFonts w:ascii="Arial" w:eastAsia="Times New Roman" w:hAnsi="Arial" w:cs="Arial"/>
                <w:lang w:val="sl-SI" w:eastAsia="sl-SI"/>
              </w:rPr>
            </w:pPr>
            <w:r w:rsidRPr="008B2C75">
              <w:rPr>
                <w:rFonts w:ascii="Arial" w:eastAsia="Times New Roman" w:hAnsi="Arial" w:cs="Arial"/>
                <w:b/>
                <w:sz w:val="20"/>
                <w:szCs w:val="20"/>
                <w:lang w:val="sl-SI" w:eastAsia="sl-SI"/>
              </w:rPr>
              <w:t>REZULTATI 2018</w:t>
            </w:r>
          </w:p>
        </w:tc>
        <w:tc>
          <w:tcPr>
            <w:tcW w:w="626" w:type="pct"/>
            <w:shd w:val="clear" w:color="auto" w:fill="D9D9D9" w:themeFill="background1" w:themeFillShade="D9"/>
            <w:vAlign w:val="center"/>
          </w:tcPr>
          <w:p w:rsidR="00746AAD" w:rsidRPr="008B2C75" w:rsidRDefault="00746AAD" w:rsidP="00D0290C">
            <w:pPr>
              <w:spacing w:before="60" w:after="60" w:line="240" w:lineRule="auto"/>
              <w:jc w:val="center"/>
              <w:rPr>
                <w:rFonts w:ascii="Arial" w:eastAsia="Times New Roman" w:hAnsi="Arial" w:cs="Arial"/>
                <w:lang w:val="sl-SI" w:eastAsia="sl-SI"/>
              </w:rPr>
            </w:pPr>
            <w:r w:rsidRPr="008B2C75">
              <w:rPr>
                <w:rFonts w:ascii="Arial" w:eastAsia="Times New Roman" w:hAnsi="Arial" w:cs="Arial"/>
                <w:b/>
                <w:sz w:val="20"/>
                <w:szCs w:val="20"/>
                <w:lang w:val="sl-SI" w:eastAsia="sl-SI"/>
              </w:rPr>
              <w:t>REZULTATI 2019</w:t>
            </w:r>
          </w:p>
        </w:tc>
        <w:tc>
          <w:tcPr>
            <w:tcW w:w="624" w:type="pct"/>
            <w:shd w:val="clear" w:color="auto" w:fill="D9D9D9" w:themeFill="background1" w:themeFillShade="D9"/>
            <w:vAlign w:val="center"/>
          </w:tcPr>
          <w:p w:rsidR="00746AAD" w:rsidRPr="008B2C75" w:rsidRDefault="00746AAD" w:rsidP="00D0290C">
            <w:pPr>
              <w:spacing w:before="60" w:after="60" w:line="240" w:lineRule="auto"/>
              <w:jc w:val="center"/>
              <w:rPr>
                <w:rFonts w:ascii="Arial" w:eastAsia="Times New Roman" w:hAnsi="Arial" w:cs="Arial"/>
                <w:lang w:val="sl-SI" w:eastAsia="sl-SI"/>
              </w:rPr>
            </w:pPr>
            <w:r w:rsidRPr="008B2C75">
              <w:rPr>
                <w:rFonts w:ascii="Arial" w:eastAsia="Times New Roman" w:hAnsi="Arial" w:cs="Arial"/>
                <w:b/>
                <w:sz w:val="20"/>
                <w:szCs w:val="20"/>
                <w:lang w:val="sl-SI" w:eastAsia="sl-SI"/>
              </w:rPr>
              <w:t>REZULTATI 2020</w:t>
            </w:r>
          </w:p>
        </w:tc>
        <w:tc>
          <w:tcPr>
            <w:tcW w:w="537" w:type="pct"/>
            <w:shd w:val="clear" w:color="auto" w:fill="D9D9D9" w:themeFill="background1" w:themeFillShade="D9"/>
            <w:vAlign w:val="center"/>
          </w:tcPr>
          <w:p w:rsidR="00746AAD" w:rsidRPr="008B2C75" w:rsidRDefault="00746AAD" w:rsidP="00D0290C">
            <w:pPr>
              <w:spacing w:before="60" w:after="60" w:line="240" w:lineRule="auto"/>
              <w:jc w:val="center"/>
              <w:rPr>
                <w:rFonts w:ascii="Arial" w:eastAsia="Times New Roman" w:hAnsi="Arial" w:cs="Arial"/>
                <w:lang w:val="sl-SI" w:eastAsia="sl-SI"/>
              </w:rPr>
            </w:pPr>
            <w:r w:rsidRPr="008B2C75">
              <w:rPr>
                <w:rFonts w:ascii="Arial" w:eastAsia="Times New Roman" w:hAnsi="Arial" w:cs="Arial"/>
                <w:b/>
                <w:sz w:val="20"/>
                <w:szCs w:val="20"/>
                <w:lang w:val="sl-SI" w:eastAsia="sl-SI"/>
              </w:rPr>
              <w:t>SREDSTVA V €</w:t>
            </w:r>
          </w:p>
        </w:tc>
        <w:tc>
          <w:tcPr>
            <w:tcW w:w="536" w:type="pct"/>
            <w:shd w:val="clear" w:color="auto" w:fill="D9D9D9" w:themeFill="background1" w:themeFillShade="D9"/>
            <w:vAlign w:val="center"/>
          </w:tcPr>
          <w:p w:rsidR="00746AAD" w:rsidRPr="008B2C75" w:rsidRDefault="00746AAD"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PRORAČ.</w:t>
            </w:r>
          </w:p>
          <w:p w:rsidR="00746AAD" w:rsidRPr="008B2C75" w:rsidRDefault="00746AAD" w:rsidP="00D0290C">
            <w:pPr>
              <w:spacing w:before="60" w:after="60" w:line="240" w:lineRule="auto"/>
              <w:jc w:val="center"/>
              <w:rPr>
                <w:rFonts w:ascii="Arial" w:eastAsia="Times New Roman" w:hAnsi="Arial" w:cs="Arial"/>
                <w:lang w:val="sl-SI" w:eastAsia="sl-SI"/>
              </w:rPr>
            </w:pPr>
            <w:r w:rsidRPr="008B2C75">
              <w:rPr>
                <w:rFonts w:ascii="Arial" w:eastAsia="Times New Roman" w:hAnsi="Arial" w:cs="Arial"/>
                <w:b/>
                <w:sz w:val="20"/>
                <w:szCs w:val="20"/>
                <w:lang w:val="sl-SI" w:eastAsia="sl-SI"/>
              </w:rPr>
              <w:t xml:space="preserve"> VIR IN POSTAVKA</w:t>
            </w:r>
          </w:p>
        </w:tc>
        <w:tc>
          <w:tcPr>
            <w:tcW w:w="356" w:type="pct"/>
            <w:shd w:val="clear" w:color="auto" w:fill="D9D9D9" w:themeFill="background1" w:themeFillShade="D9"/>
            <w:vAlign w:val="center"/>
          </w:tcPr>
          <w:p w:rsidR="00746AAD" w:rsidRPr="008B2C75" w:rsidRDefault="00746AAD"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ODG.</w:t>
            </w:r>
          </w:p>
          <w:p w:rsidR="00746AAD" w:rsidRPr="008B2C75" w:rsidRDefault="00746AAD" w:rsidP="00D0290C">
            <w:pPr>
              <w:spacing w:before="60" w:after="60" w:line="240" w:lineRule="auto"/>
              <w:jc w:val="center"/>
              <w:rPr>
                <w:rFonts w:ascii="Arial" w:eastAsia="Times New Roman" w:hAnsi="Arial" w:cs="Arial"/>
                <w:lang w:val="sl-SI" w:eastAsia="sl-SI"/>
              </w:rPr>
            </w:pPr>
            <w:r w:rsidRPr="008B2C75">
              <w:rPr>
                <w:rFonts w:ascii="Arial" w:eastAsia="Times New Roman" w:hAnsi="Arial" w:cs="Arial"/>
                <w:b/>
                <w:sz w:val="20"/>
                <w:szCs w:val="20"/>
                <w:lang w:val="sl-SI" w:eastAsia="sl-SI"/>
              </w:rPr>
              <w:t>NOSILEC</w:t>
            </w:r>
          </w:p>
        </w:tc>
      </w:tr>
      <w:tr w:rsidR="005804D0" w:rsidRPr="008B2C75" w:rsidTr="007817F1">
        <w:trPr>
          <w:trHeight w:val="511"/>
        </w:trPr>
        <w:tc>
          <w:tcPr>
            <w:tcW w:w="5000" w:type="pct"/>
            <w:gridSpan w:val="8"/>
            <w:shd w:val="clear" w:color="auto" w:fill="FFCCFF"/>
            <w:vAlign w:val="center"/>
          </w:tcPr>
          <w:p w:rsidR="00746AAD" w:rsidRPr="008B2C75" w:rsidRDefault="00F67601"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19"/>
                <w:szCs w:val="19"/>
                <w:lang w:val="sl-SI" w:eastAsia="sl-SI"/>
              </w:rPr>
              <w:t>TEMELJNO PREDNOSTNO PODROČJE: Trg dela in zaposlovanje: Ovire pri zaposlovanju mladih in posledice na oblikovanje družine</w:t>
            </w:r>
          </w:p>
        </w:tc>
      </w:tr>
      <w:tr w:rsidR="005804D0" w:rsidRPr="008B2C75" w:rsidTr="007817F1">
        <w:trPr>
          <w:trHeight w:val="562"/>
        </w:trPr>
        <w:tc>
          <w:tcPr>
            <w:tcW w:w="5000" w:type="pct"/>
            <w:gridSpan w:val="8"/>
            <w:shd w:val="clear" w:color="auto" w:fill="FFEBFF"/>
            <w:vAlign w:val="center"/>
          </w:tcPr>
          <w:p w:rsidR="00590D7D" w:rsidRPr="008B2C75" w:rsidRDefault="00590D7D" w:rsidP="00D0290C">
            <w:pPr>
              <w:spacing w:before="60" w:after="60" w:line="240" w:lineRule="auto"/>
              <w:jc w:val="left"/>
              <w:rPr>
                <w:rFonts w:ascii="Arial" w:eastAsia="Times New Roman" w:hAnsi="Arial" w:cs="Arial"/>
                <w:b/>
                <w:sz w:val="19"/>
                <w:szCs w:val="19"/>
                <w:lang w:val="sl-SI" w:eastAsia="sl-SI"/>
              </w:rPr>
            </w:pPr>
            <w:r w:rsidRPr="008B2C75">
              <w:rPr>
                <w:rFonts w:ascii="Arial" w:eastAsia="Times New Roman" w:hAnsi="Arial" w:cs="Arial"/>
                <w:b/>
                <w:sz w:val="19"/>
                <w:szCs w:val="19"/>
                <w:lang w:val="sl-SI" w:eastAsia="sl-SI"/>
              </w:rPr>
              <w:t xml:space="preserve">Rezultat: </w:t>
            </w:r>
            <w:r w:rsidRPr="008B2C75">
              <w:rPr>
                <w:rFonts w:ascii="Arial" w:eastAsia="Times New Roman" w:hAnsi="Arial" w:cs="Arial"/>
                <w:sz w:val="19"/>
                <w:szCs w:val="19"/>
                <w:lang w:val="sl-SI" w:eastAsia="sl-SI"/>
              </w:rPr>
              <w:t>Stopnja vključenosti mladih na trg dela, zlasti mladih žensk s terciarno izobrazbo je dvignjena, omogočena je hitrejša vključitev mladih na trg dela po končanem izobraževanju, mladim pa so omogočene kakovostne in varne zaposlitve.</w:t>
            </w:r>
          </w:p>
        </w:tc>
      </w:tr>
      <w:tr w:rsidR="007817F1" w:rsidRPr="00C822DC" w:rsidTr="00892AD1">
        <w:trPr>
          <w:trHeight w:val="841"/>
        </w:trPr>
        <w:tc>
          <w:tcPr>
            <w:tcW w:w="793" w:type="pct"/>
            <w:shd w:val="clear" w:color="auto" w:fill="auto"/>
            <w:hideMark/>
          </w:tcPr>
          <w:p w:rsidR="00A4796E" w:rsidRPr="008B2C75" w:rsidRDefault="00A4796E" w:rsidP="00D0290C">
            <w:pPr>
              <w:spacing w:before="60" w:after="60" w:line="240" w:lineRule="auto"/>
              <w:jc w:val="left"/>
              <w:rPr>
                <w:rFonts w:ascii="Arial" w:eastAsia="Times New Roman" w:hAnsi="Arial" w:cs="Arial"/>
                <w:sz w:val="19"/>
                <w:szCs w:val="19"/>
                <w:lang w:val="sl-SI" w:eastAsia="sl-SI"/>
              </w:rPr>
            </w:pPr>
            <w:r w:rsidRPr="008B2C75">
              <w:rPr>
                <w:rFonts w:ascii="Arial" w:eastAsia="Times New Roman" w:hAnsi="Arial" w:cs="Arial"/>
                <w:sz w:val="19"/>
                <w:szCs w:val="19"/>
                <w:lang w:val="sl-SI" w:eastAsia="sl-SI"/>
              </w:rPr>
              <w:t>Izboljšati politike s področja zaposlovanja mladih.</w:t>
            </w:r>
          </w:p>
        </w:tc>
        <w:tc>
          <w:tcPr>
            <w:tcW w:w="902" w:type="pct"/>
            <w:shd w:val="clear" w:color="auto" w:fill="auto"/>
            <w:hideMark/>
          </w:tcPr>
          <w:p w:rsidR="00A4796E" w:rsidRPr="008B2C75" w:rsidRDefault="00A4796E"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Sprejem ciljanih  ukrepov namenjenih  spodbujanju vstopa mladih (do 29 let) na trg dela </w:t>
            </w:r>
          </w:p>
        </w:tc>
        <w:tc>
          <w:tcPr>
            <w:tcW w:w="625" w:type="pct"/>
            <w:shd w:val="clear" w:color="auto" w:fill="auto"/>
            <w:hideMark/>
          </w:tcPr>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Programi aktivne politike zaposlovanja (APZ):</w:t>
            </w: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Trajno zaposlovanje mladih, </w:t>
            </w:r>
          </w:p>
          <w:p w:rsidR="004F2ACE" w:rsidRPr="008B2C75" w:rsidRDefault="004F2ACE" w:rsidP="00282833">
            <w:pPr>
              <w:spacing w:after="0" w:line="240" w:lineRule="auto"/>
              <w:jc w:val="left"/>
              <w:rPr>
                <w:rFonts w:ascii="Arial" w:eastAsia="Times New Roman" w:hAnsi="Arial" w:cs="Arial"/>
                <w:sz w:val="20"/>
                <w:szCs w:val="20"/>
                <w:lang w:val="sl-SI" w:eastAsia="sl-SI"/>
              </w:rPr>
            </w:pP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Usposabljanje na</w:t>
            </w: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delovnem mestu ipd.</w:t>
            </w:r>
          </w:p>
          <w:p w:rsidR="004F2ACE" w:rsidRPr="008B2C75" w:rsidRDefault="004F2ACE" w:rsidP="00282833">
            <w:pPr>
              <w:spacing w:after="0" w:line="240" w:lineRule="auto"/>
              <w:jc w:val="left"/>
              <w:rPr>
                <w:rFonts w:ascii="Arial" w:eastAsia="Times New Roman" w:hAnsi="Arial" w:cs="Arial"/>
                <w:sz w:val="20"/>
                <w:szCs w:val="20"/>
                <w:lang w:val="sl-SI" w:eastAsia="sl-SI"/>
              </w:rPr>
            </w:pP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Vključenih 9.399 mladih</w:t>
            </w: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(30,1 % vseh vključenih v APZ).</w:t>
            </w:r>
          </w:p>
        </w:tc>
        <w:tc>
          <w:tcPr>
            <w:tcW w:w="626" w:type="pct"/>
            <w:shd w:val="clear" w:color="auto" w:fill="auto"/>
            <w:hideMark/>
          </w:tcPr>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Programi aktivne politike zaposlovanja (APZ):</w:t>
            </w: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Trajno zaposlovanje mladih, </w:t>
            </w:r>
          </w:p>
          <w:p w:rsidR="004F2ACE" w:rsidRPr="008B2C75" w:rsidRDefault="004F2ACE" w:rsidP="00282833">
            <w:pPr>
              <w:spacing w:after="0" w:line="240" w:lineRule="auto"/>
              <w:jc w:val="left"/>
              <w:rPr>
                <w:rFonts w:ascii="Arial" w:eastAsia="Times New Roman" w:hAnsi="Arial" w:cs="Arial"/>
                <w:sz w:val="20"/>
                <w:szCs w:val="20"/>
                <w:lang w:val="sl-SI" w:eastAsia="sl-SI"/>
              </w:rPr>
            </w:pP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Usposabljanje na delovnem mestu ipd.</w:t>
            </w:r>
          </w:p>
          <w:p w:rsidR="004F2ACE" w:rsidRPr="008B2C75" w:rsidRDefault="004F2ACE" w:rsidP="00282833">
            <w:pPr>
              <w:spacing w:after="0" w:line="240" w:lineRule="auto"/>
              <w:jc w:val="left"/>
              <w:rPr>
                <w:rFonts w:ascii="Arial" w:eastAsia="Times New Roman" w:hAnsi="Arial" w:cs="Arial"/>
                <w:sz w:val="20"/>
                <w:szCs w:val="20"/>
                <w:lang w:val="sl-SI" w:eastAsia="sl-SI"/>
              </w:rPr>
            </w:pP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Vključenih 7.520 mladih, </w:t>
            </w: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(27,2 % vseh vključenih v APZ).</w:t>
            </w:r>
          </w:p>
        </w:tc>
        <w:tc>
          <w:tcPr>
            <w:tcW w:w="624" w:type="pct"/>
            <w:shd w:val="clear" w:color="auto" w:fill="auto"/>
            <w:hideMark/>
          </w:tcPr>
          <w:p w:rsidR="004F2AC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Programi aktivne politike zaposlovanja (APZ): </w:t>
            </w: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Trajno zaposlovanje mladih, </w:t>
            </w:r>
          </w:p>
          <w:p w:rsidR="004F2ACE" w:rsidRPr="008B2C75" w:rsidRDefault="004F2ACE" w:rsidP="00282833">
            <w:pPr>
              <w:spacing w:after="0" w:line="240" w:lineRule="auto"/>
              <w:jc w:val="left"/>
              <w:rPr>
                <w:rFonts w:ascii="Arial" w:eastAsia="Times New Roman" w:hAnsi="Arial" w:cs="Arial"/>
                <w:sz w:val="20"/>
                <w:szCs w:val="20"/>
                <w:lang w:val="sl-SI" w:eastAsia="sl-SI"/>
              </w:rPr>
            </w:pP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Usposabljanje na delovnem mestu ipd.</w:t>
            </w:r>
          </w:p>
          <w:p w:rsidR="00A4796E" w:rsidRPr="008B2C75" w:rsidRDefault="00A4796E" w:rsidP="00282833">
            <w:pPr>
              <w:spacing w:after="0" w:line="240" w:lineRule="auto"/>
              <w:jc w:val="left"/>
              <w:rPr>
                <w:rFonts w:ascii="Arial" w:eastAsia="Times New Roman" w:hAnsi="Arial" w:cs="Arial"/>
                <w:sz w:val="20"/>
                <w:szCs w:val="20"/>
                <w:lang w:val="sl-SI" w:eastAsia="sl-SI"/>
              </w:rPr>
            </w:pPr>
          </w:p>
        </w:tc>
        <w:tc>
          <w:tcPr>
            <w:tcW w:w="537" w:type="pct"/>
            <w:shd w:val="clear" w:color="auto" w:fill="auto"/>
          </w:tcPr>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SLO </w:t>
            </w: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3,0 mio EUR </w:t>
            </w:r>
          </w:p>
          <w:p w:rsidR="00A4796E" w:rsidRPr="008B2C75" w:rsidRDefault="00A4796E" w:rsidP="00282833">
            <w:pPr>
              <w:spacing w:after="0" w:line="240" w:lineRule="auto"/>
              <w:jc w:val="left"/>
              <w:rPr>
                <w:rFonts w:ascii="Arial" w:eastAsia="Times New Roman" w:hAnsi="Arial" w:cs="Arial"/>
                <w:sz w:val="20"/>
                <w:szCs w:val="20"/>
                <w:lang w:val="sl-SI" w:eastAsia="sl-SI"/>
              </w:rPr>
            </w:pP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ESS</w:t>
            </w: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12,2 mio EUR</w:t>
            </w:r>
          </w:p>
          <w:p w:rsidR="00A4796E" w:rsidRPr="008B2C75" w:rsidRDefault="00A4796E" w:rsidP="00282833">
            <w:pPr>
              <w:spacing w:after="0" w:line="240" w:lineRule="auto"/>
              <w:jc w:val="left"/>
              <w:rPr>
                <w:rFonts w:ascii="Arial" w:eastAsia="Times New Roman" w:hAnsi="Arial" w:cs="Arial"/>
                <w:sz w:val="20"/>
                <w:szCs w:val="20"/>
                <w:lang w:val="sl-SI" w:eastAsia="sl-SI"/>
              </w:rPr>
            </w:pPr>
          </w:p>
          <w:p w:rsidR="00A4796E" w:rsidRPr="008B2C75" w:rsidRDefault="00A4796E"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(za obdobje 2020-2022) </w:t>
            </w:r>
          </w:p>
          <w:p w:rsidR="00A4796E" w:rsidRPr="008B2C75" w:rsidRDefault="00A4796E" w:rsidP="00282833">
            <w:pPr>
              <w:spacing w:after="0" w:line="240" w:lineRule="auto"/>
              <w:jc w:val="left"/>
              <w:rPr>
                <w:rFonts w:ascii="Arial" w:eastAsia="Times New Roman" w:hAnsi="Arial" w:cs="Arial"/>
                <w:sz w:val="20"/>
                <w:szCs w:val="20"/>
                <w:lang w:val="sl-SI" w:eastAsia="sl-SI"/>
              </w:rPr>
            </w:pPr>
          </w:p>
        </w:tc>
        <w:tc>
          <w:tcPr>
            <w:tcW w:w="536" w:type="pct"/>
            <w:shd w:val="clear" w:color="auto" w:fill="auto"/>
          </w:tcPr>
          <w:p w:rsidR="009A0013" w:rsidRPr="008B2C75" w:rsidRDefault="009A0013" w:rsidP="004F2ACE">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SLO</w:t>
            </w:r>
          </w:p>
          <w:p w:rsidR="00A4796E" w:rsidRPr="008B2C75" w:rsidRDefault="00A4796E" w:rsidP="004F2ACE">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PP 4282, </w:t>
            </w:r>
          </w:p>
          <w:p w:rsidR="00A4796E" w:rsidRPr="008B2C75" w:rsidRDefault="00A4796E" w:rsidP="004F2ACE">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PP 3551; </w:t>
            </w:r>
          </w:p>
          <w:p w:rsidR="00A4796E" w:rsidRPr="008B2C75" w:rsidRDefault="00A4796E" w:rsidP="004F2ACE">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PP 3595 </w:t>
            </w:r>
          </w:p>
          <w:p w:rsidR="00A4796E" w:rsidRPr="008B2C75" w:rsidRDefault="00A4796E" w:rsidP="004F2ACE">
            <w:pPr>
              <w:spacing w:after="0" w:line="240" w:lineRule="auto"/>
              <w:jc w:val="left"/>
              <w:rPr>
                <w:rFonts w:ascii="Arial" w:eastAsia="Times New Roman" w:hAnsi="Arial" w:cs="Arial"/>
                <w:sz w:val="20"/>
                <w:szCs w:val="20"/>
                <w:lang w:val="sl-SI" w:eastAsia="sl-SI"/>
              </w:rPr>
            </w:pPr>
          </w:p>
          <w:p w:rsidR="00A4796E" w:rsidRPr="008B2C75" w:rsidRDefault="00A4796E" w:rsidP="004F2ACE">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ESS </w:t>
            </w:r>
          </w:p>
          <w:p w:rsidR="00A4796E" w:rsidRPr="008B2C75" w:rsidRDefault="00A4796E" w:rsidP="004F2ACE">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PP150034, PP150035, PP150036, </w:t>
            </w:r>
          </w:p>
          <w:p w:rsidR="00A4796E" w:rsidRPr="008B2C75" w:rsidRDefault="00A4796E" w:rsidP="004F2ACE">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PP150037</w:t>
            </w:r>
          </w:p>
        </w:tc>
        <w:tc>
          <w:tcPr>
            <w:tcW w:w="356" w:type="pct"/>
            <w:shd w:val="clear" w:color="auto" w:fill="auto"/>
          </w:tcPr>
          <w:p w:rsidR="00A4796E" w:rsidRPr="008B2C75" w:rsidRDefault="00A4796E"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MDDSZ</w:t>
            </w:r>
            <w:r w:rsidRPr="008B2C75">
              <w:rPr>
                <w:rFonts w:ascii="Arial" w:eastAsia="Times New Roman" w:hAnsi="Arial" w:cs="Arial"/>
                <w:sz w:val="20"/>
                <w:szCs w:val="20"/>
                <w:lang w:val="sl-SI" w:eastAsia="sl-SI"/>
              </w:rPr>
              <w:br/>
              <w:t>Direktorat za trg dela in zaposlovanje</w:t>
            </w:r>
          </w:p>
        </w:tc>
      </w:tr>
      <w:tr w:rsidR="005804D0" w:rsidRPr="00C822DC" w:rsidTr="007817F1">
        <w:trPr>
          <w:trHeight w:val="380"/>
        </w:trPr>
        <w:tc>
          <w:tcPr>
            <w:tcW w:w="5000" w:type="pct"/>
            <w:gridSpan w:val="8"/>
            <w:shd w:val="clear" w:color="auto" w:fill="FFCCFF"/>
            <w:vAlign w:val="center"/>
          </w:tcPr>
          <w:p w:rsidR="007A19AE" w:rsidRPr="008B2C75" w:rsidRDefault="000B53E1" w:rsidP="00D0290C">
            <w:pPr>
              <w:spacing w:before="60" w:after="60" w:line="240" w:lineRule="auto"/>
              <w:jc w:val="left"/>
              <w:rPr>
                <w:rFonts w:ascii="Arial" w:eastAsia="Times New Roman" w:hAnsi="Arial" w:cs="Arial"/>
                <w:b/>
                <w:sz w:val="20"/>
                <w:szCs w:val="20"/>
                <w:lang w:val="sl-SI" w:eastAsia="sl-SI"/>
              </w:rPr>
            </w:pPr>
            <w:r w:rsidRPr="008B2C75">
              <w:rPr>
                <w:lang w:val="sl-SI"/>
              </w:rPr>
              <w:br w:type="page"/>
            </w:r>
            <w:r w:rsidR="007A19AE" w:rsidRPr="008B2C75">
              <w:rPr>
                <w:rFonts w:ascii="Arial" w:eastAsia="Times New Roman" w:hAnsi="Arial" w:cs="Arial"/>
                <w:b/>
                <w:sz w:val="20"/>
                <w:szCs w:val="20"/>
                <w:lang w:val="sl-SI" w:eastAsia="sl-SI"/>
              </w:rPr>
              <w:br w:type="page"/>
            </w:r>
            <w:r w:rsidR="007A19AE" w:rsidRPr="008B2C75">
              <w:rPr>
                <w:rFonts w:ascii="Arial" w:eastAsia="Times New Roman" w:hAnsi="Arial" w:cs="Arial"/>
                <w:b/>
                <w:sz w:val="20"/>
                <w:szCs w:val="20"/>
                <w:lang w:val="sl-SI" w:eastAsia="sl-SI"/>
              </w:rPr>
              <w:br w:type="page"/>
              <w:t>TEMELJNO PREDNOSTNO PODROČJE: Trg dela in zaposlovanje: Družine in trg dela</w:t>
            </w:r>
          </w:p>
        </w:tc>
      </w:tr>
      <w:tr w:rsidR="005804D0" w:rsidRPr="008B2C75" w:rsidTr="007817F1">
        <w:trPr>
          <w:trHeight w:val="679"/>
        </w:trPr>
        <w:tc>
          <w:tcPr>
            <w:tcW w:w="5000" w:type="pct"/>
            <w:gridSpan w:val="8"/>
            <w:shd w:val="clear" w:color="auto" w:fill="FFEBFF"/>
            <w:vAlign w:val="center"/>
          </w:tcPr>
          <w:p w:rsidR="002F5611" w:rsidRPr="008B2C75" w:rsidRDefault="007A19AE"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 xml:space="preserve">Rezultat: </w:t>
            </w:r>
            <w:r w:rsidRPr="008B2C75">
              <w:rPr>
                <w:rFonts w:ascii="Arial" w:eastAsia="Times New Roman" w:hAnsi="Arial" w:cs="Arial"/>
                <w:sz w:val="20"/>
                <w:szCs w:val="20"/>
                <w:lang w:val="sl-SI" w:eastAsia="sl-SI"/>
              </w:rPr>
              <w:t xml:space="preserve">Razmere na trgu dela za starše so ugodne, povečana je delovna intenzivnosti gospodinjstev z otroki, v delovnih okoljih je omogočena usklajenost družinskega in poklicnega življenja, na trgu dela oziroma v delovnih okoljih ni primerov diskriminacije na podlagi starševstva, prav tako pa so pravice iz delovnega razmerja, ki so pridobljene na </w:t>
            </w:r>
          </w:p>
          <w:p w:rsidR="007A19AE" w:rsidRPr="008B2C75" w:rsidRDefault="007A19AE"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sz w:val="20"/>
                <w:szCs w:val="20"/>
                <w:lang w:val="sl-SI" w:eastAsia="sl-SI"/>
              </w:rPr>
              <w:t>osnovi starševstva polno spoštovane</w:t>
            </w:r>
          </w:p>
        </w:tc>
      </w:tr>
      <w:tr w:rsidR="007817F1" w:rsidRPr="008B2C75" w:rsidTr="00892AD1">
        <w:trPr>
          <w:trHeight w:val="1544"/>
        </w:trPr>
        <w:tc>
          <w:tcPr>
            <w:tcW w:w="793" w:type="pct"/>
            <w:shd w:val="clear" w:color="auto" w:fill="auto"/>
          </w:tcPr>
          <w:p w:rsidR="002F5611" w:rsidRPr="008B2C75" w:rsidRDefault="002F5611"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sz w:val="20"/>
                <w:szCs w:val="20"/>
                <w:lang w:val="sl-SI" w:eastAsia="sl-SI"/>
              </w:rPr>
              <w:t>Ukrepi za boljše usklajevanje družinskega in poklicnega življenja.</w:t>
            </w:r>
          </w:p>
        </w:tc>
        <w:tc>
          <w:tcPr>
            <w:tcW w:w="902" w:type="pct"/>
            <w:shd w:val="clear" w:color="auto" w:fill="auto"/>
          </w:tcPr>
          <w:p w:rsidR="00852D79" w:rsidRPr="008B2C75" w:rsidRDefault="002F5611"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w:t>
            </w:r>
            <w:r w:rsidR="00852D79" w:rsidRPr="008B2C75">
              <w:rPr>
                <w:rFonts w:ascii="Arial" w:eastAsia="Times New Roman" w:hAnsi="Arial" w:cs="Arial"/>
                <w:sz w:val="20"/>
                <w:szCs w:val="20"/>
                <w:lang w:val="sl-SI" w:eastAsia="sl-SI"/>
              </w:rPr>
              <w:t xml:space="preserve">prememba predpisov v okviru APZ: </w:t>
            </w:r>
            <w:r w:rsidRPr="008B2C75">
              <w:rPr>
                <w:rFonts w:ascii="Arial" w:eastAsia="Times New Roman" w:hAnsi="Arial" w:cs="Arial"/>
                <w:sz w:val="20"/>
                <w:szCs w:val="20"/>
                <w:lang w:val="sl-SI" w:eastAsia="sl-SI"/>
              </w:rPr>
              <w:t>preverjanj</w:t>
            </w:r>
            <w:r w:rsidR="00852D79" w:rsidRPr="008B2C75">
              <w:rPr>
                <w:rFonts w:ascii="Arial" w:eastAsia="Times New Roman" w:hAnsi="Arial" w:cs="Arial"/>
                <w:sz w:val="20"/>
                <w:szCs w:val="20"/>
                <w:lang w:val="sl-SI" w:eastAsia="sl-SI"/>
              </w:rPr>
              <w:t>e</w:t>
            </w:r>
            <w:r w:rsidRPr="008B2C75">
              <w:rPr>
                <w:rFonts w:ascii="Arial" w:eastAsia="Times New Roman" w:hAnsi="Arial" w:cs="Arial"/>
                <w:sz w:val="20"/>
                <w:szCs w:val="20"/>
                <w:lang w:val="sl-SI" w:eastAsia="sl-SI"/>
              </w:rPr>
              <w:t xml:space="preserve"> izpolnjevanja pogojev za vključitev v ukrepe APZ upošteva tu</w:t>
            </w:r>
            <w:r w:rsidR="00410A78" w:rsidRPr="008B2C75">
              <w:rPr>
                <w:rFonts w:ascii="Arial" w:eastAsia="Times New Roman" w:hAnsi="Arial" w:cs="Arial"/>
                <w:sz w:val="20"/>
                <w:szCs w:val="20"/>
                <w:lang w:val="sl-SI" w:eastAsia="sl-SI"/>
              </w:rPr>
              <w:t xml:space="preserve">di obdobje, ko </w:t>
            </w:r>
          </w:p>
          <w:p w:rsidR="002F5611" w:rsidRPr="008B2C75" w:rsidRDefault="00410A7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je bila oseba na </w:t>
            </w:r>
            <w:r w:rsidR="002F5611" w:rsidRPr="008B2C75">
              <w:rPr>
                <w:rFonts w:ascii="Arial" w:eastAsia="Times New Roman" w:hAnsi="Arial" w:cs="Arial"/>
                <w:sz w:val="20"/>
                <w:szCs w:val="20"/>
                <w:lang w:val="sl-SI" w:eastAsia="sl-SI"/>
              </w:rPr>
              <w:t>starševskem dopustu.</w:t>
            </w:r>
          </w:p>
        </w:tc>
        <w:tc>
          <w:tcPr>
            <w:tcW w:w="625" w:type="pct"/>
            <w:shd w:val="clear" w:color="auto" w:fill="auto"/>
          </w:tcPr>
          <w:p w:rsidR="002F5611" w:rsidRPr="008B2C75" w:rsidRDefault="002F5611" w:rsidP="00D0290C">
            <w:pPr>
              <w:spacing w:before="60" w:after="60" w:line="240" w:lineRule="auto"/>
              <w:jc w:val="left"/>
              <w:rPr>
                <w:rFonts w:ascii="Arial" w:eastAsia="Times New Roman" w:hAnsi="Arial" w:cs="Arial"/>
                <w:b/>
                <w:sz w:val="20"/>
                <w:szCs w:val="20"/>
                <w:lang w:val="sl-SI" w:eastAsia="sl-SI"/>
              </w:rPr>
            </w:pPr>
          </w:p>
        </w:tc>
        <w:tc>
          <w:tcPr>
            <w:tcW w:w="626" w:type="pct"/>
            <w:shd w:val="clear" w:color="auto" w:fill="auto"/>
          </w:tcPr>
          <w:p w:rsidR="00852D79" w:rsidRPr="008B2C75" w:rsidRDefault="00852D79" w:rsidP="00D0290C">
            <w:pPr>
              <w:spacing w:before="60" w:after="60" w:line="240" w:lineRule="auto"/>
              <w:jc w:val="left"/>
              <w:rPr>
                <w:rFonts w:ascii="Arial" w:hAnsi="Arial" w:cs="Arial"/>
                <w:color w:val="000000"/>
                <w:sz w:val="20"/>
                <w:szCs w:val="16"/>
                <w:lang w:val="sl-SI"/>
              </w:rPr>
            </w:pPr>
            <w:r w:rsidRPr="008B2C75">
              <w:rPr>
                <w:rFonts w:ascii="Arial" w:hAnsi="Arial" w:cs="Arial"/>
                <w:color w:val="000000"/>
                <w:sz w:val="20"/>
                <w:szCs w:val="16"/>
                <w:lang w:val="sl-SI"/>
              </w:rPr>
              <w:t xml:space="preserve">Realizirano z novelo ZUTD-E </w:t>
            </w:r>
          </w:p>
          <w:p w:rsidR="002F5611" w:rsidRPr="008B2C75" w:rsidRDefault="00852D79" w:rsidP="00D0290C">
            <w:pPr>
              <w:spacing w:before="60" w:after="60" w:line="240" w:lineRule="auto"/>
              <w:jc w:val="left"/>
              <w:rPr>
                <w:rFonts w:ascii="Arial" w:eastAsia="Times New Roman" w:hAnsi="Arial" w:cs="Arial"/>
                <w:b/>
                <w:sz w:val="20"/>
                <w:szCs w:val="20"/>
                <w:lang w:val="sl-SI" w:eastAsia="sl-SI"/>
              </w:rPr>
            </w:pPr>
            <w:r w:rsidRPr="008B2C75">
              <w:rPr>
                <w:rFonts w:ascii="Arial" w:hAnsi="Arial" w:cs="Arial"/>
                <w:color w:val="000000"/>
                <w:sz w:val="20"/>
                <w:szCs w:val="16"/>
                <w:lang w:val="sl-SI"/>
              </w:rPr>
              <w:t>(začela veljati 27. 12. 2019)</w:t>
            </w:r>
          </w:p>
        </w:tc>
        <w:tc>
          <w:tcPr>
            <w:tcW w:w="624" w:type="pct"/>
            <w:shd w:val="clear" w:color="auto" w:fill="auto"/>
          </w:tcPr>
          <w:p w:rsidR="002F5611" w:rsidRPr="008B2C75" w:rsidRDefault="002F5611"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2F5611" w:rsidRPr="008B2C75" w:rsidRDefault="002F5611"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sz w:val="20"/>
                <w:szCs w:val="20"/>
                <w:lang w:val="sl-SI" w:eastAsia="sl-SI"/>
              </w:rPr>
              <w:t> </w:t>
            </w:r>
          </w:p>
        </w:tc>
        <w:tc>
          <w:tcPr>
            <w:tcW w:w="537" w:type="pct"/>
            <w:shd w:val="clear" w:color="auto" w:fill="auto"/>
          </w:tcPr>
          <w:p w:rsidR="002F5611" w:rsidRPr="008B2C75" w:rsidRDefault="002F5611" w:rsidP="00D0290C">
            <w:pPr>
              <w:spacing w:before="60" w:after="60" w:line="240" w:lineRule="auto"/>
              <w:jc w:val="left"/>
              <w:rPr>
                <w:rFonts w:ascii="Arial" w:eastAsia="Times New Roman" w:hAnsi="Arial" w:cs="Arial"/>
                <w:b/>
                <w:sz w:val="20"/>
                <w:szCs w:val="20"/>
                <w:lang w:val="sl-SI" w:eastAsia="sl-SI"/>
              </w:rPr>
            </w:pPr>
          </w:p>
        </w:tc>
        <w:tc>
          <w:tcPr>
            <w:tcW w:w="536" w:type="pct"/>
            <w:shd w:val="clear" w:color="auto" w:fill="auto"/>
          </w:tcPr>
          <w:p w:rsidR="002F5611" w:rsidRPr="008B2C75" w:rsidRDefault="002F5611" w:rsidP="00D0290C">
            <w:pPr>
              <w:spacing w:before="60" w:after="60" w:line="240" w:lineRule="auto"/>
              <w:jc w:val="left"/>
              <w:rPr>
                <w:rFonts w:ascii="Arial" w:eastAsia="Times New Roman" w:hAnsi="Arial" w:cs="Arial"/>
                <w:b/>
                <w:sz w:val="20"/>
                <w:szCs w:val="20"/>
                <w:lang w:val="sl-SI" w:eastAsia="sl-SI"/>
              </w:rPr>
            </w:pPr>
          </w:p>
        </w:tc>
        <w:tc>
          <w:tcPr>
            <w:tcW w:w="356" w:type="pct"/>
            <w:shd w:val="clear" w:color="auto" w:fill="auto"/>
          </w:tcPr>
          <w:p w:rsidR="002F5611" w:rsidRPr="008B2C75" w:rsidRDefault="002F5611"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sz w:val="20"/>
                <w:szCs w:val="20"/>
                <w:lang w:val="sl-SI" w:eastAsia="sl-SI"/>
              </w:rPr>
              <w:t>MDDSZ</w:t>
            </w:r>
            <w:r w:rsidRPr="008B2C75">
              <w:rPr>
                <w:rFonts w:ascii="Arial" w:eastAsia="Times New Roman" w:hAnsi="Arial" w:cs="Arial"/>
                <w:sz w:val="20"/>
                <w:szCs w:val="20"/>
                <w:lang w:val="sl-SI" w:eastAsia="sl-SI"/>
              </w:rPr>
              <w:br/>
              <w:t>Direktorat za družino</w:t>
            </w:r>
          </w:p>
        </w:tc>
      </w:tr>
      <w:tr w:rsidR="007817F1" w:rsidRPr="008B2C75" w:rsidTr="00892AD1">
        <w:trPr>
          <w:trHeight w:val="1544"/>
        </w:trPr>
        <w:tc>
          <w:tcPr>
            <w:tcW w:w="793" w:type="pct"/>
            <w:shd w:val="clear" w:color="auto" w:fill="auto"/>
          </w:tcPr>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Ukrepi namenjeni spodbujanju zaposlovanja in povečanju delovne aktivnosti mladih žensk iz starostne skupine od 25 do 29 let, ki imajo doseženo terciarno izobrazbo.</w:t>
            </w:r>
          </w:p>
        </w:tc>
        <w:tc>
          <w:tcPr>
            <w:tcW w:w="902" w:type="pct"/>
            <w:shd w:val="clear" w:color="auto" w:fill="auto"/>
          </w:tcPr>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Ženske se vključujejo v vse programe APZ.</w:t>
            </w:r>
          </w:p>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p>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p>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p>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p>
        </w:tc>
        <w:tc>
          <w:tcPr>
            <w:tcW w:w="625" w:type="pct"/>
            <w:shd w:val="clear" w:color="auto" w:fill="auto"/>
          </w:tcPr>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 vključenih v APZ: 17.465 (56,6 %)</w:t>
            </w:r>
          </w:p>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Program Spodbujanje ženskega  podjetništva; 393 (samozaposlitev žensk s terciarno izobrazbo) </w:t>
            </w:r>
          </w:p>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V 2018 se je zaključil</w:t>
            </w:r>
          </w:p>
        </w:tc>
        <w:tc>
          <w:tcPr>
            <w:tcW w:w="626" w:type="pct"/>
            <w:shd w:val="clear" w:color="auto" w:fill="auto"/>
          </w:tcPr>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 vključenih v APZ: 15.391 (55,7 %)</w:t>
            </w:r>
          </w:p>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Program Spodbujanje ženskega  podjetništva; 138 (samozaposlitev žensk s terciarno izobrazbo -za vključene v usposabljanje v 2018)</w:t>
            </w:r>
          </w:p>
        </w:tc>
        <w:tc>
          <w:tcPr>
            <w:tcW w:w="624" w:type="pct"/>
            <w:shd w:val="clear" w:color="auto" w:fill="auto"/>
          </w:tcPr>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p>
        </w:tc>
        <w:tc>
          <w:tcPr>
            <w:tcW w:w="537" w:type="pct"/>
            <w:shd w:val="clear" w:color="auto" w:fill="auto"/>
          </w:tcPr>
          <w:p w:rsidR="00293371" w:rsidRPr="008B2C75" w:rsidRDefault="00293371" w:rsidP="00293371">
            <w:pPr>
              <w:spacing w:before="60" w:after="60" w:line="240" w:lineRule="auto"/>
              <w:jc w:val="left"/>
              <w:rPr>
                <w:rFonts w:ascii="Arial" w:eastAsia="Times New Roman" w:hAnsi="Arial" w:cs="Arial"/>
                <w:sz w:val="20"/>
                <w:szCs w:val="20"/>
                <w:lang w:val="sl-SI"/>
              </w:rPr>
            </w:pPr>
            <w:r w:rsidRPr="008B2C75">
              <w:rPr>
                <w:rFonts w:ascii="Arial" w:eastAsia="Times New Roman" w:hAnsi="Arial" w:cs="Arial"/>
                <w:sz w:val="20"/>
                <w:szCs w:val="20"/>
                <w:lang w:val="sl-SI"/>
              </w:rPr>
              <w:t>2018: 2.000,000</w:t>
            </w:r>
          </w:p>
          <w:p w:rsidR="009A0013" w:rsidRPr="008B2C75" w:rsidRDefault="00293371" w:rsidP="00293371">
            <w:pPr>
              <w:spacing w:before="60" w:afterLines="60" w:after="144"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rPr>
              <w:t>2019: 915.000,00</w:t>
            </w:r>
          </w:p>
          <w:p w:rsidR="009A0013" w:rsidRPr="008B2C75" w:rsidRDefault="009A0013" w:rsidP="009A0013">
            <w:pPr>
              <w:spacing w:before="60" w:afterLines="60" w:after="144"/>
              <w:rPr>
                <w:rFonts w:ascii="Arial" w:eastAsia="Times New Roman" w:hAnsi="Arial" w:cs="Arial"/>
                <w:sz w:val="20"/>
                <w:szCs w:val="20"/>
                <w:lang w:val="sl-SI" w:eastAsia="sl-SI"/>
              </w:rPr>
            </w:pPr>
          </w:p>
          <w:p w:rsidR="009A0013" w:rsidRPr="008B2C75" w:rsidRDefault="009A0013" w:rsidP="009A0013">
            <w:pPr>
              <w:spacing w:before="60" w:afterLines="60" w:after="144"/>
              <w:rPr>
                <w:rFonts w:ascii="Arial" w:eastAsia="Times New Roman" w:hAnsi="Arial" w:cs="Arial"/>
                <w:sz w:val="20"/>
                <w:szCs w:val="20"/>
                <w:lang w:val="sl-SI" w:eastAsia="sl-SI"/>
              </w:rPr>
            </w:pPr>
          </w:p>
          <w:p w:rsidR="009A0013" w:rsidRPr="008B2C75" w:rsidRDefault="009A0013" w:rsidP="009A0013">
            <w:pPr>
              <w:spacing w:before="60" w:afterLines="60" w:after="144"/>
              <w:rPr>
                <w:rFonts w:ascii="Arial" w:eastAsia="Times New Roman" w:hAnsi="Arial" w:cs="Arial"/>
                <w:sz w:val="20"/>
                <w:szCs w:val="20"/>
                <w:lang w:val="sl-SI" w:eastAsia="sl-SI"/>
              </w:rPr>
            </w:pPr>
          </w:p>
          <w:p w:rsidR="009A0013" w:rsidRPr="008B2C75" w:rsidRDefault="009A0013" w:rsidP="009A0013">
            <w:pPr>
              <w:spacing w:before="60" w:afterLines="60" w:after="144"/>
              <w:rPr>
                <w:rFonts w:ascii="Arial" w:eastAsia="Times New Roman" w:hAnsi="Arial" w:cs="Arial"/>
                <w:sz w:val="20"/>
                <w:szCs w:val="20"/>
                <w:lang w:val="sl-SI" w:eastAsia="sl-SI"/>
              </w:rPr>
            </w:pPr>
          </w:p>
          <w:p w:rsidR="009A0013" w:rsidRPr="008B2C75" w:rsidRDefault="009A0013" w:rsidP="009A0013">
            <w:pPr>
              <w:spacing w:before="60" w:afterLines="60" w:after="144"/>
              <w:rPr>
                <w:rFonts w:ascii="Arial" w:eastAsia="Times New Roman" w:hAnsi="Arial" w:cs="Arial"/>
                <w:sz w:val="20"/>
                <w:szCs w:val="20"/>
                <w:lang w:val="sl-SI" w:eastAsia="sl-SI"/>
              </w:rPr>
            </w:pPr>
          </w:p>
          <w:p w:rsidR="009A0013" w:rsidRPr="008B2C75" w:rsidRDefault="009A0013" w:rsidP="009A0013">
            <w:pPr>
              <w:spacing w:before="60" w:afterLines="60" w:after="144" w:line="240" w:lineRule="auto"/>
              <w:jc w:val="left"/>
              <w:rPr>
                <w:rFonts w:ascii="Arial" w:eastAsia="Times New Roman" w:hAnsi="Arial" w:cs="Arial"/>
                <w:sz w:val="20"/>
                <w:szCs w:val="20"/>
                <w:lang w:val="sl-SI" w:eastAsia="sl-SI"/>
              </w:rPr>
            </w:pPr>
          </w:p>
        </w:tc>
        <w:tc>
          <w:tcPr>
            <w:tcW w:w="536" w:type="pct"/>
            <w:shd w:val="clear" w:color="auto" w:fill="auto"/>
          </w:tcPr>
          <w:p w:rsidR="009A0013" w:rsidRPr="008B2C75" w:rsidRDefault="009A0013" w:rsidP="009A001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SLO</w:t>
            </w:r>
          </w:p>
          <w:p w:rsidR="009A0013" w:rsidRPr="008B2C75" w:rsidRDefault="009A0013"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PP 4282, </w:t>
            </w:r>
          </w:p>
          <w:p w:rsidR="009A0013" w:rsidRPr="008B2C75" w:rsidRDefault="009A0013"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PP 3551; </w:t>
            </w:r>
          </w:p>
          <w:p w:rsidR="009A0013" w:rsidRPr="008B2C75" w:rsidRDefault="009A0013"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PP 3595 </w:t>
            </w:r>
          </w:p>
          <w:p w:rsidR="009A0013" w:rsidRPr="008B2C75" w:rsidRDefault="009A0013" w:rsidP="009A0013">
            <w:pPr>
              <w:spacing w:before="60" w:after="60" w:line="240" w:lineRule="auto"/>
              <w:jc w:val="left"/>
              <w:rPr>
                <w:rFonts w:ascii="Arial" w:eastAsia="Times New Roman" w:hAnsi="Arial" w:cs="Arial"/>
                <w:sz w:val="20"/>
                <w:szCs w:val="20"/>
                <w:lang w:val="sl-SI" w:eastAsia="sl-SI"/>
              </w:rPr>
            </w:pPr>
          </w:p>
          <w:p w:rsidR="009A0013" w:rsidRPr="008B2C75" w:rsidRDefault="009A0013" w:rsidP="009A0013">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ESS </w:t>
            </w:r>
          </w:p>
          <w:p w:rsidR="009A0013" w:rsidRPr="008B2C75" w:rsidRDefault="009A0013"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PP150034, PP150035, PP150036, </w:t>
            </w:r>
          </w:p>
          <w:p w:rsidR="009A0013" w:rsidRPr="008B2C75" w:rsidRDefault="009A0013" w:rsidP="00282833">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PP150037</w:t>
            </w:r>
          </w:p>
        </w:tc>
        <w:tc>
          <w:tcPr>
            <w:tcW w:w="356" w:type="pct"/>
            <w:shd w:val="clear" w:color="auto" w:fill="auto"/>
          </w:tcPr>
          <w:p w:rsidR="009A0013" w:rsidRPr="008B2C75" w:rsidRDefault="009A0013" w:rsidP="009A0013">
            <w:pPr>
              <w:spacing w:before="60" w:after="60" w:line="240" w:lineRule="auto"/>
              <w:jc w:val="left"/>
              <w:rPr>
                <w:rFonts w:ascii="Arial" w:eastAsia="Times New Roman" w:hAnsi="Arial" w:cs="Arial"/>
                <w:sz w:val="20"/>
                <w:szCs w:val="20"/>
                <w:lang w:val="sl-SI" w:eastAsia="sl-SI"/>
              </w:rPr>
            </w:pPr>
          </w:p>
        </w:tc>
      </w:tr>
    </w:tbl>
    <w:p w:rsidR="00D0290C" w:rsidRPr="008B2C75" w:rsidRDefault="00D0290C">
      <w:r w:rsidRPr="008B2C75">
        <w:br w:type="page"/>
      </w:r>
    </w:p>
    <w:p w:rsidR="00BF54D5" w:rsidRPr="008B2C75" w:rsidRDefault="00DB5AB9" w:rsidP="00D0290C">
      <w:pPr>
        <w:pStyle w:val="Naslov1"/>
        <w:shd w:val="clear" w:color="auto" w:fill="76CDEE" w:themeFill="accent1" w:themeFillTint="99"/>
        <w:spacing w:before="60" w:after="60"/>
        <w:ind w:right="-709"/>
        <w:jc w:val="left"/>
        <w:rPr>
          <w:rFonts w:ascii="Arial" w:hAnsi="Arial" w:cs="Arial"/>
          <w:sz w:val="32"/>
          <w:lang w:val="sl-SI"/>
        </w:rPr>
      </w:pPr>
      <w:bookmarkStart w:id="9" w:name="_Toc48547812"/>
      <w:r w:rsidRPr="008B2C75">
        <w:rPr>
          <w:rFonts w:ascii="Arial" w:hAnsi="Arial" w:cs="Arial"/>
          <w:sz w:val="32"/>
          <w:lang w:val="sl-SI"/>
        </w:rPr>
        <w:lastRenderedPageBreak/>
        <w:t xml:space="preserve">Prednostno področje 6: </w:t>
      </w:r>
      <w:r w:rsidR="00C81160" w:rsidRPr="008B2C75">
        <w:rPr>
          <w:rFonts w:ascii="Arial" w:hAnsi="Arial" w:cs="Arial"/>
          <w:sz w:val="32"/>
          <w:lang w:val="sl-SI"/>
        </w:rPr>
        <w:t>Uskl</w:t>
      </w:r>
      <w:r w:rsidR="00BF54D5" w:rsidRPr="008B2C75">
        <w:rPr>
          <w:rFonts w:ascii="Arial" w:hAnsi="Arial" w:cs="Arial"/>
          <w:sz w:val="32"/>
          <w:lang w:val="sl-SI"/>
        </w:rPr>
        <w:t xml:space="preserve">ajevanje </w:t>
      </w:r>
      <w:r w:rsidR="00C81160" w:rsidRPr="008B2C75">
        <w:rPr>
          <w:rFonts w:ascii="Arial" w:hAnsi="Arial" w:cs="Arial"/>
          <w:sz w:val="32"/>
          <w:lang w:val="sl-SI"/>
        </w:rPr>
        <w:t>pokl</w:t>
      </w:r>
      <w:r w:rsidR="00BF54D5" w:rsidRPr="008B2C75">
        <w:rPr>
          <w:rFonts w:ascii="Arial" w:hAnsi="Arial" w:cs="Arial"/>
          <w:sz w:val="32"/>
          <w:lang w:val="sl-SI"/>
        </w:rPr>
        <w:t xml:space="preserve">icnega in </w:t>
      </w:r>
      <w:r w:rsidR="003912D2" w:rsidRPr="008B2C75">
        <w:rPr>
          <w:rFonts w:ascii="Arial" w:hAnsi="Arial" w:cs="Arial"/>
          <w:sz w:val="32"/>
          <w:lang w:val="sl-SI"/>
        </w:rPr>
        <w:t xml:space="preserve">družinskega </w:t>
      </w:r>
      <w:r w:rsidR="00C81160" w:rsidRPr="008B2C75">
        <w:rPr>
          <w:rFonts w:ascii="Arial" w:hAnsi="Arial" w:cs="Arial"/>
          <w:sz w:val="32"/>
          <w:lang w:val="sl-SI"/>
        </w:rPr>
        <w:t>življ</w:t>
      </w:r>
      <w:r w:rsidR="00BF54D5" w:rsidRPr="008B2C75">
        <w:rPr>
          <w:rFonts w:ascii="Arial" w:hAnsi="Arial" w:cs="Arial"/>
          <w:sz w:val="32"/>
          <w:lang w:val="sl-SI"/>
        </w:rPr>
        <w:t>enja</w:t>
      </w:r>
      <w:bookmarkEnd w:id="9"/>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9"/>
        <w:gridCol w:w="3546"/>
        <w:gridCol w:w="1841"/>
        <w:gridCol w:w="1841"/>
        <w:gridCol w:w="1841"/>
        <w:gridCol w:w="1705"/>
        <w:gridCol w:w="1276"/>
        <w:gridCol w:w="1273"/>
      </w:tblGrid>
      <w:tr w:rsidR="0030267F" w:rsidRPr="008B2C75" w:rsidTr="0030267F">
        <w:trPr>
          <w:trHeight w:val="875"/>
        </w:trPr>
        <w:tc>
          <w:tcPr>
            <w:tcW w:w="803" w:type="pct"/>
            <w:shd w:val="clear" w:color="auto" w:fill="D9D9D9" w:themeFill="background1" w:themeFillShade="D9"/>
            <w:vAlign w:val="center"/>
            <w:hideMark/>
          </w:tcPr>
          <w:p w:rsidR="00114336" w:rsidRPr="008B2C75" w:rsidRDefault="00114336"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UKREP</w:t>
            </w:r>
          </w:p>
        </w:tc>
        <w:tc>
          <w:tcPr>
            <w:tcW w:w="1117" w:type="pct"/>
            <w:shd w:val="clear" w:color="auto" w:fill="D9D9D9" w:themeFill="background1" w:themeFillShade="D9"/>
            <w:vAlign w:val="center"/>
            <w:hideMark/>
          </w:tcPr>
          <w:p w:rsidR="00114336" w:rsidRPr="008B2C75" w:rsidRDefault="00114336"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KAZALNIKI</w:t>
            </w:r>
          </w:p>
        </w:tc>
        <w:tc>
          <w:tcPr>
            <w:tcW w:w="580" w:type="pct"/>
            <w:shd w:val="clear" w:color="auto" w:fill="D9D9D9" w:themeFill="background1" w:themeFillShade="D9"/>
            <w:vAlign w:val="center"/>
            <w:hideMark/>
          </w:tcPr>
          <w:p w:rsidR="00114336" w:rsidRPr="008B2C75" w:rsidRDefault="00114336"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2018</w:t>
            </w:r>
          </w:p>
        </w:tc>
        <w:tc>
          <w:tcPr>
            <w:tcW w:w="580" w:type="pct"/>
            <w:shd w:val="clear" w:color="auto" w:fill="D9D9D9" w:themeFill="background1" w:themeFillShade="D9"/>
            <w:vAlign w:val="center"/>
            <w:hideMark/>
          </w:tcPr>
          <w:p w:rsidR="00114336" w:rsidRPr="008B2C75" w:rsidRDefault="00114336"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2019</w:t>
            </w:r>
          </w:p>
        </w:tc>
        <w:tc>
          <w:tcPr>
            <w:tcW w:w="580" w:type="pct"/>
            <w:shd w:val="clear" w:color="auto" w:fill="D9D9D9" w:themeFill="background1" w:themeFillShade="D9"/>
            <w:vAlign w:val="center"/>
            <w:hideMark/>
          </w:tcPr>
          <w:p w:rsidR="00114336" w:rsidRPr="008B2C75" w:rsidRDefault="00114336"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2020</w:t>
            </w:r>
          </w:p>
        </w:tc>
        <w:tc>
          <w:tcPr>
            <w:tcW w:w="537" w:type="pct"/>
            <w:shd w:val="clear" w:color="auto" w:fill="D9D9D9" w:themeFill="background1" w:themeFillShade="D9"/>
            <w:vAlign w:val="center"/>
          </w:tcPr>
          <w:p w:rsidR="00114336" w:rsidRPr="008B2C75" w:rsidRDefault="00114336"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SREDSTVA V €</w:t>
            </w:r>
          </w:p>
        </w:tc>
        <w:tc>
          <w:tcPr>
            <w:tcW w:w="402" w:type="pct"/>
            <w:shd w:val="clear" w:color="auto" w:fill="D9D9D9" w:themeFill="background1" w:themeFillShade="D9"/>
            <w:vAlign w:val="center"/>
          </w:tcPr>
          <w:p w:rsidR="00114336" w:rsidRPr="008B2C75" w:rsidRDefault="00114336"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PRORAČ.</w:t>
            </w:r>
          </w:p>
          <w:p w:rsidR="00114336" w:rsidRPr="008B2C75" w:rsidRDefault="00114336"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 xml:space="preserve"> VIR IN POSTAVKA</w:t>
            </w:r>
          </w:p>
        </w:tc>
        <w:tc>
          <w:tcPr>
            <w:tcW w:w="401" w:type="pct"/>
            <w:shd w:val="clear" w:color="auto" w:fill="D9D9D9" w:themeFill="background1" w:themeFillShade="D9"/>
            <w:vAlign w:val="center"/>
            <w:hideMark/>
          </w:tcPr>
          <w:p w:rsidR="00114336" w:rsidRPr="008B2C75" w:rsidRDefault="00114336"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ODG.</w:t>
            </w:r>
          </w:p>
          <w:p w:rsidR="00114336" w:rsidRPr="008B2C75" w:rsidRDefault="00114336"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NOSILEC</w:t>
            </w:r>
          </w:p>
        </w:tc>
      </w:tr>
      <w:tr w:rsidR="005804D0" w:rsidRPr="008B2C75" w:rsidTr="0030267F">
        <w:trPr>
          <w:trHeight w:val="344"/>
        </w:trPr>
        <w:tc>
          <w:tcPr>
            <w:tcW w:w="5000" w:type="pct"/>
            <w:gridSpan w:val="8"/>
            <w:shd w:val="clear" w:color="auto" w:fill="D1EEF9" w:themeFill="accent1" w:themeFillTint="33"/>
            <w:vAlign w:val="center"/>
          </w:tcPr>
          <w:p w:rsidR="00114336" w:rsidRPr="008B2C75" w:rsidRDefault="00114336"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 Skrbstvene in družinske obveznosti so enakovredno porazdeljene med staršema</w:t>
            </w:r>
          </w:p>
        </w:tc>
      </w:tr>
      <w:tr w:rsidR="005F0E0D" w:rsidRPr="00C822DC" w:rsidTr="00F471B7">
        <w:trPr>
          <w:trHeight w:val="1071"/>
        </w:trPr>
        <w:tc>
          <w:tcPr>
            <w:tcW w:w="803" w:type="pct"/>
            <w:vMerge w:val="restar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Ozaveščanje o pomenu </w:t>
            </w:r>
            <w:r w:rsidRPr="008B2C75">
              <w:rPr>
                <w:rFonts w:ascii="Arial" w:eastAsia="Times New Roman" w:hAnsi="Arial" w:cs="Arial"/>
                <w:color w:val="000000"/>
                <w:sz w:val="20"/>
                <w:szCs w:val="20"/>
                <w:lang w:val="sl-SI" w:eastAsia="sl-SI"/>
              </w:rPr>
              <w:t xml:space="preserve">in koristih dejavnega očetovstva </w:t>
            </w:r>
            <w:r w:rsidRPr="008B2C75">
              <w:rPr>
                <w:rFonts w:ascii="Arial" w:eastAsia="Times New Roman" w:hAnsi="Arial" w:cs="Arial"/>
                <w:sz w:val="20"/>
                <w:szCs w:val="20"/>
                <w:lang w:val="sl-SI" w:eastAsia="sl-SI"/>
              </w:rPr>
              <w:t>in spodbujanje k dejavnemu očetovstvu.</w:t>
            </w:r>
          </w:p>
        </w:tc>
        <w:tc>
          <w:tcPr>
            <w:tcW w:w="1117"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Število dejavnosti in projektov za ozaveščanje o pomenu in koristih dejavnega očetovstva ter njegovo spodbujanje.</w:t>
            </w:r>
          </w:p>
        </w:tc>
        <w:tc>
          <w:tcPr>
            <w:tcW w:w="580"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80"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80" w:type="pct"/>
            <w:vMerge w:val="restar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Začetek projekta </w:t>
            </w: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2A5FA4">
              <w:rPr>
                <w:rFonts w:ascii="Arial" w:eastAsia="Times New Roman" w:hAnsi="Arial" w:cs="Arial"/>
                <w:i/>
                <w:sz w:val="20"/>
                <w:szCs w:val="20"/>
                <w:lang w:val="sl-SI" w:eastAsia="sl-SI"/>
              </w:rPr>
              <w:t>Očka v akciji</w:t>
            </w:r>
            <w:r w:rsidRPr="008B2C75">
              <w:rPr>
                <w:rFonts w:ascii="Arial" w:eastAsia="Times New Roman" w:hAnsi="Arial" w:cs="Arial"/>
                <w:sz w:val="20"/>
                <w:szCs w:val="20"/>
                <w:lang w:val="sl-SI" w:eastAsia="sl-SI"/>
              </w:rPr>
              <w:t xml:space="preserve"> (medijska kampanja </w:t>
            </w:r>
            <w:r w:rsidRPr="008B2C75">
              <w:rPr>
                <w:rFonts w:ascii="Arial" w:hAnsi="Arial" w:cs="Arial"/>
                <w:sz w:val="20"/>
                <w:szCs w:val="20"/>
                <w:lang w:val="sl-SI"/>
              </w:rPr>
              <w:t>ozaveščanja na družbenih omrežjih, spletni strani, tisk plakatov o pomenu delitve starševskega dopusta (tudi v e-obliki))</w:t>
            </w:r>
          </w:p>
        </w:tc>
        <w:tc>
          <w:tcPr>
            <w:tcW w:w="537" w:type="pct"/>
            <w:vMerge w:val="restart"/>
            <w:tcBorders>
              <w:top w:val="single" w:sz="4" w:space="0" w:color="auto"/>
              <w:left w:val="nil"/>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V okviru predvidenih sredstev na projektu</w:t>
            </w: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Action Dad</w:t>
            </w:r>
          </w:p>
          <w:p w:rsidR="0052420B" w:rsidRPr="008B2C75" w:rsidRDefault="0052420B" w:rsidP="00D0290C">
            <w:pPr>
              <w:spacing w:before="60" w:after="60" w:line="240" w:lineRule="auto"/>
              <w:jc w:val="left"/>
              <w:rPr>
                <w:rFonts w:ascii="Arial" w:eastAsia="Times New Roman" w:hAnsi="Arial" w:cs="Arial"/>
                <w:sz w:val="20"/>
                <w:szCs w:val="20"/>
                <w:lang w:val="sl-SI" w:eastAsia="sl-SI"/>
              </w:rPr>
            </w:pPr>
          </w:p>
          <w:p w:rsidR="003562E8" w:rsidRPr="008B2C75" w:rsidRDefault="003562E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2020:</w:t>
            </w:r>
          </w:p>
          <w:p w:rsidR="005F0E0D" w:rsidRPr="008B2C75" w:rsidRDefault="00DA702F"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130.000 EUR (EU udeležba)</w:t>
            </w:r>
            <w:r w:rsidRPr="008B2C75">
              <w:rPr>
                <w:rFonts w:ascii="Arial" w:eastAsia="Times New Roman" w:hAnsi="Arial" w:cs="Arial"/>
                <w:sz w:val="20"/>
                <w:szCs w:val="20"/>
                <w:lang w:val="sl-SI" w:eastAsia="sl-SI"/>
              </w:rPr>
              <w:br/>
              <w:t>27.000 EUR (SLO udeležba)</w:t>
            </w:r>
          </w:p>
          <w:p w:rsidR="0052420B" w:rsidRPr="008B2C75" w:rsidRDefault="0052420B" w:rsidP="00D0290C">
            <w:pPr>
              <w:spacing w:before="60" w:after="60" w:line="240" w:lineRule="auto"/>
              <w:jc w:val="left"/>
              <w:rPr>
                <w:rFonts w:ascii="Arial" w:eastAsia="Times New Roman" w:hAnsi="Arial" w:cs="Arial"/>
                <w:sz w:val="20"/>
                <w:szCs w:val="20"/>
                <w:lang w:val="sl-SI" w:eastAsia="sl-SI"/>
              </w:rPr>
            </w:pP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(sporazum št. 881669 — </w:t>
            </w: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Action dad — REC-AG-2019 / REC-RGEN-WWLB-AG-2019).</w:t>
            </w:r>
          </w:p>
        </w:tc>
        <w:tc>
          <w:tcPr>
            <w:tcW w:w="402" w:type="pct"/>
            <w:vMerge w:val="restart"/>
            <w:tcBorders>
              <w:top w:val="single" w:sz="4" w:space="0" w:color="auto"/>
              <w:left w:val="single" w:sz="4" w:space="0" w:color="auto"/>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EU PP 200033</w:t>
            </w: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SLO PP 200034</w:t>
            </w:r>
          </w:p>
        </w:tc>
        <w:tc>
          <w:tcPr>
            <w:tcW w:w="401" w:type="pct"/>
            <w:vMerge w:val="restar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MDDSZ </w:t>
            </w:r>
            <w:r w:rsidRPr="008B2C75">
              <w:rPr>
                <w:rFonts w:ascii="Arial" w:eastAsia="Times New Roman" w:hAnsi="Arial" w:cs="Arial"/>
                <w:sz w:val="20"/>
                <w:szCs w:val="20"/>
                <w:lang w:val="sl-SI" w:eastAsia="sl-SI"/>
              </w:rPr>
              <w:br/>
              <w:t xml:space="preserve">Direktorat za družino, </w:t>
            </w: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p w:rsidR="005F0E0D"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Sektor za enake možnosti</w:t>
            </w: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r>
      <w:tr w:rsidR="005F0E0D" w:rsidRPr="00C822DC" w:rsidTr="00F471B7">
        <w:trPr>
          <w:trHeight w:val="647"/>
        </w:trPr>
        <w:tc>
          <w:tcPr>
            <w:tcW w:w="803" w:type="pct"/>
            <w:vMerge/>
            <w:shd w:val="clear" w:color="auto" w:fill="auto"/>
            <w:vAlign w:val="center"/>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Število/delež moških, ki koristijo očetovski in starševski dopust.</w:t>
            </w:r>
          </w:p>
        </w:tc>
        <w:tc>
          <w:tcPr>
            <w:tcW w:w="580"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80"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80" w:type="pct"/>
            <w:vMerge/>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37" w:type="pct"/>
            <w:vMerge/>
            <w:tcBorders>
              <w:left w:val="nil"/>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2" w:type="pct"/>
            <w:vMerge/>
            <w:tcBorders>
              <w:left w:val="single" w:sz="4" w:space="0" w:color="auto"/>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1" w:type="pct"/>
            <w:vMerge/>
            <w:shd w:val="clear" w:color="auto" w:fill="auto"/>
            <w:vAlign w:val="center"/>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r>
      <w:tr w:rsidR="005F0E0D" w:rsidRPr="00C822DC" w:rsidTr="00F471B7">
        <w:trPr>
          <w:trHeight w:val="1449"/>
        </w:trPr>
        <w:tc>
          <w:tcPr>
            <w:tcW w:w="803"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Ozaveščanje o negativnih posledicah spolnih stereotipov na delitev skrbstvenega in gospodinjskega dela.</w:t>
            </w:r>
          </w:p>
        </w:tc>
        <w:tc>
          <w:tcPr>
            <w:tcW w:w="1117"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Število izobraževalnih in drugih dejavnosti namenjenih ozaveščanju o spolnih stereotipih in odpravi spolnih stereotipov, s poudarkom na področju delitve skrbstvenega in gospodinjskega dela. </w:t>
            </w:r>
          </w:p>
        </w:tc>
        <w:tc>
          <w:tcPr>
            <w:tcW w:w="580" w:type="pct"/>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80" w:type="pct"/>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80" w:type="pct"/>
            <w:vMerge/>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37" w:type="pct"/>
            <w:vMerge/>
            <w:tcBorders>
              <w:left w:val="nil"/>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2" w:type="pct"/>
            <w:vMerge/>
            <w:tcBorders>
              <w:left w:val="single" w:sz="4" w:space="0" w:color="auto"/>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1" w:type="pct"/>
            <w:vMerge/>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r>
      <w:tr w:rsidR="005F0E0D" w:rsidRPr="00C822DC" w:rsidTr="00F471B7">
        <w:trPr>
          <w:trHeight w:val="1054"/>
        </w:trPr>
        <w:tc>
          <w:tcPr>
            <w:tcW w:w="803"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Ozaveščanje o pomenu enakovredne delitve gospodinjskega dela.</w:t>
            </w:r>
          </w:p>
        </w:tc>
        <w:tc>
          <w:tcPr>
            <w:tcW w:w="1117"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Navedba dejavnosti in projektov za spodbujanje enakovredne delitve gospodinjskega dela med partnerjema.</w:t>
            </w:r>
          </w:p>
        </w:tc>
        <w:tc>
          <w:tcPr>
            <w:tcW w:w="580" w:type="pct"/>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80" w:type="pct"/>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80" w:type="pct"/>
            <w:vMerge/>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37" w:type="pct"/>
            <w:vMerge/>
            <w:tcBorders>
              <w:left w:val="nil"/>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2" w:type="pct"/>
            <w:vMerge/>
            <w:tcBorders>
              <w:left w:val="single" w:sz="4" w:space="0" w:color="auto"/>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1" w:type="pct"/>
            <w:vMerge/>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r>
      <w:tr w:rsidR="005F0E0D" w:rsidRPr="00C822DC" w:rsidTr="00F471B7">
        <w:trPr>
          <w:trHeight w:val="1157"/>
        </w:trPr>
        <w:tc>
          <w:tcPr>
            <w:tcW w:w="803"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Spodbujanje enakovredne delitve bolniških odsotnosti zaradi nege bolnega otroka med starša.</w:t>
            </w:r>
          </w:p>
        </w:tc>
        <w:tc>
          <w:tcPr>
            <w:tcW w:w="1117"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Navedba dejavnosti in projektov za spodbujanje enakovredne delitve bolniških odsotnosti zaradi nege bolnega otroka med starša.</w:t>
            </w:r>
          </w:p>
        </w:tc>
        <w:tc>
          <w:tcPr>
            <w:tcW w:w="580" w:type="pct"/>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80" w:type="pct"/>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80" w:type="pct"/>
            <w:vMerge/>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37" w:type="pct"/>
            <w:vMerge/>
            <w:tcBorders>
              <w:left w:val="nil"/>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2" w:type="pct"/>
            <w:vMerge/>
            <w:tcBorders>
              <w:left w:val="single" w:sz="4" w:space="0" w:color="auto"/>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1" w:type="pct"/>
            <w:vMerge/>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r>
      <w:tr w:rsidR="005F0E0D" w:rsidRPr="00C822DC" w:rsidTr="00F471B7">
        <w:trPr>
          <w:trHeight w:val="1371"/>
        </w:trPr>
        <w:tc>
          <w:tcPr>
            <w:tcW w:w="803"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Spodbujanje nestereotipnega poročanja medijev ter nestereotipnega prikazovanja žensk in moških v oglaševanju.</w:t>
            </w:r>
          </w:p>
        </w:tc>
        <w:tc>
          <w:tcPr>
            <w:tcW w:w="1117" w:type="pct"/>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Število dejavnosti in projektov za spodbujanje nestereotipnega poročanja medijev in nestereotipnega prikazovanja žensk in moških v oglaševanju.</w:t>
            </w:r>
          </w:p>
        </w:tc>
        <w:tc>
          <w:tcPr>
            <w:tcW w:w="580" w:type="pct"/>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80" w:type="pct"/>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80" w:type="pct"/>
            <w:vMerge/>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537" w:type="pct"/>
            <w:vMerge/>
            <w:tcBorders>
              <w:left w:val="nil"/>
              <w:bottom w:val="single" w:sz="4" w:space="0" w:color="auto"/>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2" w:type="pct"/>
            <w:vMerge/>
            <w:tcBorders>
              <w:left w:val="single" w:sz="4" w:space="0" w:color="auto"/>
              <w:bottom w:val="single" w:sz="4" w:space="0" w:color="auto"/>
              <w:right w:val="single" w:sz="4" w:space="0" w:color="auto"/>
            </w:tcBorders>
            <w:shd w:val="clear" w:color="auto" w:fill="auto"/>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c>
          <w:tcPr>
            <w:tcW w:w="401" w:type="pct"/>
            <w:vMerge/>
            <w:shd w:val="clear" w:color="auto" w:fill="auto"/>
            <w:hideMark/>
          </w:tcPr>
          <w:p w:rsidR="005F0E0D" w:rsidRPr="008B2C75" w:rsidRDefault="005F0E0D" w:rsidP="00D0290C">
            <w:pPr>
              <w:spacing w:before="60" w:after="60" w:line="240" w:lineRule="auto"/>
              <w:jc w:val="left"/>
              <w:rPr>
                <w:rFonts w:ascii="Arial" w:eastAsia="Times New Roman" w:hAnsi="Arial" w:cs="Arial"/>
                <w:sz w:val="20"/>
                <w:szCs w:val="20"/>
                <w:lang w:val="sl-SI" w:eastAsia="sl-SI"/>
              </w:rPr>
            </w:pPr>
          </w:p>
        </w:tc>
      </w:tr>
    </w:tbl>
    <w:p w:rsidR="00C81160" w:rsidRPr="008B2C75" w:rsidRDefault="00DB5AB9" w:rsidP="00D0290C">
      <w:pPr>
        <w:pStyle w:val="Naslov1"/>
        <w:shd w:val="clear" w:color="auto" w:fill="7EC492" w:themeFill="accent5" w:themeFillTint="99"/>
        <w:spacing w:before="60" w:after="60"/>
        <w:ind w:right="-709"/>
        <w:jc w:val="left"/>
        <w:rPr>
          <w:rFonts w:ascii="Arial" w:hAnsi="Arial" w:cs="Arial"/>
          <w:sz w:val="32"/>
          <w:lang w:val="sl-SI"/>
        </w:rPr>
      </w:pPr>
      <w:bookmarkStart w:id="10" w:name="_Toc48547813"/>
      <w:r w:rsidRPr="008B2C75">
        <w:rPr>
          <w:rFonts w:ascii="Arial" w:hAnsi="Arial" w:cs="Arial"/>
          <w:sz w:val="32"/>
          <w:lang w:val="sl-SI"/>
        </w:rPr>
        <w:lastRenderedPageBreak/>
        <w:t>Prednostno področje 7</w:t>
      </w:r>
      <w:r w:rsidR="00BF54D5" w:rsidRPr="008B2C75">
        <w:rPr>
          <w:rFonts w:ascii="Arial" w:hAnsi="Arial" w:cs="Arial"/>
          <w:sz w:val="32"/>
          <w:lang w:val="sl-SI"/>
        </w:rPr>
        <w:t>: P</w:t>
      </w:r>
      <w:r w:rsidR="00C81160" w:rsidRPr="008B2C75">
        <w:rPr>
          <w:rFonts w:ascii="Arial" w:hAnsi="Arial" w:cs="Arial"/>
          <w:sz w:val="32"/>
          <w:lang w:val="sl-SI"/>
        </w:rPr>
        <w:t>odro</w:t>
      </w:r>
      <w:r w:rsidR="00BF54D5" w:rsidRPr="008B2C75">
        <w:rPr>
          <w:rFonts w:ascii="Arial" w:hAnsi="Arial" w:cs="Arial"/>
          <w:sz w:val="32"/>
          <w:lang w:val="sl-SI"/>
        </w:rPr>
        <w:t>č</w:t>
      </w:r>
      <w:r w:rsidR="00C81160" w:rsidRPr="008B2C75">
        <w:rPr>
          <w:rFonts w:ascii="Arial" w:hAnsi="Arial" w:cs="Arial"/>
          <w:sz w:val="32"/>
          <w:lang w:val="sl-SI"/>
        </w:rPr>
        <w:t>je zdravstva</w:t>
      </w:r>
      <w:bookmarkEnd w:id="10"/>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3546"/>
        <w:gridCol w:w="1841"/>
        <w:gridCol w:w="1844"/>
        <w:gridCol w:w="1844"/>
        <w:gridCol w:w="1701"/>
        <w:gridCol w:w="1276"/>
        <w:gridCol w:w="6"/>
        <w:gridCol w:w="1267"/>
      </w:tblGrid>
      <w:tr w:rsidR="0030267F" w:rsidRPr="008B2C75" w:rsidTr="000D3C9B">
        <w:trPr>
          <w:trHeight w:val="841"/>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785" w:rsidRPr="008B2C75" w:rsidRDefault="00DE5785"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UKREP</w:t>
            </w:r>
          </w:p>
        </w:tc>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785" w:rsidRPr="008B2C75" w:rsidRDefault="00DE5785"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KAZALNIKI</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785" w:rsidRPr="008B2C75" w:rsidRDefault="00DE5785"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2018</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785" w:rsidRPr="008B2C75" w:rsidRDefault="00DE5785"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2019</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785" w:rsidRPr="008B2C75" w:rsidRDefault="00DE5785"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2020</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785" w:rsidRPr="008B2C75" w:rsidRDefault="00DE5785"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SREDSTVA V €</w:t>
            </w: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785" w:rsidRPr="008B2C75" w:rsidRDefault="00DE5785"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PRORAČ.</w:t>
            </w:r>
          </w:p>
          <w:p w:rsidR="00DE5785" w:rsidRPr="008B2C75" w:rsidRDefault="00DE5785"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VIR IN POSTAVKA</w:t>
            </w: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785" w:rsidRPr="008B2C75" w:rsidRDefault="00DE5785"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ODG.</w:t>
            </w:r>
          </w:p>
          <w:p w:rsidR="00DE5785" w:rsidRPr="008B2C75" w:rsidRDefault="00DE5785"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NOSILEC</w:t>
            </w:r>
          </w:p>
        </w:tc>
      </w:tr>
      <w:tr w:rsidR="005804D0" w:rsidRPr="008B2C75" w:rsidTr="000D3C9B">
        <w:trPr>
          <w:trHeight w:val="344"/>
        </w:trPr>
        <w:tc>
          <w:tcPr>
            <w:tcW w:w="5000" w:type="pct"/>
            <w:gridSpan w:val="9"/>
            <w:shd w:val="clear" w:color="auto" w:fill="A9D7B6" w:themeFill="accent5" w:themeFillTint="66"/>
            <w:vAlign w:val="center"/>
          </w:tcPr>
          <w:p w:rsidR="00DE5785" w:rsidRPr="008B2C75" w:rsidRDefault="005804D0"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TEMELJNO PREDNOSTNO PODROČJE</w:t>
            </w:r>
            <w:r w:rsidR="00DE5785" w:rsidRPr="008B2C75">
              <w:rPr>
                <w:rFonts w:ascii="Arial" w:eastAsia="Times New Roman" w:hAnsi="Arial" w:cs="Arial"/>
                <w:b/>
                <w:sz w:val="20"/>
                <w:szCs w:val="20"/>
                <w:lang w:val="sl-SI" w:eastAsia="sl-SI"/>
              </w:rPr>
              <w:t>: Zdravstveno varstvo odraslih</w:t>
            </w:r>
          </w:p>
        </w:tc>
      </w:tr>
      <w:tr w:rsidR="005804D0" w:rsidRPr="008B2C75" w:rsidTr="000D3C9B">
        <w:trPr>
          <w:trHeight w:val="344"/>
        </w:trPr>
        <w:tc>
          <w:tcPr>
            <w:tcW w:w="5000" w:type="pct"/>
            <w:gridSpan w:val="9"/>
            <w:shd w:val="clear" w:color="auto" w:fill="D3EBDA" w:themeFill="accent5" w:themeFillTint="33"/>
          </w:tcPr>
          <w:p w:rsidR="00DE5785" w:rsidRPr="008B2C75" w:rsidRDefault="00DE5785"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 xml:space="preserve">Rezultat: </w:t>
            </w:r>
            <w:r w:rsidRPr="008B2C75">
              <w:rPr>
                <w:rFonts w:ascii="Arial" w:eastAsia="Times New Roman" w:hAnsi="Arial" w:cs="Arial"/>
                <w:sz w:val="20"/>
                <w:szCs w:val="20"/>
                <w:lang w:val="sl-SI" w:eastAsia="sl-SI"/>
              </w:rPr>
              <w:t>je kakovostno, široko in enako dostopno zdravstveno varstvo  ter celovita in učinkovita zdravstvena oskrba odraslih, vključno z reproduktivnim zdravstvenim varstvom žensk in moških. Izboljšana je promocija in varovanje duševnega zdravja odraslih ter zagotovljeno lažje usklajevanje poklicnega in družinskega življenja. Vse navedeno vodi k  zmanjšanju neenakosti v zdravju</w:t>
            </w:r>
          </w:p>
        </w:tc>
      </w:tr>
      <w:tr w:rsidR="003017A9" w:rsidRPr="008B2C75" w:rsidTr="000D3C9B">
        <w:trPr>
          <w:trHeight w:val="2199"/>
        </w:trPr>
        <w:tc>
          <w:tcPr>
            <w:tcW w:w="802" w:type="pct"/>
            <w:vMerge w:val="restar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Dostopnost zdravstvenih storitev na primarni in sekundarni ravni.</w:t>
            </w: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Sprejeti so  ukrepi za povečanje dostopnosti zdravstvenih storitev na primarni in sekundarni ravni.</w:t>
            </w:r>
          </w:p>
        </w:tc>
        <w:tc>
          <w:tcPr>
            <w:tcW w:w="1742" w:type="pct"/>
            <w:gridSpan w:val="3"/>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V zdravstveno-vzgojnih centrih in centrih za krepitev zdravja lociranih v zdravstvenih domovih po vsej Sloveniji se izvajajo zdravstvene vzgoje in psihoedukativnih delavnic ter individualna svetovanja, v katerih udeleženci prejmejo strokovne informacije, se naučijo veščin in dobijo podporo za dolgotrajno spremembo življenjskih navad oz. podporo pri krepitvi duševnega zdravja. V programe poglobljenih delavnic se lahko posamezniki vključijo tako, da jih napoti osebni zdravnik ali diplomirana medicinska sestra</w:t>
            </w:r>
          </w:p>
        </w:tc>
        <w:tc>
          <w:tcPr>
            <w:tcW w:w="536" w:type="pct"/>
            <w:vMerge w:val="restar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Programi so za posameznika brezplačni, če je le ta obvezno zavarovan. </w:t>
            </w: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Stroški programa so tako kriti prek ZZZS.</w:t>
            </w:r>
          </w:p>
        </w:tc>
        <w:tc>
          <w:tcPr>
            <w:tcW w:w="404" w:type="pct"/>
            <w:gridSpan w:val="2"/>
            <w:vMerge w:val="restar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val="restar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MZ</w:t>
            </w: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1089"/>
        </w:trPr>
        <w:tc>
          <w:tcPr>
            <w:tcW w:w="802" w:type="pct"/>
            <w:vMerge/>
            <w:shd w:val="clear" w:color="auto" w:fill="FFF2CC"/>
            <w:vAlign w:val="center"/>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Sprejeti so ukrepi namenjeni učinkovitemu preprečevanju in zgodnjemu odkrivanju bolezni (ki povzročajo prezgodnjo obolevnost in umrljivost), ki so vsem enako dostopni.</w:t>
            </w:r>
          </w:p>
        </w:tc>
        <w:tc>
          <w:tcPr>
            <w:tcW w:w="1742" w:type="pct"/>
            <w:gridSpan w:val="3"/>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Referenčne ambulante družinske medicine po opravljenem preventivnem pregledu. Lahko pa na željo posameznika, če si želi okrepiti in ohraniti zdravje (možna udeležitev le na kratkih delavnicah)</w:t>
            </w:r>
          </w:p>
        </w:tc>
        <w:tc>
          <w:tcPr>
            <w:tcW w:w="536"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404" w:type="pct"/>
            <w:gridSpan w:val="2"/>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8B2C75" w:rsidTr="000D3C9B">
        <w:trPr>
          <w:trHeight w:val="5075"/>
        </w:trPr>
        <w:tc>
          <w:tcPr>
            <w:tcW w:w="802" w:type="pct"/>
            <w:vMerge/>
            <w:shd w:val="clear" w:color="auto" w:fill="FFF2CC"/>
            <w:vAlign w:val="center"/>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vMerge w:val="restar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Okrepljeni so programi krepitve zdravja. Redno so posodabljani preventivni in presejalni zdravstveni programi za odrasle (promocija zdravega načina življenja, preventiva srčno-žilnih bolezni, programi SVIT, ZORA, DORA).</w:t>
            </w:r>
          </w:p>
        </w:tc>
        <w:tc>
          <w:tcPr>
            <w:tcW w:w="580" w:type="pct"/>
            <w:tcBorders>
              <w:bottom w:val="single" w:sz="4" w:space="0" w:color="auto"/>
            </w:tcBorders>
            <w:shd w:val="clear" w:color="auto" w:fill="auto"/>
            <w:hideMark/>
          </w:tcPr>
          <w:p w:rsidR="003017A9" w:rsidRPr="00776BDD" w:rsidRDefault="003017A9" w:rsidP="00D0290C">
            <w:pPr>
              <w:spacing w:before="60" w:after="60" w:line="240" w:lineRule="auto"/>
              <w:jc w:val="left"/>
              <w:rPr>
                <w:rFonts w:ascii="Arial" w:eastAsia="Calibri" w:hAnsi="Arial" w:cs="Arial"/>
                <w:sz w:val="20"/>
                <w:szCs w:val="20"/>
                <w:lang w:val="sl-SI" w:eastAsia="en-US"/>
              </w:rPr>
            </w:pPr>
            <w:r w:rsidRPr="00776BDD">
              <w:rPr>
                <w:rFonts w:ascii="Arial" w:eastAsia="Calibri" w:hAnsi="Arial" w:cs="Arial"/>
                <w:sz w:val="20"/>
                <w:szCs w:val="20"/>
                <w:lang w:val="sl-SI" w:eastAsia="en-US"/>
              </w:rPr>
              <w:t xml:space="preserve">Izvajanje državnega programa </w:t>
            </w:r>
            <w:proofErr w:type="spellStart"/>
            <w:r w:rsidRPr="00776BDD">
              <w:rPr>
                <w:rFonts w:ascii="Arial" w:eastAsia="Calibri" w:hAnsi="Arial" w:cs="Arial"/>
                <w:sz w:val="20"/>
                <w:szCs w:val="20"/>
                <w:lang w:val="sl-SI" w:eastAsia="en-US"/>
              </w:rPr>
              <w:t>presejanja</w:t>
            </w:r>
            <w:proofErr w:type="spellEnd"/>
            <w:r w:rsidRPr="00776BDD">
              <w:rPr>
                <w:rFonts w:ascii="Arial" w:eastAsia="Calibri" w:hAnsi="Arial" w:cs="Arial"/>
                <w:sz w:val="20"/>
                <w:szCs w:val="20"/>
                <w:lang w:val="sl-SI" w:eastAsia="en-US"/>
              </w:rPr>
              <w:t xml:space="preserve"> in zgodnjega odkrivanja predrakavih sprememb in raka na debelem črevesu in danki – </w:t>
            </w:r>
          </w:p>
          <w:p w:rsidR="003017A9" w:rsidRPr="00776BDD" w:rsidRDefault="003017A9" w:rsidP="00D0290C">
            <w:pPr>
              <w:spacing w:before="60" w:after="60" w:line="240" w:lineRule="auto"/>
              <w:jc w:val="left"/>
              <w:rPr>
                <w:rFonts w:ascii="Arial" w:eastAsia="Calibri" w:hAnsi="Arial" w:cs="Arial"/>
                <w:sz w:val="20"/>
                <w:szCs w:val="20"/>
                <w:lang w:val="sl-SI" w:eastAsia="en-US"/>
              </w:rPr>
            </w:pPr>
          </w:p>
          <w:p w:rsidR="003017A9" w:rsidRPr="00776BDD" w:rsidRDefault="003017A9" w:rsidP="00D0290C">
            <w:pPr>
              <w:spacing w:before="60" w:after="60" w:line="240" w:lineRule="auto"/>
              <w:jc w:val="left"/>
              <w:rPr>
                <w:rFonts w:ascii="Arial" w:eastAsia="Calibri" w:hAnsi="Arial" w:cs="Arial"/>
                <w:sz w:val="20"/>
                <w:szCs w:val="20"/>
                <w:lang w:val="sl-SI" w:eastAsia="en-US"/>
              </w:rPr>
            </w:pPr>
            <w:r w:rsidRPr="00776BDD">
              <w:rPr>
                <w:rFonts w:ascii="Arial" w:eastAsia="Calibri" w:hAnsi="Arial" w:cs="Arial"/>
                <w:sz w:val="20"/>
                <w:szCs w:val="20"/>
                <w:lang w:val="sl-SI" w:eastAsia="en-US"/>
              </w:rPr>
              <w:t xml:space="preserve">Program </w:t>
            </w:r>
            <w:r w:rsidRPr="00776BDD">
              <w:rPr>
                <w:rFonts w:ascii="Arial" w:eastAsia="Calibri" w:hAnsi="Arial" w:cs="Arial"/>
                <w:bCs/>
                <w:sz w:val="20"/>
                <w:szCs w:val="20"/>
                <w:lang w:val="sl-SI" w:eastAsia="en-US"/>
              </w:rPr>
              <w:t>SVIT</w:t>
            </w:r>
            <w:r w:rsidRPr="00776BDD">
              <w:rPr>
                <w:rFonts w:ascii="Arial" w:eastAsia="Calibri" w:hAnsi="Arial" w:cs="Arial"/>
                <w:sz w:val="20"/>
                <w:szCs w:val="20"/>
                <w:lang w:val="sl-SI" w:eastAsia="en-US"/>
              </w:rPr>
              <w:t>.</w:t>
            </w:r>
          </w:p>
          <w:p w:rsidR="003017A9" w:rsidRPr="00776BDD" w:rsidRDefault="003017A9" w:rsidP="00D0290C">
            <w:pPr>
              <w:spacing w:before="60" w:after="60" w:line="240" w:lineRule="auto"/>
              <w:jc w:val="left"/>
              <w:rPr>
                <w:rFonts w:ascii="Arial" w:eastAsia="Calibri" w:hAnsi="Arial" w:cs="Arial"/>
                <w:bCs/>
                <w:iCs/>
                <w:sz w:val="20"/>
                <w:szCs w:val="20"/>
                <w:lang w:val="sl-SI" w:eastAsia="en-US"/>
              </w:rPr>
            </w:pPr>
            <w:r w:rsidRPr="00776BDD">
              <w:rPr>
                <w:rFonts w:ascii="Arial" w:eastAsia="Calibri" w:hAnsi="Arial" w:cs="Arial"/>
                <w:bCs/>
                <w:iCs/>
                <w:sz w:val="20"/>
                <w:szCs w:val="20"/>
                <w:lang w:val="sl-SI" w:eastAsia="en-US"/>
              </w:rPr>
              <w:t xml:space="preserve">Odzivnost v programu SVIT je bila v letu 2018 64,63 % (moški 59,38 %; ženske 69,60 %), presejanih je bilo 177.011 oseb oz. 59,95 % povabljene </w:t>
            </w:r>
          </w:p>
          <w:p w:rsidR="003017A9" w:rsidRPr="00776BDD" w:rsidRDefault="003017A9" w:rsidP="00D0290C">
            <w:pPr>
              <w:spacing w:before="60" w:after="60" w:line="240" w:lineRule="auto"/>
              <w:jc w:val="left"/>
              <w:rPr>
                <w:rFonts w:ascii="Arial" w:eastAsia="Calibri" w:hAnsi="Arial" w:cs="Arial"/>
                <w:bCs/>
                <w:iCs/>
                <w:sz w:val="20"/>
                <w:szCs w:val="20"/>
                <w:lang w:val="sl-SI" w:eastAsia="en-US"/>
              </w:rPr>
            </w:pPr>
            <w:r w:rsidRPr="00776BDD">
              <w:rPr>
                <w:rFonts w:ascii="Arial" w:eastAsia="Calibri" w:hAnsi="Arial" w:cs="Arial"/>
                <w:bCs/>
                <w:iCs/>
                <w:sz w:val="20"/>
                <w:szCs w:val="20"/>
                <w:lang w:val="sl-SI" w:eastAsia="en-US"/>
              </w:rPr>
              <w:t>Populacije</w:t>
            </w:r>
          </w:p>
          <w:p w:rsidR="003017A9" w:rsidRPr="00776BDD" w:rsidRDefault="003017A9" w:rsidP="00D0290C">
            <w:pPr>
              <w:spacing w:before="60" w:after="60" w:line="240" w:lineRule="auto"/>
              <w:jc w:val="left"/>
              <w:rPr>
                <w:rFonts w:ascii="Arial" w:eastAsia="Calibri" w:hAnsi="Arial" w:cs="Arial"/>
                <w:sz w:val="20"/>
                <w:szCs w:val="20"/>
                <w:lang w:val="sl-SI" w:eastAsia="en-US"/>
              </w:rPr>
            </w:pPr>
          </w:p>
        </w:tc>
        <w:tc>
          <w:tcPr>
            <w:tcW w:w="581" w:type="pct"/>
            <w:tcBorders>
              <w:bottom w:val="single" w:sz="4" w:space="0" w:color="auto"/>
            </w:tcBorders>
            <w:shd w:val="clear" w:color="auto" w:fill="auto"/>
            <w:hideMark/>
          </w:tcPr>
          <w:p w:rsidR="003017A9" w:rsidRPr="00776BDD" w:rsidRDefault="003017A9" w:rsidP="00D0290C">
            <w:pPr>
              <w:spacing w:before="60" w:after="60" w:line="240" w:lineRule="auto"/>
              <w:jc w:val="left"/>
              <w:rPr>
                <w:rFonts w:ascii="Arial" w:eastAsia="Calibri" w:hAnsi="Arial" w:cs="Arial"/>
                <w:bCs/>
                <w:iCs/>
                <w:sz w:val="20"/>
                <w:szCs w:val="20"/>
                <w:lang w:val="sl-SI" w:eastAsia="en-US"/>
              </w:rPr>
            </w:pPr>
            <w:r w:rsidRPr="00776BDD">
              <w:rPr>
                <w:rFonts w:ascii="Arial" w:eastAsia="Calibri" w:hAnsi="Arial" w:cs="Arial"/>
                <w:bCs/>
                <w:iCs/>
                <w:sz w:val="20"/>
                <w:szCs w:val="20"/>
                <w:lang w:val="sl-SI" w:eastAsia="en-US"/>
              </w:rPr>
              <w:t>Odzivnost v program SVIT je 65,59 % (moški 60,12%; ženske 70,74%), presejanih je bilo 180.685 oseb oziroma 61,30 % povabljene populacije.</w:t>
            </w:r>
          </w:p>
          <w:p w:rsidR="003017A9" w:rsidRPr="00776BDD" w:rsidRDefault="003017A9" w:rsidP="00D0290C">
            <w:pPr>
              <w:spacing w:before="60" w:after="60" w:line="240" w:lineRule="auto"/>
              <w:jc w:val="left"/>
              <w:rPr>
                <w:rFonts w:ascii="Arial" w:eastAsia="Times New Roman" w:hAnsi="Arial" w:cs="Arial"/>
                <w:sz w:val="20"/>
                <w:szCs w:val="20"/>
                <w:lang w:val="sl-SI" w:eastAsia="sl-SI"/>
              </w:rPr>
            </w:pPr>
          </w:p>
          <w:p w:rsidR="003017A9" w:rsidRPr="00776BDD" w:rsidRDefault="003017A9" w:rsidP="00D0290C">
            <w:pPr>
              <w:spacing w:before="60" w:after="60" w:line="240" w:lineRule="auto"/>
              <w:jc w:val="left"/>
              <w:rPr>
                <w:rFonts w:ascii="Arial" w:eastAsia="Times New Roman" w:hAnsi="Arial" w:cs="Arial"/>
                <w:sz w:val="20"/>
                <w:szCs w:val="20"/>
                <w:lang w:val="sl-SI" w:eastAsia="sl-SI"/>
              </w:rPr>
            </w:pPr>
          </w:p>
          <w:p w:rsidR="003017A9" w:rsidRPr="00776BDD" w:rsidRDefault="003017A9" w:rsidP="00D0290C">
            <w:pPr>
              <w:spacing w:before="60" w:after="60" w:line="240" w:lineRule="auto"/>
              <w:jc w:val="left"/>
              <w:rPr>
                <w:rFonts w:ascii="Arial" w:eastAsia="Times New Roman" w:hAnsi="Arial" w:cs="Arial"/>
                <w:sz w:val="20"/>
                <w:szCs w:val="20"/>
                <w:lang w:val="sl-SI" w:eastAsia="sl-SI"/>
              </w:rPr>
            </w:pPr>
          </w:p>
          <w:p w:rsidR="003017A9" w:rsidRPr="00776BDD" w:rsidRDefault="003017A9" w:rsidP="00D0290C">
            <w:pPr>
              <w:spacing w:before="60" w:after="60" w:line="240" w:lineRule="auto"/>
              <w:jc w:val="left"/>
              <w:rPr>
                <w:rFonts w:ascii="Arial" w:eastAsia="Times New Roman" w:hAnsi="Arial" w:cs="Arial"/>
                <w:sz w:val="20"/>
                <w:szCs w:val="20"/>
                <w:lang w:val="sl-SI" w:eastAsia="sl-SI"/>
              </w:rPr>
            </w:pPr>
          </w:p>
          <w:p w:rsidR="003017A9" w:rsidRPr="00776BDD" w:rsidRDefault="003017A9" w:rsidP="00D0290C">
            <w:pPr>
              <w:spacing w:before="60" w:after="60" w:line="240" w:lineRule="auto"/>
              <w:jc w:val="left"/>
              <w:rPr>
                <w:rFonts w:ascii="Arial" w:eastAsia="Times New Roman" w:hAnsi="Arial" w:cs="Arial"/>
                <w:sz w:val="20"/>
                <w:szCs w:val="20"/>
                <w:lang w:val="sl-SI" w:eastAsia="sl-SI"/>
              </w:rPr>
            </w:pPr>
          </w:p>
          <w:p w:rsidR="003017A9" w:rsidRPr="00776BDD" w:rsidRDefault="003017A9" w:rsidP="00D0290C">
            <w:pPr>
              <w:spacing w:before="60" w:after="60" w:line="240" w:lineRule="auto"/>
              <w:jc w:val="left"/>
              <w:rPr>
                <w:rFonts w:ascii="Arial" w:eastAsia="Times New Roman" w:hAnsi="Arial" w:cs="Arial"/>
                <w:sz w:val="20"/>
                <w:szCs w:val="20"/>
                <w:lang w:val="sl-SI" w:eastAsia="sl-SI"/>
              </w:rPr>
            </w:pPr>
          </w:p>
          <w:p w:rsidR="003017A9" w:rsidRPr="00776BDD" w:rsidRDefault="003017A9" w:rsidP="00D0290C">
            <w:pPr>
              <w:spacing w:before="60" w:after="60" w:line="240" w:lineRule="auto"/>
              <w:jc w:val="left"/>
              <w:rPr>
                <w:rFonts w:ascii="Arial" w:eastAsia="Times New Roman" w:hAnsi="Arial" w:cs="Arial"/>
                <w:sz w:val="20"/>
                <w:szCs w:val="20"/>
                <w:lang w:val="sl-SI" w:eastAsia="sl-SI"/>
              </w:rPr>
            </w:pPr>
          </w:p>
          <w:p w:rsidR="003017A9" w:rsidRPr="00776BDD" w:rsidRDefault="003017A9" w:rsidP="00D0290C">
            <w:pPr>
              <w:spacing w:before="60" w:after="60" w:line="240" w:lineRule="auto"/>
              <w:jc w:val="left"/>
              <w:rPr>
                <w:rFonts w:ascii="Arial" w:eastAsia="Times New Roman" w:hAnsi="Arial" w:cs="Arial"/>
                <w:sz w:val="20"/>
                <w:szCs w:val="20"/>
                <w:lang w:val="sl-SI" w:eastAsia="sl-SI"/>
              </w:rPr>
            </w:pPr>
          </w:p>
        </w:tc>
        <w:tc>
          <w:tcPr>
            <w:tcW w:w="581" w:type="pct"/>
            <w:tcBorders>
              <w:bottom w:val="single" w:sz="4" w:space="0" w:color="auto"/>
            </w:tcBorders>
            <w:shd w:val="clear" w:color="auto" w:fill="auto"/>
            <w:hideMark/>
          </w:tcPr>
          <w:p w:rsidR="003017A9" w:rsidRPr="00776BDD" w:rsidRDefault="003017A9" w:rsidP="00D0290C">
            <w:pPr>
              <w:spacing w:before="60" w:after="60" w:line="240" w:lineRule="auto"/>
              <w:jc w:val="left"/>
              <w:rPr>
                <w:rFonts w:ascii="Arial" w:eastAsia="Times New Roman" w:hAnsi="Arial" w:cs="Arial"/>
                <w:sz w:val="20"/>
                <w:szCs w:val="20"/>
                <w:lang w:val="sl-SI" w:eastAsia="sl-SI"/>
              </w:rPr>
            </w:pPr>
          </w:p>
        </w:tc>
        <w:tc>
          <w:tcPr>
            <w:tcW w:w="536" w:type="pct"/>
            <w:tcBorders>
              <w:bottom w:val="single" w:sz="4" w:space="0" w:color="auto"/>
            </w:tcBorders>
            <w:shd w:val="clear" w:color="auto" w:fill="auto"/>
          </w:tcPr>
          <w:p w:rsidR="003017A9" w:rsidRPr="008B2C75" w:rsidRDefault="003017A9" w:rsidP="00D0290C">
            <w:pPr>
              <w:spacing w:before="60" w:after="60" w:line="240" w:lineRule="auto"/>
              <w:jc w:val="left"/>
              <w:rPr>
                <w:rFonts w:ascii="Arial" w:eastAsia="Calibri" w:hAnsi="Arial" w:cs="Arial"/>
                <w:sz w:val="20"/>
                <w:szCs w:val="20"/>
                <w:lang w:val="sl-SI" w:eastAsia="en-US"/>
              </w:rPr>
            </w:pPr>
            <w:r w:rsidRPr="008B2C75">
              <w:rPr>
                <w:rFonts w:ascii="Arial" w:eastAsia="Calibri" w:hAnsi="Arial" w:cs="Arial"/>
                <w:sz w:val="20"/>
                <w:szCs w:val="20"/>
                <w:lang w:val="sl-SI" w:eastAsia="en-US"/>
              </w:rPr>
              <w:t xml:space="preserve">Program SVIT se financira iz sredstev ZZZS v skladu s Splošnim dogovorom. Je del rednega dela NIJZ. </w:t>
            </w:r>
          </w:p>
          <w:p w:rsidR="003017A9" w:rsidRPr="008B2C75" w:rsidRDefault="003017A9" w:rsidP="00D0290C">
            <w:pPr>
              <w:spacing w:before="60" w:after="60" w:line="240" w:lineRule="auto"/>
              <w:jc w:val="left"/>
              <w:rPr>
                <w:rFonts w:ascii="Arial" w:eastAsia="Calibri" w:hAnsi="Arial" w:cs="Arial"/>
                <w:sz w:val="20"/>
                <w:szCs w:val="20"/>
                <w:lang w:val="sl-SI" w:eastAsia="en-US"/>
              </w:rPr>
            </w:pPr>
          </w:p>
          <w:p w:rsidR="003017A9" w:rsidRPr="008B2C75" w:rsidRDefault="003017A9" w:rsidP="00D0290C">
            <w:pPr>
              <w:spacing w:before="60" w:after="60" w:line="240" w:lineRule="auto"/>
              <w:jc w:val="left"/>
              <w:rPr>
                <w:rFonts w:ascii="Arial" w:eastAsia="Calibri" w:hAnsi="Arial" w:cs="Arial"/>
                <w:sz w:val="20"/>
                <w:szCs w:val="20"/>
                <w:lang w:val="sl-SI" w:eastAsia="en-US"/>
              </w:rPr>
            </w:pPr>
            <w:r w:rsidRPr="008B2C75">
              <w:rPr>
                <w:rFonts w:ascii="Arial" w:eastAsia="Calibri" w:hAnsi="Arial" w:cs="Arial"/>
                <w:sz w:val="20"/>
                <w:szCs w:val="20"/>
                <w:lang w:val="sl-SI" w:eastAsia="en-US"/>
              </w:rPr>
              <w:t xml:space="preserve">2018: 1.302.035,67 EUR </w:t>
            </w:r>
          </w:p>
          <w:p w:rsidR="003017A9" w:rsidRPr="008B2C75" w:rsidRDefault="003017A9" w:rsidP="00D0290C">
            <w:pPr>
              <w:spacing w:before="60" w:after="60" w:line="240" w:lineRule="auto"/>
              <w:jc w:val="left"/>
              <w:rPr>
                <w:rFonts w:ascii="Arial" w:eastAsia="Calibri" w:hAnsi="Arial" w:cs="Arial"/>
                <w:sz w:val="20"/>
                <w:szCs w:val="20"/>
                <w:lang w:val="sl-SI" w:eastAsia="en-US"/>
              </w:rPr>
            </w:pPr>
            <w:r w:rsidRPr="008B2C75">
              <w:rPr>
                <w:rFonts w:ascii="Arial" w:eastAsia="Calibri" w:hAnsi="Arial" w:cs="Arial"/>
                <w:sz w:val="20"/>
                <w:szCs w:val="20"/>
                <w:lang w:val="sl-SI" w:eastAsia="en-US"/>
              </w:rPr>
              <w:t>2019:</w:t>
            </w:r>
          </w:p>
          <w:p w:rsidR="003017A9" w:rsidRDefault="003017A9" w:rsidP="00D0290C">
            <w:pPr>
              <w:spacing w:before="60" w:after="60" w:line="240" w:lineRule="auto"/>
              <w:jc w:val="left"/>
              <w:rPr>
                <w:rFonts w:ascii="Arial" w:eastAsia="Calibri" w:hAnsi="Arial" w:cs="Arial"/>
                <w:sz w:val="20"/>
                <w:szCs w:val="20"/>
                <w:lang w:val="sl-SI" w:eastAsia="en-US"/>
              </w:rPr>
            </w:pPr>
            <w:r w:rsidRPr="008B2C75">
              <w:rPr>
                <w:rFonts w:ascii="Arial" w:eastAsia="Calibri" w:hAnsi="Arial" w:cs="Arial"/>
                <w:sz w:val="20"/>
                <w:szCs w:val="20"/>
                <w:lang w:val="sl-SI" w:eastAsia="en-US"/>
              </w:rPr>
              <w:t>1</w:t>
            </w:r>
            <w:r w:rsidR="002A5FA4">
              <w:rPr>
                <w:rFonts w:ascii="Arial" w:eastAsia="Calibri" w:hAnsi="Arial" w:cs="Arial"/>
                <w:sz w:val="20"/>
                <w:szCs w:val="20"/>
                <w:lang w:val="sl-SI" w:eastAsia="en-US"/>
              </w:rPr>
              <w:t>.290.000 EUR</w:t>
            </w:r>
          </w:p>
          <w:p w:rsidR="002A5FA4" w:rsidRPr="008B2C75" w:rsidRDefault="002A5FA4" w:rsidP="002A5FA4">
            <w:pPr>
              <w:spacing w:before="60" w:after="60" w:line="240" w:lineRule="auto"/>
              <w:jc w:val="left"/>
              <w:rPr>
                <w:rFonts w:ascii="Arial" w:eastAsia="Calibri" w:hAnsi="Arial" w:cs="Arial"/>
                <w:bCs/>
                <w:sz w:val="20"/>
                <w:szCs w:val="20"/>
                <w:lang w:val="sl-SI" w:eastAsia="en-US"/>
              </w:rPr>
            </w:pPr>
            <w:r>
              <w:rPr>
                <w:rFonts w:ascii="Arial" w:eastAsia="Calibri" w:hAnsi="Arial" w:cs="Arial"/>
                <w:bCs/>
                <w:sz w:val="20"/>
                <w:szCs w:val="20"/>
                <w:lang w:val="sl-SI" w:eastAsia="en-US"/>
              </w:rPr>
              <w:t>2020: še ni podatka</w:t>
            </w:r>
          </w:p>
          <w:p w:rsidR="002A5FA4" w:rsidRPr="008B2C75" w:rsidRDefault="002A5FA4" w:rsidP="00D0290C">
            <w:pPr>
              <w:spacing w:before="60" w:after="60" w:line="240" w:lineRule="auto"/>
              <w:jc w:val="left"/>
              <w:rPr>
                <w:rFonts w:ascii="Arial" w:eastAsia="Calibri" w:hAnsi="Arial" w:cs="Arial"/>
                <w:sz w:val="20"/>
                <w:szCs w:val="20"/>
                <w:lang w:val="sl-SI" w:eastAsia="en-US"/>
              </w:rPr>
            </w:pPr>
          </w:p>
          <w:p w:rsidR="003017A9" w:rsidRPr="008B2C75" w:rsidRDefault="003017A9" w:rsidP="00D0290C">
            <w:pPr>
              <w:spacing w:before="60" w:after="60" w:line="240" w:lineRule="auto"/>
              <w:jc w:val="left"/>
              <w:rPr>
                <w:rFonts w:ascii="Arial" w:eastAsia="Calibri" w:hAnsi="Arial" w:cs="Arial"/>
                <w:sz w:val="20"/>
                <w:szCs w:val="20"/>
                <w:lang w:val="sl-SI" w:eastAsia="en-US"/>
              </w:rPr>
            </w:pPr>
          </w:p>
          <w:p w:rsidR="003017A9" w:rsidRPr="008B2C75" w:rsidRDefault="003017A9" w:rsidP="00D0290C">
            <w:pPr>
              <w:spacing w:before="60" w:after="60" w:line="260" w:lineRule="exact"/>
              <w:jc w:val="left"/>
              <w:rPr>
                <w:rFonts w:ascii="Arial" w:eastAsia="Calibri" w:hAnsi="Arial" w:cs="Arial"/>
                <w:sz w:val="20"/>
                <w:szCs w:val="20"/>
                <w:lang w:val="sl-SI" w:eastAsia="en-US"/>
              </w:rPr>
            </w:pPr>
          </w:p>
          <w:p w:rsidR="003017A9" w:rsidRPr="008B2C75" w:rsidRDefault="003017A9" w:rsidP="00D0290C">
            <w:pPr>
              <w:spacing w:before="60" w:after="60" w:line="240" w:lineRule="auto"/>
              <w:jc w:val="left"/>
              <w:rPr>
                <w:rFonts w:ascii="Arial" w:eastAsia="Calibri" w:hAnsi="Arial" w:cs="Arial"/>
                <w:sz w:val="20"/>
                <w:szCs w:val="20"/>
                <w:lang w:val="sl-SI" w:eastAsia="en-US"/>
              </w:rPr>
            </w:pP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404" w:type="pct"/>
            <w:gridSpan w:val="2"/>
            <w:vMerge w:val="restar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8B2C75" w:rsidTr="000D3C9B">
        <w:trPr>
          <w:trHeight w:val="5229"/>
        </w:trPr>
        <w:tc>
          <w:tcPr>
            <w:tcW w:w="802" w:type="pct"/>
            <w:vMerge/>
            <w:shd w:val="clear" w:color="auto" w:fill="FFF2CC"/>
            <w:vAlign w:val="center"/>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580" w:type="pct"/>
            <w:tcBorders>
              <w:bottom w:val="nil"/>
            </w:tcBorders>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 xml:space="preserve">Izvajanje in nadgradnja presejalnega programa </w:t>
            </w:r>
            <w:r w:rsidRPr="00776BDD">
              <w:rPr>
                <w:rFonts w:ascii="Arial" w:eastAsia="Calibri" w:hAnsi="Arial" w:cs="Arial"/>
                <w:sz w:val="20"/>
                <w:szCs w:val="20"/>
                <w:lang w:val="sl-SI" w:eastAsia="en-US"/>
              </w:rPr>
              <w:t>ZORA</w:t>
            </w:r>
            <w:r w:rsidRPr="008B2C75">
              <w:rPr>
                <w:rFonts w:ascii="Arial" w:eastAsia="Calibri" w:hAnsi="Arial" w:cs="Arial"/>
                <w:bCs/>
                <w:sz w:val="20"/>
                <w:szCs w:val="20"/>
                <w:lang w:val="sl-SI" w:eastAsia="en-US"/>
              </w:rPr>
              <w:t xml:space="preserve"> – državnega programa zgodnjega odkrivanja predrakavih sprememb materničnega vratu in za zagotavljanje večje kakovosti dela: izvajanje smernic za standardizacijo postopkov in </w:t>
            </w:r>
            <w:proofErr w:type="spellStart"/>
            <w:r w:rsidRPr="008B2C75">
              <w:rPr>
                <w:rFonts w:ascii="Arial" w:eastAsia="Calibri" w:hAnsi="Arial" w:cs="Arial"/>
                <w:bCs/>
                <w:sz w:val="20"/>
                <w:szCs w:val="20"/>
                <w:lang w:val="sl-SI" w:eastAsia="en-US"/>
              </w:rPr>
              <w:t>histopatoloških</w:t>
            </w:r>
            <w:proofErr w:type="spellEnd"/>
            <w:r w:rsidRPr="008B2C75">
              <w:rPr>
                <w:rFonts w:ascii="Arial" w:eastAsia="Calibri" w:hAnsi="Arial" w:cs="Arial"/>
                <w:bCs/>
                <w:sz w:val="20"/>
                <w:szCs w:val="20"/>
                <w:lang w:val="sl-SI" w:eastAsia="en-US"/>
              </w:rPr>
              <w:t xml:space="preserve"> izvidov na področju ginekološke patologije.</w:t>
            </w:r>
          </w:p>
        </w:tc>
        <w:tc>
          <w:tcPr>
            <w:tcW w:w="581" w:type="pct"/>
            <w:tcBorders>
              <w:bottom w:val="nil"/>
            </w:tcBorders>
            <w:shd w:val="clear" w:color="auto" w:fill="auto"/>
          </w:tcPr>
          <w:p w:rsidR="003017A9" w:rsidRPr="008B2C75" w:rsidRDefault="003017A9" w:rsidP="00D0290C">
            <w:pPr>
              <w:spacing w:before="60" w:after="60" w:line="240" w:lineRule="auto"/>
              <w:jc w:val="left"/>
              <w:rPr>
                <w:rFonts w:ascii="Arial" w:eastAsia="Calibri" w:hAnsi="Arial" w:cs="Arial"/>
                <w:bCs/>
                <w:iCs/>
                <w:sz w:val="20"/>
                <w:szCs w:val="20"/>
                <w:lang w:val="sl-SI" w:eastAsia="en-US"/>
              </w:rPr>
            </w:pPr>
          </w:p>
        </w:tc>
        <w:tc>
          <w:tcPr>
            <w:tcW w:w="581" w:type="pct"/>
            <w:tcBorders>
              <w:bottom w:val="nil"/>
            </w:tcBorders>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536" w:type="pct"/>
            <w:tcBorders>
              <w:bottom w:val="nil"/>
            </w:tcBorders>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 xml:space="preserve">Program ZORA se financira iz sredstev ZZZS v skladu s Splošnim dogovorom. </w:t>
            </w:r>
          </w:p>
          <w:p w:rsidR="003017A9" w:rsidRPr="008B2C75" w:rsidRDefault="003017A9" w:rsidP="00D0290C">
            <w:pPr>
              <w:spacing w:before="60" w:after="60" w:line="240" w:lineRule="auto"/>
              <w:jc w:val="left"/>
              <w:rPr>
                <w:rFonts w:ascii="Arial" w:eastAsia="Calibri" w:hAnsi="Arial" w:cs="Arial"/>
                <w:bCs/>
                <w:sz w:val="20"/>
                <w:szCs w:val="20"/>
                <w:lang w:val="sl-SI" w:eastAsia="en-US"/>
              </w:rPr>
            </w:pPr>
          </w:p>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2018:</w:t>
            </w:r>
          </w:p>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 xml:space="preserve">850.471 EUR </w:t>
            </w:r>
          </w:p>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2019:</w:t>
            </w:r>
          </w:p>
          <w:p w:rsidR="003017A9" w:rsidRDefault="002A5FA4" w:rsidP="00D0290C">
            <w:pPr>
              <w:spacing w:before="60" w:after="60" w:line="240" w:lineRule="auto"/>
              <w:jc w:val="left"/>
              <w:rPr>
                <w:rFonts w:ascii="Arial" w:eastAsia="Calibri" w:hAnsi="Arial" w:cs="Arial"/>
                <w:bCs/>
                <w:sz w:val="20"/>
                <w:szCs w:val="20"/>
                <w:lang w:val="sl-SI" w:eastAsia="en-US"/>
              </w:rPr>
            </w:pPr>
            <w:r>
              <w:rPr>
                <w:rFonts w:ascii="Arial" w:eastAsia="Calibri" w:hAnsi="Arial" w:cs="Arial"/>
                <w:bCs/>
                <w:sz w:val="20"/>
                <w:szCs w:val="20"/>
                <w:lang w:val="sl-SI" w:eastAsia="en-US"/>
              </w:rPr>
              <w:t>877.993 EU</w:t>
            </w:r>
          </w:p>
          <w:p w:rsidR="002A5FA4" w:rsidRPr="008B2C75" w:rsidRDefault="002A5FA4" w:rsidP="00D0290C">
            <w:pPr>
              <w:spacing w:before="60" w:after="60" w:line="240" w:lineRule="auto"/>
              <w:jc w:val="left"/>
              <w:rPr>
                <w:rFonts w:ascii="Arial" w:eastAsia="Calibri" w:hAnsi="Arial" w:cs="Arial"/>
                <w:bCs/>
                <w:sz w:val="20"/>
                <w:szCs w:val="20"/>
                <w:lang w:val="sl-SI" w:eastAsia="en-US"/>
              </w:rPr>
            </w:pPr>
            <w:r>
              <w:rPr>
                <w:rFonts w:ascii="Arial" w:eastAsia="Calibri" w:hAnsi="Arial" w:cs="Arial"/>
                <w:bCs/>
                <w:sz w:val="20"/>
                <w:szCs w:val="20"/>
                <w:lang w:val="sl-SI" w:eastAsia="en-US"/>
              </w:rPr>
              <w:t>2020: še ni podatka</w:t>
            </w:r>
          </w:p>
          <w:p w:rsidR="003017A9" w:rsidRPr="008B2C75" w:rsidRDefault="003017A9" w:rsidP="00D0290C">
            <w:pPr>
              <w:spacing w:before="60" w:after="60" w:line="260" w:lineRule="exact"/>
              <w:jc w:val="left"/>
              <w:rPr>
                <w:rFonts w:ascii="Arial" w:eastAsia="Calibri" w:hAnsi="Arial" w:cs="Arial"/>
                <w:sz w:val="20"/>
                <w:szCs w:val="20"/>
                <w:lang w:val="sl-SI" w:eastAsia="en-US"/>
              </w:rPr>
            </w:pPr>
          </w:p>
        </w:tc>
        <w:tc>
          <w:tcPr>
            <w:tcW w:w="404" w:type="pct"/>
            <w:gridSpan w:val="2"/>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2397"/>
        </w:trPr>
        <w:tc>
          <w:tcPr>
            <w:tcW w:w="802" w:type="pct"/>
            <w:vMerge/>
            <w:shd w:val="clear" w:color="auto" w:fill="FFF2CC"/>
            <w:vAlign w:val="center"/>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580" w:type="pct"/>
            <w:tcBorders>
              <w:top w:val="nil"/>
            </w:tcBorders>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Izvajanje presejalnega programa DORA – državnega presejalnega programa za raka dojk v skladu s Strateškim načrtom programa DORA 2015–2020</w:t>
            </w:r>
          </w:p>
        </w:tc>
        <w:tc>
          <w:tcPr>
            <w:tcW w:w="581" w:type="pct"/>
            <w:tcBorders>
              <w:top w:val="nil"/>
            </w:tcBorders>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V letu 2019 je bila udeležba vabljenih žensk med 50. in 69. letom v programu DORA 76,8 %.</w:t>
            </w:r>
          </w:p>
          <w:p w:rsidR="003017A9" w:rsidRPr="008B2C75" w:rsidRDefault="003017A9" w:rsidP="00D0290C">
            <w:pPr>
              <w:spacing w:before="60" w:after="60" w:line="240" w:lineRule="auto"/>
              <w:jc w:val="left"/>
              <w:rPr>
                <w:rFonts w:ascii="Arial" w:eastAsia="Calibri" w:hAnsi="Arial" w:cs="Arial"/>
                <w:bCs/>
                <w:sz w:val="20"/>
                <w:szCs w:val="20"/>
                <w:lang w:val="sl-SI" w:eastAsia="en-US"/>
              </w:rPr>
            </w:pPr>
          </w:p>
        </w:tc>
        <w:tc>
          <w:tcPr>
            <w:tcW w:w="581" w:type="pct"/>
            <w:tcBorders>
              <w:top w:val="nil"/>
            </w:tcBorders>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p>
        </w:tc>
        <w:tc>
          <w:tcPr>
            <w:tcW w:w="536" w:type="pct"/>
            <w:tcBorders>
              <w:top w:val="nil"/>
            </w:tcBorders>
            <w:shd w:val="clear" w:color="auto" w:fill="auto"/>
          </w:tcPr>
          <w:p w:rsidR="003017A9" w:rsidRPr="008B2C75" w:rsidRDefault="003017A9" w:rsidP="00D0290C">
            <w:pPr>
              <w:spacing w:before="60" w:after="60" w:line="260" w:lineRule="exact"/>
              <w:jc w:val="left"/>
              <w:rPr>
                <w:rFonts w:ascii="Arial" w:eastAsia="Calibri" w:hAnsi="Arial" w:cs="Arial"/>
                <w:bCs/>
                <w:sz w:val="20"/>
                <w:szCs w:val="20"/>
                <w:lang w:val="sl-SI" w:eastAsia="en-US"/>
              </w:rPr>
            </w:pPr>
          </w:p>
        </w:tc>
        <w:tc>
          <w:tcPr>
            <w:tcW w:w="404" w:type="pct"/>
            <w:gridSpan w:val="2"/>
            <w:vMerge/>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p>
        </w:tc>
        <w:tc>
          <w:tcPr>
            <w:tcW w:w="399"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1089"/>
        </w:trPr>
        <w:tc>
          <w:tcPr>
            <w:tcW w:w="802" w:type="pct"/>
            <w:vMerge/>
            <w:vAlign w:val="center"/>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Zagotovljen je dostop do preventivnih programov DORA po vsej Sloveniji.</w:t>
            </w:r>
          </w:p>
        </w:tc>
        <w:tc>
          <w:tcPr>
            <w:tcW w:w="580" w:type="pct"/>
            <w:shd w:val="clear" w:color="auto" w:fill="auto"/>
            <w:hideMark/>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 xml:space="preserve">V letu 2018 je bila povprečna udeležba vabljenih žensk med 50. in 69. letom v </w:t>
            </w:r>
            <w:r w:rsidRPr="008B2C75">
              <w:rPr>
                <w:rFonts w:ascii="Arial" w:eastAsia="Calibri" w:hAnsi="Arial" w:cs="Arial"/>
                <w:bCs/>
                <w:sz w:val="20"/>
                <w:szCs w:val="20"/>
                <w:lang w:val="sl-SI" w:eastAsia="en-US"/>
              </w:rPr>
              <w:lastRenderedPageBreak/>
              <w:t xml:space="preserve">programu DORA 74 %. </w:t>
            </w:r>
          </w:p>
          <w:p w:rsidR="003017A9" w:rsidRPr="008B2C75" w:rsidRDefault="003017A9" w:rsidP="00D0290C">
            <w:pPr>
              <w:spacing w:before="60" w:after="60" w:line="240" w:lineRule="auto"/>
              <w:jc w:val="left"/>
              <w:rPr>
                <w:rFonts w:ascii="Arial" w:eastAsia="Calibri" w:hAnsi="Arial" w:cs="Arial"/>
                <w:bCs/>
                <w:sz w:val="20"/>
                <w:szCs w:val="20"/>
                <w:lang w:val="sl-SI" w:eastAsia="en-US"/>
              </w:rPr>
            </w:pPr>
          </w:p>
        </w:tc>
        <w:tc>
          <w:tcPr>
            <w:tcW w:w="581" w:type="pct"/>
            <w:shd w:val="clear" w:color="auto" w:fill="auto"/>
            <w:hideMark/>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lastRenderedPageBreak/>
              <w:t xml:space="preserve"> V letu 2019 je bila udeležba vabljenih žensk med 50. in 69. letom v </w:t>
            </w:r>
            <w:r w:rsidRPr="008B2C75">
              <w:rPr>
                <w:rFonts w:ascii="Arial" w:eastAsia="Calibri" w:hAnsi="Arial" w:cs="Arial"/>
                <w:bCs/>
                <w:sz w:val="20"/>
                <w:szCs w:val="20"/>
                <w:lang w:val="sl-SI" w:eastAsia="en-US"/>
              </w:rPr>
              <w:lastRenderedPageBreak/>
              <w:t>programu DORA 76,8 %.</w:t>
            </w:r>
          </w:p>
        </w:tc>
        <w:tc>
          <w:tcPr>
            <w:tcW w:w="581" w:type="pct"/>
            <w:shd w:val="clear" w:color="auto" w:fill="auto"/>
            <w:hideMark/>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lastRenderedPageBreak/>
              <w:t> </w:t>
            </w:r>
          </w:p>
        </w:tc>
        <w:tc>
          <w:tcPr>
            <w:tcW w:w="536" w:type="pct"/>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 xml:space="preserve">Za organizacijo program DORA Onkološki inštitut prejme 700.000 evrov na leto, za </w:t>
            </w:r>
            <w:r w:rsidRPr="008B2C75">
              <w:rPr>
                <w:rFonts w:ascii="Arial" w:eastAsia="Calibri" w:hAnsi="Arial" w:cs="Arial"/>
                <w:bCs/>
                <w:sz w:val="20"/>
                <w:szCs w:val="20"/>
                <w:lang w:val="sl-SI" w:eastAsia="en-US"/>
              </w:rPr>
              <w:lastRenderedPageBreak/>
              <w:t>vsako mamografijo se plača pavšal 100 evrov iz sredstev rezerviranih pri Zavodu za zdravstveno zavarovanje Slovenije.</w:t>
            </w:r>
          </w:p>
        </w:tc>
        <w:tc>
          <w:tcPr>
            <w:tcW w:w="404" w:type="pct"/>
            <w:gridSpan w:val="2"/>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1827"/>
        </w:trPr>
        <w:tc>
          <w:tcPr>
            <w:tcW w:w="802" w:type="pct"/>
            <w:vMerge/>
            <w:vAlign w:val="center"/>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Zagotovljeni so ukrepi za krepitev varovanja reproduktivnega zdravja žensk in moških ter prenova preventivnih programov na tem področju.</w:t>
            </w:r>
          </w:p>
        </w:tc>
        <w:tc>
          <w:tcPr>
            <w:tcW w:w="580" w:type="pct"/>
            <w:shd w:val="clear" w:color="auto" w:fill="auto"/>
            <w:hideMark/>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bookmarkStart w:id="11" w:name="_Hlk31796395"/>
            <w:r w:rsidRPr="008B2C75">
              <w:rPr>
                <w:rFonts w:ascii="Arial" w:eastAsia="Calibri" w:hAnsi="Arial" w:cs="Arial"/>
                <w:bCs/>
                <w:sz w:val="20"/>
                <w:szCs w:val="20"/>
                <w:lang w:val="sl-SI" w:eastAsia="en-US"/>
              </w:rPr>
              <w:t xml:space="preserve">Izvajanje programa pomoč ranljivim skupinam nosečnic in mater. Cilj programa je bil prispevati k zmanjšanju deleža </w:t>
            </w:r>
            <w:proofErr w:type="spellStart"/>
            <w:r w:rsidRPr="008B2C75">
              <w:rPr>
                <w:rFonts w:ascii="Arial" w:eastAsia="Calibri" w:hAnsi="Arial" w:cs="Arial"/>
                <w:bCs/>
                <w:sz w:val="20"/>
                <w:szCs w:val="20"/>
                <w:lang w:val="sl-SI" w:eastAsia="en-US"/>
              </w:rPr>
              <w:t>maternalnih</w:t>
            </w:r>
            <w:proofErr w:type="spellEnd"/>
            <w:r w:rsidRPr="008B2C75">
              <w:rPr>
                <w:rFonts w:ascii="Arial" w:eastAsia="Calibri" w:hAnsi="Arial" w:cs="Arial"/>
                <w:bCs/>
                <w:sz w:val="20"/>
                <w:szCs w:val="20"/>
                <w:lang w:val="sl-SI" w:eastAsia="en-US"/>
              </w:rPr>
              <w:t xml:space="preserve"> smrti zaradi samomora in izobraževanje strokovne javnosti in ginekoloških strokovnih skupin za pomoč ranljivim skupinam nosečnic in mater. </w:t>
            </w:r>
            <w:bookmarkEnd w:id="11"/>
          </w:p>
        </w:tc>
        <w:tc>
          <w:tcPr>
            <w:tcW w:w="581" w:type="pct"/>
            <w:shd w:val="clear" w:color="auto" w:fill="auto"/>
            <w:hideMark/>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 xml:space="preserve">Izdelava inovativnega </w:t>
            </w:r>
            <w:proofErr w:type="spellStart"/>
            <w:r w:rsidRPr="008B2C75">
              <w:rPr>
                <w:rFonts w:ascii="Arial" w:eastAsia="Calibri" w:hAnsi="Arial" w:cs="Arial"/>
                <w:bCs/>
                <w:sz w:val="20"/>
                <w:szCs w:val="20"/>
                <w:lang w:val="sl-SI" w:eastAsia="en-US"/>
              </w:rPr>
              <w:t>multimodalnega</w:t>
            </w:r>
            <w:proofErr w:type="spellEnd"/>
            <w:r w:rsidRPr="008B2C75">
              <w:rPr>
                <w:rFonts w:ascii="Arial" w:eastAsia="Calibri" w:hAnsi="Arial" w:cs="Arial"/>
                <w:bCs/>
                <w:sz w:val="20"/>
                <w:szCs w:val="20"/>
                <w:lang w:val="sl-SI" w:eastAsia="en-US"/>
              </w:rPr>
              <w:t xml:space="preserve"> preventivnega presejalnega programa za prepoznavanje ogroženih skupin nosečnic in mater v ob</w:t>
            </w:r>
            <w:r w:rsidR="00841B0C">
              <w:rPr>
                <w:rFonts w:ascii="Arial" w:eastAsia="Calibri" w:hAnsi="Arial" w:cs="Arial"/>
                <w:bCs/>
                <w:sz w:val="20"/>
                <w:szCs w:val="20"/>
                <w:lang w:val="sl-SI" w:eastAsia="en-US"/>
              </w:rPr>
              <w:t xml:space="preserve"> </w:t>
            </w:r>
            <w:r w:rsidRPr="008B2C75">
              <w:rPr>
                <w:rFonts w:ascii="Arial" w:eastAsia="Calibri" w:hAnsi="Arial" w:cs="Arial"/>
                <w:bCs/>
                <w:sz w:val="20"/>
                <w:szCs w:val="20"/>
                <w:lang w:val="sl-SI" w:eastAsia="en-US"/>
              </w:rPr>
              <w:t>porodnem obdobju</w:t>
            </w:r>
          </w:p>
        </w:tc>
        <w:tc>
          <w:tcPr>
            <w:tcW w:w="581" w:type="pct"/>
            <w:shd w:val="clear" w:color="auto" w:fill="auto"/>
            <w:hideMark/>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 </w:t>
            </w:r>
          </w:p>
        </w:tc>
        <w:tc>
          <w:tcPr>
            <w:tcW w:w="536" w:type="pct"/>
            <w:vMerge w:val="restart"/>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 xml:space="preserve">2018: 15.716,25 </w:t>
            </w:r>
          </w:p>
          <w:p w:rsidR="003017A9"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 xml:space="preserve">2019: 15.716,25 </w:t>
            </w:r>
          </w:p>
          <w:p w:rsidR="002A5FA4" w:rsidRPr="008B2C75" w:rsidRDefault="002A5FA4" w:rsidP="002A5FA4">
            <w:pPr>
              <w:spacing w:before="60" w:after="60" w:line="240" w:lineRule="auto"/>
              <w:jc w:val="left"/>
              <w:rPr>
                <w:rFonts w:ascii="Arial" w:eastAsia="Calibri" w:hAnsi="Arial" w:cs="Arial"/>
                <w:bCs/>
                <w:sz w:val="20"/>
                <w:szCs w:val="20"/>
                <w:lang w:val="sl-SI" w:eastAsia="en-US"/>
              </w:rPr>
            </w:pPr>
            <w:r>
              <w:rPr>
                <w:rFonts w:ascii="Arial" w:eastAsia="Calibri" w:hAnsi="Arial" w:cs="Arial"/>
                <w:bCs/>
                <w:sz w:val="20"/>
                <w:szCs w:val="20"/>
                <w:lang w:val="sl-SI" w:eastAsia="en-US"/>
              </w:rPr>
              <w:t>2020: še ni podatka</w:t>
            </w:r>
          </w:p>
          <w:p w:rsidR="002A5FA4" w:rsidRPr="008B2C75" w:rsidRDefault="002A5FA4" w:rsidP="00D0290C">
            <w:pPr>
              <w:spacing w:before="60" w:after="60" w:line="240" w:lineRule="auto"/>
              <w:jc w:val="left"/>
              <w:rPr>
                <w:rFonts w:ascii="Arial" w:eastAsia="Calibri" w:hAnsi="Arial" w:cs="Arial"/>
                <w:bCs/>
                <w:sz w:val="20"/>
                <w:szCs w:val="20"/>
                <w:lang w:val="sl-SI" w:eastAsia="en-US"/>
              </w:rPr>
            </w:pPr>
          </w:p>
        </w:tc>
        <w:tc>
          <w:tcPr>
            <w:tcW w:w="404" w:type="pct"/>
            <w:gridSpan w:val="2"/>
            <w:vMerge w:val="restart"/>
            <w:shd w:val="clear" w:color="auto" w:fill="auto"/>
          </w:tcPr>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Šifra projekta / šifra ukrepa</w:t>
            </w:r>
          </w:p>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2711-18-0002</w:t>
            </w:r>
          </w:p>
          <w:p w:rsidR="003017A9" w:rsidRPr="008B2C75" w:rsidRDefault="003017A9" w:rsidP="00D0290C">
            <w:pPr>
              <w:spacing w:before="60" w:after="60" w:line="240" w:lineRule="auto"/>
              <w:jc w:val="left"/>
              <w:rPr>
                <w:rFonts w:ascii="Arial" w:eastAsia="Calibri" w:hAnsi="Arial" w:cs="Arial"/>
                <w:bCs/>
                <w:sz w:val="20"/>
                <w:szCs w:val="20"/>
                <w:lang w:val="sl-SI" w:eastAsia="en-US"/>
              </w:rPr>
            </w:pPr>
          </w:p>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Šifra PP: 7083</w:t>
            </w:r>
          </w:p>
          <w:p w:rsidR="003017A9" w:rsidRPr="008B2C75" w:rsidRDefault="003017A9" w:rsidP="00D0290C">
            <w:pPr>
              <w:spacing w:before="60" w:after="60" w:line="240" w:lineRule="auto"/>
              <w:jc w:val="left"/>
              <w:rPr>
                <w:rFonts w:ascii="Arial" w:eastAsia="Calibri" w:hAnsi="Arial" w:cs="Arial"/>
                <w:bCs/>
                <w:sz w:val="20"/>
                <w:szCs w:val="20"/>
                <w:lang w:val="sl-SI" w:eastAsia="en-US"/>
              </w:rPr>
            </w:pPr>
            <w:r w:rsidRPr="008B2C75">
              <w:rPr>
                <w:rFonts w:ascii="Arial" w:eastAsia="Calibri" w:hAnsi="Arial" w:cs="Arial"/>
                <w:bCs/>
                <w:sz w:val="20"/>
                <w:szCs w:val="20"/>
                <w:lang w:val="sl-SI" w:eastAsia="en-US"/>
              </w:rPr>
              <w:t>Programi varovanja zdravja in zdravstvena vzgoja</w:t>
            </w:r>
          </w:p>
          <w:p w:rsidR="003017A9" w:rsidRPr="008B2C75" w:rsidRDefault="003017A9" w:rsidP="00D0290C">
            <w:pPr>
              <w:spacing w:before="60" w:after="60" w:line="240" w:lineRule="auto"/>
              <w:jc w:val="left"/>
              <w:rPr>
                <w:rFonts w:ascii="Arial" w:eastAsia="Calibri" w:hAnsi="Arial" w:cs="Arial"/>
                <w:bCs/>
                <w:sz w:val="20"/>
                <w:szCs w:val="20"/>
                <w:lang w:val="sl-SI" w:eastAsia="en-US"/>
              </w:rPr>
            </w:pPr>
          </w:p>
          <w:p w:rsidR="003017A9" w:rsidRPr="008B2C75" w:rsidRDefault="003017A9" w:rsidP="00D0290C">
            <w:pPr>
              <w:spacing w:before="60" w:after="60" w:line="240" w:lineRule="auto"/>
              <w:jc w:val="left"/>
              <w:rPr>
                <w:rFonts w:ascii="Arial" w:eastAsia="Calibri" w:hAnsi="Arial" w:cs="Arial"/>
                <w:bCs/>
                <w:sz w:val="20"/>
                <w:szCs w:val="20"/>
                <w:lang w:val="sl-SI" w:eastAsia="en-US"/>
              </w:rPr>
            </w:pP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1685"/>
        </w:trPr>
        <w:tc>
          <w:tcPr>
            <w:tcW w:w="802" w:type="pct"/>
            <w:vMerge/>
            <w:vAlign w:val="center"/>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Sprejeti so ukrepi, ki zagotavljajo ohranitev brezplačne, varne, učinkovite, dostopne in raznovrstne kontracepcije in drugih metod načrtovanja družine.</w:t>
            </w:r>
          </w:p>
        </w:tc>
        <w:tc>
          <w:tcPr>
            <w:tcW w:w="1742" w:type="pct"/>
            <w:gridSpan w:val="3"/>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Ženske imajo možnost izbire osebnega zdravnika specialista ginekologije in porodništva na primarni ravni, ki individualno svetuje pri izbiri metod načrtovanja družine. Učinkovita kontracepcijska sredstva so dostopna in plačana s strani obve</w:t>
            </w:r>
            <w:r w:rsidR="008E637E" w:rsidRPr="008B2C75">
              <w:rPr>
                <w:rFonts w:ascii="Arial" w:eastAsia="Times New Roman" w:hAnsi="Arial" w:cs="Arial"/>
                <w:sz w:val="20"/>
                <w:szCs w:val="20"/>
                <w:lang w:val="sl-SI" w:eastAsia="sl-SI"/>
              </w:rPr>
              <w:t>znega zdravstvenega zavarovanja</w:t>
            </w:r>
          </w:p>
        </w:tc>
        <w:tc>
          <w:tcPr>
            <w:tcW w:w="536"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404" w:type="pct"/>
            <w:gridSpan w:val="2"/>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1D64CA">
        <w:trPr>
          <w:trHeight w:val="2550"/>
        </w:trPr>
        <w:tc>
          <w:tcPr>
            <w:tcW w:w="802" w:type="pct"/>
            <w:vMerge/>
            <w:vAlign w:val="center"/>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Zagotovljena je prenova vsebin šole za starše tako, da bodo vključene tudi relevantne vsebine z drugih področij.</w:t>
            </w:r>
          </w:p>
        </w:tc>
        <w:tc>
          <w:tcPr>
            <w:tcW w:w="1742" w:type="pct"/>
            <w:gridSpan w:val="3"/>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color w:val="000000"/>
                <w:sz w:val="20"/>
                <w:szCs w:val="20"/>
                <w:lang w:val="sl-SI" w:eastAsia="sl-SI"/>
              </w:rPr>
              <w:t> Izvedba programa Neverjetna leta;</w:t>
            </w:r>
            <w:r w:rsidRPr="008B2C75">
              <w:rPr>
                <w:rFonts w:ascii="Calibri" w:eastAsia="Calibri" w:hAnsi="Calibri" w:cs="Times New Roman"/>
                <w:sz w:val="24"/>
                <w:szCs w:val="24"/>
                <w:lang w:val="sl-SI" w:eastAsia="en-US"/>
              </w:rPr>
              <w:t xml:space="preserve"> t</w:t>
            </w:r>
            <w:r w:rsidRPr="008B2C75">
              <w:rPr>
                <w:rFonts w:ascii="Arial" w:eastAsia="Times New Roman" w:hAnsi="Arial" w:cs="Arial"/>
                <w:color w:val="000000"/>
                <w:sz w:val="20"/>
                <w:szCs w:val="20"/>
                <w:lang w:val="sl-SI" w:eastAsia="sl-SI"/>
              </w:rPr>
              <w:t>rening starševstva in podpora ter pomoč staršem, pri vzgoji  otrok v obdobju 3 do 9 let.</w:t>
            </w:r>
          </w:p>
        </w:tc>
        <w:tc>
          <w:tcPr>
            <w:tcW w:w="536" w:type="pc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2020:</w:t>
            </w: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102.209 EUR </w:t>
            </w:r>
          </w:p>
        </w:tc>
        <w:tc>
          <w:tcPr>
            <w:tcW w:w="404" w:type="pct"/>
            <w:gridSpan w:val="2"/>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Ukrep 2771-18-0002 Duševno zdravje in odvisnosti od drog, PP7083 Varovanje zdravja in zdravstvena vzgoja </w:t>
            </w: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1089"/>
        </w:trPr>
        <w:tc>
          <w:tcPr>
            <w:tcW w:w="802" w:type="pct"/>
            <w:vMerge/>
            <w:vAlign w:val="center"/>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Sprejeti so ukrepi, ki omogočajo razvoj in implementacijo programa intenzivne podpore zgodnjemu starševstvu za ranljive nosečnice in družine z dojenčkom oziroma malčkom. ki ga izvajajo zdravstveni strokovnjaki na domu.</w:t>
            </w:r>
          </w:p>
        </w:tc>
        <w:tc>
          <w:tcPr>
            <w:tcW w:w="1742" w:type="pct"/>
            <w:gridSpan w:val="3"/>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Vsaka otročnica ima pravico do dveh preventivnih patronažnih obiskov; šest patronažnih obiskov je namenjenih dojenčku v prvem letu starosti, še dva dodatna obiska pa dojenčkom slepih in invalidnih mater (do dopolnjenega otrokovega prvega leta starosti). Če se ugotovi, da je treba opraviti več obiskov, kot je določeno v sklopu preventivne dejavnosti, se patronažna služba poveže z izbranim ginekologom oziroma izbranim pediatrom.</w:t>
            </w:r>
          </w:p>
        </w:tc>
        <w:tc>
          <w:tcPr>
            <w:tcW w:w="536" w:type="pc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404" w:type="pct"/>
            <w:gridSpan w:val="2"/>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1089"/>
        </w:trPr>
        <w:tc>
          <w:tcPr>
            <w:tcW w:w="802" w:type="pct"/>
            <w:vMerge/>
            <w:shd w:val="clear" w:color="auto" w:fill="auto"/>
            <w:vAlign w:val="center"/>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Sistemsko je urejeno področje varstva duševnega zdravja. </w:t>
            </w:r>
            <w:r w:rsidRPr="008B2C75">
              <w:rPr>
                <w:rFonts w:ascii="Arial" w:eastAsia="Times New Roman" w:hAnsi="Arial" w:cs="Arial"/>
                <w:sz w:val="20"/>
                <w:szCs w:val="20"/>
                <w:lang w:val="sl-SI" w:eastAsia="sl-SI"/>
              </w:rPr>
              <w:br/>
              <w:t xml:space="preserve">Pripravljena je Resolucija o nacionalnem programu duševnega zdravja. </w:t>
            </w:r>
            <w:r w:rsidRPr="008B2C75">
              <w:rPr>
                <w:rFonts w:ascii="Arial" w:eastAsia="Times New Roman" w:hAnsi="Arial" w:cs="Arial"/>
                <w:sz w:val="20"/>
                <w:szCs w:val="20"/>
                <w:lang w:val="sl-SI" w:eastAsia="sl-SI"/>
              </w:rPr>
              <w:br/>
              <w:t xml:space="preserve">Zdravstvena in socialna mreže na vseh ravneh (tudi v okviru lokalne skupnosti) je okrepljena. </w:t>
            </w:r>
          </w:p>
        </w:tc>
        <w:tc>
          <w:tcPr>
            <w:tcW w:w="580"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Resolucija o nacionalnem programu duševnega zdravja je sprejeta.</w:t>
            </w:r>
          </w:p>
        </w:tc>
        <w:tc>
          <w:tcPr>
            <w:tcW w:w="581"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Realizirani ukrepi za implementacijo </w:t>
            </w:r>
            <w:proofErr w:type="spellStart"/>
            <w:r w:rsidRPr="008B2C75">
              <w:rPr>
                <w:rFonts w:ascii="Arial" w:eastAsia="Times New Roman" w:hAnsi="Arial" w:cs="Arial"/>
                <w:sz w:val="20"/>
                <w:szCs w:val="20"/>
                <w:lang w:val="sl-SI" w:eastAsia="sl-SI"/>
              </w:rPr>
              <w:t>ReNPDZ</w:t>
            </w:r>
            <w:proofErr w:type="spellEnd"/>
            <w:r w:rsidRPr="008B2C75">
              <w:rPr>
                <w:rFonts w:ascii="Arial" w:eastAsia="Times New Roman" w:hAnsi="Arial" w:cs="Arial"/>
                <w:sz w:val="20"/>
                <w:szCs w:val="20"/>
                <w:lang w:val="sl-SI" w:eastAsia="sl-SI"/>
              </w:rPr>
              <w:t>:</w:t>
            </w: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V Splošnemu dogovoru so bila zagotovljena sredstva za vzpostavitev 10 centrov za duševno zdravje otrok in mladostnikov ter 10 centrov za duševno zdravje odraslih na primarni zdravstveni ravni v okoljih, kjer je </w:t>
            </w:r>
            <w:r w:rsidRPr="008B2C75">
              <w:rPr>
                <w:rFonts w:ascii="Arial" w:eastAsia="Times New Roman" w:hAnsi="Arial" w:cs="Arial"/>
                <w:sz w:val="20"/>
                <w:szCs w:val="20"/>
                <w:lang w:val="sl-SI" w:eastAsia="sl-SI"/>
              </w:rPr>
              <w:lastRenderedPageBreak/>
              <w:t>dostopnost do storitev za duševno zdravje slabša, kot je slovensko povprečje. Centri za duševno zdravje se sicer vzpostavljajo postopoma, ker primanjkuje ustrezno usposobljenega kadra, vendar dinamiki zaposlovanja novih kadrov sledi tudi financiranje Zavoda za zdravstveno zavarovanje Slovenije.</w:t>
            </w:r>
          </w:p>
        </w:tc>
        <w:tc>
          <w:tcPr>
            <w:tcW w:w="581"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 xml:space="preserve">Zagotovljena so sredstva za vzpostavitev treh ambulant za urgentno psihiatrično obravnavo otrok. Organizirane bodo v okviru treh terciarnih bolnišnic – Univerzitetnega kliničnega centra Ljubljana, Službi za otroško psihiatrijo, Univerzitetnega kliničnega centra Maribor in </w:t>
            </w:r>
            <w:r w:rsidRPr="008B2C75">
              <w:rPr>
                <w:rFonts w:ascii="Arial" w:eastAsia="Times New Roman" w:hAnsi="Arial" w:cs="Arial"/>
                <w:sz w:val="20"/>
                <w:szCs w:val="20"/>
                <w:lang w:val="sl-SI" w:eastAsia="sl-SI"/>
              </w:rPr>
              <w:lastRenderedPageBreak/>
              <w:t>Univerzitetne psihiatrične klinike Ljubljana.</w:t>
            </w:r>
          </w:p>
        </w:tc>
        <w:tc>
          <w:tcPr>
            <w:tcW w:w="536" w:type="pc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404" w:type="pct"/>
            <w:gridSpan w:val="2"/>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2800"/>
        </w:trPr>
        <w:tc>
          <w:tcPr>
            <w:tcW w:w="802" w:type="pct"/>
            <w:vMerge w:val="restar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Zdravstveno varstvo otrok in mladostnikov</w:t>
            </w:r>
          </w:p>
        </w:tc>
        <w:tc>
          <w:tcPr>
            <w:tcW w:w="1117" w:type="pct"/>
            <w:vMerge w:val="restar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Sprejeti so ukrepi, ki so vsem otrokom zagotovili enak dostop do posodobljenih kakovostnih zdravstvenih programov </w:t>
            </w: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Sprejeti so ukrepi, ki zagotavljajo izvajanje  posodobljenih in interdisciplinarno zasnovanih preventivnih in presejalnih programov za otroke..</w:t>
            </w:r>
          </w:p>
        </w:tc>
        <w:tc>
          <w:tcPr>
            <w:tcW w:w="1161" w:type="pct"/>
            <w:gridSpan w:val="2"/>
            <w:vMerge w:val="restar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Nadaljnja širitev nadgradnje preventivnih programov ter njihovo izvajanje v primarnem zdravstvenem varstvu in lokalnih skupnostih v 25 zdravstvenih domovih, skupno deluje že 30 centrov za krepitev zdravja. Projekt »Nadgradnja in razvoj preventivnih programov ter njihovo izvajanje v primarnem zdravstvenem varstvu in lokalnih skupnostih«. </w:t>
            </w: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581" w:type="pct"/>
            <w:vMerge w:val="restar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Projekt širitev nadgradnje preventivnih programov ter njihovo izvajanje v primarnem zdravstvenem varstvu in lokalnih skupnostih je sofinanciran iz Evropskega </w:t>
            </w:r>
            <w:r w:rsidRPr="008B2C75">
              <w:rPr>
                <w:rFonts w:ascii="Arial" w:eastAsia="Times New Roman" w:hAnsi="Arial" w:cs="Arial"/>
                <w:sz w:val="20"/>
                <w:szCs w:val="20"/>
                <w:lang w:val="sl-SI" w:eastAsia="sl-SI"/>
              </w:rPr>
              <w:lastRenderedPageBreak/>
              <w:t>socialnega sklada v višini v vrednosti 11.261.294,39 EUR. V letu 2020 je v okviru Splošnega dogovora za leto 2020 omogočeno nadaljevanje pilotne implementacije integriranih CKZ in izvajanja nadgradenj preventive v patronažnih službah ter v otroškem in šolskem dispanzerju (preventiva in kurativa) v teh 25 ZD.</w:t>
            </w:r>
          </w:p>
        </w:tc>
        <w:tc>
          <w:tcPr>
            <w:tcW w:w="536" w:type="pc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404" w:type="pct"/>
            <w:gridSpan w:val="2"/>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2799"/>
        </w:trPr>
        <w:tc>
          <w:tcPr>
            <w:tcW w:w="802"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61" w:type="pct"/>
            <w:gridSpan w:val="2"/>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581"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536" w:type="pc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404" w:type="pct"/>
            <w:gridSpan w:val="2"/>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1E78C2" w:rsidRPr="00C822DC" w:rsidTr="000D3C9B">
        <w:trPr>
          <w:trHeight w:val="1179"/>
        </w:trPr>
        <w:tc>
          <w:tcPr>
            <w:tcW w:w="802" w:type="pct"/>
            <w:vMerge/>
            <w:shd w:val="clear" w:color="auto" w:fill="auto"/>
            <w:vAlign w:val="center"/>
          </w:tcPr>
          <w:p w:rsidR="001E78C2" w:rsidRPr="008B2C75" w:rsidRDefault="001E78C2"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tcPr>
          <w:p w:rsidR="001E78C2" w:rsidRPr="008B2C75" w:rsidRDefault="001E78C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Sprejeti so ukrepi, ki zagotavljajo informacijsko in strokovno podpre takojšnje intervencije ob povečani ogroženosti otrok.</w:t>
            </w:r>
          </w:p>
        </w:tc>
        <w:tc>
          <w:tcPr>
            <w:tcW w:w="1742" w:type="pct"/>
            <w:gridSpan w:val="3"/>
            <w:shd w:val="clear" w:color="auto" w:fill="auto"/>
          </w:tcPr>
          <w:p w:rsidR="001E78C2" w:rsidRPr="008B2C75" w:rsidRDefault="001E78C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Izvedba modela Hiša za otroke/ </w:t>
            </w:r>
            <w:proofErr w:type="spellStart"/>
            <w:r w:rsidRPr="008B2C75">
              <w:rPr>
                <w:rFonts w:ascii="Arial" w:eastAsia="Times New Roman" w:hAnsi="Arial" w:cs="Arial"/>
                <w:sz w:val="20"/>
                <w:szCs w:val="20"/>
                <w:lang w:val="sl-SI" w:eastAsia="sl-SI"/>
              </w:rPr>
              <w:t>Barnahus</w:t>
            </w:r>
            <w:proofErr w:type="spellEnd"/>
            <w:r w:rsidRPr="008B2C75">
              <w:rPr>
                <w:rFonts w:ascii="Arial" w:eastAsia="Times New Roman" w:hAnsi="Arial" w:cs="Arial"/>
                <w:sz w:val="20"/>
                <w:szCs w:val="20"/>
                <w:lang w:val="sl-SI" w:eastAsia="sl-SI"/>
              </w:rPr>
              <w:t xml:space="preserve"> v Sloveniji. Hiša za otroke predstavlja nov koncept obravnave otrok, žrtev in prič kaznivih dejanj še zlasti otrok žrtev spolnega izkoriščanja in spolne zlorabe, ki temelji na sodelovanju relevantnih institucij na enem mestu in na otrokom prijazen način, ki preprečuje njihovo sekundarno </w:t>
            </w:r>
            <w:proofErr w:type="spellStart"/>
            <w:r w:rsidRPr="008B2C75">
              <w:rPr>
                <w:rFonts w:ascii="Arial" w:eastAsia="Times New Roman" w:hAnsi="Arial" w:cs="Arial"/>
                <w:sz w:val="20"/>
                <w:szCs w:val="20"/>
                <w:lang w:val="sl-SI" w:eastAsia="sl-SI"/>
              </w:rPr>
              <w:t>viktimizacijo</w:t>
            </w:r>
            <w:proofErr w:type="spellEnd"/>
            <w:r w:rsidRPr="008B2C75">
              <w:rPr>
                <w:rFonts w:ascii="Arial" w:eastAsia="Times New Roman" w:hAnsi="Arial" w:cs="Arial"/>
                <w:sz w:val="20"/>
                <w:szCs w:val="20"/>
                <w:lang w:val="sl-SI" w:eastAsia="sl-SI"/>
              </w:rPr>
              <w:t xml:space="preserve">. Pripravljalno fazo vodi Ministrstvo za pravosodje skupaj z ostalimi resornimi ministrstvi. Projektne vsebine v osnovi temeljijo na izboljšanju izvedbe obstoječih postopkov obravnave otrok, žrtve kaznivih dejanj, izboljšanju medsebojnega sodelovanja in krepitvi kompetenc vključenih organov in institucij. </w:t>
            </w:r>
          </w:p>
        </w:tc>
        <w:tc>
          <w:tcPr>
            <w:tcW w:w="536" w:type="pct"/>
            <w:shd w:val="clear" w:color="auto" w:fill="auto"/>
          </w:tcPr>
          <w:p w:rsidR="001E78C2" w:rsidRPr="008B2C75" w:rsidRDefault="001E78C2" w:rsidP="00D0290C">
            <w:pPr>
              <w:spacing w:before="60" w:after="60" w:line="240" w:lineRule="auto"/>
              <w:jc w:val="left"/>
              <w:rPr>
                <w:rFonts w:ascii="Arial" w:eastAsia="Times New Roman" w:hAnsi="Arial" w:cs="Arial"/>
                <w:sz w:val="20"/>
                <w:szCs w:val="20"/>
                <w:lang w:val="sl-SI" w:eastAsia="sl-SI"/>
              </w:rPr>
            </w:pPr>
          </w:p>
        </w:tc>
        <w:tc>
          <w:tcPr>
            <w:tcW w:w="404" w:type="pct"/>
            <w:gridSpan w:val="2"/>
            <w:shd w:val="clear" w:color="auto" w:fill="auto"/>
          </w:tcPr>
          <w:p w:rsidR="001E78C2" w:rsidRPr="008B2C75" w:rsidRDefault="001E78C2" w:rsidP="00D0290C">
            <w:pPr>
              <w:spacing w:before="60" w:after="60" w:line="240" w:lineRule="auto"/>
              <w:jc w:val="left"/>
              <w:rPr>
                <w:rFonts w:ascii="Arial" w:eastAsia="Times New Roman" w:hAnsi="Arial" w:cs="Arial"/>
                <w:sz w:val="20"/>
                <w:szCs w:val="20"/>
                <w:lang w:val="sl-SI" w:eastAsia="sl-SI"/>
              </w:rPr>
            </w:pPr>
          </w:p>
        </w:tc>
        <w:tc>
          <w:tcPr>
            <w:tcW w:w="399" w:type="pct"/>
            <w:vAlign w:val="center"/>
          </w:tcPr>
          <w:p w:rsidR="001E78C2" w:rsidRPr="008B2C75" w:rsidRDefault="001E78C2" w:rsidP="00D0290C">
            <w:pPr>
              <w:spacing w:before="60" w:after="60" w:line="240" w:lineRule="auto"/>
              <w:jc w:val="left"/>
              <w:rPr>
                <w:rFonts w:ascii="Arial" w:eastAsia="Times New Roman" w:hAnsi="Arial" w:cs="Arial"/>
                <w:sz w:val="20"/>
                <w:szCs w:val="20"/>
                <w:lang w:val="sl-SI" w:eastAsia="sl-SI"/>
              </w:rPr>
            </w:pPr>
          </w:p>
        </w:tc>
      </w:tr>
      <w:tr w:rsidR="003017A9" w:rsidRPr="008B2C75" w:rsidTr="000D3C9B">
        <w:trPr>
          <w:trHeight w:val="693"/>
        </w:trPr>
        <w:tc>
          <w:tcPr>
            <w:tcW w:w="802"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Sprejeti so ukrepi, ki zagotavljajo interdisciplinarno in medresorsko posodobitev preventivnih programov za otroke, ki jih vodijo ustrezno usposobljeni izvajalci.</w:t>
            </w:r>
          </w:p>
        </w:tc>
        <w:tc>
          <w:tcPr>
            <w:tcW w:w="1742" w:type="pct"/>
            <w:gridSpan w:val="3"/>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Nadaljnja širitev nadgradnje preventivnih programov ter njihovo izvajanje v primarnem zdravstvenem varstvu in lokalnih skupnostih</w:t>
            </w:r>
          </w:p>
        </w:tc>
        <w:tc>
          <w:tcPr>
            <w:tcW w:w="536" w:type="pct"/>
            <w:shd w:val="clear" w:color="auto" w:fill="auto"/>
          </w:tcPr>
          <w:p w:rsidR="002A5FA4" w:rsidRDefault="002A5FA4" w:rsidP="00D0290C">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t>Evropska sredstva</w:t>
            </w:r>
          </w:p>
          <w:p w:rsidR="003017A9" w:rsidRPr="008B2C75" w:rsidRDefault="003017A9" w:rsidP="002A5FA4">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1.261.294,39 EUR.</w:t>
            </w:r>
          </w:p>
        </w:tc>
        <w:tc>
          <w:tcPr>
            <w:tcW w:w="404" w:type="pct"/>
            <w:gridSpan w:val="2"/>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val="restar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MZ</w:t>
            </w:r>
          </w:p>
        </w:tc>
      </w:tr>
      <w:tr w:rsidR="003017A9" w:rsidRPr="00C822DC" w:rsidTr="000D3C9B">
        <w:trPr>
          <w:trHeight w:val="1179"/>
        </w:trPr>
        <w:tc>
          <w:tcPr>
            <w:tcW w:w="802" w:type="pct"/>
            <w:vMerge/>
            <w:shd w:val="clear" w:color="auto" w:fill="B2E4D5" w:themeFill="accent4" w:themeFillTint="66"/>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Izvedba programov vzgoje za zdravo spolnost za mladostnike</w:t>
            </w:r>
          </w:p>
        </w:tc>
        <w:tc>
          <w:tcPr>
            <w:tcW w:w="1742" w:type="pct"/>
            <w:gridSpan w:val="3"/>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Skladno s Strategijo preprečevanja in obvladovanja okužbe s HIV 2017-2025 je ena izmed najpomembnejših usmeritev uvedba sistematičnega izobraževanja mladih o spolnem in reproduktivnem zdravju.  Mladi so namreč zelo pomembna ciljna skupina za preprečevanje širjenja okužbe s HIV in drugih spolno prenosljivih okužb. Strategija zato predvideva proučitev ustreznih načinov podajanja vsebin o spolnem in reproduktivnem zdravju mladim.</w:t>
            </w:r>
          </w:p>
        </w:tc>
        <w:tc>
          <w:tcPr>
            <w:tcW w:w="536" w:type="pc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404" w:type="pct"/>
            <w:gridSpan w:val="2"/>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3017A9" w:rsidRPr="00C822DC" w:rsidTr="000D3C9B">
        <w:trPr>
          <w:trHeight w:val="693"/>
        </w:trPr>
        <w:tc>
          <w:tcPr>
            <w:tcW w:w="802" w:type="pct"/>
            <w:vMerge/>
            <w:shd w:val="clear" w:color="auto" w:fill="B2E4D5" w:themeFill="accent4" w:themeFillTint="66"/>
            <w:vAlign w:val="center"/>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Zagotavljanje sprememb, ukrepov in aktivnosti v različnih življenjskih okoljih, ki otrokom in njihovim družinam omogočajo dostop ter jih spodbujajo k odločanju za   najlažje, zdrave in cenovno ugodne izbire.</w:t>
            </w:r>
          </w:p>
        </w:tc>
        <w:tc>
          <w:tcPr>
            <w:tcW w:w="1742" w:type="pct"/>
            <w:gridSpan w:val="3"/>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Prehranske smernice za oblikovanje pravil ravnanja za zaščito otrok pred neprimernimi komercialnimi sporočili</w:t>
            </w: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3017A9" w:rsidRPr="008B2C75" w:rsidRDefault="003017A9"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36" w:type="pct"/>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404" w:type="pct"/>
            <w:gridSpan w:val="2"/>
            <w:shd w:val="clear" w:color="auto" w:fill="auto"/>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c>
          <w:tcPr>
            <w:tcW w:w="399" w:type="pct"/>
            <w:vMerge/>
            <w:shd w:val="clear" w:color="auto" w:fill="auto"/>
            <w:hideMark/>
          </w:tcPr>
          <w:p w:rsidR="003017A9" w:rsidRPr="008B2C75" w:rsidRDefault="003017A9" w:rsidP="00D0290C">
            <w:pPr>
              <w:spacing w:before="60" w:after="60" w:line="240" w:lineRule="auto"/>
              <w:jc w:val="left"/>
              <w:rPr>
                <w:rFonts w:ascii="Arial" w:eastAsia="Times New Roman" w:hAnsi="Arial" w:cs="Arial"/>
                <w:sz w:val="20"/>
                <w:szCs w:val="20"/>
                <w:lang w:val="sl-SI" w:eastAsia="sl-SI"/>
              </w:rPr>
            </w:pPr>
          </w:p>
        </w:tc>
      </w:tr>
      <w:tr w:rsidR="000D3C9B" w:rsidRPr="00C822DC" w:rsidTr="000D3C9B">
        <w:trPr>
          <w:trHeight w:val="551"/>
        </w:trPr>
        <w:tc>
          <w:tcPr>
            <w:tcW w:w="802" w:type="pct"/>
            <w:vMerge w:val="restart"/>
            <w:tcBorders>
              <w:top w:val="single" w:sz="4" w:space="0" w:color="auto"/>
              <w:left w:val="single" w:sz="4" w:space="0" w:color="auto"/>
            </w:tcBorders>
            <w:shd w:val="clear" w:color="auto" w:fill="auto"/>
          </w:tcPr>
          <w:p w:rsidR="00260CF2" w:rsidRPr="008B2C75" w:rsidRDefault="00BA5500"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br w:type="page"/>
            </w:r>
          </w:p>
        </w:tc>
        <w:tc>
          <w:tcPr>
            <w:tcW w:w="1117" w:type="pct"/>
            <w:tcBorders>
              <w:top w:val="single" w:sz="4" w:space="0" w:color="auto"/>
              <w:bottom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Izvedba interdisciplinarno zasnovanih socialnomarketinških kampanj namenjenih spodbujanju odločitev o zdravem načinu življenja otrok ter mladostnikov.</w:t>
            </w:r>
          </w:p>
        </w:tc>
        <w:tc>
          <w:tcPr>
            <w:tcW w:w="580" w:type="pct"/>
            <w:tcBorders>
              <w:top w:val="single" w:sz="4" w:space="0" w:color="auto"/>
              <w:bottom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Kampanja za uravnoteženo prehranjevanje mladih:</w:t>
            </w: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Tradicionalni slovenski zajtrk - Dan slovenske hrane – Varna in kakovostna hrana iz zdravih slovenskih tal  </w:t>
            </w: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Ministrstvo za zdravje s partnerji že osmo leto zapored nagovarja prebivalce, naj </w:t>
            </w:r>
            <w:r w:rsidRPr="008B2C75">
              <w:rPr>
                <w:rFonts w:ascii="Arial" w:eastAsia="Times New Roman" w:hAnsi="Arial" w:cs="Arial"/>
                <w:sz w:val="20"/>
                <w:szCs w:val="20"/>
                <w:lang w:val="sl-SI" w:eastAsia="sl-SI"/>
              </w:rPr>
              <w:lastRenderedPageBreak/>
              <w:t xml:space="preserve">zajtrkujejo vsak dan. </w:t>
            </w: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Kampanja za zmanjševanje tvegane in škodljive rabe alkohola mladih:</w:t>
            </w: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w:t>
            </w:r>
            <w:r w:rsidR="00947026" w:rsidRPr="008B2C75">
              <w:rPr>
                <w:rFonts w:ascii="Arial" w:eastAsia="Times New Roman" w:hAnsi="Arial" w:cs="Arial"/>
                <w:sz w:val="20"/>
                <w:szCs w:val="20"/>
                <w:lang w:val="sl-SI" w:eastAsia="sl-SI"/>
              </w:rPr>
              <w:t xml:space="preserve"> </w:t>
            </w:r>
            <w:r w:rsidRPr="008B2C75">
              <w:rPr>
                <w:rFonts w:ascii="Arial" w:eastAsia="Times New Roman" w:hAnsi="Arial" w:cs="Arial"/>
                <w:sz w:val="20"/>
                <w:szCs w:val="20"/>
                <w:lang w:val="sl-SI" w:eastAsia="sl-SI"/>
              </w:rPr>
              <w:t xml:space="preserve">Ko </w:t>
            </w:r>
            <w:proofErr w:type="spellStart"/>
            <w:r w:rsidRPr="008B2C75">
              <w:rPr>
                <w:rFonts w:ascii="Arial" w:eastAsia="Times New Roman" w:hAnsi="Arial" w:cs="Arial"/>
                <w:sz w:val="20"/>
                <w:szCs w:val="20"/>
                <w:lang w:val="sl-SI" w:eastAsia="sl-SI"/>
              </w:rPr>
              <w:t>žuram</w:t>
            </w:r>
            <w:proofErr w:type="spellEnd"/>
            <w:r w:rsidRPr="008B2C75">
              <w:rPr>
                <w:rFonts w:ascii="Arial" w:eastAsia="Times New Roman" w:hAnsi="Arial" w:cs="Arial"/>
                <w:sz w:val="20"/>
                <w:szCs w:val="20"/>
                <w:lang w:val="sl-SI" w:eastAsia="sl-SI"/>
              </w:rPr>
              <w:t>, ne furam! Slovenija tudi poleti piha 0,0!</w:t>
            </w: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w:t>
            </w:r>
            <w:r w:rsidR="00947026" w:rsidRPr="008B2C75">
              <w:rPr>
                <w:rFonts w:ascii="Arial" w:eastAsia="Times New Roman" w:hAnsi="Arial" w:cs="Arial"/>
                <w:sz w:val="20"/>
                <w:szCs w:val="20"/>
                <w:lang w:val="sl-SI" w:eastAsia="sl-SI"/>
              </w:rPr>
              <w:t xml:space="preserve"> </w:t>
            </w:r>
            <w:r w:rsidRPr="008B2C75">
              <w:rPr>
                <w:rFonts w:ascii="Arial" w:eastAsia="Times New Roman" w:hAnsi="Arial" w:cs="Arial"/>
                <w:sz w:val="20"/>
                <w:szCs w:val="20"/>
                <w:lang w:val="sl-SI" w:eastAsia="sl-SI"/>
              </w:rPr>
              <w:t>Maturantska četvorka 2018</w:t>
            </w:r>
          </w:p>
        </w:tc>
        <w:tc>
          <w:tcPr>
            <w:tcW w:w="581" w:type="pct"/>
            <w:tcBorders>
              <w:top w:val="single" w:sz="4" w:space="0" w:color="auto"/>
              <w:bottom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Kampanja HIV ni izbirčen  med mladimi v nočnem življenju, dosegljiva na povezavi: /www.drogart.org/seks/5052/hiv-ni-izbircen.html</w:t>
            </w: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p w:rsidR="001C5ABE"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Kampanja: </w:t>
            </w:r>
          </w:p>
          <w:p w:rsidR="001C5ABE" w:rsidRPr="008B2C75" w:rsidRDefault="001C5ABE"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w:t>
            </w:r>
            <w:r w:rsidR="00260CF2" w:rsidRPr="008B2C75">
              <w:rPr>
                <w:rFonts w:ascii="Arial" w:eastAsia="Times New Roman" w:hAnsi="Arial" w:cs="Arial"/>
                <w:sz w:val="20"/>
                <w:szCs w:val="20"/>
                <w:lang w:val="sl-SI" w:eastAsia="sl-SI"/>
              </w:rPr>
              <w:t xml:space="preserve">Študent - veš kaj ješ, podnaslov: </w:t>
            </w:r>
          </w:p>
          <w:p w:rsidR="00260CF2" w:rsidRPr="008B2C75" w:rsidRDefault="001C5ABE"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w:t>
            </w:r>
            <w:r w:rsidR="00260CF2" w:rsidRPr="008B2C75">
              <w:rPr>
                <w:rFonts w:ascii="Arial" w:eastAsia="Times New Roman" w:hAnsi="Arial" w:cs="Arial"/>
                <w:sz w:val="20"/>
                <w:szCs w:val="20"/>
                <w:lang w:val="sl-SI" w:eastAsia="sl-SI"/>
              </w:rPr>
              <w:t>Študiram, hrano premišljeno izbiram</w:t>
            </w: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Spletna stran </w:t>
            </w:r>
            <w:r w:rsidR="001C5ABE" w:rsidRPr="008B2C75">
              <w:rPr>
                <w:rFonts w:ascii="Arial" w:eastAsia="Times New Roman" w:hAnsi="Arial" w:cs="Arial"/>
                <w:sz w:val="20"/>
                <w:szCs w:val="20"/>
                <w:lang w:val="sl-SI" w:eastAsia="sl-SI"/>
              </w:rPr>
              <w:t xml:space="preserve">- </w:t>
            </w:r>
            <w:r w:rsidRPr="008B2C75">
              <w:rPr>
                <w:rFonts w:ascii="Arial" w:eastAsia="Times New Roman" w:hAnsi="Arial" w:cs="Arial"/>
                <w:sz w:val="20"/>
                <w:szCs w:val="20"/>
                <w:lang w:val="sl-SI" w:eastAsia="sl-SI"/>
              </w:rPr>
              <w:t>Dober tek Slovenija www.dobertekslovenija.si</w:t>
            </w: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581" w:type="pct"/>
            <w:tcBorders>
              <w:top w:val="single" w:sz="4" w:space="0" w:color="auto"/>
              <w:bottom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 </w:t>
            </w:r>
          </w:p>
        </w:tc>
        <w:tc>
          <w:tcPr>
            <w:tcW w:w="536" w:type="pct"/>
            <w:tcBorders>
              <w:top w:val="single" w:sz="4" w:space="0" w:color="auto"/>
              <w:bottom w:val="single" w:sz="4" w:space="0" w:color="auto"/>
            </w:tcBorders>
            <w:shd w:val="clear" w:color="auto" w:fill="auto"/>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402" w:type="pct"/>
            <w:tcBorders>
              <w:top w:val="single" w:sz="4" w:space="0" w:color="auto"/>
              <w:bottom w:val="single" w:sz="4" w:space="0" w:color="auto"/>
            </w:tcBorders>
            <w:shd w:val="clear" w:color="auto" w:fill="auto"/>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401" w:type="pct"/>
            <w:gridSpan w:val="2"/>
            <w:vMerge w:val="restart"/>
            <w:tcBorders>
              <w:top w:val="single" w:sz="4" w:space="0" w:color="auto"/>
              <w:right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r>
      <w:tr w:rsidR="000D3C9B" w:rsidRPr="00C822DC" w:rsidTr="000D3C9B">
        <w:trPr>
          <w:trHeight w:val="1179"/>
        </w:trPr>
        <w:tc>
          <w:tcPr>
            <w:tcW w:w="802" w:type="pct"/>
            <w:vMerge/>
            <w:tcBorders>
              <w:left w:val="single" w:sz="4" w:space="0" w:color="auto"/>
            </w:tcBorders>
            <w:shd w:val="clear" w:color="auto" w:fill="FFE599"/>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1117" w:type="pct"/>
            <w:tcBorders>
              <w:top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strateški in izvedbeni dokumenti na področju duševnega zdravja otrok in mladostnikov</w:t>
            </w:r>
          </w:p>
        </w:tc>
        <w:tc>
          <w:tcPr>
            <w:tcW w:w="580" w:type="pct"/>
            <w:tcBorders>
              <w:top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81" w:type="pct"/>
            <w:tcBorders>
              <w:top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Pripravljeni so protokoli sodelovanja in klinične poti obravnave za delovanje Centrov za duševno zdravje otrok in mladostnikov.</w:t>
            </w:r>
          </w:p>
        </w:tc>
        <w:tc>
          <w:tcPr>
            <w:tcW w:w="581" w:type="pct"/>
            <w:tcBorders>
              <w:top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36" w:type="pct"/>
            <w:tcBorders>
              <w:top w:val="single" w:sz="4" w:space="0" w:color="auto"/>
            </w:tcBorders>
            <w:shd w:val="clear" w:color="auto" w:fill="auto"/>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402" w:type="pct"/>
            <w:tcBorders>
              <w:top w:val="single" w:sz="4" w:space="0" w:color="auto"/>
            </w:tcBorders>
            <w:shd w:val="clear" w:color="auto" w:fill="auto"/>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401" w:type="pct"/>
            <w:gridSpan w:val="2"/>
            <w:vMerge/>
            <w:tcBorders>
              <w:right w:val="single" w:sz="4" w:space="0" w:color="auto"/>
            </w:tcBorders>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r>
      <w:tr w:rsidR="0085645A" w:rsidRPr="008B2C75" w:rsidTr="000D3C9B">
        <w:trPr>
          <w:trHeight w:val="1179"/>
        </w:trPr>
        <w:tc>
          <w:tcPr>
            <w:tcW w:w="802" w:type="pct"/>
            <w:vMerge/>
            <w:tcBorders>
              <w:left w:val="single" w:sz="4" w:space="0" w:color="auto"/>
            </w:tcBorders>
            <w:shd w:val="clear" w:color="auto" w:fill="FFE599"/>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Oblikovani so kakovostni programi za krepitev duševnega zdravja otrok, preprečevanje, zgodnje odkrivanje in zdravljenje duševnih motenj. </w:t>
            </w:r>
          </w:p>
        </w:tc>
        <w:tc>
          <w:tcPr>
            <w:tcW w:w="1742" w:type="pct"/>
            <w:gridSpan w:val="3"/>
            <w:shd w:val="clear" w:color="auto" w:fill="auto"/>
            <w:hideMark/>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V okviru javnega razpisa za programe varovanja in krepitve zdravja je sofinanciranjih skupaj devet programov krepitve duševnega zdravja za otroke in mladostnike.</w:t>
            </w:r>
          </w:p>
          <w:p w:rsidR="0085645A" w:rsidRPr="008B2C75" w:rsidRDefault="0085645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36" w:type="pct"/>
            <w:shd w:val="clear" w:color="auto" w:fill="auto"/>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1.100.977,00 EUR</w:t>
            </w:r>
          </w:p>
        </w:tc>
        <w:tc>
          <w:tcPr>
            <w:tcW w:w="402" w:type="pct"/>
            <w:shd w:val="clear" w:color="auto" w:fill="auto"/>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7083 -Programi varovanja zdravja in zdravstvena vzgoja, ukrep št. 2771-18-0002 – Duševno zdravje in odvisnost od drog</w:t>
            </w:r>
          </w:p>
        </w:tc>
        <w:tc>
          <w:tcPr>
            <w:tcW w:w="401" w:type="pct"/>
            <w:gridSpan w:val="2"/>
            <w:vMerge w:val="restart"/>
            <w:shd w:val="clear" w:color="auto" w:fill="auto"/>
            <w:hideMark/>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MZ</w:t>
            </w:r>
          </w:p>
          <w:p w:rsidR="0085645A" w:rsidRPr="008B2C75" w:rsidRDefault="0085645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85645A" w:rsidRPr="008B2C75" w:rsidRDefault="0085645A" w:rsidP="00D0290C">
            <w:pPr>
              <w:spacing w:before="60" w:after="60" w:line="240" w:lineRule="auto"/>
              <w:jc w:val="left"/>
              <w:rPr>
                <w:rFonts w:ascii="Arial" w:eastAsia="Times New Roman" w:hAnsi="Arial" w:cs="Arial"/>
                <w:sz w:val="20"/>
                <w:szCs w:val="20"/>
                <w:lang w:val="sl-SI" w:eastAsia="sl-SI"/>
              </w:rPr>
            </w:pPr>
          </w:p>
        </w:tc>
      </w:tr>
      <w:tr w:rsidR="000D3C9B" w:rsidRPr="00C822DC" w:rsidTr="000D3C9B">
        <w:trPr>
          <w:trHeight w:val="1179"/>
        </w:trPr>
        <w:tc>
          <w:tcPr>
            <w:tcW w:w="802" w:type="pct"/>
            <w:vMerge/>
            <w:tcBorders>
              <w:left w:val="single" w:sz="4" w:space="0" w:color="auto"/>
            </w:tcBorders>
            <w:shd w:val="clear" w:color="auto" w:fill="FFE599"/>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Zagotovljeno je zadostno število ustreznih specialistov (pedopsihiatri, klinični psihologi).</w:t>
            </w:r>
          </w:p>
        </w:tc>
        <w:tc>
          <w:tcPr>
            <w:tcW w:w="580" w:type="pct"/>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Razpisanih je več specializacij za to področje. Trenutno je zaposlenih 35 specialistov otroške in mladostniške psihiatrije, izobražuje pa se 27 specializantov </w:t>
            </w:r>
            <w:proofErr w:type="spellStart"/>
            <w:r w:rsidRPr="008B2C75">
              <w:rPr>
                <w:rFonts w:ascii="Arial" w:eastAsia="Times New Roman" w:hAnsi="Arial" w:cs="Arial"/>
                <w:sz w:val="20"/>
                <w:szCs w:val="20"/>
                <w:lang w:val="sl-SI" w:eastAsia="sl-SI"/>
              </w:rPr>
              <w:t>pedopsihiatrije</w:t>
            </w:r>
            <w:proofErr w:type="spellEnd"/>
            <w:r w:rsidRPr="008B2C75">
              <w:rPr>
                <w:rFonts w:ascii="Arial" w:eastAsia="Times New Roman" w:hAnsi="Arial" w:cs="Arial"/>
                <w:sz w:val="20"/>
                <w:szCs w:val="20"/>
                <w:lang w:val="sl-SI" w:eastAsia="sl-SI"/>
              </w:rPr>
              <w:t>.</w:t>
            </w:r>
          </w:p>
        </w:tc>
        <w:tc>
          <w:tcPr>
            <w:tcW w:w="581" w:type="pct"/>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Na ministrstvu intenzivno preverjamo pravne podlage za izvedbo sofinanciranja specializacij iz klinične psihologije, vključno s pogoji za izvedbo javnega razpisa.</w:t>
            </w:r>
          </w:p>
        </w:tc>
        <w:tc>
          <w:tcPr>
            <w:tcW w:w="581" w:type="pct"/>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36" w:type="pct"/>
            <w:shd w:val="clear" w:color="auto" w:fill="auto"/>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402" w:type="pct"/>
            <w:shd w:val="clear" w:color="auto" w:fill="auto"/>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401" w:type="pct"/>
            <w:gridSpan w:val="2"/>
            <w:vMerge/>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r>
      <w:tr w:rsidR="0085645A" w:rsidRPr="002A277E" w:rsidTr="000D3C9B">
        <w:trPr>
          <w:trHeight w:val="551"/>
        </w:trPr>
        <w:tc>
          <w:tcPr>
            <w:tcW w:w="802" w:type="pct"/>
            <w:vMerge/>
            <w:tcBorders>
              <w:left w:val="single" w:sz="4" w:space="0" w:color="auto"/>
            </w:tcBorders>
            <w:shd w:val="clear" w:color="auto" w:fill="auto"/>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Vzpostavljanje in nadgrajevanje usklajenih medsektorskih pristopov pri ugotavljanju potreb, obravnavi in zagotavljanju rešitev na področju zdravstvenega varstva otrok na lokalni, regionalni in nacionalni ravni </w:t>
            </w:r>
          </w:p>
        </w:tc>
        <w:tc>
          <w:tcPr>
            <w:tcW w:w="1742" w:type="pct"/>
            <w:gridSpan w:val="3"/>
            <w:shd w:val="clear" w:color="auto" w:fill="auto"/>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Nadaljnja širitev nadgradnje preventivnih programov ter njihovo izvajanje v primarnem zdravstvenem varstvu in lokalnih skupnostih</w:t>
            </w:r>
          </w:p>
        </w:tc>
        <w:tc>
          <w:tcPr>
            <w:tcW w:w="536" w:type="pct"/>
            <w:shd w:val="clear" w:color="auto" w:fill="auto"/>
          </w:tcPr>
          <w:p w:rsidR="0085645A" w:rsidRPr="008B2C75" w:rsidRDefault="002A5FA4" w:rsidP="00D0290C">
            <w:pPr>
              <w:spacing w:before="60" w:after="60" w:line="240" w:lineRule="auto"/>
              <w:jc w:val="left"/>
              <w:rPr>
                <w:rFonts w:ascii="Arial" w:eastAsia="Times New Roman" w:hAnsi="Arial" w:cs="Arial"/>
                <w:sz w:val="20"/>
                <w:szCs w:val="20"/>
                <w:lang w:val="sl-SI" w:eastAsia="sl-SI"/>
              </w:rPr>
            </w:pPr>
            <w:r>
              <w:rPr>
                <w:rFonts w:ascii="Arial" w:eastAsia="Times New Roman" w:hAnsi="Arial" w:cs="Arial"/>
                <w:sz w:val="20"/>
                <w:szCs w:val="20"/>
                <w:lang w:val="sl-SI" w:eastAsia="sl-SI"/>
              </w:rPr>
              <w:t>Evropska sredstva</w:t>
            </w:r>
            <w:r w:rsidR="0085645A" w:rsidRPr="008B2C75">
              <w:rPr>
                <w:rFonts w:ascii="Arial" w:eastAsia="Times New Roman" w:hAnsi="Arial" w:cs="Arial"/>
                <w:sz w:val="20"/>
                <w:szCs w:val="20"/>
                <w:lang w:val="sl-SI" w:eastAsia="sl-SI"/>
              </w:rPr>
              <w:t xml:space="preserve"> 11.261.294,39 EUR.</w:t>
            </w:r>
          </w:p>
        </w:tc>
        <w:tc>
          <w:tcPr>
            <w:tcW w:w="402" w:type="pct"/>
            <w:shd w:val="clear" w:color="auto" w:fill="auto"/>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p>
        </w:tc>
        <w:tc>
          <w:tcPr>
            <w:tcW w:w="401" w:type="pct"/>
            <w:gridSpan w:val="2"/>
            <w:vMerge/>
            <w:shd w:val="clear" w:color="auto" w:fill="auto"/>
            <w:hideMark/>
          </w:tcPr>
          <w:p w:rsidR="0085645A" w:rsidRPr="008B2C75" w:rsidRDefault="0085645A" w:rsidP="00D0290C">
            <w:pPr>
              <w:spacing w:before="60" w:after="60" w:line="240" w:lineRule="auto"/>
              <w:jc w:val="left"/>
              <w:rPr>
                <w:rFonts w:ascii="Arial" w:eastAsia="Times New Roman" w:hAnsi="Arial" w:cs="Arial"/>
                <w:sz w:val="20"/>
                <w:szCs w:val="20"/>
                <w:lang w:val="sl-SI" w:eastAsia="sl-SI"/>
              </w:rPr>
            </w:pPr>
          </w:p>
        </w:tc>
      </w:tr>
      <w:tr w:rsidR="000D3C9B" w:rsidRPr="00C822DC" w:rsidTr="000D3C9B">
        <w:trPr>
          <w:trHeight w:val="1179"/>
        </w:trPr>
        <w:tc>
          <w:tcPr>
            <w:tcW w:w="802" w:type="pct"/>
            <w:vMerge/>
            <w:tcBorders>
              <w:left w:val="single" w:sz="4" w:space="0" w:color="auto"/>
            </w:tcBorders>
            <w:shd w:val="clear" w:color="auto" w:fill="FFE599"/>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1117" w:type="pct"/>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ki zagotavljajo celostno zgodnjo obravnavo otrok s posebnimi potrebami ter koordinirane pomoči otroku in družini.</w:t>
            </w:r>
          </w:p>
        </w:tc>
        <w:tc>
          <w:tcPr>
            <w:tcW w:w="580" w:type="pct"/>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Izveden projekt Celostna zgodnja obravnava otrok s posebnimi potrebami in krepitev kompetenc strokovnih delavcev”</w:t>
            </w:r>
            <w:r w:rsidRPr="008B2C75">
              <w:rPr>
                <w:rFonts w:ascii="Arial" w:hAnsi="Arial" w:cs="Arial"/>
                <w:lang w:val="sl-SI"/>
              </w:rPr>
              <w:t xml:space="preserve"> </w:t>
            </w:r>
            <w:r w:rsidRPr="008B2C75">
              <w:rPr>
                <w:rFonts w:ascii="Arial" w:eastAsia="Times New Roman" w:hAnsi="Arial" w:cs="Arial"/>
                <w:sz w:val="20"/>
                <w:szCs w:val="20"/>
                <w:lang w:val="sl-SI" w:eastAsia="sl-SI"/>
              </w:rPr>
              <w:t xml:space="preserve">v okviru Operativnega programa za izvajanje Evropske kohezijske politike.   </w:t>
            </w:r>
          </w:p>
        </w:tc>
        <w:tc>
          <w:tcPr>
            <w:tcW w:w="581" w:type="pct"/>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Projekt Celostna zgodnja obravnava otrok s posebnimi potrebami in krepitev kompetenc strokovnih delavcev omogoča implementacijo</w:t>
            </w:r>
          </w:p>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Zakona o celostni zgodnji obravnavi predšolskih otrok s posebnimi potrebami (ZOPOPP) (Uradni list RS, št. 41/17)</w:t>
            </w:r>
          </w:p>
        </w:tc>
        <w:tc>
          <w:tcPr>
            <w:tcW w:w="581" w:type="pct"/>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36" w:type="pct"/>
            <w:shd w:val="clear" w:color="auto" w:fill="auto"/>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1.921.400,00  EUR v okviru Operativnega programa za izvajanje Evropske kohezijske politike.   </w:t>
            </w:r>
          </w:p>
        </w:tc>
        <w:tc>
          <w:tcPr>
            <w:tcW w:w="402" w:type="pct"/>
            <w:shd w:val="clear" w:color="auto" w:fill="auto"/>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c>
          <w:tcPr>
            <w:tcW w:w="401" w:type="pct"/>
            <w:gridSpan w:val="2"/>
            <w:shd w:val="clear" w:color="auto" w:fill="auto"/>
            <w:hideMark/>
          </w:tcPr>
          <w:p w:rsidR="00260CF2" w:rsidRPr="008B2C75" w:rsidRDefault="00260CF2" w:rsidP="00D0290C">
            <w:pPr>
              <w:spacing w:before="60" w:after="60" w:line="240" w:lineRule="auto"/>
              <w:jc w:val="left"/>
              <w:rPr>
                <w:rFonts w:ascii="Arial" w:eastAsia="Times New Roman" w:hAnsi="Arial" w:cs="Arial"/>
                <w:sz w:val="20"/>
                <w:szCs w:val="20"/>
                <w:lang w:val="sl-SI" w:eastAsia="sl-SI"/>
              </w:rPr>
            </w:pPr>
          </w:p>
        </w:tc>
      </w:tr>
    </w:tbl>
    <w:p w:rsidR="00995914" w:rsidRPr="008B2C75" w:rsidRDefault="00995914" w:rsidP="00D0290C">
      <w:pPr>
        <w:spacing w:before="60" w:after="60"/>
        <w:rPr>
          <w:rFonts w:ascii="Arial" w:eastAsiaTheme="majorEastAsia" w:hAnsi="Arial" w:cs="Arial"/>
          <w:b/>
          <w:bCs/>
          <w:caps/>
          <w:spacing w:val="4"/>
          <w:sz w:val="32"/>
          <w:szCs w:val="28"/>
          <w:lang w:val="sl-SI"/>
        </w:rPr>
      </w:pPr>
      <w:r w:rsidRPr="008B2C75">
        <w:rPr>
          <w:rFonts w:ascii="Arial" w:hAnsi="Arial" w:cs="Arial"/>
          <w:sz w:val="32"/>
          <w:lang w:val="sl-SI"/>
        </w:rPr>
        <w:br w:type="page"/>
      </w:r>
    </w:p>
    <w:p w:rsidR="00AE2754" w:rsidRPr="008B2C75" w:rsidRDefault="00D61A38" w:rsidP="00D0290C">
      <w:pPr>
        <w:pStyle w:val="Naslov1"/>
        <w:shd w:val="clear" w:color="auto" w:fill="FFCC00"/>
        <w:spacing w:before="60" w:after="60"/>
        <w:ind w:right="-426"/>
        <w:jc w:val="left"/>
        <w:rPr>
          <w:lang w:val="sl-SI"/>
        </w:rPr>
      </w:pPr>
      <w:bookmarkStart w:id="12" w:name="_Toc48547814"/>
      <w:r w:rsidRPr="008B2C75">
        <w:rPr>
          <w:rFonts w:ascii="Arial" w:hAnsi="Arial" w:cs="Arial"/>
          <w:lang w:val="sl-SI"/>
        </w:rPr>
        <w:lastRenderedPageBreak/>
        <w:t>P</w:t>
      </w:r>
      <w:r w:rsidR="00C20CA5" w:rsidRPr="008B2C75">
        <w:rPr>
          <w:rFonts w:ascii="Arial" w:hAnsi="Arial" w:cs="Arial"/>
          <w:lang w:val="sl-SI"/>
        </w:rPr>
        <w:t>rednostno</w:t>
      </w:r>
      <w:r w:rsidR="007D69C3" w:rsidRPr="008B2C75">
        <w:rPr>
          <w:lang w:val="sl-SI"/>
        </w:rPr>
        <w:t xml:space="preserve"> </w:t>
      </w:r>
      <w:r w:rsidR="00AE2754" w:rsidRPr="008B2C75">
        <w:rPr>
          <w:lang w:val="sl-SI"/>
        </w:rPr>
        <w:t>področje 8: Vzgoja in izobraževanje</w:t>
      </w:r>
      <w:bookmarkEnd w:id="12"/>
    </w:p>
    <w:tbl>
      <w:tblPr>
        <w:tblW w:w="5142" w:type="pct"/>
        <w:tblCellMar>
          <w:left w:w="70" w:type="dxa"/>
          <w:right w:w="70" w:type="dxa"/>
        </w:tblCellMar>
        <w:tblLook w:val="04A0" w:firstRow="1" w:lastRow="0" w:firstColumn="1" w:lastColumn="0" w:noHBand="0" w:noVBand="1"/>
      </w:tblPr>
      <w:tblGrid>
        <w:gridCol w:w="1961"/>
        <w:gridCol w:w="3367"/>
        <w:gridCol w:w="1948"/>
        <w:gridCol w:w="1824"/>
        <w:gridCol w:w="16"/>
        <w:gridCol w:w="1805"/>
        <w:gridCol w:w="1599"/>
        <w:gridCol w:w="1708"/>
        <w:gridCol w:w="1359"/>
      </w:tblGrid>
      <w:tr w:rsidR="005804D0" w:rsidRPr="008B2C75" w:rsidTr="000B53E1">
        <w:trPr>
          <w:trHeight w:val="841"/>
        </w:trPr>
        <w:tc>
          <w:tcPr>
            <w:tcW w:w="629" w:type="pct"/>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A0ACB2" w:themeFill="background2" w:themeFillShade="BF"/>
            <w:vAlign w:val="center"/>
            <w:hideMark/>
          </w:tcPr>
          <w:p w:rsidR="005E6B12" w:rsidRPr="008B2C75" w:rsidRDefault="005E6B12"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UKREP</w:t>
            </w:r>
          </w:p>
        </w:tc>
        <w:tc>
          <w:tcPr>
            <w:tcW w:w="1080" w:type="pct"/>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A0ACB2" w:themeFill="background2" w:themeFillShade="BF"/>
            <w:vAlign w:val="center"/>
            <w:hideMark/>
          </w:tcPr>
          <w:p w:rsidR="005E6B12" w:rsidRPr="008B2C75" w:rsidRDefault="005E6B12"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KAZALNIKI</w:t>
            </w:r>
          </w:p>
        </w:tc>
        <w:tc>
          <w:tcPr>
            <w:tcW w:w="625" w:type="pct"/>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A0ACB2" w:themeFill="background2" w:themeFillShade="BF"/>
            <w:vAlign w:val="center"/>
            <w:hideMark/>
          </w:tcPr>
          <w:p w:rsidR="005E6B12" w:rsidRPr="008B2C75" w:rsidRDefault="005E6B12"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2018</w:t>
            </w:r>
          </w:p>
        </w:tc>
        <w:tc>
          <w:tcPr>
            <w:tcW w:w="585" w:type="pct"/>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A0ACB2" w:themeFill="background2" w:themeFillShade="BF"/>
            <w:vAlign w:val="center"/>
            <w:hideMark/>
          </w:tcPr>
          <w:p w:rsidR="005E6B12" w:rsidRPr="008B2C75" w:rsidRDefault="005E6B12"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2019</w:t>
            </w:r>
          </w:p>
        </w:tc>
        <w:tc>
          <w:tcPr>
            <w:tcW w:w="584" w:type="pct"/>
            <w:gridSpan w:val="2"/>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A0ACB2" w:themeFill="background2" w:themeFillShade="BF"/>
            <w:vAlign w:val="center"/>
            <w:hideMark/>
          </w:tcPr>
          <w:p w:rsidR="005E6B12" w:rsidRPr="008B2C75" w:rsidRDefault="005E6B12"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REZULTATI 2020</w:t>
            </w:r>
          </w:p>
        </w:tc>
        <w:tc>
          <w:tcPr>
            <w:tcW w:w="513" w:type="pct"/>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A0ACB2" w:themeFill="background2" w:themeFillShade="BF"/>
            <w:vAlign w:val="center"/>
          </w:tcPr>
          <w:p w:rsidR="005E6B12" w:rsidRPr="008B2C75" w:rsidRDefault="005E6B12"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SREDSTVA V €</w:t>
            </w:r>
          </w:p>
        </w:tc>
        <w:tc>
          <w:tcPr>
            <w:tcW w:w="548" w:type="pct"/>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A0ACB2" w:themeFill="background2" w:themeFillShade="BF"/>
            <w:vAlign w:val="center"/>
          </w:tcPr>
          <w:p w:rsidR="005E6B12" w:rsidRPr="008B2C75" w:rsidRDefault="005E6B12"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PRORAČ.</w:t>
            </w:r>
          </w:p>
          <w:p w:rsidR="005E6B12" w:rsidRPr="008B2C75" w:rsidRDefault="005E6B12"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VIR IN POSTAVKA</w:t>
            </w:r>
          </w:p>
        </w:tc>
        <w:tc>
          <w:tcPr>
            <w:tcW w:w="436" w:type="pct"/>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A0ACB2" w:themeFill="background2" w:themeFillShade="BF"/>
            <w:vAlign w:val="center"/>
            <w:hideMark/>
          </w:tcPr>
          <w:p w:rsidR="005E6B12" w:rsidRPr="008B2C75" w:rsidRDefault="005E6B12" w:rsidP="00D0290C">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ODG.</w:t>
            </w:r>
          </w:p>
          <w:p w:rsidR="005E6B12" w:rsidRPr="008B2C75" w:rsidRDefault="005E6B12" w:rsidP="00D0290C">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b/>
                <w:sz w:val="20"/>
                <w:szCs w:val="20"/>
                <w:lang w:val="sl-SI" w:eastAsia="sl-SI"/>
              </w:rPr>
              <w:t>NOSILEC</w:t>
            </w:r>
          </w:p>
        </w:tc>
      </w:tr>
      <w:tr w:rsidR="005804D0" w:rsidRPr="00C822DC" w:rsidTr="00CD21D5">
        <w:trPr>
          <w:trHeight w:val="415"/>
        </w:trPr>
        <w:tc>
          <w:tcPr>
            <w:tcW w:w="5000" w:type="pct"/>
            <w:gridSpan w:val="9"/>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FFCC66"/>
            <w:vAlign w:val="center"/>
          </w:tcPr>
          <w:p w:rsidR="005E6B12" w:rsidRPr="008B2C75" w:rsidRDefault="005E6B12"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19"/>
                <w:szCs w:val="19"/>
                <w:lang w:val="sl-SI" w:eastAsia="sl-SI"/>
              </w:rPr>
              <w:t>TEMELJNO PREDNOSTNO PODROČJE: Predšolska vzgoja</w:t>
            </w:r>
          </w:p>
        </w:tc>
      </w:tr>
      <w:tr w:rsidR="005804D0" w:rsidRPr="00C822DC" w:rsidTr="00CD21D5">
        <w:trPr>
          <w:trHeight w:val="690"/>
        </w:trPr>
        <w:tc>
          <w:tcPr>
            <w:tcW w:w="5000" w:type="pct"/>
            <w:gridSpan w:val="9"/>
            <w:tcBorders>
              <w:top w:val="single" w:sz="4" w:space="0" w:color="65757D" w:themeColor="background2" w:themeShade="80"/>
              <w:left w:val="single" w:sz="4" w:space="0" w:color="65757D" w:themeColor="background2" w:themeShade="80"/>
              <w:bottom w:val="single" w:sz="4" w:space="0" w:color="65757D" w:themeColor="background2" w:themeShade="80"/>
              <w:right w:val="single" w:sz="4" w:space="0" w:color="65757D" w:themeColor="background2" w:themeShade="80"/>
            </w:tcBorders>
            <w:shd w:val="clear" w:color="auto" w:fill="FDF895"/>
          </w:tcPr>
          <w:p w:rsidR="005E6B12" w:rsidRPr="008B2C75" w:rsidRDefault="005E6B12"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b/>
                <w:sz w:val="19"/>
                <w:szCs w:val="19"/>
                <w:lang w:val="sl-SI" w:eastAsia="sl-SI"/>
              </w:rPr>
              <w:t xml:space="preserve">Rezultat: </w:t>
            </w:r>
            <w:r w:rsidRPr="008B2C75">
              <w:rPr>
                <w:rFonts w:ascii="Arial" w:eastAsia="Times New Roman" w:hAnsi="Arial" w:cs="Arial"/>
                <w:sz w:val="19"/>
                <w:szCs w:val="19"/>
                <w:lang w:val="sl-SI" w:eastAsia="sl-SI"/>
              </w:rPr>
              <w:t>Zagotovljeno je kakovostna, prožna in široko dostopna javna predšolska vzgojo in varstvo otrok, ki med drugim tudi omogoča lažje usklajevanje poklicnega in družinskega življenja.</w:t>
            </w:r>
            <w:r w:rsidRPr="008B2C75">
              <w:rPr>
                <w:rFonts w:ascii="Arial" w:eastAsia="Times New Roman" w:hAnsi="Arial" w:cs="Arial"/>
                <w:sz w:val="19"/>
                <w:szCs w:val="19"/>
                <w:lang w:val="sl-SI" w:eastAsia="sl-SI"/>
              </w:rPr>
              <w:br/>
              <w:t>S 95 % vključenostjo otrok, starih med 4 in 6 let je  je cilj EU 2020 o vključenosti otrok v program predšolske vzgoje in varstva otrok.</w:t>
            </w:r>
          </w:p>
        </w:tc>
      </w:tr>
      <w:tr w:rsidR="00220385" w:rsidRPr="00C822DC" w:rsidTr="00C37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629" w:type="pct"/>
            <w:shd w:val="clear" w:color="auto" w:fill="auto"/>
            <w:hideMark/>
          </w:tcPr>
          <w:p w:rsidR="00220385" w:rsidRPr="008B2C75" w:rsidRDefault="00C37BE9" w:rsidP="00C37BE9">
            <w:pPr>
              <w:spacing w:before="60" w:after="60" w:line="240" w:lineRule="auto"/>
              <w:jc w:val="left"/>
              <w:rPr>
                <w:rFonts w:ascii="Arial" w:eastAsia="Times New Roman" w:hAnsi="Arial" w:cs="Arial"/>
                <w:sz w:val="19"/>
                <w:szCs w:val="19"/>
                <w:lang w:val="sl-SI" w:eastAsia="sl-SI"/>
              </w:rPr>
            </w:pPr>
            <w:r w:rsidRPr="008B2C75">
              <w:rPr>
                <w:rFonts w:ascii="Arial" w:eastAsia="Times New Roman" w:hAnsi="Arial" w:cs="Arial"/>
                <w:sz w:val="19"/>
                <w:szCs w:val="19"/>
                <w:lang w:val="sl-SI" w:eastAsia="sl-SI"/>
              </w:rPr>
              <w:t>Predšolska vzgoja</w:t>
            </w:r>
          </w:p>
        </w:tc>
        <w:tc>
          <w:tcPr>
            <w:tcW w:w="1080"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Dopolnjene zakonske določbe, iz katerih je razvidna ukinitev 20-odstotnega dodatka k otroškemu dodatku za otroke po 4. letu starosti, ki še niso vključeni v vrtec.</w:t>
            </w:r>
          </w:p>
        </w:tc>
        <w:tc>
          <w:tcPr>
            <w:tcW w:w="625" w:type="pct"/>
            <w:shd w:val="clear" w:color="auto" w:fill="auto"/>
            <w:hideMark/>
          </w:tcPr>
          <w:p w:rsidR="00220385" w:rsidRPr="008B2C75" w:rsidRDefault="00A10EC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Urejeno z drugim odstavkom 72. člena ZSDP-1</w:t>
            </w:r>
          </w:p>
        </w:tc>
        <w:tc>
          <w:tcPr>
            <w:tcW w:w="590" w:type="pct"/>
            <w:gridSpan w:val="2"/>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79"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13"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548" w:type="pct"/>
            <w:tcBorders>
              <w:right w:val="single" w:sz="4" w:space="0" w:color="auto"/>
            </w:tcBorders>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436" w:type="pct"/>
            <w:tcBorders>
              <w:left w:val="single" w:sz="4" w:space="0" w:color="auto"/>
              <w:right w:val="single" w:sz="4" w:space="0" w:color="auto"/>
            </w:tcBorders>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r>
      <w:tr w:rsidR="005804D0" w:rsidRPr="00C822DC" w:rsidTr="00CD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5000" w:type="pct"/>
            <w:gridSpan w:val="9"/>
            <w:shd w:val="clear" w:color="auto" w:fill="FFCC66"/>
            <w:vAlign w:val="center"/>
          </w:tcPr>
          <w:p w:rsidR="005A0383" w:rsidRPr="008B2C75" w:rsidRDefault="005A0383"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br w:type="page"/>
              <w:t>TEMELJNO PREDNOSTNO PODROČJE: Osnovnošolsko izobraževanje</w:t>
            </w:r>
          </w:p>
        </w:tc>
      </w:tr>
      <w:tr w:rsidR="005804D0" w:rsidRPr="00C822DC" w:rsidTr="00CD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5000" w:type="pct"/>
            <w:gridSpan w:val="9"/>
            <w:shd w:val="clear" w:color="auto" w:fill="FDF895"/>
          </w:tcPr>
          <w:p w:rsidR="005A0383" w:rsidRPr="008B2C75" w:rsidRDefault="005A0383"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 xml:space="preserve">Rezultat: </w:t>
            </w:r>
            <w:r w:rsidRPr="008B2C75">
              <w:rPr>
                <w:rFonts w:ascii="Arial" w:eastAsia="Times New Roman" w:hAnsi="Arial" w:cs="Arial"/>
                <w:sz w:val="20"/>
                <w:szCs w:val="20"/>
                <w:lang w:val="sl-SI" w:eastAsia="sl-SI"/>
              </w:rPr>
              <w:t xml:space="preserve">Zagotovljeno je kakovostno, široko dostopno in brezplačno (obvezno) osnovnošolsko izobraževanje za vse učence. Vsi učenci imajo zagotovljen dostop do kakovostnih in raznovrstnih interesnih dejavnosti v času šolskega programa in po njem. </w:t>
            </w:r>
            <w:r w:rsidRPr="008B2C75">
              <w:rPr>
                <w:rFonts w:ascii="Arial" w:eastAsia="Times New Roman" w:hAnsi="Arial" w:cs="Arial"/>
                <w:sz w:val="20"/>
                <w:szCs w:val="20"/>
                <w:lang w:val="sl-SI" w:eastAsia="sl-SI"/>
              </w:rPr>
              <w:br/>
              <w:t>Vzpostavljeno je šolsko okolje, kjer je zagotovljena stopnja enakosti in nediskriminacije, kar se dosega tudi z izboljšano ravnijo znanja na področju človekovih pravic, strpnosti in enakih možnosti.</w:t>
            </w:r>
          </w:p>
        </w:tc>
      </w:tr>
      <w:tr w:rsidR="00220385" w:rsidRPr="008B2C75" w:rsidTr="003A5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29" w:type="pct"/>
            <w:vMerge w:val="restar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19"/>
                <w:szCs w:val="19"/>
                <w:lang w:val="sl-SI" w:eastAsia="sl-SI"/>
              </w:rPr>
              <w:t>Osnovnošolsko izobraževanje</w:t>
            </w:r>
          </w:p>
        </w:tc>
        <w:tc>
          <w:tcPr>
            <w:tcW w:w="1080"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Spremljati dosežke učencev na nacionalnem preverjanju znanja in mednarodni raziskavi PISA.</w:t>
            </w:r>
          </w:p>
        </w:tc>
        <w:tc>
          <w:tcPr>
            <w:tcW w:w="625"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Izvedena glavna raziskava PISA 2018</w:t>
            </w:r>
          </w:p>
        </w:tc>
        <w:tc>
          <w:tcPr>
            <w:tcW w:w="590" w:type="pct"/>
            <w:gridSpan w:val="2"/>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Priprava poročila za leto 2018</w:t>
            </w:r>
          </w:p>
          <w:p w:rsidR="00181CB0" w:rsidRPr="008B2C75" w:rsidRDefault="00181CB0" w:rsidP="00D0290C">
            <w:pPr>
              <w:spacing w:before="60" w:after="60" w:line="240" w:lineRule="auto"/>
              <w:jc w:val="left"/>
              <w:rPr>
                <w:rFonts w:ascii="Arial" w:eastAsia="Times New Roman" w:hAnsi="Arial" w:cs="Arial"/>
                <w:sz w:val="20"/>
                <w:szCs w:val="20"/>
                <w:lang w:val="sl-SI" w:eastAsia="sl-SI"/>
              </w:rPr>
            </w:pP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Priprava metodologije za cikel 2021</w:t>
            </w:r>
          </w:p>
        </w:tc>
        <w:tc>
          <w:tcPr>
            <w:tcW w:w="579"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Izvedba poskusne raziskave za cikel 2021</w:t>
            </w:r>
          </w:p>
        </w:tc>
        <w:tc>
          <w:tcPr>
            <w:tcW w:w="513" w:type="pct"/>
            <w:shd w:val="clear" w:color="auto" w:fill="auto"/>
          </w:tcPr>
          <w:p w:rsidR="00C37BE9" w:rsidRPr="008B2C75" w:rsidRDefault="00220385" w:rsidP="00C37BE9">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PISA je del ESS projekta Evalvacija in spremljanje kakovosti vzgojno izobraževalnega sistema s pomočjo mednarodnih raziskav in študij, </w:t>
            </w:r>
          </w:p>
          <w:p w:rsidR="00220385" w:rsidRPr="008B2C75" w:rsidRDefault="00C37BE9" w:rsidP="00C37BE9">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 mio EUR -</w:t>
            </w:r>
            <w:r w:rsidR="00220385" w:rsidRPr="008B2C75">
              <w:rPr>
                <w:rFonts w:ascii="Arial" w:eastAsia="Times New Roman" w:hAnsi="Arial" w:cs="Arial"/>
                <w:sz w:val="20"/>
                <w:szCs w:val="20"/>
                <w:lang w:val="sl-SI" w:eastAsia="sl-SI"/>
              </w:rPr>
              <w:t xml:space="preserve"> 2017 do 2020 </w:t>
            </w:r>
          </w:p>
        </w:tc>
        <w:tc>
          <w:tcPr>
            <w:tcW w:w="548"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PP150044</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PP150045</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PP150046</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PP150047</w:t>
            </w:r>
          </w:p>
          <w:p w:rsidR="00C37BE9" w:rsidRPr="008B2C75" w:rsidRDefault="00C37BE9" w:rsidP="00D0290C">
            <w:pPr>
              <w:spacing w:before="60" w:after="60" w:line="240" w:lineRule="auto"/>
              <w:jc w:val="left"/>
              <w:rPr>
                <w:rFonts w:ascii="Arial" w:eastAsia="Times New Roman" w:hAnsi="Arial" w:cs="Arial"/>
                <w:sz w:val="20"/>
                <w:szCs w:val="20"/>
                <w:lang w:val="sl-SI" w:eastAsia="sl-SI"/>
              </w:rPr>
            </w:pP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Izboljšanje kompetenc in spodbujanje prožnih oblik učenja</w:t>
            </w:r>
          </w:p>
        </w:tc>
        <w:tc>
          <w:tcPr>
            <w:tcW w:w="436" w:type="pct"/>
            <w:vMerge w:val="restar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MIZŠ</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r>
      <w:tr w:rsidR="00220385" w:rsidRPr="00C822DC" w:rsidTr="000B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29" w:type="pct"/>
            <w:vMerge/>
            <w:shd w:val="clear" w:color="auto" w:fill="FFE599"/>
            <w:vAlign w:val="center"/>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1080"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Skrbeti za profesionalni razvoj strokovnih delavcev (ni mogoče razdvojiti OŠ in SŠ, zato podatki za skupno) </w:t>
            </w:r>
          </w:p>
        </w:tc>
        <w:tc>
          <w:tcPr>
            <w:tcW w:w="625" w:type="pct"/>
            <w:shd w:val="clear" w:color="auto" w:fill="auto"/>
            <w:hideMark/>
          </w:tcPr>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-Katalog KATIS</w:t>
            </w:r>
          </w:p>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-Študijske pomoči</w:t>
            </w:r>
          </w:p>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-JZ po 28. členu ZOFVI)</w:t>
            </w:r>
          </w:p>
        </w:tc>
        <w:tc>
          <w:tcPr>
            <w:tcW w:w="590" w:type="pct"/>
            <w:gridSpan w:val="2"/>
            <w:shd w:val="clear" w:color="auto" w:fill="auto"/>
            <w:hideMark/>
          </w:tcPr>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-Katalog KATIS</w:t>
            </w:r>
          </w:p>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-Študijske pomoči</w:t>
            </w:r>
          </w:p>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-JZ po 28. členu ZOFVI)</w:t>
            </w:r>
          </w:p>
        </w:tc>
        <w:tc>
          <w:tcPr>
            <w:tcW w:w="579" w:type="pct"/>
            <w:shd w:val="clear" w:color="auto" w:fill="auto"/>
            <w:hideMark/>
          </w:tcPr>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-Katalog KATIS</w:t>
            </w:r>
          </w:p>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-Študijske pomoči</w:t>
            </w:r>
          </w:p>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-JZ po 28. členu ZOFVI)</w:t>
            </w:r>
          </w:p>
        </w:tc>
        <w:tc>
          <w:tcPr>
            <w:tcW w:w="513" w:type="pct"/>
            <w:shd w:val="clear" w:color="auto" w:fill="auto"/>
          </w:tcPr>
          <w:p w:rsidR="00AE1EDE"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Realizirana sredstva </w:t>
            </w:r>
          </w:p>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1,2 mio </w:t>
            </w:r>
          </w:p>
          <w:p w:rsidR="00220385" w:rsidRPr="008B2C75" w:rsidRDefault="00220385" w:rsidP="00C37BE9">
            <w:pPr>
              <w:spacing w:after="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JZ 645.000,00 </w:t>
            </w:r>
            <w:r w:rsidR="00AE1EDE" w:rsidRPr="008B2C75">
              <w:rPr>
                <w:rFonts w:ascii="Arial" w:eastAsia="Times New Roman" w:hAnsi="Arial" w:cs="Arial"/>
                <w:sz w:val="20"/>
                <w:szCs w:val="20"/>
                <w:lang w:val="sl-SI" w:eastAsia="sl-SI"/>
              </w:rPr>
              <w:t xml:space="preserve">EUR </w:t>
            </w:r>
          </w:p>
        </w:tc>
        <w:tc>
          <w:tcPr>
            <w:tcW w:w="548"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PP7153 Izobraževanje učiteljev </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Posamezne postavke za JZ po 28. členu</w:t>
            </w:r>
          </w:p>
        </w:tc>
        <w:tc>
          <w:tcPr>
            <w:tcW w:w="436" w:type="pct"/>
            <w:vMerge/>
            <w:shd w:val="clear" w:color="auto" w:fill="FFFFCC"/>
            <w:vAlign w:val="center"/>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r>
      <w:tr w:rsidR="00220385" w:rsidRPr="00C822DC" w:rsidTr="000B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629" w:type="pct"/>
            <w:vMerge/>
            <w:shd w:val="clear" w:color="auto" w:fill="FFE599"/>
            <w:vAlign w:val="center"/>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1080"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Sprejetje ukrepov, ki zagotavljajo javno financiranje drugih dejavnosti razširjenega predpisanega programa osnovne šole (npr. Šola v naravi je že zakonsko in podrobneje opredeljena ter tudi spremljana s kazalniki Vsako leto so tudi zagotovljena sredstva za sofinanciranje in subvencioniranje.</w:t>
            </w:r>
          </w:p>
        </w:tc>
        <w:tc>
          <w:tcPr>
            <w:tcW w:w="625"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90" w:type="pct"/>
            <w:gridSpan w:val="2"/>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79"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tc>
        <w:tc>
          <w:tcPr>
            <w:tcW w:w="513"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2,06 mio letno, odvisno od številčnosti generacije</w:t>
            </w:r>
          </w:p>
        </w:tc>
        <w:tc>
          <w:tcPr>
            <w:tcW w:w="548" w:type="pct"/>
            <w:shd w:val="clear" w:color="auto" w:fill="auto"/>
          </w:tcPr>
          <w:p w:rsidR="00220385" w:rsidRPr="008B2C75" w:rsidRDefault="00220385"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 xml:space="preserve">PP 667210 Dejavnost OŠ, </w:t>
            </w:r>
          </w:p>
          <w:p w:rsidR="00220385" w:rsidRPr="008B2C75" w:rsidRDefault="00220385"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PP 667410 Dejavnost zavodov za usposabljanje</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PP 790910 Subvencioniranje šole v naravi</w:t>
            </w:r>
          </w:p>
        </w:tc>
        <w:tc>
          <w:tcPr>
            <w:tcW w:w="436" w:type="pct"/>
            <w:vMerge/>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r>
      <w:tr w:rsidR="00220385" w:rsidRPr="008B2C75" w:rsidTr="000B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29" w:type="pct"/>
            <w:vMerge/>
            <w:shd w:val="clear" w:color="auto" w:fill="FFE599"/>
            <w:vAlign w:val="center"/>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1080" w:type="pct"/>
            <w:shd w:val="clear" w:color="auto" w:fill="auto"/>
            <w:hideMark/>
          </w:tcPr>
          <w:p w:rsidR="00220385" w:rsidRPr="008B2C75" w:rsidRDefault="00220385"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t>Sprejetje ukrepov, ki zagotavljajo brezplačno oskrbo učbenikov iz učbeniških skladov in za učence 1. razreda tudi učnih gradiv.</w:t>
            </w:r>
          </w:p>
        </w:tc>
        <w:tc>
          <w:tcPr>
            <w:tcW w:w="625" w:type="pct"/>
            <w:shd w:val="clear" w:color="auto" w:fill="auto"/>
            <w:hideMark/>
          </w:tcPr>
          <w:p w:rsidR="00220385" w:rsidRPr="008B2C75" w:rsidRDefault="00220385" w:rsidP="00D0290C">
            <w:pPr>
              <w:spacing w:before="60" w:after="60" w:line="240" w:lineRule="auto"/>
              <w:jc w:val="left"/>
              <w:rPr>
                <w:rFonts w:ascii="Arial" w:hAnsi="Arial" w:cs="Arial"/>
                <w:sz w:val="20"/>
                <w:szCs w:val="20"/>
                <w:lang w:val="sl-SI"/>
              </w:rPr>
            </w:pPr>
            <w:r w:rsidRPr="008B2C75">
              <w:rPr>
                <w:rFonts w:ascii="Arial" w:eastAsia="Times New Roman" w:hAnsi="Arial" w:cs="Arial"/>
                <w:sz w:val="20"/>
                <w:szCs w:val="20"/>
                <w:lang w:val="sl-SI" w:eastAsia="sl-SI"/>
              </w:rPr>
              <w:t>Sredstva za zagotavljanje učbenikov za učbeniški sklad ter učbenikov in drugih učnih gradiv za prvošolce in drugošolce.</w:t>
            </w:r>
          </w:p>
        </w:tc>
        <w:tc>
          <w:tcPr>
            <w:tcW w:w="590" w:type="pct"/>
            <w:gridSpan w:val="2"/>
            <w:shd w:val="clear" w:color="auto" w:fill="auto"/>
            <w:hideMark/>
          </w:tcPr>
          <w:p w:rsidR="00220385" w:rsidRPr="008B2C75" w:rsidRDefault="00220385" w:rsidP="00D0290C">
            <w:pPr>
              <w:spacing w:before="60" w:after="60" w:line="240" w:lineRule="auto"/>
              <w:jc w:val="left"/>
              <w:rPr>
                <w:rFonts w:ascii="Arial" w:hAnsi="Arial" w:cs="Arial"/>
                <w:sz w:val="20"/>
                <w:szCs w:val="20"/>
                <w:lang w:val="sl-SI"/>
              </w:rPr>
            </w:pPr>
            <w:r w:rsidRPr="008B2C75">
              <w:rPr>
                <w:rFonts w:ascii="Arial" w:eastAsia="Times New Roman" w:hAnsi="Arial" w:cs="Arial"/>
                <w:sz w:val="20"/>
                <w:szCs w:val="20"/>
                <w:lang w:val="sl-SI" w:eastAsia="sl-SI"/>
              </w:rPr>
              <w:t>Sredstva za zagotavljanje učbenikov za učbeniški sklad ter učbenikov in drugih učnih gradiv za prvošolce in drugošolce.</w:t>
            </w:r>
          </w:p>
        </w:tc>
        <w:tc>
          <w:tcPr>
            <w:tcW w:w="579" w:type="pct"/>
            <w:shd w:val="clear" w:color="auto" w:fill="auto"/>
            <w:hideMark/>
          </w:tcPr>
          <w:p w:rsidR="00220385" w:rsidRPr="008B2C75" w:rsidRDefault="00220385" w:rsidP="00D0290C">
            <w:pPr>
              <w:spacing w:before="60" w:after="60" w:line="240" w:lineRule="auto"/>
              <w:jc w:val="left"/>
              <w:rPr>
                <w:rFonts w:ascii="Arial" w:hAnsi="Arial" w:cs="Arial"/>
                <w:sz w:val="20"/>
                <w:szCs w:val="20"/>
                <w:lang w:val="sl-SI"/>
              </w:rPr>
            </w:pPr>
            <w:r w:rsidRPr="008B2C75">
              <w:rPr>
                <w:rFonts w:ascii="Arial" w:eastAsia="Times New Roman" w:hAnsi="Arial" w:cs="Arial"/>
                <w:sz w:val="20"/>
                <w:szCs w:val="20"/>
                <w:lang w:val="sl-SI" w:eastAsia="sl-SI"/>
              </w:rPr>
              <w:t>Sredstva za zagotavljanje učbenikov za učbeniški sklad ter učbenikov in drugih učnih gradiv za prvošolce, drugošolce in tretješolce.</w:t>
            </w:r>
          </w:p>
        </w:tc>
        <w:tc>
          <w:tcPr>
            <w:tcW w:w="513" w:type="pct"/>
            <w:shd w:val="clear" w:color="auto" w:fill="auto"/>
          </w:tcPr>
          <w:p w:rsidR="00220385" w:rsidRPr="008B2C75" w:rsidRDefault="00220385" w:rsidP="00D0290C">
            <w:pPr>
              <w:spacing w:before="60" w:after="60" w:line="240" w:lineRule="auto"/>
              <w:jc w:val="left"/>
              <w:rPr>
                <w:rFonts w:ascii="Arial" w:hAnsi="Arial" w:cs="Arial"/>
                <w:sz w:val="20"/>
                <w:szCs w:val="20"/>
                <w:lang w:val="sl-SI"/>
              </w:rPr>
            </w:pPr>
            <w:r w:rsidRPr="008B2C75">
              <w:rPr>
                <w:rFonts w:ascii="Arial" w:eastAsia="Times New Roman" w:hAnsi="Arial" w:cs="Arial"/>
                <w:sz w:val="20"/>
                <w:szCs w:val="20"/>
                <w:lang w:val="sl-SI" w:eastAsia="sl-SI"/>
              </w:rPr>
              <w:t>3.895.359,00</w:t>
            </w:r>
          </w:p>
        </w:tc>
        <w:tc>
          <w:tcPr>
            <w:tcW w:w="548" w:type="pct"/>
            <w:shd w:val="clear" w:color="auto" w:fill="auto"/>
          </w:tcPr>
          <w:p w:rsidR="00220385" w:rsidRPr="008B2C75" w:rsidRDefault="00EA15D5" w:rsidP="00D0290C">
            <w:pPr>
              <w:spacing w:before="60" w:after="60" w:line="240" w:lineRule="auto"/>
              <w:jc w:val="left"/>
              <w:rPr>
                <w:rFonts w:ascii="Arial" w:hAnsi="Arial" w:cs="Arial"/>
                <w:sz w:val="20"/>
                <w:szCs w:val="20"/>
                <w:lang w:val="sl-SI"/>
              </w:rPr>
            </w:pPr>
            <w:r w:rsidRPr="008B2C75">
              <w:rPr>
                <w:rFonts w:ascii="Arial" w:eastAsia="Times New Roman" w:hAnsi="Arial" w:cs="Arial"/>
                <w:sz w:val="20"/>
                <w:szCs w:val="20"/>
                <w:lang w:val="sl-SI" w:eastAsia="sl-SI"/>
              </w:rPr>
              <w:t xml:space="preserve">PP </w:t>
            </w:r>
            <w:r w:rsidR="00220385" w:rsidRPr="008B2C75">
              <w:rPr>
                <w:rFonts w:ascii="Arial" w:eastAsia="Times New Roman" w:hAnsi="Arial" w:cs="Arial"/>
                <w:sz w:val="20"/>
                <w:szCs w:val="20"/>
                <w:lang w:val="sl-SI" w:eastAsia="sl-SI"/>
              </w:rPr>
              <w:t>483210 – Učbeniki in učna tehnologija</w:t>
            </w:r>
          </w:p>
        </w:tc>
        <w:tc>
          <w:tcPr>
            <w:tcW w:w="436" w:type="pct"/>
            <w:vMerge/>
            <w:shd w:val="clear" w:color="auto" w:fill="auto"/>
            <w:hideMark/>
          </w:tcPr>
          <w:p w:rsidR="00220385" w:rsidRPr="008B2C75" w:rsidRDefault="00220385" w:rsidP="00D0290C">
            <w:pPr>
              <w:spacing w:before="60" w:after="60" w:line="240" w:lineRule="auto"/>
              <w:jc w:val="left"/>
              <w:rPr>
                <w:rFonts w:ascii="Arial" w:hAnsi="Arial" w:cs="Arial"/>
                <w:sz w:val="20"/>
                <w:szCs w:val="20"/>
                <w:lang w:val="sl-SI"/>
              </w:rPr>
            </w:pPr>
          </w:p>
        </w:tc>
      </w:tr>
      <w:tr w:rsidR="00220385" w:rsidRPr="008B2C75" w:rsidTr="000B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629" w:type="pct"/>
            <w:vMerge/>
            <w:shd w:val="clear" w:color="auto" w:fill="FFE599"/>
            <w:vAlign w:val="center"/>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1080"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Izvajanje ukrepov, ki učencem zagotavljajo kakovostno in zdravo subvencionirano malico in/ali kosilo. Kazalnik: % učencev s subvencionirano malico ali kosilom</w:t>
            </w:r>
          </w:p>
        </w:tc>
        <w:tc>
          <w:tcPr>
            <w:tcW w:w="625" w:type="pc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MU: 57%</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KU: 26,6%</w:t>
            </w:r>
          </w:p>
        </w:tc>
        <w:tc>
          <w:tcPr>
            <w:tcW w:w="590" w:type="pct"/>
            <w:gridSpan w:val="2"/>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MU: 55,9%</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KU: 25,6%</w:t>
            </w:r>
          </w:p>
        </w:tc>
        <w:tc>
          <w:tcPr>
            <w:tcW w:w="579" w:type="pct"/>
            <w:shd w:val="clear" w:color="auto" w:fill="auto"/>
            <w:hideMark/>
          </w:tcPr>
          <w:p w:rsidR="00220385" w:rsidRPr="008B2C75" w:rsidRDefault="00220385" w:rsidP="00D0290C">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 xml:space="preserve">plan: </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MU:55,8%</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KU: 25,8%</w:t>
            </w:r>
          </w:p>
        </w:tc>
        <w:tc>
          <w:tcPr>
            <w:tcW w:w="513"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aktivnosti v okviru rednih nalog</w:t>
            </w:r>
          </w:p>
        </w:tc>
        <w:tc>
          <w:tcPr>
            <w:tcW w:w="548"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w:t>
            </w:r>
            <w:r w:rsidRPr="008B2C75">
              <w:rPr>
                <w:rFonts w:ascii="Arial" w:hAnsi="Arial" w:cs="Arial"/>
                <w:spacing w:val="-2"/>
                <w:sz w:val="20"/>
                <w:szCs w:val="20"/>
                <w:lang w:val="sl-SI"/>
              </w:rPr>
              <w:t xml:space="preserve"> 152710</w:t>
            </w:r>
          </w:p>
        </w:tc>
        <w:tc>
          <w:tcPr>
            <w:tcW w:w="436" w:type="pct"/>
            <w:vMerge w:val="restart"/>
            <w:shd w:val="clear" w:color="auto" w:fill="auto"/>
            <w:hideMark/>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MIZŠ</w:t>
            </w:r>
          </w:p>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r>
      <w:tr w:rsidR="00220385" w:rsidRPr="00C822DC" w:rsidTr="000B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3"/>
        </w:trPr>
        <w:tc>
          <w:tcPr>
            <w:tcW w:w="629" w:type="pct"/>
            <w:shd w:val="clear" w:color="auto" w:fill="auto"/>
            <w:vAlign w:val="center"/>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1080"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Izvedba socialnomarketinške kampanje namenjene spodbujanju staršev, da v čim večji meri vključujejo otroke v kakovostne  dejavnosti, ki jih ponujajo šola in tudi druge ustanove (kulturne, športne idr.) ter zagotoviti dostopnost teh programov za vse otroke.</w:t>
            </w:r>
          </w:p>
        </w:tc>
        <w:tc>
          <w:tcPr>
            <w:tcW w:w="625"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590" w:type="pct"/>
            <w:gridSpan w:val="2"/>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579"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513"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Izvedba (letos že tretje leto) kampanje za spodbujanje bralne pismenosti in bralne kulture (npr. NMSB) bodo popisali na MK. Pri tej kampanji MIZŠ sodeluje kot partner.</w:t>
            </w:r>
          </w:p>
        </w:tc>
        <w:tc>
          <w:tcPr>
            <w:tcW w:w="548" w:type="pct"/>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c>
          <w:tcPr>
            <w:tcW w:w="436" w:type="pct"/>
            <w:vMerge/>
            <w:shd w:val="clear" w:color="auto" w:fill="auto"/>
          </w:tcPr>
          <w:p w:rsidR="00220385" w:rsidRPr="008B2C75" w:rsidRDefault="00220385" w:rsidP="00D0290C">
            <w:pPr>
              <w:spacing w:before="60" w:after="60" w:line="240" w:lineRule="auto"/>
              <w:jc w:val="left"/>
              <w:rPr>
                <w:rFonts w:ascii="Arial" w:eastAsia="Times New Roman" w:hAnsi="Arial" w:cs="Arial"/>
                <w:sz w:val="20"/>
                <w:szCs w:val="20"/>
                <w:lang w:val="sl-SI" w:eastAsia="sl-SI"/>
              </w:rPr>
            </w:pPr>
          </w:p>
        </w:tc>
      </w:tr>
      <w:tr w:rsidR="005804D0" w:rsidRPr="00C822DC" w:rsidTr="00CD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000" w:type="pct"/>
            <w:gridSpan w:val="9"/>
            <w:shd w:val="clear" w:color="auto" w:fill="FFCC66"/>
            <w:vAlign w:val="center"/>
          </w:tcPr>
          <w:p w:rsidR="00003984" w:rsidRPr="008B2C75" w:rsidRDefault="00AC1B38" w:rsidP="00D0290C">
            <w:pPr>
              <w:spacing w:before="60" w:after="60" w:line="240" w:lineRule="auto"/>
              <w:jc w:val="left"/>
              <w:rPr>
                <w:rFonts w:ascii="Arial" w:eastAsia="Times New Roman" w:hAnsi="Arial" w:cs="Arial"/>
                <w:b/>
                <w:sz w:val="20"/>
                <w:szCs w:val="20"/>
                <w:lang w:val="sl-SI" w:eastAsia="sl-SI"/>
              </w:rPr>
            </w:pPr>
            <w:r w:rsidRPr="008B2C75">
              <w:rPr>
                <w:rFonts w:ascii="Arial" w:hAnsi="Arial" w:cs="Arial"/>
                <w:lang w:val="sl-SI"/>
              </w:rPr>
              <w:lastRenderedPageBreak/>
              <w:br w:type="page"/>
            </w:r>
            <w:r w:rsidRPr="008B2C75">
              <w:rPr>
                <w:rFonts w:ascii="Arial" w:eastAsia="Times New Roman" w:hAnsi="Arial" w:cs="Arial"/>
                <w:b/>
                <w:sz w:val="19"/>
                <w:szCs w:val="19"/>
                <w:lang w:val="sl-SI" w:eastAsia="sl-SI"/>
              </w:rPr>
              <w:t>TEMELJNO PREDNOSTNO PODROČJE</w:t>
            </w:r>
            <w:r w:rsidR="00003984" w:rsidRPr="008B2C75">
              <w:rPr>
                <w:rFonts w:ascii="Arial" w:eastAsia="Times New Roman" w:hAnsi="Arial" w:cs="Arial"/>
                <w:b/>
                <w:sz w:val="19"/>
                <w:szCs w:val="19"/>
                <w:lang w:val="sl-SI" w:eastAsia="sl-SI"/>
              </w:rPr>
              <w:t>: Srednješolsko izobraževanje</w:t>
            </w:r>
          </w:p>
        </w:tc>
      </w:tr>
      <w:tr w:rsidR="005804D0" w:rsidRPr="008B2C75" w:rsidTr="00CD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5000" w:type="pct"/>
            <w:gridSpan w:val="9"/>
            <w:tcBorders>
              <w:bottom w:val="single" w:sz="4" w:space="0" w:color="auto"/>
            </w:tcBorders>
            <w:shd w:val="clear" w:color="auto" w:fill="FDF895"/>
            <w:vAlign w:val="center"/>
          </w:tcPr>
          <w:p w:rsidR="00003984" w:rsidRPr="008B2C75" w:rsidRDefault="0000398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19"/>
                <w:szCs w:val="19"/>
                <w:lang w:val="sl-SI" w:eastAsia="sl-SI"/>
              </w:rPr>
              <w:t>Rezultat: Zagotovljeno je široko dostopno, raznoliko in kakovostno srednješolsko izobraževanje, ohranjena je visoka stopnja vključenosti otrok v srednješolsko izobraževanje ter zagotovljena ustrezna strokovna pomoč in podpora otrokom, ki so socialno in ekonomsko prikrajšani. Šolsko okolje zagotavlja najvišjo stopnjo enakosti.</w:t>
            </w:r>
          </w:p>
        </w:tc>
      </w:tr>
      <w:tr w:rsidR="00CD21D5" w:rsidRPr="008B2C75" w:rsidTr="000B53E1">
        <w:trPr>
          <w:trHeight w:val="681"/>
        </w:trPr>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Srednješolsko izobraževanje </w:t>
            </w:r>
          </w:p>
        </w:tc>
        <w:tc>
          <w:tcPr>
            <w:tcW w:w="1080" w:type="pct"/>
            <w:tcBorders>
              <w:top w:val="single" w:sz="4" w:space="0" w:color="auto"/>
              <w:left w:val="nil"/>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Ohranjati oz. še dodatno izboljšati raznovrstnost srednješolskih programov in kakovost srednješolskih programov.</w:t>
            </w:r>
          </w:p>
        </w:tc>
        <w:tc>
          <w:tcPr>
            <w:tcW w:w="625" w:type="pct"/>
            <w:tcBorders>
              <w:top w:val="single" w:sz="4" w:space="0" w:color="auto"/>
              <w:left w:val="nil"/>
              <w:bottom w:val="single" w:sz="4" w:space="0" w:color="auto"/>
              <w:right w:val="single" w:sz="4" w:space="0" w:color="auto"/>
            </w:tcBorders>
            <w:shd w:val="clear" w:color="auto" w:fill="auto"/>
            <w:hideMark/>
          </w:tcPr>
          <w:p w:rsidR="001C5ABE"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Sprejem in razmestitev </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dveh novih izobraževalnih programov (Steklar in Papirničar) na dve šoli </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w:t>
            </w:r>
            <w:r w:rsidR="001C5ABE" w:rsidRPr="008B2C75">
              <w:rPr>
                <w:rFonts w:ascii="Arial" w:eastAsia="Times New Roman" w:hAnsi="Arial" w:cs="Arial"/>
                <w:sz w:val="20"/>
                <w:szCs w:val="20"/>
                <w:lang w:val="sl-SI" w:eastAsia="sl-SI"/>
              </w:rPr>
              <w:t xml:space="preserve"> </w:t>
            </w:r>
            <w:r w:rsidRPr="008B2C75">
              <w:rPr>
                <w:rFonts w:ascii="Arial" w:eastAsia="Times New Roman" w:hAnsi="Arial" w:cs="Arial"/>
                <w:sz w:val="20"/>
                <w:szCs w:val="20"/>
                <w:lang w:val="sl-SI" w:eastAsia="sl-SI"/>
              </w:rPr>
              <w:t>Razmestitev  8 obstoječih izobraževalnih programov na 10 šol, ki jih še niso izvajale</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izvajanje 8 programov v vajeniški obliki za 126 vajencev</w:t>
            </w:r>
          </w:p>
        </w:tc>
        <w:tc>
          <w:tcPr>
            <w:tcW w:w="590" w:type="pct"/>
            <w:gridSpan w:val="2"/>
            <w:tcBorders>
              <w:top w:val="single" w:sz="4" w:space="0" w:color="auto"/>
              <w:left w:val="nil"/>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w:t>
            </w:r>
            <w:r w:rsidR="001C5ABE" w:rsidRPr="008B2C75">
              <w:rPr>
                <w:rFonts w:ascii="Arial" w:eastAsia="Times New Roman" w:hAnsi="Arial" w:cs="Arial"/>
                <w:sz w:val="20"/>
                <w:szCs w:val="20"/>
                <w:lang w:val="sl-SI" w:eastAsia="sl-SI"/>
              </w:rPr>
              <w:t xml:space="preserve"> </w:t>
            </w:r>
            <w:r w:rsidRPr="008B2C75">
              <w:rPr>
                <w:rFonts w:ascii="Arial" w:eastAsia="Times New Roman" w:hAnsi="Arial" w:cs="Arial"/>
                <w:sz w:val="20"/>
                <w:szCs w:val="20"/>
                <w:lang w:val="sl-SI" w:eastAsia="sl-SI"/>
              </w:rPr>
              <w:t xml:space="preserve">Razmestitev 6 obstoječih izobraževalnih programov na 6 šole, ki jih še niso izvajale </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izvajanje 12 programov v vajeniški obliki za 137 vajencev</w:t>
            </w:r>
          </w:p>
        </w:tc>
        <w:tc>
          <w:tcPr>
            <w:tcW w:w="579" w:type="pct"/>
            <w:tcBorders>
              <w:top w:val="single" w:sz="4" w:space="0" w:color="auto"/>
              <w:left w:val="nil"/>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w:t>
            </w:r>
            <w:r w:rsidR="001C5ABE" w:rsidRPr="008B2C75">
              <w:rPr>
                <w:rFonts w:ascii="Arial" w:eastAsia="Times New Roman" w:hAnsi="Arial" w:cs="Arial"/>
                <w:sz w:val="20"/>
                <w:szCs w:val="20"/>
                <w:lang w:val="sl-SI" w:eastAsia="sl-SI"/>
              </w:rPr>
              <w:t xml:space="preserve"> </w:t>
            </w:r>
            <w:r w:rsidRPr="008B2C75">
              <w:rPr>
                <w:rFonts w:ascii="Arial" w:eastAsia="Times New Roman" w:hAnsi="Arial" w:cs="Arial"/>
                <w:sz w:val="20"/>
                <w:szCs w:val="20"/>
                <w:lang w:val="sl-SI" w:eastAsia="sl-SI"/>
              </w:rPr>
              <w:t>Razmestitev 5 obstoječih izobraževalnih programov na 3 šole, ki jih še niso izvajale</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izvajanje 12 programov v vajeniški obliki;  prijavljenih 78 za </w:t>
            </w:r>
            <w:proofErr w:type="spellStart"/>
            <w:r w:rsidRPr="008B2C75">
              <w:rPr>
                <w:rFonts w:ascii="Arial" w:eastAsia="Times New Roman" w:hAnsi="Arial" w:cs="Arial"/>
                <w:sz w:val="20"/>
                <w:szCs w:val="20"/>
                <w:lang w:val="sl-SI" w:eastAsia="sl-SI"/>
              </w:rPr>
              <w:t>š.l</w:t>
            </w:r>
            <w:proofErr w:type="spellEnd"/>
            <w:r w:rsidRPr="008B2C75">
              <w:rPr>
                <w:rFonts w:ascii="Arial" w:eastAsia="Times New Roman" w:hAnsi="Arial" w:cs="Arial"/>
                <w:sz w:val="20"/>
                <w:szCs w:val="20"/>
                <w:lang w:val="sl-SI" w:eastAsia="sl-SI"/>
              </w:rPr>
              <w:t>. 2020/2021 vajencev</w:t>
            </w:r>
          </w:p>
        </w:tc>
        <w:tc>
          <w:tcPr>
            <w:tcW w:w="513" w:type="pct"/>
            <w:tcBorders>
              <w:top w:val="single" w:sz="4" w:space="0" w:color="auto"/>
              <w:left w:val="nil"/>
              <w:bottom w:val="single" w:sz="4" w:space="0" w:color="auto"/>
              <w:right w:val="single" w:sz="4" w:space="0" w:color="auto"/>
            </w:tcBorders>
            <w:shd w:val="clear" w:color="auto" w:fill="auto"/>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Aktivnosti v okviru obstoječih nalog</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667610</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MIZŠ</w:t>
            </w:r>
          </w:p>
        </w:tc>
      </w:tr>
      <w:tr w:rsidR="00CD21D5" w:rsidRPr="008B2C75" w:rsidTr="000B53E1">
        <w:trPr>
          <w:trHeight w:val="1453"/>
        </w:trPr>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tc>
        <w:tc>
          <w:tcPr>
            <w:tcW w:w="1080" w:type="pct"/>
            <w:tcBorders>
              <w:top w:val="single" w:sz="4" w:space="0" w:color="auto"/>
              <w:left w:val="single" w:sz="4" w:space="0" w:color="auto"/>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Sprejetje in izvajanje ciljanih ukrepov, namenjenih izboljšanju učnega uspeha otrok, ki so socialno in ekonomsko prikrajšani ter redno spremljanje učinkov teh ukrepov. </w:t>
            </w:r>
          </w:p>
        </w:tc>
        <w:tc>
          <w:tcPr>
            <w:tcW w:w="625" w:type="pct"/>
            <w:tcBorders>
              <w:top w:val="single" w:sz="4" w:space="0" w:color="auto"/>
              <w:left w:val="nil"/>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Na podlagi ZGim in ZPSI (</w:t>
            </w:r>
            <w:proofErr w:type="spellStart"/>
            <w:r w:rsidRPr="008B2C75">
              <w:rPr>
                <w:rFonts w:ascii="Arial" w:eastAsia="Times New Roman" w:hAnsi="Arial" w:cs="Arial"/>
                <w:sz w:val="20"/>
                <w:szCs w:val="20"/>
                <w:lang w:val="sl-SI" w:eastAsia="sl-SI"/>
              </w:rPr>
              <w:t>Ur.l</w:t>
            </w:r>
            <w:proofErr w:type="spellEnd"/>
            <w:r w:rsidRPr="008B2C75">
              <w:rPr>
                <w:rFonts w:ascii="Arial" w:eastAsia="Times New Roman" w:hAnsi="Arial" w:cs="Arial"/>
                <w:sz w:val="20"/>
                <w:szCs w:val="20"/>
                <w:lang w:val="sl-SI" w:eastAsia="sl-SI"/>
              </w:rPr>
              <w:t>. RS št. 68/17) za dijake tujce  omogočen tečaj slovenščine in dodatne ure slovenščine</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Subvencioniranje oskrbnin v dijaških domovih za drugega in naslednje otroke iz iste družine, ki sočasno bivajo v dijaškem domu: v 2018 subvencioniranih 324 dijakov  </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V </w:t>
            </w:r>
            <w:proofErr w:type="spellStart"/>
            <w:r w:rsidRPr="008B2C75">
              <w:rPr>
                <w:rFonts w:ascii="Arial" w:eastAsia="Times New Roman" w:hAnsi="Arial" w:cs="Arial"/>
                <w:sz w:val="20"/>
                <w:szCs w:val="20"/>
                <w:lang w:val="sl-SI" w:eastAsia="sl-SI"/>
              </w:rPr>
              <w:t>š.l</w:t>
            </w:r>
            <w:proofErr w:type="spellEnd"/>
            <w:r w:rsidRPr="008B2C75">
              <w:rPr>
                <w:rFonts w:ascii="Arial" w:eastAsia="Times New Roman" w:hAnsi="Arial" w:cs="Arial"/>
                <w:sz w:val="20"/>
                <w:szCs w:val="20"/>
                <w:lang w:val="sl-SI" w:eastAsia="sl-SI"/>
              </w:rPr>
              <w:t>. 2018/2019 v tečaj slovenščine za tujce vključenih 624 dijakov tujcev</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 Subvencioniranje oskrbnin v dijaških domovih za drugega in naslednje otroke iz iste družine, ki sočasno bivajo v dijaškem domu: v 2019 subvencioniranih 322 dijakov  </w:t>
            </w:r>
          </w:p>
        </w:tc>
        <w:tc>
          <w:tcPr>
            <w:tcW w:w="579" w:type="pct"/>
            <w:tcBorders>
              <w:top w:val="single" w:sz="4" w:space="0" w:color="auto"/>
              <w:left w:val="single" w:sz="4" w:space="0" w:color="auto"/>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V </w:t>
            </w:r>
            <w:proofErr w:type="spellStart"/>
            <w:r w:rsidRPr="008B2C75">
              <w:rPr>
                <w:rFonts w:ascii="Arial" w:eastAsia="Times New Roman" w:hAnsi="Arial" w:cs="Arial"/>
                <w:sz w:val="20"/>
                <w:szCs w:val="20"/>
                <w:lang w:val="sl-SI" w:eastAsia="sl-SI"/>
              </w:rPr>
              <w:t>š.l</w:t>
            </w:r>
            <w:proofErr w:type="spellEnd"/>
            <w:r w:rsidRPr="008B2C75">
              <w:rPr>
                <w:rFonts w:ascii="Arial" w:eastAsia="Times New Roman" w:hAnsi="Arial" w:cs="Arial"/>
                <w:sz w:val="20"/>
                <w:szCs w:val="20"/>
                <w:lang w:val="sl-SI" w:eastAsia="sl-SI"/>
              </w:rPr>
              <w:t>. 2019/2020 v tečaj slovenščine za tujce vključenih: podatki še niso obdelani</w:t>
            </w:r>
          </w:p>
          <w:p w:rsidR="00AC1B38" w:rsidRPr="008B2C75" w:rsidRDefault="00AC1B38" w:rsidP="00D0290C">
            <w:pPr>
              <w:spacing w:before="60" w:after="60" w:line="240" w:lineRule="auto"/>
              <w:jc w:val="left"/>
              <w:rPr>
                <w:rFonts w:ascii="Arial" w:hAnsi="Arial" w:cs="Arial"/>
                <w:sz w:val="20"/>
                <w:szCs w:val="20"/>
                <w:lang w:val="sl-SI"/>
              </w:rPr>
            </w:pPr>
            <w:r w:rsidRPr="008B2C75">
              <w:rPr>
                <w:rFonts w:ascii="Arial" w:eastAsia="Times New Roman" w:hAnsi="Arial" w:cs="Arial"/>
                <w:sz w:val="20"/>
                <w:szCs w:val="20"/>
                <w:lang w:val="sl-SI" w:eastAsia="sl-SI"/>
              </w:rPr>
              <w:t xml:space="preserve"> - Subvencioniranje oskrbnin v dijaških domovih za drugega in naslednje otroke iz iste družine, ki sočasno bivajo v dijaškem domu: v 2020 še ni podatka o realizaciji  </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p w:rsidR="009A0A8C" w:rsidRPr="008B2C75" w:rsidRDefault="009A0A8C" w:rsidP="00D0290C">
            <w:pPr>
              <w:spacing w:before="60" w:after="60" w:line="240" w:lineRule="auto"/>
              <w:jc w:val="left"/>
              <w:rPr>
                <w:rFonts w:ascii="Arial" w:eastAsia="Times New Roman" w:hAnsi="Arial" w:cs="Arial"/>
                <w:sz w:val="20"/>
                <w:szCs w:val="20"/>
                <w:lang w:val="sl-SI" w:eastAsia="sl-SI"/>
              </w:rPr>
            </w:pPr>
          </w:p>
          <w:p w:rsidR="009A0A8C" w:rsidRPr="008B2C75" w:rsidRDefault="009A0A8C" w:rsidP="00D0290C">
            <w:pPr>
              <w:spacing w:before="60" w:after="60" w:line="240" w:lineRule="auto"/>
              <w:jc w:val="left"/>
              <w:rPr>
                <w:rFonts w:ascii="Arial" w:eastAsia="Times New Roman" w:hAnsi="Arial" w:cs="Arial"/>
                <w:sz w:val="20"/>
                <w:szCs w:val="20"/>
                <w:lang w:val="sl-SI" w:eastAsia="sl-SI"/>
              </w:rPr>
            </w:pP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Aktivnosti v okviru obstoječih nalog</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667610</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667410</w:t>
            </w: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667310</w:t>
            </w:r>
          </w:p>
        </w:tc>
        <w:tc>
          <w:tcPr>
            <w:tcW w:w="436" w:type="pct"/>
            <w:vMerge/>
            <w:tcBorders>
              <w:top w:val="single" w:sz="4" w:space="0" w:color="auto"/>
              <w:left w:val="single" w:sz="4" w:space="0" w:color="auto"/>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tc>
      </w:tr>
      <w:tr w:rsidR="00CD21D5" w:rsidRPr="008B2C75" w:rsidTr="000B53E1">
        <w:trPr>
          <w:trHeight w:val="681"/>
        </w:trPr>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tc>
        <w:tc>
          <w:tcPr>
            <w:tcW w:w="1080" w:type="pct"/>
            <w:tcBorders>
              <w:top w:val="single" w:sz="4" w:space="0" w:color="auto"/>
              <w:left w:val="nil"/>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Izvajanje ukrepov, ki dijakom zagotavljajo kakovostno in zdravo subvencionirano malico.</w:t>
            </w:r>
          </w:p>
        </w:tc>
        <w:tc>
          <w:tcPr>
            <w:tcW w:w="625" w:type="pct"/>
            <w:tcBorders>
              <w:top w:val="single" w:sz="4" w:space="0" w:color="auto"/>
              <w:left w:val="nil"/>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Delež subvencioniranih dijakov od vseh vpisanih: 45,1%</w:t>
            </w:r>
          </w:p>
        </w:tc>
        <w:tc>
          <w:tcPr>
            <w:tcW w:w="590" w:type="pct"/>
            <w:gridSpan w:val="2"/>
            <w:tcBorders>
              <w:top w:val="single" w:sz="4" w:space="0" w:color="auto"/>
              <w:left w:val="nil"/>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Delež subvencioniranih dijakov od vseh vpisanih: 43,6%</w:t>
            </w:r>
          </w:p>
        </w:tc>
        <w:tc>
          <w:tcPr>
            <w:tcW w:w="579" w:type="pct"/>
            <w:tcBorders>
              <w:top w:val="single" w:sz="4" w:space="0" w:color="auto"/>
              <w:left w:val="nil"/>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Delež subvencioniranih dijakov od vseh vpisanih: še ni podatka o realizaciji</w:t>
            </w:r>
          </w:p>
        </w:tc>
        <w:tc>
          <w:tcPr>
            <w:tcW w:w="513" w:type="pct"/>
            <w:tcBorders>
              <w:top w:val="single" w:sz="4" w:space="0" w:color="auto"/>
              <w:left w:val="nil"/>
              <w:bottom w:val="single" w:sz="4" w:space="0" w:color="auto"/>
              <w:right w:val="single" w:sz="4" w:space="0" w:color="auto"/>
            </w:tcBorders>
            <w:shd w:val="clear" w:color="auto" w:fill="auto"/>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Aktivnosti v okviru obstoječih nalog</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PP 863810</w:t>
            </w:r>
          </w:p>
        </w:tc>
        <w:tc>
          <w:tcPr>
            <w:tcW w:w="436" w:type="pct"/>
            <w:vMerge/>
            <w:tcBorders>
              <w:top w:val="single" w:sz="4" w:space="0" w:color="auto"/>
              <w:left w:val="single" w:sz="4" w:space="0" w:color="auto"/>
              <w:bottom w:val="single" w:sz="4" w:space="0" w:color="auto"/>
              <w:right w:val="single" w:sz="4" w:space="0" w:color="auto"/>
            </w:tcBorders>
            <w:shd w:val="clear" w:color="auto" w:fill="auto"/>
            <w:hideMark/>
          </w:tcPr>
          <w:p w:rsidR="00AC1B38" w:rsidRPr="008B2C75" w:rsidRDefault="00AC1B38" w:rsidP="00D0290C">
            <w:pPr>
              <w:spacing w:before="60" w:after="60" w:line="240" w:lineRule="auto"/>
              <w:jc w:val="left"/>
              <w:rPr>
                <w:rFonts w:ascii="Arial" w:eastAsia="Times New Roman" w:hAnsi="Arial" w:cs="Arial"/>
                <w:sz w:val="20"/>
                <w:szCs w:val="20"/>
                <w:lang w:val="sl-SI" w:eastAsia="sl-SI"/>
              </w:rPr>
            </w:pPr>
          </w:p>
        </w:tc>
      </w:tr>
      <w:tr w:rsidR="00CD21D5" w:rsidRPr="00C822DC" w:rsidTr="000B53E1">
        <w:trPr>
          <w:trHeight w:val="2536"/>
        </w:trPr>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3984" w:rsidRPr="008B2C75" w:rsidRDefault="00003984" w:rsidP="00D0290C">
            <w:pPr>
              <w:spacing w:before="60" w:after="60" w:line="240" w:lineRule="auto"/>
              <w:jc w:val="left"/>
              <w:rPr>
                <w:rFonts w:ascii="Arial" w:eastAsia="Times New Roman" w:hAnsi="Arial" w:cs="Arial"/>
                <w:sz w:val="20"/>
                <w:szCs w:val="20"/>
                <w:lang w:val="sl-SI" w:eastAsia="sl-SI"/>
              </w:rPr>
            </w:pPr>
          </w:p>
        </w:tc>
        <w:tc>
          <w:tcPr>
            <w:tcW w:w="1080" w:type="pct"/>
            <w:tcBorders>
              <w:top w:val="single" w:sz="4" w:space="0" w:color="auto"/>
              <w:left w:val="nil"/>
              <w:bottom w:val="single" w:sz="4" w:space="0" w:color="auto"/>
              <w:right w:val="single" w:sz="4" w:space="0" w:color="auto"/>
            </w:tcBorders>
            <w:shd w:val="clear" w:color="auto" w:fill="auto"/>
          </w:tcPr>
          <w:p w:rsidR="00003984" w:rsidRPr="008B2C75" w:rsidRDefault="00003984" w:rsidP="00D0290C">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Sprejetje ukrepov, ki zagotavljajo dosledno vključevanje vsebin in konceptov kot je socialna pravičnost, strpnost, solidarnost, enakost, nediskriminatornost, nenasilje idr. v programe šol.</w:t>
            </w:r>
          </w:p>
        </w:tc>
        <w:tc>
          <w:tcPr>
            <w:tcW w:w="625" w:type="pct"/>
            <w:tcBorders>
              <w:top w:val="single" w:sz="4" w:space="0" w:color="auto"/>
              <w:left w:val="nil"/>
              <w:bottom w:val="single" w:sz="4" w:space="0" w:color="auto"/>
              <w:right w:val="single" w:sz="4" w:space="0" w:color="auto"/>
            </w:tcBorders>
            <w:shd w:val="clear" w:color="auto" w:fill="auto"/>
          </w:tcPr>
          <w:p w:rsidR="00003984" w:rsidRPr="008B2C75" w:rsidRDefault="00003984" w:rsidP="00D0290C">
            <w:pPr>
              <w:spacing w:before="60" w:after="60" w:line="240" w:lineRule="auto"/>
              <w:jc w:val="left"/>
              <w:rPr>
                <w:rFonts w:ascii="Arial" w:eastAsia="Times New Roman" w:hAnsi="Arial" w:cs="Arial"/>
                <w:sz w:val="20"/>
                <w:szCs w:val="20"/>
                <w:lang w:val="sl-SI" w:eastAsia="sl-SI"/>
              </w:rPr>
            </w:pPr>
          </w:p>
        </w:tc>
        <w:tc>
          <w:tcPr>
            <w:tcW w:w="590" w:type="pct"/>
            <w:gridSpan w:val="2"/>
            <w:tcBorders>
              <w:top w:val="single" w:sz="4" w:space="0" w:color="auto"/>
              <w:left w:val="nil"/>
              <w:bottom w:val="single" w:sz="4" w:space="0" w:color="auto"/>
              <w:right w:val="single" w:sz="4" w:space="0" w:color="auto"/>
            </w:tcBorders>
            <w:shd w:val="clear" w:color="auto" w:fill="auto"/>
          </w:tcPr>
          <w:p w:rsidR="00003984" w:rsidRPr="008B2C75" w:rsidRDefault="00003984" w:rsidP="00D0290C">
            <w:pPr>
              <w:spacing w:before="60" w:after="60" w:line="240" w:lineRule="auto"/>
              <w:jc w:val="left"/>
              <w:rPr>
                <w:rFonts w:ascii="Arial" w:eastAsia="Times New Roman" w:hAnsi="Arial" w:cs="Arial"/>
                <w:sz w:val="20"/>
                <w:szCs w:val="20"/>
                <w:lang w:val="sl-SI" w:eastAsia="sl-SI"/>
              </w:rPr>
            </w:pPr>
          </w:p>
        </w:tc>
        <w:tc>
          <w:tcPr>
            <w:tcW w:w="579" w:type="pct"/>
            <w:tcBorders>
              <w:top w:val="single" w:sz="4" w:space="0" w:color="auto"/>
              <w:left w:val="nil"/>
              <w:bottom w:val="single" w:sz="4" w:space="0" w:color="auto"/>
              <w:right w:val="single" w:sz="4" w:space="0" w:color="auto"/>
            </w:tcBorders>
            <w:shd w:val="clear" w:color="auto" w:fill="auto"/>
          </w:tcPr>
          <w:p w:rsidR="00003984" w:rsidRPr="008B2C75" w:rsidRDefault="000C344B"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Sprejeto je bilo 82 spremenjenih programov SPI in 57 programov SSI – med druge oblike vzgojno-izobraževalnega dela je vključeno tudi Aktivno državljanstvo</w:t>
            </w:r>
            <w:r w:rsidRPr="008B2C75">
              <w:rPr>
                <w:rFonts w:cs="Arial"/>
                <w:szCs w:val="20"/>
                <w:lang w:val="sl-SI" w:eastAsia="sl-SI"/>
              </w:rPr>
              <w:t>.</w:t>
            </w:r>
          </w:p>
        </w:tc>
        <w:tc>
          <w:tcPr>
            <w:tcW w:w="513" w:type="pct"/>
            <w:tcBorders>
              <w:top w:val="single" w:sz="4" w:space="0" w:color="auto"/>
              <w:left w:val="nil"/>
              <w:bottom w:val="single" w:sz="4" w:space="0" w:color="auto"/>
              <w:right w:val="single" w:sz="4" w:space="0" w:color="auto"/>
            </w:tcBorders>
            <w:shd w:val="clear" w:color="auto" w:fill="auto"/>
          </w:tcPr>
          <w:p w:rsidR="00003984" w:rsidRPr="008B2C75" w:rsidRDefault="0000398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Aktivnosti v okviru obstoječih nalog</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03984" w:rsidRPr="008B2C75" w:rsidRDefault="00003984" w:rsidP="00D0290C">
            <w:pPr>
              <w:spacing w:before="60" w:after="60" w:line="240" w:lineRule="auto"/>
              <w:jc w:val="left"/>
              <w:rPr>
                <w:rFonts w:ascii="Arial" w:eastAsia="Times New Roman" w:hAnsi="Arial" w:cs="Arial"/>
                <w:sz w:val="20"/>
                <w:szCs w:val="20"/>
                <w:lang w:val="sl-SI" w:eastAsia="sl-SI"/>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AC1B38" w:rsidRPr="008B2C75" w:rsidRDefault="0000398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MIZŠ </w:t>
            </w:r>
          </w:p>
          <w:p w:rsidR="00003984" w:rsidRPr="008B2C75" w:rsidRDefault="00003984"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(Zavod za šolstvo in CPI)</w:t>
            </w:r>
          </w:p>
        </w:tc>
      </w:tr>
    </w:tbl>
    <w:p w:rsidR="00AE2754" w:rsidRPr="008B2C75" w:rsidRDefault="00AE2754" w:rsidP="00D0290C">
      <w:pPr>
        <w:spacing w:before="60" w:after="60" w:line="240" w:lineRule="auto"/>
        <w:jc w:val="left"/>
        <w:rPr>
          <w:rFonts w:ascii="Arial" w:hAnsi="Arial" w:cs="Arial"/>
          <w:sz w:val="20"/>
          <w:szCs w:val="20"/>
          <w:lang w:val="sl-SI"/>
        </w:rPr>
      </w:pPr>
      <w:r w:rsidRPr="008B2C75">
        <w:rPr>
          <w:rFonts w:ascii="Arial" w:hAnsi="Arial" w:cs="Arial"/>
          <w:sz w:val="20"/>
          <w:szCs w:val="20"/>
          <w:lang w:val="sl-SI"/>
        </w:rPr>
        <w:br w:type="page"/>
      </w:r>
    </w:p>
    <w:p w:rsidR="00473CEA" w:rsidRPr="008B2C75" w:rsidRDefault="00473CEA" w:rsidP="00D0290C">
      <w:pPr>
        <w:pStyle w:val="Naslov1"/>
        <w:shd w:val="clear" w:color="auto" w:fill="9933FF"/>
        <w:spacing w:before="60" w:after="60"/>
        <w:ind w:right="-568"/>
        <w:jc w:val="left"/>
        <w:rPr>
          <w:rFonts w:ascii="Arial" w:hAnsi="Arial" w:cs="Arial"/>
          <w:lang w:val="sl-SI"/>
        </w:rPr>
      </w:pPr>
      <w:bookmarkStart w:id="13" w:name="_Toc48547815"/>
      <w:r w:rsidRPr="008B2C75">
        <w:rPr>
          <w:rFonts w:ascii="Arial" w:hAnsi="Arial" w:cs="Arial"/>
          <w:lang w:val="sl-SI"/>
        </w:rPr>
        <w:lastRenderedPageBreak/>
        <w:t>Prednostno področje 9: Stanovanjska problematika</w:t>
      </w:r>
      <w:bookmarkEnd w:id="13"/>
    </w:p>
    <w:tbl>
      <w:tblPr>
        <w:tblW w:w="524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1922"/>
        <w:gridCol w:w="57"/>
        <w:gridCol w:w="2808"/>
        <w:gridCol w:w="29"/>
        <w:gridCol w:w="2116"/>
        <w:gridCol w:w="10"/>
        <w:gridCol w:w="2062"/>
        <w:gridCol w:w="10"/>
        <w:gridCol w:w="1900"/>
        <w:gridCol w:w="35"/>
        <w:gridCol w:w="1674"/>
        <w:gridCol w:w="51"/>
        <w:gridCol w:w="1652"/>
        <w:gridCol w:w="67"/>
        <w:gridCol w:w="1341"/>
        <w:gridCol w:w="76"/>
      </w:tblGrid>
      <w:tr w:rsidR="0008458F" w:rsidRPr="008B2C75" w:rsidTr="0008458F">
        <w:trPr>
          <w:gridBefore w:val="1"/>
          <w:gridAfter w:val="1"/>
          <w:wBefore w:w="24" w:type="pct"/>
          <w:wAfter w:w="24" w:type="pct"/>
          <w:trHeight w:val="600"/>
        </w:trPr>
        <w:tc>
          <w:tcPr>
            <w:tcW w:w="62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58F" w:rsidRPr="008B2C75" w:rsidRDefault="0008458F" w:rsidP="00B85C46">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UKREP</w:t>
            </w:r>
          </w:p>
        </w:tc>
        <w:tc>
          <w:tcPr>
            <w:tcW w:w="8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58F" w:rsidRPr="008B2C75" w:rsidRDefault="0008458F" w:rsidP="00B85C46">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KAZALNIKI</w:t>
            </w:r>
          </w:p>
        </w:tc>
        <w:tc>
          <w:tcPr>
            <w:tcW w:w="6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58F" w:rsidRPr="008B2C75" w:rsidRDefault="0008458F" w:rsidP="00B85C46">
            <w:pPr>
              <w:spacing w:before="60" w:after="60" w:line="276"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REZULTATI 2018</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58F" w:rsidRPr="008B2C75" w:rsidRDefault="0008458F" w:rsidP="00B85C46">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REZULTATI 2019</w:t>
            </w:r>
          </w:p>
        </w:tc>
        <w:tc>
          <w:tcPr>
            <w:tcW w:w="6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58F" w:rsidRPr="008B2C75" w:rsidRDefault="0008458F" w:rsidP="00B85C46">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REZULTATI 2020</w:t>
            </w:r>
          </w:p>
        </w:tc>
        <w:tc>
          <w:tcPr>
            <w:tcW w:w="5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58F" w:rsidRPr="008B2C75" w:rsidRDefault="0008458F" w:rsidP="00B85C46">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SREDSTVA V €</w:t>
            </w:r>
          </w:p>
        </w:tc>
        <w:tc>
          <w:tcPr>
            <w:tcW w:w="5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58F" w:rsidRPr="008B2C75" w:rsidRDefault="0008458F" w:rsidP="00B85C46">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PRORAČ.</w:t>
            </w:r>
          </w:p>
          <w:p w:rsidR="0008458F" w:rsidRPr="008B2C75" w:rsidRDefault="0008458F" w:rsidP="00B85C46">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VIR IN POSTAVKA</w:t>
            </w:r>
          </w:p>
        </w:tc>
        <w:tc>
          <w:tcPr>
            <w:tcW w:w="4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58F" w:rsidRPr="008B2C75" w:rsidRDefault="0008458F" w:rsidP="00B85C46">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ODG.</w:t>
            </w:r>
          </w:p>
          <w:p w:rsidR="0008458F" w:rsidRPr="008B2C75" w:rsidRDefault="0008458F" w:rsidP="00B85C46">
            <w:pPr>
              <w:spacing w:before="60" w:after="60" w:line="240" w:lineRule="auto"/>
              <w:jc w:val="center"/>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NOSILEC</w:t>
            </w:r>
          </w:p>
        </w:tc>
      </w:tr>
      <w:tr w:rsidR="0008458F" w:rsidRPr="00C822DC" w:rsidTr="0008458F">
        <w:trPr>
          <w:trHeight w:val="475"/>
        </w:trPr>
        <w:tc>
          <w:tcPr>
            <w:tcW w:w="5000" w:type="pct"/>
            <w:gridSpan w:val="17"/>
            <w:shd w:val="clear" w:color="auto" w:fill="CC99FF"/>
            <w:vAlign w:val="center"/>
          </w:tcPr>
          <w:p w:rsidR="0008458F" w:rsidRPr="008B2C75" w:rsidRDefault="0008458F" w:rsidP="00B85C46">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20"/>
                <w:lang w:val="sl-SI" w:eastAsia="sl-SI"/>
              </w:rPr>
              <w:t>TEMELJNO PREDNOSTNO PODROČJE: Osamosvajanje mladih (družin)</w:t>
            </w:r>
          </w:p>
        </w:tc>
      </w:tr>
      <w:tr w:rsidR="0008458F" w:rsidRPr="00C822DC" w:rsidTr="0008458F">
        <w:trPr>
          <w:trHeight w:val="475"/>
        </w:trPr>
        <w:tc>
          <w:tcPr>
            <w:tcW w:w="5000" w:type="pct"/>
            <w:gridSpan w:val="17"/>
            <w:shd w:val="clear" w:color="auto" w:fill="CCCCFF"/>
            <w:vAlign w:val="center"/>
          </w:tcPr>
          <w:p w:rsidR="0008458F" w:rsidRPr="008B2C75" w:rsidRDefault="0008458F" w:rsidP="00B85C46">
            <w:pPr>
              <w:spacing w:before="60" w:after="60" w:line="240" w:lineRule="auto"/>
              <w:jc w:val="left"/>
              <w:rPr>
                <w:rFonts w:ascii="Arial" w:eastAsia="Times New Roman" w:hAnsi="Arial" w:cs="Arial"/>
                <w:b/>
                <w:sz w:val="20"/>
                <w:szCs w:val="20"/>
                <w:lang w:val="sl-SI" w:eastAsia="sl-SI"/>
              </w:rPr>
            </w:pPr>
            <w:r w:rsidRPr="008B2C75">
              <w:rPr>
                <w:rFonts w:ascii="Arial" w:eastAsia="Times New Roman" w:hAnsi="Arial" w:cs="Arial"/>
                <w:b/>
                <w:sz w:val="20"/>
                <w:szCs w:val="16"/>
                <w:lang w:val="sl-SI" w:eastAsia="sl-SI"/>
              </w:rPr>
              <w:t xml:space="preserve">Rezultat: </w:t>
            </w:r>
            <w:r w:rsidRPr="008B2C75">
              <w:rPr>
                <w:rFonts w:ascii="Arial" w:eastAsia="Times New Roman" w:hAnsi="Arial" w:cs="Arial"/>
                <w:color w:val="000000"/>
                <w:sz w:val="20"/>
                <w:szCs w:val="16"/>
                <w:lang w:val="sl-SI" w:eastAsia="sl-SI"/>
              </w:rPr>
              <w:t xml:space="preserve">Mladi in mlade družine imajo sistemsko urejen dostop  do stanovanj. </w:t>
            </w:r>
            <w:r w:rsidRPr="008B2C75">
              <w:rPr>
                <w:rFonts w:ascii="Arial" w:eastAsia="Times New Roman" w:hAnsi="Arial" w:cs="Arial"/>
                <w:color w:val="000000"/>
                <w:sz w:val="20"/>
                <w:szCs w:val="16"/>
                <w:lang w:val="sl-SI" w:eastAsia="sl-SI"/>
              </w:rPr>
              <w:br/>
              <w:t>Povprečna starost odselitve mladih iz gospodinjstva staršev dosega povprečje EU.</w:t>
            </w:r>
          </w:p>
        </w:tc>
      </w:tr>
      <w:tr w:rsidR="0008458F" w:rsidRPr="00C822DC" w:rsidTr="008B2C75">
        <w:trPr>
          <w:trHeight w:val="1260"/>
        </w:trPr>
        <w:tc>
          <w:tcPr>
            <w:tcW w:w="629" w:type="pct"/>
            <w:gridSpan w:val="2"/>
            <w:vMerge w:val="restart"/>
            <w:shd w:val="clear" w:color="auto" w:fill="auto"/>
            <w:hideMark/>
          </w:tcPr>
          <w:p w:rsidR="0008458F" w:rsidRPr="008B2C75" w:rsidRDefault="0008458F" w:rsidP="00B85C46">
            <w:pPr>
              <w:spacing w:before="60" w:after="60"/>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Mladi in mlade družine imajo sistemsko urejen dostop  do stanovanj. </w:t>
            </w:r>
            <w:r w:rsidRPr="008B2C75">
              <w:rPr>
                <w:rFonts w:ascii="Arial" w:eastAsia="Times New Roman" w:hAnsi="Arial" w:cs="Arial"/>
                <w:sz w:val="20"/>
                <w:szCs w:val="20"/>
                <w:lang w:val="sl-SI" w:eastAsia="sl-SI"/>
              </w:rPr>
              <w:br/>
            </w:r>
          </w:p>
          <w:p w:rsidR="0008458F" w:rsidRPr="008B2C75" w:rsidRDefault="0008458F" w:rsidP="00B85C46">
            <w:pPr>
              <w:spacing w:before="60" w:after="60"/>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Povprečna starost odselitve mladih iz gospodinjstva staršev dosega povprečje EU.</w:t>
            </w:r>
          </w:p>
        </w:tc>
        <w:tc>
          <w:tcPr>
            <w:tcW w:w="902" w:type="pct"/>
            <w:gridSpan w:val="2"/>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ki bodo krepili in spodbujali trg najemnih stanovanj – predvsem na prednostnih razvojnih območjih stanovanjske oskrbe za mlade družine (območja, kjer je povpraševanje največje).</w:t>
            </w:r>
          </w:p>
        </w:tc>
        <w:tc>
          <w:tcPr>
            <w:tcW w:w="675" w:type="pct"/>
            <w:gridSpan w:val="2"/>
            <w:shd w:val="clear" w:color="auto" w:fill="auto"/>
            <w:hideMark/>
          </w:tcPr>
          <w:p w:rsidR="0008458F" w:rsidRPr="008B2C75" w:rsidRDefault="0008458F"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 xml:space="preserve">Na podlagi sklepa Vlade RS št. 35200-1/2016/3 z dne 10.3.2016, ustanovljena Delovna skupina za mlade za izvedbo pilotnih projektov po </w:t>
            </w:r>
            <w:proofErr w:type="spellStart"/>
            <w:r w:rsidRPr="008B2C75">
              <w:rPr>
                <w:rFonts w:ascii="Arial" w:eastAsia="Calibri" w:hAnsi="Arial" w:cs="Arial"/>
                <w:sz w:val="20"/>
                <w:szCs w:val="20"/>
                <w:lang w:val="sl-SI"/>
              </w:rPr>
              <w:t>ReNSP</w:t>
            </w:r>
            <w:proofErr w:type="spellEnd"/>
            <w:r w:rsidRPr="008B2C75">
              <w:rPr>
                <w:rFonts w:ascii="Arial" w:eastAsia="Calibri" w:hAnsi="Arial" w:cs="Arial"/>
                <w:sz w:val="20"/>
                <w:szCs w:val="20"/>
                <w:lang w:val="sl-SI"/>
              </w:rPr>
              <w:t xml:space="preserve"> 15-25. </w:t>
            </w:r>
          </w:p>
          <w:p w:rsidR="0008458F" w:rsidRPr="008B2C75" w:rsidRDefault="0008458F" w:rsidP="00B85C46">
            <w:pPr>
              <w:spacing w:before="60" w:after="60" w:line="240" w:lineRule="auto"/>
              <w:jc w:val="left"/>
              <w:rPr>
                <w:rFonts w:ascii="Arial" w:eastAsia="Calibri" w:hAnsi="Arial" w:cs="Arial"/>
                <w:sz w:val="20"/>
                <w:szCs w:val="20"/>
                <w:lang w:val="sl-SI"/>
              </w:rPr>
            </w:pPr>
          </w:p>
          <w:p w:rsidR="0008458F" w:rsidRPr="008B2C75" w:rsidRDefault="0008458F"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 xml:space="preserve">V okviru Delovne skupine za mlade sta se izvajala dva pilotna projekta: </w:t>
            </w:r>
            <w:proofErr w:type="spellStart"/>
            <w:r w:rsidRPr="008B2C75">
              <w:rPr>
                <w:rFonts w:ascii="Arial" w:eastAsia="Calibri" w:hAnsi="Arial" w:cs="Arial"/>
                <w:sz w:val="20"/>
                <w:szCs w:val="20"/>
                <w:lang w:val="sl-SI"/>
              </w:rPr>
              <w:t>t.i</w:t>
            </w:r>
            <w:proofErr w:type="spellEnd"/>
            <w:r w:rsidRPr="008B2C75">
              <w:rPr>
                <w:rFonts w:ascii="Arial" w:eastAsia="Calibri" w:hAnsi="Arial" w:cs="Arial"/>
                <w:sz w:val="20"/>
                <w:szCs w:val="20"/>
                <w:lang w:val="sl-SI"/>
              </w:rPr>
              <w:t xml:space="preserve">. Najem za mlade in projekt Skupnost za mlade Gerbičeva, </w:t>
            </w:r>
          </w:p>
          <w:p w:rsidR="0008458F" w:rsidRPr="008B2C75" w:rsidRDefault="0008458F" w:rsidP="00B85C46">
            <w:pPr>
              <w:spacing w:before="60" w:after="60" w:line="240" w:lineRule="auto"/>
              <w:jc w:val="left"/>
              <w:rPr>
                <w:rFonts w:ascii="Arial" w:eastAsia="Calibri" w:hAnsi="Arial" w:cs="Arial"/>
                <w:sz w:val="20"/>
                <w:szCs w:val="20"/>
                <w:lang w:val="sl-SI"/>
              </w:rPr>
            </w:pPr>
          </w:p>
          <w:p w:rsidR="0008458F" w:rsidRPr="008B2C75" w:rsidRDefault="0008458F"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 xml:space="preserve">SSRS dokončal gradnjo in oddal v najem 102 stanovanji na lokaciji Zeleni gaj na Brdu v Ljubljani. </w:t>
            </w:r>
          </w:p>
        </w:tc>
        <w:tc>
          <w:tcPr>
            <w:tcW w:w="655" w:type="pct"/>
            <w:gridSpan w:val="3"/>
            <w:shd w:val="clear" w:color="auto" w:fill="auto"/>
            <w:hideMark/>
          </w:tcPr>
          <w:p w:rsidR="0008458F" w:rsidRPr="008B2C75" w:rsidRDefault="0008458F"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 xml:space="preserve">Izvedba pilotnih projektov: </w:t>
            </w:r>
            <w:proofErr w:type="spellStart"/>
            <w:r w:rsidRPr="008B2C75">
              <w:rPr>
                <w:rFonts w:ascii="Arial" w:eastAsia="Calibri" w:hAnsi="Arial" w:cs="Arial"/>
                <w:sz w:val="20"/>
                <w:szCs w:val="20"/>
                <w:lang w:val="sl-SI"/>
              </w:rPr>
              <w:t>t.i</w:t>
            </w:r>
            <w:proofErr w:type="spellEnd"/>
            <w:r w:rsidRPr="008B2C75">
              <w:rPr>
                <w:rFonts w:ascii="Arial" w:eastAsia="Calibri" w:hAnsi="Arial" w:cs="Arial"/>
                <w:sz w:val="20"/>
                <w:szCs w:val="20"/>
                <w:lang w:val="sl-SI"/>
              </w:rPr>
              <w:t xml:space="preserve">. Najem za mlade in projekt Skupnost za mlade Gerbičeva </w:t>
            </w:r>
          </w:p>
          <w:p w:rsidR="0008458F" w:rsidRPr="008B2C75" w:rsidRDefault="0008458F" w:rsidP="00B85C46">
            <w:pPr>
              <w:spacing w:before="60" w:after="60" w:line="240" w:lineRule="auto"/>
              <w:jc w:val="left"/>
              <w:rPr>
                <w:rFonts w:ascii="Arial" w:eastAsia="Calibri" w:hAnsi="Arial" w:cs="Arial"/>
                <w:sz w:val="20"/>
                <w:szCs w:val="20"/>
                <w:lang w:val="sl-SI"/>
              </w:rPr>
            </w:pPr>
          </w:p>
          <w:p w:rsidR="0008458F" w:rsidRPr="008B2C75" w:rsidRDefault="0008458F"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 xml:space="preserve">Sklad je skladno s sklepom Vlade RS, št. 47607-24/2019/4 z dne 13.6.2019 od prodajalca DUTB, </w:t>
            </w:r>
            <w:proofErr w:type="spellStart"/>
            <w:r w:rsidRPr="008B2C75">
              <w:rPr>
                <w:rFonts w:ascii="Arial" w:eastAsia="Calibri" w:hAnsi="Arial" w:cs="Arial"/>
                <w:sz w:val="20"/>
                <w:szCs w:val="20"/>
                <w:lang w:val="sl-SI"/>
              </w:rPr>
              <w:t>d.d</w:t>
            </w:r>
            <w:proofErr w:type="spellEnd"/>
            <w:r w:rsidRPr="008B2C75">
              <w:rPr>
                <w:rFonts w:ascii="Arial" w:eastAsia="Calibri" w:hAnsi="Arial" w:cs="Arial"/>
                <w:sz w:val="20"/>
                <w:szCs w:val="20"/>
                <w:lang w:val="sl-SI"/>
              </w:rPr>
              <w:t xml:space="preserve">. odkupil tri sklope stavbnih zemljišč, in sicer 41 parcel v skupni površini 31.770 m2 na lokaciji Rožna Dolina, Nova Gorica, 23 parcel v skupni površini 29.126 m2 na lokaciji Glince, Ljubljana ter 183 parcel v skupni površini 61.959,00 m2 na lokaciji Brod – drage, Novo mesto. Skupna površina zemljišč znaša 122.855 m2, je </w:t>
            </w:r>
            <w:r w:rsidRPr="008B2C75">
              <w:rPr>
                <w:rFonts w:ascii="Arial" w:eastAsia="Calibri" w:hAnsi="Arial" w:cs="Arial"/>
                <w:sz w:val="20"/>
                <w:szCs w:val="20"/>
                <w:lang w:val="sl-SI"/>
              </w:rPr>
              <w:lastRenderedPageBreak/>
              <w:t xml:space="preserve">predvidenih skupno 589 stanovanj in 90 vrstnih hiš. Po obstoječih prostorskih aktih je v Podutiku trenutno predvidenih 372 stanovanj, v Novi Gorici 37 stanovanj in 25 vrstnih hiš, v Novem mestu pa 180 stanovanj in 65 vrstnih hiš. Sklad na nepremičninah vodi aktivnosti razvoja projektov. </w:t>
            </w:r>
          </w:p>
          <w:p w:rsidR="0008458F" w:rsidRPr="008B2C75" w:rsidRDefault="0008458F" w:rsidP="00B85C46">
            <w:pPr>
              <w:spacing w:before="60" w:after="60" w:line="240" w:lineRule="auto"/>
              <w:jc w:val="left"/>
              <w:rPr>
                <w:rFonts w:ascii="Arial" w:eastAsia="Calibri" w:hAnsi="Arial" w:cs="Arial"/>
                <w:sz w:val="20"/>
                <w:szCs w:val="20"/>
                <w:lang w:val="sl-SI"/>
              </w:rPr>
            </w:pPr>
          </w:p>
          <w:p w:rsidR="0008458F" w:rsidRPr="008B2C75" w:rsidRDefault="0008458F"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 xml:space="preserve">SSRS povečeval število svojega fonda stanovanj za najem z odkupi po vsakokratnem Javnem pozivu za nakup stanovanj in zemljišč za gradnjo stanovanj. V letu 2019 so bile skladno z določili javnega poziva sklenjene pogodbe za pridobitev 140 stanovanj na lokacijah v Slovenj Gradcu, Mozirju, Lenartu, Radencih in Kočevju, in sicer za nakup stanovanj na lokaciji Slovenj Gradec (20 stanovanj </w:t>
            </w:r>
            <w:r w:rsidRPr="008B2C75">
              <w:rPr>
                <w:rFonts w:ascii="Arial" w:eastAsia="Calibri" w:hAnsi="Arial" w:cs="Arial"/>
                <w:sz w:val="20"/>
                <w:szCs w:val="20"/>
                <w:lang w:val="sl-SI"/>
              </w:rPr>
              <w:lastRenderedPageBreak/>
              <w:t xml:space="preserve">in 20 park. mest), Mozirje (24 stanovanj in 24 park. mest), Lenart (10 stanovanj in 10 park. mest), Radenci (10 stanovanj in 15 park. mest) in Kočevje (76 stanovanj in 114 park. mest). Od teh bodo stanovanja v Lenartu in Slovenj Gradcu predvidoma dokončana v letu 2020, ostala pa v prihodnjih letih. </w:t>
            </w:r>
          </w:p>
          <w:p w:rsidR="0008458F" w:rsidRPr="008B2C75" w:rsidRDefault="0008458F" w:rsidP="00B85C46">
            <w:pPr>
              <w:spacing w:before="60" w:after="60" w:line="240" w:lineRule="auto"/>
              <w:jc w:val="left"/>
              <w:rPr>
                <w:rFonts w:ascii="Arial" w:eastAsia="Calibri" w:hAnsi="Arial" w:cs="Arial"/>
                <w:sz w:val="20"/>
                <w:szCs w:val="20"/>
                <w:lang w:val="sl-SI"/>
              </w:rPr>
            </w:pPr>
          </w:p>
          <w:p w:rsidR="0008458F" w:rsidRPr="008B2C75" w:rsidRDefault="0008458F"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S strani NS SSRS potrjena namera za nakup 31 stanovanj in 47 parkirnih. mest na lokaciji Slovenska Bistrica. Prodajna pogodba za nakup teh stanovanj bo predvidoma sklenjena v mesecu marcu 2020.</w:t>
            </w:r>
          </w:p>
        </w:tc>
        <w:tc>
          <w:tcPr>
            <w:tcW w:w="608" w:type="pct"/>
            <w:gridSpan w:val="2"/>
            <w:shd w:val="clear" w:color="auto" w:fill="auto"/>
            <w:hideMark/>
          </w:tcPr>
          <w:p w:rsidR="00980C5C" w:rsidRPr="008B2C75" w:rsidRDefault="0008458F"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lastRenderedPageBreak/>
              <w:t xml:space="preserve">Dva pilotna projekta: </w:t>
            </w:r>
            <w:proofErr w:type="spellStart"/>
            <w:r w:rsidRPr="008B2C75">
              <w:rPr>
                <w:rFonts w:ascii="Arial" w:eastAsia="Calibri" w:hAnsi="Arial" w:cs="Arial"/>
                <w:sz w:val="20"/>
                <w:szCs w:val="20"/>
                <w:lang w:val="sl-SI"/>
              </w:rPr>
              <w:t>t.i</w:t>
            </w:r>
            <w:proofErr w:type="spellEnd"/>
            <w:r w:rsidRPr="008B2C75">
              <w:rPr>
                <w:rFonts w:ascii="Arial" w:eastAsia="Calibri" w:hAnsi="Arial" w:cs="Arial"/>
                <w:sz w:val="20"/>
                <w:szCs w:val="20"/>
                <w:lang w:val="sl-SI"/>
              </w:rPr>
              <w:t xml:space="preserve">. </w:t>
            </w:r>
          </w:p>
          <w:p w:rsidR="00980C5C" w:rsidRPr="008B2C75" w:rsidRDefault="00980C5C"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w:t>
            </w:r>
            <w:r w:rsidR="0008458F" w:rsidRPr="008B2C75">
              <w:rPr>
                <w:rFonts w:ascii="Arial" w:eastAsia="Calibri" w:hAnsi="Arial" w:cs="Arial"/>
                <w:sz w:val="20"/>
                <w:szCs w:val="20"/>
                <w:lang w:val="sl-SI"/>
              </w:rPr>
              <w:t xml:space="preserve">Najem za mlade in </w:t>
            </w:r>
          </w:p>
          <w:p w:rsidR="00980C5C" w:rsidRPr="008B2C75" w:rsidRDefault="00980C5C"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w:t>
            </w:r>
            <w:r w:rsidR="0008458F" w:rsidRPr="008B2C75">
              <w:rPr>
                <w:rFonts w:ascii="Arial" w:eastAsia="Calibri" w:hAnsi="Arial" w:cs="Arial"/>
                <w:sz w:val="20"/>
                <w:szCs w:val="20"/>
                <w:lang w:val="sl-SI"/>
              </w:rPr>
              <w:t>Skupnost za mlade Gerbičeva,</w:t>
            </w:r>
          </w:p>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eastAsia="Calibri" w:hAnsi="Arial" w:cs="Arial"/>
                <w:sz w:val="20"/>
                <w:szCs w:val="20"/>
                <w:lang w:val="sl-SI"/>
              </w:rPr>
              <w:t xml:space="preserve">oba predvidena v akcijskem načrtu </w:t>
            </w:r>
            <w:proofErr w:type="spellStart"/>
            <w:r w:rsidRPr="008B2C75">
              <w:rPr>
                <w:rFonts w:ascii="Arial" w:eastAsia="Calibri" w:hAnsi="Arial" w:cs="Arial"/>
                <w:sz w:val="20"/>
                <w:szCs w:val="20"/>
                <w:lang w:val="sl-SI"/>
              </w:rPr>
              <w:t>ReNSP</w:t>
            </w:r>
            <w:proofErr w:type="spellEnd"/>
            <w:r w:rsidRPr="008B2C75">
              <w:rPr>
                <w:rFonts w:ascii="Arial" w:eastAsia="Calibri" w:hAnsi="Arial" w:cs="Arial"/>
                <w:sz w:val="20"/>
                <w:szCs w:val="20"/>
                <w:lang w:val="sl-SI"/>
              </w:rPr>
              <w:t xml:space="preserve"> 15-25. </w:t>
            </w:r>
          </w:p>
        </w:tc>
        <w:tc>
          <w:tcPr>
            <w:tcW w:w="543" w:type="pct"/>
            <w:gridSpan w:val="2"/>
            <w:shd w:val="clear" w:color="auto" w:fill="auto"/>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eastAsia="Calibri" w:hAnsi="Arial" w:cs="Arial"/>
                <w:sz w:val="20"/>
                <w:szCs w:val="20"/>
                <w:lang w:val="sl-SI"/>
              </w:rPr>
              <w:t>Za nakup zemljišč od DUTB je bil v l.2019 SSRS dokapitaliziran v višini 12.279.450,50 EUR.</w:t>
            </w:r>
          </w:p>
        </w:tc>
        <w:tc>
          <w:tcPr>
            <w:tcW w:w="541" w:type="pct"/>
            <w:gridSpan w:val="2"/>
            <w:shd w:val="clear" w:color="auto" w:fill="auto"/>
          </w:tcPr>
          <w:p w:rsidR="0008458F" w:rsidRPr="008B2C75" w:rsidRDefault="0008458F" w:rsidP="00B85C46">
            <w:pPr>
              <w:spacing w:before="60" w:after="60" w:line="240" w:lineRule="auto"/>
              <w:jc w:val="left"/>
              <w:rPr>
                <w:rFonts w:ascii="Arial" w:eastAsia="Calibri" w:hAnsi="Arial" w:cs="Arial"/>
                <w:sz w:val="20"/>
                <w:szCs w:val="20"/>
                <w:lang w:val="sl-SI"/>
              </w:rPr>
            </w:pPr>
            <w:r w:rsidRPr="008B2C75">
              <w:rPr>
                <w:rFonts w:ascii="Arial" w:eastAsia="Times New Roman" w:hAnsi="Arial" w:cs="Arial"/>
                <w:sz w:val="20"/>
                <w:szCs w:val="20"/>
                <w:lang w:val="sl-SI" w:eastAsia="sl-SI"/>
              </w:rPr>
              <w:t xml:space="preserve">Sredstva zagotavlja SSRS z lastnimi sredstvi in sredstvi  </w:t>
            </w:r>
            <w:r w:rsidRPr="008B2C75">
              <w:rPr>
                <w:rFonts w:ascii="Arial" w:eastAsia="Calibri" w:hAnsi="Arial" w:cs="Arial"/>
                <w:sz w:val="20"/>
                <w:szCs w:val="20"/>
                <w:lang w:val="sl-SI"/>
              </w:rPr>
              <w:t xml:space="preserve"> Razvojne banke Sveta Evrope (CEB), s katero je sklad sklenil posojilno pogodbo.</w:t>
            </w:r>
          </w:p>
          <w:p w:rsidR="0008458F" w:rsidRPr="008B2C75" w:rsidRDefault="0008458F" w:rsidP="00B85C46">
            <w:pPr>
              <w:spacing w:before="60" w:after="60" w:line="240" w:lineRule="auto"/>
              <w:jc w:val="left"/>
              <w:rPr>
                <w:rFonts w:ascii="Arial" w:eastAsia="Calibri" w:hAnsi="Arial" w:cs="Arial"/>
                <w:sz w:val="20"/>
                <w:szCs w:val="20"/>
                <w:lang w:val="sl-SI"/>
              </w:rPr>
            </w:pPr>
          </w:p>
          <w:p w:rsidR="0008458F" w:rsidRPr="008B2C75" w:rsidRDefault="0008458F" w:rsidP="00B85C46">
            <w:pPr>
              <w:spacing w:before="60" w:after="60" w:line="240" w:lineRule="auto"/>
              <w:jc w:val="left"/>
              <w:rPr>
                <w:rFonts w:ascii="Arial" w:eastAsia="Times New Roman" w:hAnsi="Arial" w:cs="Arial"/>
                <w:sz w:val="20"/>
                <w:szCs w:val="20"/>
                <w:lang w:val="sl-SI" w:eastAsia="sl-SI"/>
              </w:rPr>
            </w:pPr>
          </w:p>
        </w:tc>
        <w:tc>
          <w:tcPr>
            <w:tcW w:w="447" w:type="pct"/>
            <w:gridSpan w:val="2"/>
            <w:vMerge w:val="restart"/>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MOP + Stanovanjski sklad RS (SSRS) </w:t>
            </w:r>
          </w:p>
        </w:tc>
      </w:tr>
      <w:tr w:rsidR="0008458F" w:rsidRPr="00C822DC" w:rsidTr="008B2C75">
        <w:trPr>
          <w:trHeight w:val="835"/>
        </w:trPr>
        <w:tc>
          <w:tcPr>
            <w:tcW w:w="629" w:type="pct"/>
            <w:gridSpan w:val="2"/>
            <w:vMerge/>
            <w:shd w:val="clear" w:color="auto" w:fill="auto"/>
            <w:hideMark/>
          </w:tcPr>
          <w:p w:rsidR="0008458F" w:rsidRPr="008B2C75" w:rsidRDefault="0008458F" w:rsidP="00B85C46">
            <w:pPr>
              <w:spacing w:before="60" w:after="60"/>
              <w:rPr>
                <w:rFonts w:ascii="Arial" w:eastAsia="Times New Roman" w:hAnsi="Arial" w:cs="Arial"/>
                <w:sz w:val="20"/>
                <w:szCs w:val="20"/>
                <w:lang w:val="sl-SI" w:eastAsia="sl-SI"/>
              </w:rPr>
            </w:pPr>
          </w:p>
        </w:tc>
        <w:tc>
          <w:tcPr>
            <w:tcW w:w="902" w:type="pct"/>
            <w:gridSpan w:val="2"/>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spodbujanju razvoja  alternativnih oblik zagotavljanja stanovanj, ki so ugodne za mlade (kot so npr. stanovanjske zadruge).</w:t>
            </w:r>
          </w:p>
        </w:tc>
        <w:tc>
          <w:tcPr>
            <w:tcW w:w="675" w:type="pct"/>
            <w:gridSpan w:val="2"/>
            <w:shd w:val="clear" w:color="auto" w:fill="auto"/>
            <w:hideMark/>
          </w:tcPr>
          <w:p w:rsidR="0008458F" w:rsidRPr="008B2C75" w:rsidRDefault="0008458F" w:rsidP="00B85C46">
            <w:pPr>
              <w:spacing w:before="60" w:after="60"/>
              <w:jc w:val="left"/>
              <w:rPr>
                <w:rFonts w:ascii="Arial" w:hAnsi="Arial" w:cs="Arial"/>
                <w:iCs/>
                <w:sz w:val="20"/>
                <w:szCs w:val="20"/>
                <w:lang w:val="sl-SI" w:eastAsia="sl-SI"/>
              </w:rPr>
            </w:pPr>
            <w:r w:rsidRPr="008B2C75">
              <w:rPr>
                <w:rFonts w:ascii="Arial" w:hAnsi="Arial" w:cs="Arial"/>
                <w:iCs/>
                <w:sz w:val="20"/>
                <w:szCs w:val="20"/>
                <w:lang w:val="sl-SI" w:eastAsia="sl-SI"/>
              </w:rPr>
              <w:t xml:space="preserve">Ustanovljena je bila projektna skupina pod vodstvom MOP, ki je v sodelovanju s predstavnikom KPS, SSRS, Javnega stanovanjskega sklada MOL, Mreže za prostor in Zadruge </w:t>
            </w:r>
            <w:proofErr w:type="spellStart"/>
            <w:r w:rsidRPr="008B2C75">
              <w:rPr>
                <w:rFonts w:ascii="Arial" w:hAnsi="Arial" w:cs="Arial"/>
                <w:iCs/>
                <w:sz w:val="20"/>
                <w:szCs w:val="20"/>
                <w:lang w:val="sl-SI" w:eastAsia="sl-SI"/>
              </w:rPr>
              <w:lastRenderedPageBreak/>
              <w:t>Zadrugator</w:t>
            </w:r>
            <w:proofErr w:type="spellEnd"/>
            <w:r w:rsidRPr="008B2C75">
              <w:rPr>
                <w:rFonts w:ascii="Arial" w:hAnsi="Arial" w:cs="Arial"/>
                <w:iCs/>
                <w:sz w:val="20"/>
                <w:szCs w:val="20"/>
                <w:lang w:val="sl-SI" w:eastAsia="sl-SI"/>
              </w:rPr>
              <w:t xml:space="preserve"> pripravlja pilotni projekt. Projekt je razdeljen v dve fazi, in sicer pripravljalno in izvedbeno fazo; pripravljalna faza je bila zaključena v letu 2017. </w:t>
            </w:r>
          </w:p>
          <w:p w:rsidR="0008458F" w:rsidRPr="008B2C75" w:rsidRDefault="0008458F" w:rsidP="00B85C46">
            <w:pPr>
              <w:spacing w:before="60" w:after="60"/>
              <w:jc w:val="left"/>
              <w:rPr>
                <w:rFonts w:ascii="Arial" w:hAnsi="Arial" w:cs="Arial"/>
                <w:sz w:val="20"/>
                <w:szCs w:val="20"/>
                <w:lang w:val="sl-SI"/>
              </w:rPr>
            </w:pPr>
            <w:r w:rsidRPr="008B2C75">
              <w:rPr>
                <w:rFonts w:ascii="Arial" w:hAnsi="Arial" w:cs="Arial"/>
                <w:iCs/>
                <w:sz w:val="20"/>
                <w:szCs w:val="20"/>
                <w:lang w:val="sl-SI" w:eastAsia="sl-SI"/>
              </w:rPr>
              <w:t xml:space="preserve">V letu 2018 se je pričela izvedbena faza pilotnega projekta, ki jo je prevzel JSS MOL in SSRS. Javni stanovanjski sklad MOL je tako 29.5.2018 objavil </w:t>
            </w:r>
            <w:r w:rsidRPr="008B2C75">
              <w:rPr>
                <w:rFonts w:ascii="Arial" w:hAnsi="Arial" w:cs="Arial"/>
                <w:sz w:val="20"/>
                <w:szCs w:val="20"/>
                <w:lang w:val="sl-SI"/>
              </w:rPr>
              <w:t xml:space="preserve">javni poziv promotorjem k oddaji vloge o zainteresiranosti za izvedbo projekta javno-zasebnega partnerstva »Izgradnja najemnih stanovanj z ustanovitvijo stanovanjske zadruge«. </w:t>
            </w:r>
          </w:p>
        </w:tc>
        <w:tc>
          <w:tcPr>
            <w:tcW w:w="1263" w:type="pct"/>
            <w:gridSpan w:val="5"/>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lastRenderedPageBreak/>
              <w:t xml:space="preserve">JSS MOL v sodelovanju s SSRS izvaja pilotni projekt zadružne gradnje </w:t>
            </w:r>
            <w:r w:rsidRPr="008B2C75">
              <w:rPr>
                <w:rFonts w:ascii="Arial" w:hAnsi="Arial" w:cs="Arial"/>
                <w:bCs/>
                <w:sz w:val="20"/>
                <w:szCs w:val="20"/>
                <w:lang w:val="sl-SI"/>
              </w:rPr>
              <w:t>na Rakovi jelši I</w:t>
            </w:r>
            <w:r w:rsidRPr="008B2C75">
              <w:rPr>
                <w:rFonts w:ascii="Arial" w:hAnsi="Arial" w:cs="Arial"/>
                <w:sz w:val="20"/>
                <w:szCs w:val="20"/>
                <w:lang w:val="sl-SI"/>
              </w:rPr>
              <w:t>. Ta bo članom zadruge omogočila ugodnejši najem stanovanj ter tako pomagala rešiti njihovo stanovanjsko vprašanje</w:t>
            </w:r>
          </w:p>
        </w:tc>
        <w:tc>
          <w:tcPr>
            <w:tcW w:w="543" w:type="pct"/>
            <w:gridSpan w:val="2"/>
            <w:shd w:val="clear" w:color="auto" w:fill="auto"/>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p>
        </w:tc>
        <w:tc>
          <w:tcPr>
            <w:tcW w:w="541" w:type="pct"/>
            <w:gridSpan w:val="2"/>
            <w:shd w:val="clear" w:color="auto" w:fill="auto"/>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p>
        </w:tc>
        <w:tc>
          <w:tcPr>
            <w:tcW w:w="447" w:type="pct"/>
            <w:gridSpan w:val="2"/>
            <w:vMerge/>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p>
        </w:tc>
      </w:tr>
      <w:tr w:rsidR="008B2C75" w:rsidRPr="00C822DC" w:rsidTr="008B2C75">
        <w:trPr>
          <w:trHeight w:val="792"/>
        </w:trPr>
        <w:tc>
          <w:tcPr>
            <w:tcW w:w="629" w:type="pct"/>
            <w:gridSpan w:val="2"/>
            <w:vMerge/>
            <w:shd w:val="clear" w:color="auto" w:fill="auto"/>
            <w:hideMark/>
          </w:tcPr>
          <w:p w:rsidR="008B2C75" w:rsidRPr="008B2C75" w:rsidRDefault="008B2C75" w:rsidP="00B85C46">
            <w:pPr>
              <w:spacing w:before="60" w:after="60"/>
              <w:rPr>
                <w:rFonts w:ascii="Arial" w:eastAsia="Times New Roman" w:hAnsi="Arial" w:cs="Arial"/>
                <w:sz w:val="20"/>
                <w:szCs w:val="20"/>
                <w:lang w:val="sl-SI" w:eastAsia="sl-SI"/>
              </w:rPr>
            </w:pPr>
          </w:p>
        </w:tc>
        <w:tc>
          <w:tcPr>
            <w:tcW w:w="902" w:type="pct"/>
            <w:gridSpan w:val="2"/>
            <w:shd w:val="clear" w:color="auto" w:fill="auto"/>
            <w:hideMark/>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ki bodo  ustreznejše uredili uporabo praznih stanovanj.</w:t>
            </w:r>
          </w:p>
        </w:tc>
        <w:tc>
          <w:tcPr>
            <w:tcW w:w="675" w:type="pct"/>
            <w:gridSpan w:val="2"/>
            <w:shd w:val="clear" w:color="auto" w:fill="auto"/>
            <w:hideMark/>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r w:rsidRPr="008B2C75">
              <w:rPr>
                <w:rFonts w:ascii="Arial" w:eastAsia="Calibri" w:hAnsi="Arial" w:cs="Arial"/>
                <w:sz w:val="20"/>
                <w:szCs w:val="20"/>
                <w:lang w:val="sl-SI"/>
              </w:rPr>
              <w:t xml:space="preserve">Namen izvajanja javnega najema stanovanj je povečanje najemnega stanovanjskega fonda po ugodnejši najemni ceni od tržne in posledično povečanje dostopnosti do najemnih stanovanj, zlasti za mlade in </w:t>
            </w:r>
            <w:r w:rsidRPr="008B2C75">
              <w:rPr>
                <w:rFonts w:ascii="Arial" w:eastAsia="Calibri" w:hAnsi="Arial" w:cs="Arial"/>
                <w:sz w:val="20"/>
                <w:szCs w:val="20"/>
                <w:lang w:val="sl-SI"/>
              </w:rPr>
              <w:lastRenderedPageBreak/>
              <w:t>mlade družine. Izvajanje javnega najema stanovanj bo sicer omogočeno šele s posebno opredelitvijo v okviru formalnopravne ureditve statusa SSRS ob spremembi stanovanjske zakonodaje.</w:t>
            </w:r>
          </w:p>
        </w:tc>
        <w:tc>
          <w:tcPr>
            <w:tcW w:w="655" w:type="pct"/>
            <w:gridSpan w:val="3"/>
            <w:shd w:val="clear" w:color="auto" w:fill="auto"/>
            <w:hideMark/>
          </w:tcPr>
          <w:p w:rsidR="008B2C75" w:rsidRPr="008B2C75" w:rsidRDefault="008B2C75" w:rsidP="00B85C46">
            <w:pPr>
              <w:autoSpaceDE w:val="0"/>
              <w:autoSpaceDN w:val="0"/>
              <w:adjustRightInd w:val="0"/>
              <w:spacing w:before="60" w:after="60"/>
              <w:jc w:val="left"/>
              <w:rPr>
                <w:rFonts w:ascii="Arial" w:eastAsia="Calibri" w:hAnsi="Arial" w:cs="Arial"/>
                <w:sz w:val="20"/>
                <w:szCs w:val="20"/>
                <w:lang w:val="sl-SI"/>
              </w:rPr>
            </w:pPr>
            <w:r w:rsidRPr="008B2C75">
              <w:rPr>
                <w:rFonts w:ascii="Arial" w:eastAsia="Calibri" w:hAnsi="Arial" w:cs="Arial"/>
                <w:sz w:val="20"/>
                <w:szCs w:val="20"/>
                <w:lang w:val="sl-SI"/>
              </w:rPr>
              <w:lastRenderedPageBreak/>
              <w:t xml:space="preserve">Za potrebe izvajanja javnega najema stanovanj je SSRS pri zunanjih strokovnjakih naročil analizo ureditev v posameznih primerljivih državah Evropske unije, analizo stroškovne </w:t>
            </w:r>
            <w:r w:rsidRPr="008B2C75">
              <w:rPr>
                <w:rFonts w:ascii="Arial" w:eastAsia="Calibri" w:hAnsi="Arial" w:cs="Arial"/>
                <w:sz w:val="20"/>
                <w:szCs w:val="20"/>
                <w:lang w:val="sl-SI"/>
              </w:rPr>
              <w:lastRenderedPageBreak/>
              <w:t xml:space="preserve">najemnine in pridobil predlog zakonskih določb za to področje. </w:t>
            </w:r>
          </w:p>
          <w:p w:rsidR="008B2C75" w:rsidRPr="008B2C75" w:rsidRDefault="008B2C75" w:rsidP="00B85C46">
            <w:pPr>
              <w:autoSpaceDE w:val="0"/>
              <w:autoSpaceDN w:val="0"/>
              <w:adjustRightInd w:val="0"/>
              <w:spacing w:before="60" w:after="60"/>
              <w:jc w:val="left"/>
              <w:rPr>
                <w:rFonts w:ascii="Arial" w:eastAsia="Times New Roman" w:hAnsi="Arial" w:cs="Arial"/>
                <w:b/>
                <w:sz w:val="20"/>
                <w:szCs w:val="20"/>
                <w:lang w:val="sl-SI" w:eastAsia="sl-SI"/>
              </w:rPr>
            </w:pPr>
            <w:r w:rsidRPr="008B2C75">
              <w:rPr>
                <w:rFonts w:ascii="Arial" w:eastAsia="Calibri" w:hAnsi="Arial" w:cs="Arial"/>
                <w:sz w:val="20"/>
                <w:szCs w:val="20"/>
                <w:lang w:val="sl-SI"/>
              </w:rPr>
              <w:t>Prav tako je v letu 2019 pričel izvajati projekt po projektni nalogi "Razvoj okolja za podporo vzpostavitve javne najemniške službe v Sloveniji". Projekt bo zaključen v letu 2020. V njegovem okviru je pripravil publikacijo »Javna najemna služba, Stanovanjski sklad RS posrednik med lastniki in najemniki stanovanj«.</w:t>
            </w:r>
          </w:p>
        </w:tc>
        <w:tc>
          <w:tcPr>
            <w:tcW w:w="608" w:type="pct"/>
            <w:gridSpan w:val="2"/>
            <w:shd w:val="clear" w:color="auto" w:fill="auto"/>
            <w:hideMark/>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lastRenderedPageBreak/>
              <w:t xml:space="preserve">Do konca leta 2020 je predvideno posredovanje predloga Zakona o spremembah in dopolnitvah Stanovanjskega zakona (SZ-1E) v postopek sprejema v DZ RS. Novela stanovanjske </w:t>
            </w:r>
            <w:r w:rsidRPr="008B2C75">
              <w:rPr>
                <w:rFonts w:ascii="Arial" w:eastAsia="Times New Roman" w:hAnsi="Arial" w:cs="Arial"/>
                <w:sz w:val="20"/>
                <w:szCs w:val="20"/>
                <w:lang w:val="sl-SI" w:eastAsia="sl-SI"/>
              </w:rPr>
              <w:lastRenderedPageBreak/>
              <w:t>zakonodaje ki bo SSRS omogočila izvajanje javnega najema stanovanj.</w:t>
            </w:r>
          </w:p>
        </w:tc>
        <w:tc>
          <w:tcPr>
            <w:tcW w:w="543" w:type="pct"/>
            <w:gridSpan w:val="2"/>
            <w:shd w:val="clear" w:color="auto" w:fill="auto"/>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p>
        </w:tc>
        <w:tc>
          <w:tcPr>
            <w:tcW w:w="541" w:type="pct"/>
            <w:gridSpan w:val="2"/>
            <w:vMerge w:val="restart"/>
            <w:shd w:val="clear" w:color="auto" w:fill="auto"/>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p>
        </w:tc>
        <w:tc>
          <w:tcPr>
            <w:tcW w:w="447" w:type="pct"/>
            <w:gridSpan w:val="2"/>
            <w:vMerge/>
            <w:shd w:val="clear" w:color="auto" w:fill="auto"/>
            <w:hideMark/>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p>
        </w:tc>
      </w:tr>
      <w:tr w:rsidR="008B2C75" w:rsidRPr="00C822DC" w:rsidTr="008B2C75">
        <w:trPr>
          <w:trHeight w:val="992"/>
        </w:trPr>
        <w:tc>
          <w:tcPr>
            <w:tcW w:w="629" w:type="pct"/>
            <w:gridSpan w:val="2"/>
            <w:vMerge/>
            <w:shd w:val="clear" w:color="auto" w:fill="auto"/>
            <w:hideMark/>
          </w:tcPr>
          <w:p w:rsidR="008B2C75" w:rsidRPr="008B2C75" w:rsidRDefault="008B2C75" w:rsidP="00B85C46">
            <w:pPr>
              <w:spacing w:before="60" w:after="60"/>
              <w:rPr>
                <w:rFonts w:ascii="Arial" w:eastAsia="Times New Roman" w:hAnsi="Arial" w:cs="Arial"/>
                <w:sz w:val="20"/>
                <w:szCs w:val="20"/>
                <w:lang w:val="sl-SI" w:eastAsia="sl-SI"/>
              </w:rPr>
            </w:pPr>
          </w:p>
        </w:tc>
        <w:tc>
          <w:tcPr>
            <w:tcW w:w="902" w:type="pct"/>
            <w:gridSpan w:val="2"/>
            <w:shd w:val="clear" w:color="auto" w:fill="auto"/>
            <w:hideMark/>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izgradnji stanovanjskih skupnosti za mlade.</w:t>
            </w:r>
          </w:p>
        </w:tc>
        <w:tc>
          <w:tcPr>
            <w:tcW w:w="1939" w:type="pct"/>
            <w:gridSpan w:val="7"/>
            <w:shd w:val="clear" w:color="auto" w:fill="auto"/>
            <w:hideMark/>
          </w:tcPr>
          <w:p w:rsidR="008B2C75" w:rsidRPr="008B2C75" w:rsidRDefault="008B2C75" w:rsidP="00B85C46">
            <w:pPr>
              <w:spacing w:before="60" w:after="60" w:line="240" w:lineRule="auto"/>
              <w:jc w:val="left"/>
              <w:rPr>
                <w:rFonts w:ascii="Arial" w:eastAsia="Calibri" w:hAnsi="Arial" w:cs="Arial"/>
                <w:sz w:val="20"/>
                <w:szCs w:val="20"/>
                <w:lang w:val="sl-SI"/>
              </w:rPr>
            </w:pPr>
            <w:r w:rsidRPr="008B2C75">
              <w:rPr>
                <w:rFonts w:ascii="Arial" w:eastAsia="Calibri" w:hAnsi="Arial" w:cs="Arial"/>
                <w:sz w:val="20"/>
                <w:szCs w:val="20"/>
                <w:lang w:val="sl-SI"/>
              </w:rPr>
              <w:t xml:space="preserve">SSRS je izvajal pilotni projekt Skupnost za mlade Gerbičeva, ki je namenjen predvsem preverjanju poslovnega modela Skupnosti za mlade, ki bo osnova za pripravo stalnih modelov financiranja in sodelovanja ter določitve pogojev bivalnih skupnosti mladih na osnovi ugotovljenih dejanskih potreb. Sklad kot glavni izvajalec stanovanjske politike na lokaciji Gerbičeva v Ljubljani gradi stanovanjsko skupnost za mlade, ki bo vsebovala 109 bivalnih enot za mlade  (v nadaljevanju bivalne enote), skupne prostore za druženje in dnevni center. Bivalne enote se bodo nahajale v štirih etažah in bodo namenjene oddajanju mladim med 18. in 29. letom (do dopolnjenega 30. leta) starosti po zaključku šolanja. V objektu je predvidenih 109 bivalnih enot petih različnih tipov glede na velikost oz. število ležišč. Skupni prostori bodo umeščeni v pritličju, z izjemo družabnih prostorov v nadstropjih. Prostori v pritličju obsegajo večnamenski prostor in predavalnico, kuhinjo z jedilnico – družabni prostor, </w:t>
            </w:r>
            <w:proofErr w:type="spellStart"/>
            <w:r w:rsidRPr="008B2C75">
              <w:rPr>
                <w:rFonts w:ascii="Arial" w:eastAsia="Calibri" w:hAnsi="Arial" w:cs="Arial"/>
                <w:sz w:val="20"/>
                <w:szCs w:val="20"/>
                <w:lang w:val="sl-SI"/>
              </w:rPr>
              <w:t>co-working</w:t>
            </w:r>
            <w:proofErr w:type="spellEnd"/>
            <w:r w:rsidRPr="008B2C75">
              <w:rPr>
                <w:rFonts w:ascii="Arial" w:eastAsia="Calibri" w:hAnsi="Arial" w:cs="Arial"/>
                <w:sz w:val="20"/>
                <w:szCs w:val="20"/>
                <w:lang w:val="sl-SI"/>
              </w:rPr>
              <w:t xml:space="preserve">, pisarno, pralnico in sanitarije. Dnevni center predstavlja infrastrukturo, namenjeno predvsem mladim ter </w:t>
            </w:r>
            <w:r w:rsidRPr="008B2C75">
              <w:rPr>
                <w:rFonts w:ascii="Arial" w:eastAsia="Calibri" w:hAnsi="Arial" w:cs="Arial"/>
                <w:sz w:val="20"/>
                <w:szCs w:val="20"/>
                <w:lang w:val="sl-SI"/>
              </w:rPr>
              <w:lastRenderedPageBreak/>
              <w:t xml:space="preserve">dejavnostim medgeneracijske solidarnosti. Dnevni medgeneracijski center je umeščen v pritličju ter obsega družabni prostor, pisarno, kuhinjo z jedilnico, shrambo in sanitarije. S preprostimi funkcionalnimi rešitvami se v novih objektih zagotavlja maksimalna kakovost bivanja. Razvejana zasnova omogoča oblikovanje bivalnih enot, prilagojenih potrebam mladostnikov. </w:t>
            </w:r>
          </w:p>
          <w:p w:rsidR="008B2C75" w:rsidRPr="008B2C75" w:rsidRDefault="008B2C75" w:rsidP="00B85C46">
            <w:pPr>
              <w:spacing w:before="60" w:after="60" w:line="240" w:lineRule="auto"/>
              <w:jc w:val="left"/>
              <w:rPr>
                <w:rFonts w:ascii="Arial" w:eastAsia="Calibri" w:hAnsi="Arial" w:cs="Arial"/>
                <w:sz w:val="20"/>
                <w:szCs w:val="20"/>
                <w:lang w:val="sl-SI"/>
              </w:rPr>
            </w:pPr>
          </w:p>
          <w:p w:rsidR="008B2C75" w:rsidRPr="008B2C75" w:rsidRDefault="008B2C75" w:rsidP="00B85C46">
            <w:pPr>
              <w:spacing w:before="60" w:after="60" w:line="240" w:lineRule="auto"/>
              <w:jc w:val="left"/>
              <w:rPr>
                <w:rFonts w:ascii="Arial" w:eastAsia="Times New Roman" w:hAnsi="Arial" w:cs="Arial"/>
                <w:sz w:val="20"/>
                <w:szCs w:val="20"/>
                <w:lang w:val="sl-SI" w:eastAsia="sl-SI"/>
              </w:rPr>
            </w:pPr>
            <w:r w:rsidRPr="008B2C75">
              <w:rPr>
                <w:rFonts w:ascii="Arial" w:eastAsia="Calibri" w:hAnsi="Arial" w:cs="Arial"/>
                <w:sz w:val="20"/>
                <w:szCs w:val="20"/>
                <w:lang w:val="sl-SI"/>
              </w:rPr>
              <w:t>Projekt je v fazi izvedbe GOI del, ki bodo zaključena predvidoma v prvi polovici leta 2021</w:t>
            </w:r>
          </w:p>
        </w:tc>
        <w:tc>
          <w:tcPr>
            <w:tcW w:w="543" w:type="pct"/>
            <w:gridSpan w:val="2"/>
            <w:shd w:val="clear" w:color="auto" w:fill="auto"/>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p>
        </w:tc>
        <w:tc>
          <w:tcPr>
            <w:tcW w:w="541" w:type="pct"/>
            <w:gridSpan w:val="2"/>
            <w:vMerge/>
            <w:shd w:val="clear" w:color="auto" w:fill="auto"/>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p>
        </w:tc>
        <w:tc>
          <w:tcPr>
            <w:tcW w:w="447" w:type="pct"/>
            <w:gridSpan w:val="2"/>
            <w:vMerge/>
            <w:shd w:val="clear" w:color="auto" w:fill="auto"/>
            <w:hideMark/>
          </w:tcPr>
          <w:p w:rsidR="008B2C75" w:rsidRPr="008B2C75" w:rsidRDefault="008B2C75" w:rsidP="00B85C46">
            <w:pPr>
              <w:spacing w:before="60" w:after="60" w:line="240" w:lineRule="auto"/>
              <w:jc w:val="left"/>
              <w:rPr>
                <w:rFonts w:ascii="Arial" w:eastAsia="Times New Roman" w:hAnsi="Arial" w:cs="Arial"/>
                <w:sz w:val="20"/>
                <w:szCs w:val="20"/>
                <w:lang w:val="sl-SI" w:eastAsia="sl-SI"/>
              </w:rPr>
            </w:pPr>
          </w:p>
        </w:tc>
      </w:tr>
      <w:tr w:rsidR="0008458F" w:rsidRPr="008B2C75" w:rsidTr="008B2C75">
        <w:trPr>
          <w:trHeight w:val="2394"/>
        </w:trPr>
        <w:tc>
          <w:tcPr>
            <w:tcW w:w="629" w:type="pct"/>
            <w:gridSpan w:val="2"/>
            <w:vMerge/>
            <w:shd w:val="clear" w:color="auto" w:fill="auto"/>
            <w:hideMark/>
          </w:tcPr>
          <w:p w:rsidR="0008458F" w:rsidRPr="008B2C75" w:rsidRDefault="0008458F" w:rsidP="00B85C46">
            <w:pPr>
              <w:spacing w:before="60" w:after="60"/>
              <w:rPr>
                <w:rFonts w:ascii="Arial" w:eastAsia="Times New Roman" w:hAnsi="Arial" w:cs="Arial"/>
                <w:sz w:val="20"/>
                <w:szCs w:val="20"/>
                <w:lang w:val="sl-SI" w:eastAsia="sl-SI"/>
              </w:rPr>
            </w:pPr>
          </w:p>
        </w:tc>
        <w:tc>
          <w:tcPr>
            <w:tcW w:w="902" w:type="pct"/>
            <w:gridSpan w:val="2"/>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ki bodo omogočili uvedbo stanovanjskega dodatka za pare, ki pričakujejo otroka, in mlade družine.</w:t>
            </w:r>
          </w:p>
        </w:tc>
        <w:tc>
          <w:tcPr>
            <w:tcW w:w="1939" w:type="pct"/>
            <w:gridSpan w:val="7"/>
            <w:shd w:val="clear" w:color="auto" w:fill="auto"/>
            <w:hideMark/>
          </w:tcPr>
          <w:p w:rsidR="0008458F" w:rsidRPr="008B2C75" w:rsidRDefault="0008458F" w:rsidP="00B85C46">
            <w:pPr>
              <w:pStyle w:val="Navadensplet"/>
              <w:spacing w:before="60" w:beforeAutospacing="0" w:after="60" w:afterAutospacing="0"/>
              <w:jc w:val="left"/>
              <w:rPr>
                <w:rFonts w:ascii="Arial" w:hAnsi="Arial" w:cs="Arial"/>
                <w:sz w:val="20"/>
                <w:szCs w:val="20"/>
                <w:lang w:val="sl-SI" w:eastAsia="sl-SI"/>
              </w:rPr>
            </w:pPr>
            <w:r w:rsidRPr="008B2C75">
              <w:rPr>
                <w:rFonts w:ascii="Arial" w:hAnsi="Arial" w:cs="Arial"/>
                <w:sz w:val="20"/>
                <w:szCs w:val="20"/>
                <w:lang w:val="sl-SI" w:eastAsia="sl-SI"/>
              </w:rPr>
              <w:t>Subvencije najemnine se dodeljujejo v okviru sistema zagotavljanja pravic iz javnih sredstev. Subvencija se dodeli, če  meja dohodkov (ugotovljeni dohodek in dohodek oseb, ki so navedene v najemni pogodbi) ne presega višine minimalnega dohodka, povečanega za 30 % ugotovljenega dohodka in za znesek neprofitne najemnine, ali za znesek priznane neprofitne najemnine pri tržnih in hišniških stanovanjih.</w:t>
            </w:r>
          </w:p>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Subvencija najemnine se določi v višini razlike med neprofitno najemnino in ugotovljenim dohodkom, zmanjšanim za minimalni dohodek in za 30 % ugotovljenega dohodka. Subvencija se določi največ v višini 80 % neprofitne najemnine.</w:t>
            </w:r>
          </w:p>
        </w:tc>
        <w:tc>
          <w:tcPr>
            <w:tcW w:w="543" w:type="pct"/>
            <w:gridSpan w:val="2"/>
            <w:shd w:val="clear" w:color="auto" w:fill="auto"/>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p>
        </w:tc>
        <w:tc>
          <w:tcPr>
            <w:tcW w:w="541" w:type="pct"/>
            <w:gridSpan w:val="2"/>
            <w:shd w:val="clear" w:color="auto" w:fill="auto"/>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p>
        </w:tc>
        <w:tc>
          <w:tcPr>
            <w:tcW w:w="447" w:type="pct"/>
            <w:gridSpan w:val="2"/>
            <w:vMerge/>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p>
        </w:tc>
      </w:tr>
      <w:tr w:rsidR="0008458F" w:rsidRPr="008B2C75" w:rsidTr="008B2C75">
        <w:trPr>
          <w:trHeight w:val="1260"/>
        </w:trPr>
        <w:tc>
          <w:tcPr>
            <w:tcW w:w="629" w:type="pct"/>
            <w:gridSpan w:val="2"/>
            <w:vMerge/>
            <w:shd w:val="clear" w:color="auto" w:fill="auto"/>
            <w:hideMark/>
          </w:tcPr>
          <w:p w:rsidR="0008458F" w:rsidRPr="008B2C75" w:rsidRDefault="0008458F" w:rsidP="00B85C46">
            <w:pPr>
              <w:spacing w:before="60" w:after="60"/>
              <w:rPr>
                <w:rFonts w:ascii="Arial" w:eastAsia="Times New Roman" w:hAnsi="Arial" w:cs="Arial"/>
                <w:sz w:val="20"/>
                <w:szCs w:val="20"/>
                <w:lang w:val="sl-SI" w:eastAsia="sl-SI"/>
              </w:rPr>
            </w:pPr>
          </w:p>
        </w:tc>
        <w:tc>
          <w:tcPr>
            <w:tcW w:w="902" w:type="pct"/>
            <w:gridSpan w:val="2"/>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oblikovanju in implementaciji varčevalnih in posojilnih shem ali subvencij namenjenih mladim parom, ki pričakujejo otroka in mladim družinam, za nakup, gradnjo ali obnovo.</w:t>
            </w:r>
          </w:p>
        </w:tc>
        <w:tc>
          <w:tcPr>
            <w:tcW w:w="675" w:type="pct"/>
            <w:gridSpan w:val="2"/>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 xml:space="preserve">Izplačilo 77 upravičenim varčevalcem v nacionalni stanovanjski varčevalni shemi </w:t>
            </w:r>
          </w:p>
        </w:tc>
        <w:tc>
          <w:tcPr>
            <w:tcW w:w="655" w:type="pct"/>
            <w:gridSpan w:val="3"/>
            <w:shd w:val="clear" w:color="auto" w:fill="auto"/>
            <w:hideMark/>
          </w:tcPr>
          <w:p w:rsidR="0008458F" w:rsidRPr="008B2C75" w:rsidRDefault="0008458F" w:rsidP="00B85C46">
            <w:pPr>
              <w:suppressAutoHyphens/>
              <w:autoSpaceDE w:val="0"/>
              <w:autoSpaceDN w:val="0"/>
              <w:adjustRightInd w:val="0"/>
              <w:spacing w:before="60" w:after="60" w:line="240" w:lineRule="atLeast"/>
              <w:jc w:val="left"/>
              <w:rPr>
                <w:rFonts w:ascii="Arial" w:hAnsi="Arial" w:cs="Arial"/>
                <w:sz w:val="20"/>
                <w:szCs w:val="20"/>
                <w:lang w:val="sl-SI"/>
              </w:rPr>
            </w:pPr>
            <w:r w:rsidRPr="008B2C75">
              <w:rPr>
                <w:rFonts w:ascii="Arial" w:hAnsi="Arial" w:cs="Arial"/>
                <w:sz w:val="20"/>
                <w:szCs w:val="20"/>
                <w:lang w:val="sl-SI"/>
              </w:rPr>
              <w:t xml:space="preserve">Izplačilo 46 upravičenim varčevalcem v nacionalni stanovanjski varčevalni shemi </w:t>
            </w:r>
          </w:p>
        </w:tc>
        <w:tc>
          <w:tcPr>
            <w:tcW w:w="608" w:type="pct"/>
            <w:gridSpan w:val="2"/>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Izplačilo 22 upravičenim varčevalcem v nacionalni stanovanjski varčevalni shemi</w:t>
            </w:r>
          </w:p>
        </w:tc>
        <w:tc>
          <w:tcPr>
            <w:tcW w:w="543" w:type="pct"/>
            <w:gridSpan w:val="2"/>
            <w:shd w:val="clear" w:color="auto" w:fill="auto"/>
          </w:tcPr>
          <w:p w:rsidR="0008458F" w:rsidRPr="008B2C75" w:rsidRDefault="0008458F" w:rsidP="00B85C46">
            <w:pPr>
              <w:spacing w:before="60" w:after="60" w:line="240" w:lineRule="auto"/>
              <w:jc w:val="left"/>
              <w:rPr>
                <w:rFonts w:ascii="Arial" w:hAnsi="Arial" w:cs="Arial"/>
                <w:sz w:val="20"/>
                <w:szCs w:val="20"/>
                <w:lang w:val="sl-SI"/>
              </w:rPr>
            </w:pPr>
            <w:r w:rsidRPr="008B2C75">
              <w:rPr>
                <w:rFonts w:ascii="Arial" w:hAnsi="Arial" w:cs="Arial"/>
                <w:sz w:val="20"/>
                <w:szCs w:val="20"/>
                <w:lang w:val="sl-SI"/>
              </w:rPr>
              <w:t xml:space="preserve">2018: </w:t>
            </w:r>
          </w:p>
          <w:p w:rsidR="0008458F" w:rsidRPr="008B2C75" w:rsidRDefault="0008458F" w:rsidP="00B85C46">
            <w:pPr>
              <w:spacing w:before="60" w:after="60" w:line="240" w:lineRule="auto"/>
              <w:jc w:val="left"/>
              <w:rPr>
                <w:rFonts w:ascii="Arial" w:hAnsi="Arial" w:cs="Arial"/>
                <w:sz w:val="20"/>
                <w:szCs w:val="20"/>
                <w:lang w:val="sl-SI"/>
              </w:rPr>
            </w:pPr>
            <w:r w:rsidRPr="008B2C75">
              <w:rPr>
                <w:rFonts w:ascii="Arial" w:hAnsi="Arial" w:cs="Arial"/>
                <w:sz w:val="20"/>
                <w:szCs w:val="20"/>
                <w:lang w:val="sl-SI"/>
              </w:rPr>
              <w:t xml:space="preserve">5.222,92 EUR. 2019 </w:t>
            </w:r>
          </w:p>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hAnsi="Arial" w:cs="Arial"/>
                <w:sz w:val="20"/>
                <w:szCs w:val="20"/>
                <w:lang w:val="sl-SI"/>
              </w:rPr>
              <w:t>3.150,00 EUR.</w:t>
            </w:r>
            <w:r w:rsidRPr="008B2C75">
              <w:rPr>
                <w:rFonts w:ascii="Arial" w:eastAsia="Times New Roman" w:hAnsi="Arial" w:cs="Arial"/>
                <w:sz w:val="20"/>
                <w:szCs w:val="20"/>
                <w:lang w:val="sl-SI" w:eastAsia="sl-SI"/>
              </w:rPr>
              <w:t xml:space="preserve"> 2020:</w:t>
            </w:r>
          </w:p>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1.625 EUR</w:t>
            </w:r>
          </w:p>
        </w:tc>
        <w:tc>
          <w:tcPr>
            <w:tcW w:w="541" w:type="pct"/>
            <w:gridSpan w:val="2"/>
            <w:shd w:val="clear" w:color="auto" w:fill="auto"/>
          </w:tcPr>
          <w:p w:rsidR="0008458F" w:rsidRPr="008B2C75" w:rsidRDefault="0008458F" w:rsidP="00B85C46">
            <w:pPr>
              <w:spacing w:before="60" w:after="60" w:line="240" w:lineRule="auto"/>
              <w:jc w:val="left"/>
              <w:rPr>
                <w:rFonts w:ascii="Arial" w:hAnsi="Arial" w:cs="Arial"/>
                <w:bCs/>
                <w:kern w:val="32"/>
                <w:sz w:val="20"/>
                <w:szCs w:val="20"/>
                <w:lang w:val="sl-SI"/>
              </w:rPr>
            </w:pPr>
            <w:proofErr w:type="spellStart"/>
            <w:r w:rsidRPr="008B2C75">
              <w:rPr>
                <w:rFonts w:ascii="Arial" w:hAnsi="Arial" w:cs="Arial"/>
                <w:bCs/>
                <w:kern w:val="32"/>
                <w:sz w:val="20"/>
                <w:szCs w:val="20"/>
                <w:lang w:val="sl-SI"/>
              </w:rPr>
              <w:t>Premiranje</w:t>
            </w:r>
            <w:proofErr w:type="spellEnd"/>
            <w:r w:rsidRPr="008B2C75">
              <w:rPr>
                <w:rFonts w:ascii="Arial" w:hAnsi="Arial" w:cs="Arial"/>
                <w:bCs/>
                <w:kern w:val="32"/>
                <w:sz w:val="20"/>
                <w:szCs w:val="20"/>
                <w:lang w:val="sl-SI"/>
              </w:rPr>
              <w:t xml:space="preserve"> varčevalnih vlog</w:t>
            </w:r>
          </w:p>
          <w:p w:rsidR="0008458F" w:rsidRPr="008B2C75" w:rsidRDefault="0008458F" w:rsidP="00B85C46">
            <w:pPr>
              <w:spacing w:before="60" w:after="60" w:line="240" w:lineRule="auto"/>
              <w:jc w:val="left"/>
              <w:rPr>
                <w:rFonts w:ascii="Arial" w:hAnsi="Arial" w:cs="Arial"/>
                <w:bCs/>
                <w:kern w:val="32"/>
                <w:sz w:val="20"/>
                <w:szCs w:val="20"/>
                <w:lang w:val="sl-SI"/>
              </w:rPr>
            </w:pPr>
          </w:p>
          <w:p w:rsidR="0008458F" w:rsidRPr="008B2C75" w:rsidRDefault="0008458F" w:rsidP="00B85C46">
            <w:pPr>
              <w:spacing w:before="60" w:after="60" w:line="240" w:lineRule="auto"/>
              <w:jc w:val="left"/>
              <w:rPr>
                <w:rFonts w:ascii="Arial" w:eastAsia="Times New Roman" w:hAnsi="Arial" w:cs="Arial"/>
                <w:sz w:val="20"/>
                <w:szCs w:val="20"/>
                <w:lang w:val="sl-SI" w:eastAsia="sl-SI"/>
              </w:rPr>
            </w:pPr>
            <w:r w:rsidRPr="008B2C75">
              <w:rPr>
                <w:rFonts w:ascii="Arial" w:hAnsi="Arial" w:cs="Arial"/>
                <w:bCs/>
                <w:kern w:val="32"/>
                <w:sz w:val="20"/>
                <w:szCs w:val="20"/>
                <w:lang w:val="sl-SI"/>
              </w:rPr>
              <w:t>PP 153253</w:t>
            </w:r>
          </w:p>
        </w:tc>
        <w:tc>
          <w:tcPr>
            <w:tcW w:w="447" w:type="pct"/>
            <w:gridSpan w:val="2"/>
            <w:vMerge/>
            <w:tcBorders>
              <w:bottom w:val="nil"/>
            </w:tcBorders>
            <w:shd w:val="clear" w:color="auto" w:fill="auto"/>
            <w:hideMark/>
          </w:tcPr>
          <w:p w:rsidR="0008458F" w:rsidRPr="008B2C75" w:rsidRDefault="0008458F" w:rsidP="00B85C46">
            <w:pPr>
              <w:spacing w:before="60" w:after="60" w:line="240" w:lineRule="auto"/>
              <w:jc w:val="left"/>
              <w:rPr>
                <w:rFonts w:ascii="Arial" w:eastAsia="Times New Roman" w:hAnsi="Arial" w:cs="Arial"/>
                <w:sz w:val="20"/>
                <w:szCs w:val="20"/>
                <w:lang w:val="sl-SI" w:eastAsia="sl-SI"/>
              </w:rPr>
            </w:pPr>
          </w:p>
        </w:tc>
      </w:tr>
    </w:tbl>
    <w:p w:rsidR="00C37BE9" w:rsidRPr="008B2C75" w:rsidRDefault="0008458F" w:rsidP="00C37BE9">
      <w:r w:rsidRPr="008B2C75">
        <w:br w:type="page"/>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9"/>
        <w:gridCol w:w="2838"/>
        <w:gridCol w:w="6094"/>
        <w:gridCol w:w="1708"/>
        <w:gridCol w:w="1702"/>
        <w:gridCol w:w="1409"/>
      </w:tblGrid>
      <w:tr w:rsidR="000E640A" w:rsidRPr="00C822DC" w:rsidTr="00CD21D5">
        <w:trPr>
          <w:trHeight w:val="410"/>
        </w:trPr>
        <w:tc>
          <w:tcPr>
            <w:tcW w:w="5000" w:type="pct"/>
            <w:gridSpan w:val="6"/>
            <w:shd w:val="clear" w:color="auto" w:fill="CC99FF"/>
            <w:vAlign w:val="center"/>
          </w:tcPr>
          <w:p w:rsidR="000E640A" w:rsidRPr="008B2C75" w:rsidRDefault="00473CEA" w:rsidP="00D0290C">
            <w:pPr>
              <w:spacing w:before="60" w:after="60" w:line="240" w:lineRule="auto"/>
              <w:jc w:val="left"/>
              <w:rPr>
                <w:rFonts w:ascii="Arial" w:eastAsia="Times New Roman" w:hAnsi="Arial" w:cs="Arial"/>
                <w:b/>
                <w:sz w:val="20"/>
                <w:szCs w:val="20"/>
                <w:lang w:val="sl-SI" w:eastAsia="sl-SI"/>
              </w:rPr>
            </w:pPr>
            <w:r w:rsidRPr="008B2C75">
              <w:rPr>
                <w:rFonts w:ascii="Arial" w:hAnsi="Arial" w:cs="Arial"/>
                <w:sz w:val="20"/>
                <w:szCs w:val="20"/>
                <w:lang w:val="sl-SI"/>
              </w:rPr>
              <w:lastRenderedPageBreak/>
              <w:br w:type="page"/>
            </w:r>
            <w:r w:rsidR="000E640A" w:rsidRPr="008B2C75">
              <w:rPr>
                <w:rFonts w:ascii="Arial" w:eastAsia="Times New Roman" w:hAnsi="Arial" w:cs="Arial"/>
                <w:b/>
                <w:sz w:val="20"/>
                <w:szCs w:val="20"/>
                <w:lang w:val="sl-SI" w:eastAsia="sl-SI"/>
              </w:rPr>
              <w:t xml:space="preserve">TEMELJNO PREDNOSTNO PODROČJE: </w:t>
            </w:r>
            <w:r w:rsidR="000E640A" w:rsidRPr="008B2C75">
              <w:rPr>
                <w:rFonts w:ascii="Arial" w:eastAsia="Times New Roman" w:hAnsi="Arial" w:cs="Arial"/>
                <w:b/>
                <w:color w:val="000000"/>
                <w:sz w:val="20"/>
                <w:szCs w:val="20"/>
                <w:lang w:val="sl-SI" w:eastAsia="sl-SI"/>
              </w:rPr>
              <w:t>Stanovanjske razmere družin</w:t>
            </w:r>
          </w:p>
        </w:tc>
      </w:tr>
      <w:tr w:rsidR="000E640A" w:rsidRPr="00C822DC" w:rsidTr="00CD21D5">
        <w:trPr>
          <w:trHeight w:val="801"/>
        </w:trPr>
        <w:tc>
          <w:tcPr>
            <w:tcW w:w="5000" w:type="pct"/>
            <w:gridSpan w:val="6"/>
            <w:shd w:val="clear" w:color="auto" w:fill="CCCCFF"/>
            <w:vAlign w:val="center"/>
          </w:tcPr>
          <w:p w:rsidR="000E640A" w:rsidRPr="008B2C75" w:rsidRDefault="000E640A"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b/>
                <w:sz w:val="20"/>
                <w:szCs w:val="20"/>
                <w:shd w:val="clear" w:color="auto" w:fill="CCCCFF"/>
                <w:lang w:val="sl-SI" w:eastAsia="sl-SI"/>
              </w:rPr>
              <w:t>Rezultat:</w:t>
            </w:r>
            <w:r w:rsidRPr="008B2C75">
              <w:rPr>
                <w:rFonts w:ascii="Arial" w:eastAsia="Times New Roman" w:hAnsi="Arial" w:cs="Arial"/>
                <w:sz w:val="20"/>
                <w:szCs w:val="20"/>
                <w:shd w:val="clear" w:color="auto" w:fill="CCCCFF"/>
                <w:lang w:val="sl-SI" w:eastAsia="sl-SI"/>
              </w:rPr>
              <w:t xml:space="preserve"> Stanovanjska prikrajšanost družin, ki tvegajo revščino in socialno izključenost ter še posebej enostarševskih družin je odpravljena. </w:t>
            </w:r>
            <w:r w:rsidRPr="008B2C75">
              <w:rPr>
                <w:rFonts w:ascii="Arial" w:eastAsia="Times New Roman" w:hAnsi="Arial" w:cs="Arial"/>
                <w:sz w:val="20"/>
                <w:szCs w:val="20"/>
                <w:shd w:val="clear" w:color="auto" w:fill="CCCCFF"/>
                <w:lang w:val="sl-SI" w:eastAsia="sl-SI"/>
              </w:rPr>
              <w:br/>
              <w:t xml:space="preserve">Preobremenjenost s stanovanjskimi stroški je med družinami, ki tvegajo revščino in socialno izključenost ter enostarševski mi družinami nizka. </w:t>
            </w:r>
            <w:r w:rsidRPr="008B2C75">
              <w:rPr>
                <w:rFonts w:ascii="Arial" w:eastAsia="Times New Roman" w:hAnsi="Arial" w:cs="Arial"/>
                <w:sz w:val="20"/>
                <w:szCs w:val="20"/>
                <w:shd w:val="clear" w:color="auto" w:fill="CCCCFF"/>
                <w:lang w:val="sl-SI" w:eastAsia="sl-SI"/>
              </w:rPr>
              <w:br/>
              <w:t>Vzpostavljen je sistem socialnih stanovanjskih</w:t>
            </w:r>
            <w:r w:rsidRPr="008B2C75">
              <w:rPr>
                <w:rFonts w:ascii="Arial" w:eastAsia="Times New Roman" w:hAnsi="Arial" w:cs="Arial"/>
                <w:sz w:val="20"/>
                <w:szCs w:val="20"/>
                <w:lang w:val="sl-SI" w:eastAsia="sl-SI"/>
              </w:rPr>
              <w:t xml:space="preserve"> pomoči za družine, ki tvegajo revščino in socialno izključenost.</w:t>
            </w:r>
          </w:p>
        </w:tc>
      </w:tr>
      <w:tr w:rsidR="003B730C" w:rsidRPr="008B2C75" w:rsidTr="003409A3">
        <w:trPr>
          <w:trHeight w:val="2625"/>
        </w:trPr>
        <w:tc>
          <w:tcPr>
            <w:tcW w:w="629" w:type="pct"/>
            <w:vMerge w:val="restart"/>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Urejanje področja stanovanjske prikrajšanosti družin. </w:t>
            </w:r>
          </w:p>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902" w:type="pct"/>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Sprejem ukrepov, ki  uvajajo stanovanjski dodatek za družine, ki tvegajo revščino in socialno izključenost. </w:t>
            </w:r>
          </w:p>
        </w:tc>
        <w:tc>
          <w:tcPr>
            <w:tcW w:w="1937" w:type="pct"/>
            <w:shd w:val="clear" w:color="auto" w:fill="auto"/>
            <w:hideMark/>
          </w:tcPr>
          <w:p w:rsidR="003B730C" w:rsidRPr="008B2C75" w:rsidRDefault="003B730C" w:rsidP="00D0290C">
            <w:pPr>
              <w:pStyle w:val="Navadensplet"/>
              <w:spacing w:before="60" w:beforeAutospacing="0" w:after="60" w:afterAutospacing="0"/>
              <w:jc w:val="left"/>
              <w:rPr>
                <w:rFonts w:ascii="Arial" w:hAnsi="Arial" w:cs="Arial"/>
                <w:sz w:val="20"/>
                <w:szCs w:val="20"/>
                <w:lang w:val="sl-SI" w:eastAsia="sl-SI"/>
              </w:rPr>
            </w:pPr>
            <w:r w:rsidRPr="008B2C75">
              <w:rPr>
                <w:rFonts w:ascii="Arial" w:hAnsi="Arial" w:cs="Arial"/>
                <w:sz w:val="20"/>
                <w:szCs w:val="20"/>
                <w:lang w:val="sl-SI" w:eastAsia="sl-SI"/>
              </w:rPr>
              <w:t>Subvencije najemnine se dodeljujejo v okviru sistema zagotavljanja pravic iz javnih sredstev. Subvencija se dodeli, če  meja dohodkov (ugotovljeni dohodek in dohodek oseb, ki so navedene v najemni pogodbi) ne presega višine minimalnega dohodka, povečanega za 30 % ugotovljenega dohodka in za znesek neprofitne najemnine, ali za znesek priznane neprofitne najemnine pri tržnih in hišniških stanovanjih.</w:t>
            </w:r>
          </w:p>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Subvencija najemnine se določi v višini razlike med neprofitno najemnino in ugotovljenim dohodkom, zmanjšanim za minimalni dohodek in za 30 % ugotovljenega dohodka. Subvencija se določi največ v vi</w:t>
            </w:r>
            <w:r w:rsidR="003409A3" w:rsidRPr="008B2C75">
              <w:rPr>
                <w:rFonts w:ascii="Arial" w:eastAsia="Times New Roman" w:hAnsi="Arial" w:cs="Arial"/>
                <w:sz w:val="20"/>
                <w:szCs w:val="20"/>
                <w:lang w:val="sl-SI" w:eastAsia="sl-SI"/>
              </w:rPr>
              <w:t>šini 80 % neprofitne najemnine.</w:t>
            </w:r>
          </w:p>
        </w:tc>
        <w:tc>
          <w:tcPr>
            <w:tcW w:w="543" w:type="pct"/>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1" w:type="pct"/>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448" w:type="pct"/>
            <w:vMerge w:val="restart"/>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MOP</w:t>
            </w:r>
          </w:p>
        </w:tc>
      </w:tr>
      <w:tr w:rsidR="003B730C" w:rsidRPr="00C822DC" w:rsidTr="00220753">
        <w:trPr>
          <w:trHeight w:val="801"/>
        </w:trPr>
        <w:tc>
          <w:tcPr>
            <w:tcW w:w="629"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902" w:type="pct"/>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krepitvi ponudbe kakovostnih javnih najemnih stanovanj, namenjenih predvsem ranljivim skupinam (npr. materialno prikrajšanim, enostarševskim družinam).</w:t>
            </w:r>
          </w:p>
        </w:tc>
        <w:tc>
          <w:tcPr>
            <w:tcW w:w="1937" w:type="pct"/>
            <w:vMerge w:val="restart"/>
            <w:shd w:val="clear" w:color="auto" w:fill="auto"/>
          </w:tcPr>
          <w:p w:rsidR="009B0FC5" w:rsidRDefault="009B0FC5" w:rsidP="00D0290C">
            <w:pPr>
              <w:spacing w:before="60" w:after="60" w:line="240" w:lineRule="auto"/>
              <w:jc w:val="left"/>
              <w:rPr>
                <w:rFonts w:ascii="Arial" w:eastAsia="Times New Roman" w:hAnsi="Arial" w:cs="Arial"/>
                <w:sz w:val="20"/>
                <w:szCs w:val="20"/>
                <w:lang w:val="sl-SI" w:eastAsia="sl-SI"/>
              </w:rPr>
            </w:pPr>
          </w:p>
          <w:p w:rsidR="009B0FC5" w:rsidRDefault="009B0FC5" w:rsidP="00D0290C">
            <w:pPr>
              <w:spacing w:before="60" w:after="60" w:line="240" w:lineRule="auto"/>
              <w:jc w:val="left"/>
              <w:rPr>
                <w:rFonts w:ascii="Arial" w:eastAsia="Times New Roman" w:hAnsi="Arial" w:cs="Arial"/>
                <w:sz w:val="20"/>
                <w:szCs w:val="20"/>
                <w:lang w:val="sl-SI" w:eastAsia="sl-SI"/>
              </w:rPr>
            </w:pPr>
          </w:p>
          <w:p w:rsidR="009B0FC5" w:rsidRDefault="003B730C" w:rsidP="009B0FC5">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Glej tabelo za prednostno področje: </w:t>
            </w:r>
          </w:p>
          <w:p w:rsidR="003B730C" w:rsidRPr="008B2C75" w:rsidRDefault="003B730C" w:rsidP="009B0FC5">
            <w:pPr>
              <w:spacing w:before="60" w:after="60" w:line="240" w:lineRule="auto"/>
              <w:jc w:val="center"/>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Osamosvajanje mladih (družin)</w:t>
            </w: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980C5C" w:rsidRPr="008B2C75" w:rsidRDefault="00980C5C" w:rsidP="00980C5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Glej tabelo za prednostno področje: Osamosvajanje mladih (družin)</w:t>
            </w:r>
          </w:p>
          <w:p w:rsidR="00980C5C" w:rsidRPr="008B2C75" w:rsidRDefault="00980C5C" w:rsidP="00D0290C">
            <w:pPr>
              <w:spacing w:before="60" w:after="60" w:line="240" w:lineRule="auto"/>
              <w:jc w:val="left"/>
              <w:rPr>
                <w:rFonts w:ascii="Arial" w:eastAsia="Times New Roman" w:hAnsi="Arial" w:cs="Arial"/>
                <w:sz w:val="20"/>
                <w:szCs w:val="20"/>
                <w:lang w:val="sl-SI" w:eastAsia="sl-SI"/>
              </w:rPr>
            </w:pPr>
          </w:p>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w:t>
            </w:r>
          </w:p>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3" w:type="pct"/>
            <w:vMerge w:val="restart"/>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1" w:type="pct"/>
            <w:vMerge w:val="restart"/>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448"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r>
      <w:tr w:rsidR="003B730C" w:rsidRPr="00C822DC" w:rsidTr="00220753">
        <w:trPr>
          <w:trHeight w:val="1260"/>
        </w:trPr>
        <w:tc>
          <w:tcPr>
            <w:tcW w:w="629"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902" w:type="pct"/>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krepitvi in spodbujanju trga najemnih stanovanj, vključno s stanovanji za mlade, na prednostnih območjih.</w:t>
            </w:r>
          </w:p>
        </w:tc>
        <w:tc>
          <w:tcPr>
            <w:tcW w:w="1937"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3" w:type="pct"/>
            <w:vMerge/>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1" w:type="pct"/>
            <w:vMerge/>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448"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r>
      <w:tr w:rsidR="003B730C" w:rsidRPr="00C822DC" w:rsidTr="00220753">
        <w:trPr>
          <w:trHeight w:val="551"/>
        </w:trPr>
        <w:tc>
          <w:tcPr>
            <w:tcW w:w="629"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902" w:type="pct"/>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 xml:space="preserve">Sprejem ukrepov, ki bodo omogočili oblikovanje in implementacijo inovativnih mehanizmov podpore (mladim) družinam ter okrepitev obstoječih mehanizmov podpore  družinam, ki se srečujejo s </w:t>
            </w:r>
            <w:r w:rsidRPr="008B2C75">
              <w:rPr>
                <w:rFonts w:ascii="Arial" w:eastAsia="Times New Roman" w:hAnsi="Arial" w:cs="Arial"/>
                <w:sz w:val="20"/>
                <w:szCs w:val="20"/>
                <w:lang w:val="sl-SI" w:eastAsia="sl-SI"/>
              </w:rPr>
              <w:lastRenderedPageBreak/>
              <w:t>prikrajšanostmi, enostarševskim družinam in družinam z več otroki.</w:t>
            </w:r>
          </w:p>
        </w:tc>
        <w:tc>
          <w:tcPr>
            <w:tcW w:w="1937"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3" w:type="pct"/>
            <w:vMerge/>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1" w:type="pct"/>
            <w:vMerge/>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448"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r>
      <w:tr w:rsidR="003B730C" w:rsidRPr="00C822DC" w:rsidTr="00220753">
        <w:trPr>
          <w:trHeight w:val="1272"/>
        </w:trPr>
        <w:tc>
          <w:tcPr>
            <w:tcW w:w="629"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902" w:type="pct"/>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ki bodo omogočili krepitev projektov in programov medgeneracijske pomoči pri reševanju prvega stanovanjskega problema.</w:t>
            </w:r>
          </w:p>
        </w:tc>
        <w:tc>
          <w:tcPr>
            <w:tcW w:w="1937"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3" w:type="pct"/>
            <w:vMerge/>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1" w:type="pct"/>
            <w:vMerge/>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448"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r>
      <w:tr w:rsidR="003B730C" w:rsidRPr="00C822DC" w:rsidTr="00220753">
        <w:trPr>
          <w:trHeight w:val="801"/>
        </w:trPr>
        <w:tc>
          <w:tcPr>
            <w:tcW w:w="629"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902" w:type="pct"/>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spodbujanju in podpori alternativnim oblikam zagotavljanja stanovanj, ki so ugodne za  družine, ki tvegajo revščino in socialno izključenost in enostarševske družine.</w:t>
            </w:r>
          </w:p>
        </w:tc>
        <w:tc>
          <w:tcPr>
            <w:tcW w:w="1937"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3" w:type="pct"/>
            <w:vMerge/>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541" w:type="pct"/>
            <w:vMerge/>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448" w:type="pct"/>
            <w:vMerge/>
            <w:shd w:val="clear" w:color="auto" w:fill="auto"/>
            <w:hideMark/>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r>
      <w:tr w:rsidR="003B730C" w:rsidRPr="00C822DC" w:rsidTr="00220753">
        <w:trPr>
          <w:trHeight w:val="801"/>
        </w:trPr>
        <w:tc>
          <w:tcPr>
            <w:tcW w:w="629" w:type="pct"/>
            <w:vMerge/>
            <w:shd w:val="clear" w:color="auto" w:fill="auto"/>
          </w:tcPr>
          <w:p w:rsidR="003B730C" w:rsidRPr="008B2C75" w:rsidRDefault="003B730C" w:rsidP="00D0290C">
            <w:pPr>
              <w:spacing w:before="60" w:after="60" w:line="240" w:lineRule="auto"/>
              <w:jc w:val="left"/>
              <w:rPr>
                <w:rFonts w:ascii="Arial" w:eastAsia="Times New Roman" w:hAnsi="Arial" w:cs="Arial"/>
                <w:sz w:val="20"/>
                <w:szCs w:val="20"/>
                <w:lang w:val="sl-SI" w:eastAsia="sl-SI"/>
              </w:rPr>
            </w:pPr>
          </w:p>
        </w:tc>
        <w:tc>
          <w:tcPr>
            <w:tcW w:w="902" w:type="pct"/>
            <w:shd w:val="clear" w:color="auto" w:fill="auto"/>
          </w:tcPr>
          <w:p w:rsidR="003B730C" w:rsidRPr="00C67F71" w:rsidRDefault="003B730C" w:rsidP="00D0290C">
            <w:pPr>
              <w:spacing w:before="60" w:after="60" w:line="240" w:lineRule="auto"/>
              <w:jc w:val="left"/>
              <w:rPr>
                <w:rFonts w:ascii="Arial" w:eastAsia="Times New Roman" w:hAnsi="Arial" w:cs="Arial"/>
                <w:sz w:val="20"/>
                <w:szCs w:val="20"/>
                <w:lang w:val="sl-SI" w:eastAsia="sl-SI"/>
              </w:rPr>
            </w:pPr>
            <w:r w:rsidRPr="008B2C75">
              <w:rPr>
                <w:rFonts w:ascii="Arial" w:eastAsia="Times New Roman" w:hAnsi="Arial" w:cs="Arial"/>
                <w:sz w:val="20"/>
                <w:szCs w:val="20"/>
                <w:lang w:val="sl-SI" w:eastAsia="sl-SI"/>
              </w:rPr>
              <w:t>Sprejem ukrepov namenjenih uvedbi poroštvenega sklada za kritje najnujnejših stanovanjskih stroškov družin, ki se znajdejo v izjemni socialni stiski.</w:t>
            </w:r>
          </w:p>
        </w:tc>
        <w:tc>
          <w:tcPr>
            <w:tcW w:w="1937" w:type="pct"/>
            <w:vMerge/>
            <w:shd w:val="clear" w:color="auto" w:fill="auto"/>
          </w:tcPr>
          <w:p w:rsidR="003B730C" w:rsidRPr="00C67F71" w:rsidRDefault="003B730C" w:rsidP="00D0290C">
            <w:pPr>
              <w:spacing w:before="60" w:after="60" w:line="240" w:lineRule="auto"/>
              <w:jc w:val="left"/>
              <w:rPr>
                <w:rFonts w:ascii="Arial" w:eastAsia="Times New Roman" w:hAnsi="Arial" w:cs="Arial"/>
                <w:sz w:val="20"/>
                <w:szCs w:val="20"/>
                <w:lang w:val="sl-SI" w:eastAsia="sl-SI"/>
              </w:rPr>
            </w:pPr>
          </w:p>
        </w:tc>
        <w:tc>
          <w:tcPr>
            <w:tcW w:w="543" w:type="pct"/>
            <w:vMerge/>
            <w:shd w:val="clear" w:color="auto" w:fill="auto"/>
          </w:tcPr>
          <w:p w:rsidR="003B730C" w:rsidRPr="00C67F71" w:rsidRDefault="003B730C" w:rsidP="00D0290C">
            <w:pPr>
              <w:spacing w:before="60" w:after="60" w:line="240" w:lineRule="auto"/>
              <w:jc w:val="left"/>
              <w:rPr>
                <w:rFonts w:ascii="Arial" w:eastAsia="Times New Roman" w:hAnsi="Arial" w:cs="Arial"/>
                <w:sz w:val="20"/>
                <w:szCs w:val="20"/>
                <w:lang w:val="sl-SI" w:eastAsia="sl-SI"/>
              </w:rPr>
            </w:pPr>
          </w:p>
        </w:tc>
        <w:tc>
          <w:tcPr>
            <w:tcW w:w="541" w:type="pct"/>
            <w:vMerge/>
            <w:shd w:val="clear" w:color="auto" w:fill="auto"/>
          </w:tcPr>
          <w:p w:rsidR="003B730C" w:rsidRPr="00C67F71" w:rsidRDefault="003B730C" w:rsidP="00D0290C">
            <w:pPr>
              <w:spacing w:before="60" w:after="60" w:line="240" w:lineRule="auto"/>
              <w:jc w:val="left"/>
              <w:rPr>
                <w:rFonts w:ascii="Arial" w:eastAsia="Times New Roman" w:hAnsi="Arial" w:cs="Arial"/>
                <w:sz w:val="20"/>
                <w:szCs w:val="20"/>
                <w:lang w:val="sl-SI" w:eastAsia="sl-SI"/>
              </w:rPr>
            </w:pPr>
          </w:p>
        </w:tc>
        <w:tc>
          <w:tcPr>
            <w:tcW w:w="448" w:type="pct"/>
            <w:vMerge/>
            <w:shd w:val="clear" w:color="auto" w:fill="auto"/>
          </w:tcPr>
          <w:p w:rsidR="003B730C" w:rsidRPr="00C67F71" w:rsidRDefault="003B730C" w:rsidP="00D0290C">
            <w:pPr>
              <w:spacing w:before="60" w:after="60" w:line="240" w:lineRule="auto"/>
              <w:jc w:val="left"/>
              <w:rPr>
                <w:rFonts w:ascii="Arial" w:eastAsia="Times New Roman" w:hAnsi="Arial" w:cs="Arial"/>
                <w:sz w:val="20"/>
                <w:szCs w:val="20"/>
                <w:lang w:val="sl-SI" w:eastAsia="sl-SI"/>
              </w:rPr>
            </w:pPr>
          </w:p>
        </w:tc>
      </w:tr>
    </w:tbl>
    <w:p w:rsidR="00473CEA" w:rsidRPr="00774A85" w:rsidRDefault="00473CEA" w:rsidP="00D0290C">
      <w:pPr>
        <w:spacing w:before="60" w:after="60" w:line="240" w:lineRule="auto"/>
        <w:jc w:val="left"/>
        <w:rPr>
          <w:rFonts w:ascii="Arial" w:hAnsi="Arial" w:cs="Arial"/>
          <w:sz w:val="20"/>
          <w:szCs w:val="20"/>
          <w:lang w:val="sl-SI"/>
        </w:rPr>
      </w:pPr>
    </w:p>
    <w:p w:rsidR="00473CEA" w:rsidRPr="00774A85" w:rsidRDefault="00473CEA" w:rsidP="00D0290C">
      <w:pPr>
        <w:spacing w:before="60" w:after="60" w:line="240" w:lineRule="auto"/>
        <w:jc w:val="left"/>
        <w:rPr>
          <w:rFonts w:ascii="Arial" w:hAnsi="Arial" w:cs="Arial"/>
          <w:sz w:val="20"/>
          <w:szCs w:val="20"/>
          <w:lang w:val="sl-SI"/>
        </w:rPr>
      </w:pPr>
    </w:p>
    <w:sectPr w:rsidR="00473CEA" w:rsidRPr="00774A85" w:rsidSect="00330794">
      <w:pgSz w:w="16838" w:h="11906" w:orient="landscape"/>
      <w:pgMar w:top="1418" w:right="1245" w:bottom="1418"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49" w:rsidRDefault="00E64849" w:rsidP="00C1235A">
      <w:pPr>
        <w:spacing w:after="0" w:line="240" w:lineRule="auto"/>
      </w:pPr>
      <w:r>
        <w:separator/>
      </w:r>
    </w:p>
  </w:endnote>
  <w:endnote w:type="continuationSeparator" w:id="0">
    <w:p w:rsidR="00E64849" w:rsidRDefault="00E64849" w:rsidP="00C1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CB" w:rsidRDefault="002E2BCB">
    <w:pPr>
      <w:pStyle w:val="Noga"/>
      <w:jc w:val="right"/>
    </w:pPr>
    <w:r>
      <w:fldChar w:fldCharType="begin"/>
    </w:r>
    <w:r>
      <w:instrText>PAGE   \* MERGEFORMAT</w:instrText>
    </w:r>
    <w:r>
      <w:fldChar w:fldCharType="separate"/>
    </w:r>
    <w:r w:rsidR="00C822DC">
      <w:rPr>
        <w:noProof/>
      </w:rPr>
      <w:t>21</w:t>
    </w:r>
    <w:r>
      <w:rPr>
        <w:noProof/>
      </w:rPr>
      <w:fldChar w:fldCharType="end"/>
    </w:r>
  </w:p>
  <w:p w:rsidR="002E2BCB" w:rsidRDefault="002E2BC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49" w:rsidRDefault="00E64849" w:rsidP="00C1235A">
      <w:pPr>
        <w:spacing w:after="0" w:line="240" w:lineRule="auto"/>
      </w:pPr>
      <w:r>
        <w:separator/>
      </w:r>
    </w:p>
  </w:footnote>
  <w:footnote w:type="continuationSeparator" w:id="0">
    <w:p w:rsidR="00E64849" w:rsidRDefault="00E64849" w:rsidP="00C1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CB" w:rsidRPr="00ED2665" w:rsidRDefault="002E2BCB" w:rsidP="00ED2665">
    <w:pPr>
      <w:pStyle w:val="Glava"/>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D8C"/>
    <w:multiLevelType w:val="hybridMultilevel"/>
    <w:tmpl w:val="5A6C4AA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C3976"/>
    <w:multiLevelType w:val="hybridMultilevel"/>
    <w:tmpl w:val="F96E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5917"/>
    <w:multiLevelType w:val="hybridMultilevel"/>
    <w:tmpl w:val="B8A889FC"/>
    <w:lvl w:ilvl="0" w:tplc="CA3AA5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1635BE"/>
    <w:multiLevelType w:val="hybridMultilevel"/>
    <w:tmpl w:val="31C6EC96"/>
    <w:lvl w:ilvl="0" w:tplc="02C8F4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787FE6"/>
    <w:multiLevelType w:val="hybridMultilevel"/>
    <w:tmpl w:val="94A626B2"/>
    <w:lvl w:ilvl="0" w:tplc="924625F6">
      <w:start w:val="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EB6AC9"/>
    <w:multiLevelType w:val="hybridMultilevel"/>
    <w:tmpl w:val="F4586C6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FD387A"/>
    <w:multiLevelType w:val="hybridMultilevel"/>
    <w:tmpl w:val="E35E23DE"/>
    <w:lvl w:ilvl="0" w:tplc="00000005">
      <w:numFmt w:val="bullet"/>
      <w:lvlText w:val="-"/>
      <w:lvlJc w:val="left"/>
      <w:pPr>
        <w:ind w:left="1080" w:hanging="360"/>
      </w:pPr>
      <w:rPr>
        <w:rFonts w:ascii="Garamond" w:hAnsi="Garamond" w:cs="Garamond" w:hint="default"/>
        <w:szCs w:val="24"/>
        <w:lang w:val="en-G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3574827"/>
    <w:multiLevelType w:val="hybridMultilevel"/>
    <w:tmpl w:val="EF228838"/>
    <w:lvl w:ilvl="0" w:tplc="392A72BC">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F42DF"/>
    <w:multiLevelType w:val="multilevel"/>
    <w:tmpl w:val="4A7E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5A3489"/>
    <w:multiLevelType w:val="hybridMultilevel"/>
    <w:tmpl w:val="E9BC590C"/>
    <w:lvl w:ilvl="0" w:tplc="5CD011DE">
      <w:start w:val="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
  </w:num>
  <w:num w:numId="6">
    <w:abstractNumId w:val="7"/>
  </w:num>
  <w:num w:numId="7">
    <w:abstractNumId w:val="9"/>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CE"/>
    <w:rsid w:val="00003984"/>
    <w:rsid w:val="000067AC"/>
    <w:rsid w:val="00011117"/>
    <w:rsid w:val="00012BC7"/>
    <w:rsid w:val="000243F4"/>
    <w:rsid w:val="00032A0C"/>
    <w:rsid w:val="00041E88"/>
    <w:rsid w:val="000447DC"/>
    <w:rsid w:val="00044F90"/>
    <w:rsid w:val="0005013A"/>
    <w:rsid w:val="00052C55"/>
    <w:rsid w:val="00057BD0"/>
    <w:rsid w:val="00061549"/>
    <w:rsid w:val="00061702"/>
    <w:rsid w:val="0006724F"/>
    <w:rsid w:val="00072C87"/>
    <w:rsid w:val="00073187"/>
    <w:rsid w:val="000731EB"/>
    <w:rsid w:val="00074B90"/>
    <w:rsid w:val="00076337"/>
    <w:rsid w:val="0008458F"/>
    <w:rsid w:val="00085622"/>
    <w:rsid w:val="00092AAC"/>
    <w:rsid w:val="00094329"/>
    <w:rsid w:val="00096AE3"/>
    <w:rsid w:val="00097217"/>
    <w:rsid w:val="000A13C9"/>
    <w:rsid w:val="000A18C7"/>
    <w:rsid w:val="000A7480"/>
    <w:rsid w:val="000A756D"/>
    <w:rsid w:val="000B1083"/>
    <w:rsid w:val="000B34BF"/>
    <w:rsid w:val="000B53E1"/>
    <w:rsid w:val="000B6608"/>
    <w:rsid w:val="000C0FC2"/>
    <w:rsid w:val="000C344B"/>
    <w:rsid w:val="000C7CDA"/>
    <w:rsid w:val="000D24A9"/>
    <w:rsid w:val="000D29CF"/>
    <w:rsid w:val="000D3C9B"/>
    <w:rsid w:val="000E1E24"/>
    <w:rsid w:val="000E640A"/>
    <w:rsid w:val="000F3C75"/>
    <w:rsid w:val="000F58D4"/>
    <w:rsid w:val="000F7099"/>
    <w:rsid w:val="00100CBB"/>
    <w:rsid w:val="00112582"/>
    <w:rsid w:val="001126DB"/>
    <w:rsid w:val="00114336"/>
    <w:rsid w:val="00115C33"/>
    <w:rsid w:val="00116582"/>
    <w:rsid w:val="0011778C"/>
    <w:rsid w:val="0012256B"/>
    <w:rsid w:val="001231FF"/>
    <w:rsid w:val="00124FC6"/>
    <w:rsid w:val="00126C9A"/>
    <w:rsid w:val="001318FE"/>
    <w:rsid w:val="001334A7"/>
    <w:rsid w:val="00140CEB"/>
    <w:rsid w:val="00142D21"/>
    <w:rsid w:val="00146127"/>
    <w:rsid w:val="00151A73"/>
    <w:rsid w:val="00152F00"/>
    <w:rsid w:val="001552F6"/>
    <w:rsid w:val="00156F23"/>
    <w:rsid w:val="0016353D"/>
    <w:rsid w:val="00165F89"/>
    <w:rsid w:val="00167739"/>
    <w:rsid w:val="00170495"/>
    <w:rsid w:val="001711E8"/>
    <w:rsid w:val="0017644D"/>
    <w:rsid w:val="0017671F"/>
    <w:rsid w:val="00176A11"/>
    <w:rsid w:val="001806F2"/>
    <w:rsid w:val="00181CB0"/>
    <w:rsid w:val="00197B6D"/>
    <w:rsid w:val="001A0251"/>
    <w:rsid w:val="001A07FC"/>
    <w:rsid w:val="001A5CB9"/>
    <w:rsid w:val="001A5F37"/>
    <w:rsid w:val="001A6D60"/>
    <w:rsid w:val="001B070C"/>
    <w:rsid w:val="001B1B49"/>
    <w:rsid w:val="001C350F"/>
    <w:rsid w:val="001C5ABE"/>
    <w:rsid w:val="001C7675"/>
    <w:rsid w:val="001C76DD"/>
    <w:rsid w:val="001C7B01"/>
    <w:rsid w:val="001D5E3B"/>
    <w:rsid w:val="001D64CA"/>
    <w:rsid w:val="001D65AF"/>
    <w:rsid w:val="001E4A4B"/>
    <w:rsid w:val="001E78C2"/>
    <w:rsid w:val="001F0C02"/>
    <w:rsid w:val="001F212D"/>
    <w:rsid w:val="001F477D"/>
    <w:rsid w:val="001F4B40"/>
    <w:rsid w:val="001F542A"/>
    <w:rsid w:val="00202473"/>
    <w:rsid w:val="00207E35"/>
    <w:rsid w:val="002162AF"/>
    <w:rsid w:val="00220385"/>
    <w:rsid w:val="00220753"/>
    <w:rsid w:val="00224DCA"/>
    <w:rsid w:val="00230259"/>
    <w:rsid w:val="00232575"/>
    <w:rsid w:val="00232E90"/>
    <w:rsid w:val="00240D4F"/>
    <w:rsid w:val="00251FED"/>
    <w:rsid w:val="00256217"/>
    <w:rsid w:val="00256DA6"/>
    <w:rsid w:val="00260CF2"/>
    <w:rsid w:val="00262B5F"/>
    <w:rsid w:val="00263654"/>
    <w:rsid w:val="00264524"/>
    <w:rsid w:val="00276741"/>
    <w:rsid w:val="00280228"/>
    <w:rsid w:val="00281DE1"/>
    <w:rsid w:val="00282833"/>
    <w:rsid w:val="00287FEA"/>
    <w:rsid w:val="00293371"/>
    <w:rsid w:val="002974B1"/>
    <w:rsid w:val="002A0DB9"/>
    <w:rsid w:val="002A277E"/>
    <w:rsid w:val="002A39D3"/>
    <w:rsid w:val="002A5DD0"/>
    <w:rsid w:val="002A5FA4"/>
    <w:rsid w:val="002C4EFC"/>
    <w:rsid w:val="002C7F19"/>
    <w:rsid w:val="002D1864"/>
    <w:rsid w:val="002D1EEE"/>
    <w:rsid w:val="002D392E"/>
    <w:rsid w:val="002D6C03"/>
    <w:rsid w:val="002E2BCB"/>
    <w:rsid w:val="002E2DC7"/>
    <w:rsid w:val="002E46A7"/>
    <w:rsid w:val="002E51A4"/>
    <w:rsid w:val="002E551F"/>
    <w:rsid w:val="002F3DAF"/>
    <w:rsid w:val="002F54BB"/>
    <w:rsid w:val="002F5611"/>
    <w:rsid w:val="002F6344"/>
    <w:rsid w:val="003017A9"/>
    <w:rsid w:val="0030267F"/>
    <w:rsid w:val="00303A33"/>
    <w:rsid w:val="00311CEC"/>
    <w:rsid w:val="003167CE"/>
    <w:rsid w:val="00324C39"/>
    <w:rsid w:val="003253EB"/>
    <w:rsid w:val="00326556"/>
    <w:rsid w:val="00327CFA"/>
    <w:rsid w:val="00330794"/>
    <w:rsid w:val="00331112"/>
    <w:rsid w:val="00332CFB"/>
    <w:rsid w:val="00334BEB"/>
    <w:rsid w:val="003409A3"/>
    <w:rsid w:val="00340FD5"/>
    <w:rsid w:val="003441DE"/>
    <w:rsid w:val="00345F64"/>
    <w:rsid w:val="00347581"/>
    <w:rsid w:val="00347938"/>
    <w:rsid w:val="003562E8"/>
    <w:rsid w:val="00364865"/>
    <w:rsid w:val="00367DDD"/>
    <w:rsid w:val="00371616"/>
    <w:rsid w:val="003735CF"/>
    <w:rsid w:val="003753CF"/>
    <w:rsid w:val="0037726B"/>
    <w:rsid w:val="00383D44"/>
    <w:rsid w:val="00386FB8"/>
    <w:rsid w:val="003910E0"/>
    <w:rsid w:val="003912D2"/>
    <w:rsid w:val="003A0848"/>
    <w:rsid w:val="003A3E63"/>
    <w:rsid w:val="003A5ACC"/>
    <w:rsid w:val="003A6590"/>
    <w:rsid w:val="003B1874"/>
    <w:rsid w:val="003B583E"/>
    <w:rsid w:val="003B730C"/>
    <w:rsid w:val="003C0205"/>
    <w:rsid w:val="003C32B0"/>
    <w:rsid w:val="003C43A7"/>
    <w:rsid w:val="003C4A9D"/>
    <w:rsid w:val="003C6434"/>
    <w:rsid w:val="003C7560"/>
    <w:rsid w:val="003D196C"/>
    <w:rsid w:val="003D2863"/>
    <w:rsid w:val="003D2CF4"/>
    <w:rsid w:val="003D3496"/>
    <w:rsid w:val="003E2227"/>
    <w:rsid w:val="003E2927"/>
    <w:rsid w:val="003E3279"/>
    <w:rsid w:val="003E5A4B"/>
    <w:rsid w:val="003E7C58"/>
    <w:rsid w:val="003F0F61"/>
    <w:rsid w:val="003F3596"/>
    <w:rsid w:val="003F73E7"/>
    <w:rsid w:val="003F7904"/>
    <w:rsid w:val="00400C38"/>
    <w:rsid w:val="0040335E"/>
    <w:rsid w:val="0041039A"/>
    <w:rsid w:val="00410A78"/>
    <w:rsid w:val="00414E4A"/>
    <w:rsid w:val="00417F65"/>
    <w:rsid w:val="00420BEC"/>
    <w:rsid w:val="00423100"/>
    <w:rsid w:val="00427DC1"/>
    <w:rsid w:val="004311F7"/>
    <w:rsid w:val="00432030"/>
    <w:rsid w:val="00432D49"/>
    <w:rsid w:val="00434FAD"/>
    <w:rsid w:val="004353BB"/>
    <w:rsid w:val="004365E1"/>
    <w:rsid w:val="00447EDC"/>
    <w:rsid w:val="00450579"/>
    <w:rsid w:val="00456CA2"/>
    <w:rsid w:val="00465C87"/>
    <w:rsid w:val="004725EA"/>
    <w:rsid w:val="00473CEA"/>
    <w:rsid w:val="00474FA5"/>
    <w:rsid w:val="00480101"/>
    <w:rsid w:val="00493168"/>
    <w:rsid w:val="004A41A5"/>
    <w:rsid w:val="004C1322"/>
    <w:rsid w:val="004C4163"/>
    <w:rsid w:val="004C73AA"/>
    <w:rsid w:val="004C7CB2"/>
    <w:rsid w:val="004D2AAD"/>
    <w:rsid w:val="004D5AAF"/>
    <w:rsid w:val="004E1707"/>
    <w:rsid w:val="004F21E5"/>
    <w:rsid w:val="004F2ACE"/>
    <w:rsid w:val="004F3D64"/>
    <w:rsid w:val="00511C04"/>
    <w:rsid w:val="00514218"/>
    <w:rsid w:val="0052420B"/>
    <w:rsid w:val="00530888"/>
    <w:rsid w:val="00531C1F"/>
    <w:rsid w:val="005363E0"/>
    <w:rsid w:val="005459AF"/>
    <w:rsid w:val="00545E2A"/>
    <w:rsid w:val="00545E80"/>
    <w:rsid w:val="005466AF"/>
    <w:rsid w:val="00546E15"/>
    <w:rsid w:val="00554B51"/>
    <w:rsid w:val="00557EDE"/>
    <w:rsid w:val="00561CB6"/>
    <w:rsid w:val="00564FD9"/>
    <w:rsid w:val="005736C2"/>
    <w:rsid w:val="00574660"/>
    <w:rsid w:val="00576655"/>
    <w:rsid w:val="005804D0"/>
    <w:rsid w:val="005847DE"/>
    <w:rsid w:val="005875FF"/>
    <w:rsid w:val="00590D7D"/>
    <w:rsid w:val="005A00F7"/>
    <w:rsid w:val="005A0383"/>
    <w:rsid w:val="005A1D71"/>
    <w:rsid w:val="005A2C95"/>
    <w:rsid w:val="005B0501"/>
    <w:rsid w:val="005C5BD7"/>
    <w:rsid w:val="005E4670"/>
    <w:rsid w:val="005E6B12"/>
    <w:rsid w:val="005F0E0D"/>
    <w:rsid w:val="005F4811"/>
    <w:rsid w:val="00601C34"/>
    <w:rsid w:val="00602A47"/>
    <w:rsid w:val="00604757"/>
    <w:rsid w:val="00610ED9"/>
    <w:rsid w:val="00615F55"/>
    <w:rsid w:val="006161B9"/>
    <w:rsid w:val="006205DB"/>
    <w:rsid w:val="00622975"/>
    <w:rsid w:val="00624CDB"/>
    <w:rsid w:val="006335FF"/>
    <w:rsid w:val="006351E9"/>
    <w:rsid w:val="00635FF4"/>
    <w:rsid w:val="00644C2E"/>
    <w:rsid w:val="00650FC9"/>
    <w:rsid w:val="00657096"/>
    <w:rsid w:val="0066225C"/>
    <w:rsid w:val="00663B93"/>
    <w:rsid w:val="0066479A"/>
    <w:rsid w:val="006675B6"/>
    <w:rsid w:val="00677D9F"/>
    <w:rsid w:val="00681E76"/>
    <w:rsid w:val="006865D5"/>
    <w:rsid w:val="006947B5"/>
    <w:rsid w:val="006A0F1F"/>
    <w:rsid w:val="006A1036"/>
    <w:rsid w:val="006A18D2"/>
    <w:rsid w:val="006A48E5"/>
    <w:rsid w:val="006A5BF7"/>
    <w:rsid w:val="006C0342"/>
    <w:rsid w:val="006C1EA3"/>
    <w:rsid w:val="006C2EB3"/>
    <w:rsid w:val="006C3B18"/>
    <w:rsid w:val="006E6DE4"/>
    <w:rsid w:val="006F1A69"/>
    <w:rsid w:val="006F3BDF"/>
    <w:rsid w:val="007039EC"/>
    <w:rsid w:val="00706A83"/>
    <w:rsid w:val="00711616"/>
    <w:rsid w:val="00712983"/>
    <w:rsid w:val="007130C1"/>
    <w:rsid w:val="00717D66"/>
    <w:rsid w:val="0073065D"/>
    <w:rsid w:val="00732A63"/>
    <w:rsid w:val="0073335F"/>
    <w:rsid w:val="00737A13"/>
    <w:rsid w:val="00741C69"/>
    <w:rsid w:val="0074631C"/>
    <w:rsid w:val="00746AAD"/>
    <w:rsid w:val="00750769"/>
    <w:rsid w:val="00751D1F"/>
    <w:rsid w:val="007535DB"/>
    <w:rsid w:val="007549FB"/>
    <w:rsid w:val="00761CDE"/>
    <w:rsid w:val="00761FD5"/>
    <w:rsid w:val="00765C07"/>
    <w:rsid w:val="00767525"/>
    <w:rsid w:val="00774A85"/>
    <w:rsid w:val="00776BDD"/>
    <w:rsid w:val="00777B44"/>
    <w:rsid w:val="00780FDF"/>
    <w:rsid w:val="007817F1"/>
    <w:rsid w:val="007819C7"/>
    <w:rsid w:val="00795CCF"/>
    <w:rsid w:val="007A18E5"/>
    <w:rsid w:val="007A19AE"/>
    <w:rsid w:val="007A2AF2"/>
    <w:rsid w:val="007B22FC"/>
    <w:rsid w:val="007B4168"/>
    <w:rsid w:val="007C3DB3"/>
    <w:rsid w:val="007D15EF"/>
    <w:rsid w:val="007D32F4"/>
    <w:rsid w:val="007D69C3"/>
    <w:rsid w:val="007E011B"/>
    <w:rsid w:val="007E62A8"/>
    <w:rsid w:val="007E6F53"/>
    <w:rsid w:val="007F38DC"/>
    <w:rsid w:val="007F6498"/>
    <w:rsid w:val="00800506"/>
    <w:rsid w:val="00803081"/>
    <w:rsid w:val="008033C6"/>
    <w:rsid w:val="00807140"/>
    <w:rsid w:val="00807B30"/>
    <w:rsid w:val="00810547"/>
    <w:rsid w:val="008134BA"/>
    <w:rsid w:val="008143D6"/>
    <w:rsid w:val="00827749"/>
    <w:rsid w:val="00840F60"/>
    <w:rsid w:val="00841B0C"/>
    <w:rsid w:val="00845401"/>
    <w:rsid w:val="00852D79"/>
    <w:rsid w:val="00852DB5"/>
    <w:rsid w:val="00855111"/>
    <w:rsid w:val="0085645A"/>
    <w:rsid w:val="00865CB1"/>
    <w:rsid w:val="00866AAA"/>
    <w:rsid w:val="008738AA"/>
    <w:rsid w:val="00876918"/>
    <w:rsid w:val="00884D4C"/>
    <w:rsid w:val="00884F88"/>
    <w:rsid w:val="00886B6A"/>
    <w:rsid w:val="00886C48"/>
    <w:rsid w:val="00892AD1"/>
    <w:rsid w:val="00892C6D"/>
    <w:rsid w:val="0089523E"/>
    <w:rsid w:val="00895780"/>
    <w:rsid w:val="008A398C"/>
    <w:rsid w:val="008A7C65"/>
    <w:rsid w:val="008A7EFC"/>
    <w:rsid w:val="008B0437"/>
    <w:rsid w:val="008B2C75"/>
    <w:rsid w:val="008D6FC1"/>
    <w:rsid w:val="008E637E"/>
    <w:rsid w:val="008E669C"/>
    <w:rsid w:val="008F4DD2"/>
    <w:rsid w:val="00906C5F"/>
    <w:rsid w:val="009109A0"/>
    <w:rsid w:val="009166B7"/>
    <w:rsid w:val="00922A52"/>
    <w:rsid w:val="009308A1"/>
    <w:rsid w:val="00934918"/>
    <w:rsid w:val="009363A9"/>
    <w:rsid w:val="0094156B"/>
    <w:rsid w:val="00943A59"/>
    <w:rsid w:val="00947026"/>
    <w:rsid w:val="00950ACA"/>
    <w:rsid w:val="009539CA"/>
    <w:rsid w:val="009543C0"/>
    <w:rsid w:val="009548D5"/>
    <w:rsid w:val="00956693"/>
    <w:rsid w:val="009578BD"/>
    <w:rsid w:val="00966845"/>
    <w:rsid w:val="009800DF"/>
    <w:rsid w:val="009800F0"/>
    <w:rsid w:val="00980C5C"/>
    <w:rsid w:val="00985325"/>
    <w:rsid w:val="00991D77"/>
    <w:rsid w:val="00992D77"/>
    <w:rsid w:val="00994312"/>
    <w:rsid w:val="00994D55"/>
    <w:rsid w:val="00995914"/>
    <w:rsid w:val="00995DC1"/>
    <w:rsid w:val="009A0013"/>
    <w:rsid w:val="009A0A8C"/>
    <w:rsid w:val="009A1264"/>
    <w:rsid w:val="009A37A3"/>
    <w:rsid w:val="009A75DE"/>
    <w:rsid w:val="009B0FC5"/>
    <w:rsid w:val="009B128A"/>
    <w:rsid w:val="009C2804"/>
    <w:rsid w:val="009C6916"/>
    <w:rsid w:val="009C79A7"/>
    <w:rsid w:val="009D0522"/>
    <w:rsid w:val="009D1A99"/>
    <w:rsid w:val="009D4B8F"/>
    <w:rsid w:val="009D50BF"/>
    <w:rsid w:val="009D616F"/>
    <w:rsid w:val="009E1701"/>
    <w:rsid w:val="009E639D"/>
    <w:rsid w:val="009F14B8"/>
    <w:rsid w:val="009F20DD"/>
    <w:rsid w:val="009F58DC"/>
    <w:rsid w:val="00A01F93"/>
    <w:rsid w:val="00A10EC8"/>
    <w:rsid w:val="00A11801"/>
    <w:rsid w:val="00A17BAD"/>
    <w:rsid w:val="00A22FE7"/>
    <w:rsid w:val="00A325DF"/>
    <w:rsid w:val="00A3460F"/>
    <w:rsid w:val="00A37C0C"/>
    <w:rsid w:val="00A40601"/>
    <w:rsid w:val="00A4796E"/>
    <w:rsid w:val="00A563CF"/>
    <w:rsid w:val="00A57790"/>
    <w:rsid w:val="00A60AB3"/>
    <w:rsid w:val="00A6406F"/>
    <w:rsid w:val="00A6693D"/>
    <w:rsid w:val="00A70350"/>
    <w:rsid w:val="00A70DF2"/>
    <w:rsid w:val="00A718DD"/>
    <w:rsid w:val="00A738F4"/>
    <w:rsid w:val="00A803DA"/>
    <w:rsid w:val="00A805C5"/>
    <w:rsid w:val="00AA01F5"/>
    <w:rsid w:val="00AA3192"/>
    <w:rsid w:val="00AA3308"/>
    <w:rsid w:val="00AA44FC"/>
    <w:rsid w:val="00AA5D5B"/>
    <w:rsid w:val="00AA6267"/>
    <w:rsid w:val="00AB5CBB"/>
    <w:rsid w:val="00AC1B38"/>
    <w:rsid w:val="00AC272D"/>
    <w:rsid w:val="00AC528F"/>
    <w:rsid w:val="00AD050F"/>
    <w:rsid w:val="00AE1EDE"/>
    <w:rsid w:val="00AE2754"/>
    <w:rsid w:val="00AF7595"/>
    <w:rsid w:val="00B00A1F"/>
    <w:rsid w:val="00B05DA0"/>
    <w:rsid w:val="00B14179"/>
    <w:rsid w:val="00B17646"/>
    <w:rsid w:val="00B20590"/>
    <w:rsid w:val="00B31881"/>
    <w:rsid w:val="00B40E32"/>
    <w:rsid w:val="00B47B2F"/>
    <w:rsid w:val="00B54985"/>
    <w:rsid w:val="00B609EB"/>
    <w:rsid w:val="00B64E78"/>
    <w:rsid w:val="00B677D6"/>
    <w:rsid w:val="00B70218"/>
    <w:rsid w:val="00B7365A"/>
    <w:rsid w:val="00B76B60"/>
    <w:rsid w:val="00B81617"/>
    <w:rsid w:val="00B85C46"/>
    <w:rsid w:val="00B96965"/>
    <w:rsid w:val="00B96D1F"/>
    <w:rsid w:val="00BA1CC8"/>
    <w:rsid w:val="00BA2552"/>
    <w:rsid w:val="00BA471A"/>
    <w:rsid w:val="00BA5500"/>
    <w:rsid w:val="00BA63D0"/>
    <w:rsid w:val="00BA7D4E"/>
    <w:rsid w:val="00BB0200"/>
    <w:rsid w:val="00BB29CE"/>
    <w:rsid w:val="00BB598D"/>
    <w:rsid w:val="00BC271F"/>
    <w:rsid w:val="00BC469C"/>
    <w:rsid w:val="00BC7946"/>
    <w:rsid w:val="00BD2E24"/>
    <w:rsid w:val="00BD6E51"/>
    <w:rsid w:val="00BE0E56"/>
    <w:rsid w:val="00BE65B6"/>
    <w:rsid w:val="00BE6612"/>
    <w:rsid w:val="00BE72A3"/>
    <w:rsid w:val="00BF54D5"/>
    <w:rsid w:val="00BF674B"/>
    <w:rsid w:val="00C1235A"/>
    <w:rsid w:val="00C20CA5"/>
    <w:rsid w:val="00C24094"/>
    <w:rsid w:val="00C2758A"/>
    <w:rsid w:val="00C31D9D"/>
    <w:rsid w:val="00C37BE9"/>
    <w:rsid w:val="00C40F28"/>
    <w:rsid w:val="00C42677"/>
    <w:rsid w:val="00C42A20"/>
    <w:rsid w:val="00C441A0"/>
    <w:rsid w:val="00C4569A"/>
    <w:rsid w:val="00C53664"/>
    <w:rsid w:val="00C55D38"/>
    <w:rsid w:val="00C56526"/>
    <w:rsid w:val="00C643D3"/>
    <w:rsid w:val="00C6462B"/>
    <w:rsid w:val="00C67F71"/>
    <w:rsid w:val="00C81160"/>
    <w:rsid w:val="00C822DC"/>
    <w:rsid w:val="00C9391B"/>
    <w:rsid w:val="00C95E55"/>
    <w:rsid w:val="00C96A91"/>
    <w:rsid w:val="00CA1470"/>
    <w:rsid w:val="00CA1AA4"/>
    <w:rsid w:val="00CA26A0"/>
    <w:rsid w:val="00CB086C"/>
    <w:rsid w:val="00CB1F94"/>
    <w:rsid w:val="00CB36F6"/>
    <w:rsid w:val="00CB57BB"/>
    <w:rsid w:val="00CB6CCE"/>
    <w:rsid w:val="00CB71B2"/>
    <w:rsid w:val="00CB7594"/>
    <w:rsid w:val="00CC0319"/>
    <w:rsid w:val="00CC1D78"/>
    <w:rsid w:val="00CC2476"/>
    <w:rsid w:val="00CC257E"/>
    <w:rsid w:val="00CC3E4A"/>
    <w:rsid w:val="00CC6244"/>
    <w:rsid w:val="00CD10EE"/>
    <w:rsid w:val="00CD21D5"/>
    <w:rsid w:val="00CD2C21"/>
    <w:rsid w:val="00CD4E05"/>
    <w:rsid w:val="00CE60EC"/>
    <w:rsid w:val="00D0058F"/>
    <w:rsid w:val="00D0290C"/>
    <w:rsid w:val="00D138A0"/>
    <w:rsid w:val="00D21426"/>
    <w:rsid w:val="00D24162"/>
    <w:rsid w:val="00D25C83"/>
    <w:rsid w:val="00D27E34"/>
    <w:rsid w:val="00D30E58"/>
    <w:rsid w:val="00D31CF3"/>
    <w:rsid w:val="00D42457"/>
    <w:rsid w:val="00D42AF4"/>
    <w:rsid w:val="00D53E16"/>
    <w:rsid w:val="00D61A38"/>
    <w:rsid w:val="00D7202B"/>
    <w:rsid w:val="00D74DCB"/>
    <w:rsid w:val="00D75E97"/>
    <w:rsid w:val="00D7661A"/>
    <w:rsid w:val="00D771DA"/>
    <w:rsid w:val="00D84BC1"/>
    <w:rsid w:val="00D85EDD"/>
    <w:rsid w:val="00D91705"/>
    <w:rsid w:val="00D92BD3"/>
    <w:rsid w:val="00D9521B"/>
    <w:rsid w:val="00DA702F"/>
    <w:rsid w:val="00DA7848"/>
    <w:rsid w:val="00DB4796"/>
    <w:rsid w:val="00DB5AB9"/>
    <w:rsid w:val="00DB6564"/>
    <w:rsid w:val="00DC101C"/>
    <w:rsid w:val="00DC2C5E"/>
    <w:rsid w:val="00DC4216"/>
    <w:rsid w:val="00DD0278"/>
    <w:rsid w:val="00DD3D49"/>
    <w:rsid w:val="00DD4422"/>
    <w:rsid w:val="00DD6FEE"/>
    <w:rsid w:val="00DE5785"/>
    <w:rsid w:val="00DF1750"/>
    <w:rsid w:val="00DF4BD0"/>
    <w:rsid w:val="00DF5C10"/>
    <w:rsid w:val="00DF6D28"/>
    <w:rsid w:val="00E054D9"/>
    <w:rsid w:val="00E14546"/>
    <w:rsid w:val="00E16194"/>
    <w:rsid w:val="00E209D3"/>
    <w:rsid w:val="00E25720"/>
    <w:rsid w:val="00E36465"/>
    <w:rsid w:val="00E449A6"/>
    <w:rsid w:val="00E47467"/>
    <w:rsid w:val="00E47513"/>
    <w:rsid w:val="00E62E8A"/>
    <w:rsid w:val="00E633FF"/>
    <w:rsid w:val="00E63E2D"/>
    <w:rsid w:val="00E64849"/>
    <w:rsid w:val="00E72E7E"/>
    <w:rsid w:val="00E77216"/>
    <w:rsid w:val="00E802B4"/>
    <w:rsid w:val="00E81D5A"/>
    <w:rsid w:val="00E841F6"/>
    <w:rsid w:val="00E86C36"/>
    <w:rsid w:val="00E914C8"/>
    <w:rsid w:val="00E95FE1"/>
    <w:rsid w:val="00EA15D5"/>
    <w:rsid w:val="00EA63B6"/>
    <w:rsid w:val="00EB27F7"/>
    <w:rsid w:val="00EB3F21"/>
    <w:rsid w:val="00EC6637"/>
    <w:rsid w:val="00ED2665"/>
    <w:rsid w:val="00EE38A4"/>
    <w:rsid w:val="00EE3F5B"/>
    <w:rsid w:val="00EE5F67"/>
    <w:rsid w:val="00F03FF3"/>
    <w:rsid w:val="00F0717B"/>
    <w:rsid w:val="00F121D1"/>
    <w:rsid w:val="00F16493"/>
    <w:rsid w:val="00F16FE6"/>
    <w:rsid w:val="00F24CE1"/>
    <w:rsid w:val="00F33044"/>
    <w:rsid w:val="00F33E26"/>
    <w:rsid w:val="00F40ED0"/>
    <w:rsid w:val="00F423CA"/>
    <w:rsid w:val="00F46974"/>
    <w:rsid w:val="00F471B7"/>
    <w:rsid w:val="00F56587"/>
    <w:rsid w:val="00F666BE"/>
    <w:rsid w:val="00F67601"/>
    <w:rsid w:val="00F70F2B"/>
    <w:rsid w:val="00F743AB"/>
    <w:rsid w:val="00F80074"/>
    <w:rsid w:val="00F80576"/>
    <w:rsid w:val="00F811E9"/>
    <w:rsid w:val="00F82006"/>
    <w:rsid w:val="00F83BC7"/>
    <w:rsid w:val="00F90362"/>
    <w:rsid w:val="00F91C30"/>
    <w:rsid w:val="00F9295E"/>
    <w:rsid w:val="00F964D8"/>
    <w:rsid w:val="00F971BC"/>
    <w:rsid w:val="00FB3413"/>
    <w:rsid w:val="00FC0D48"/>
    <w:rsid w:val="00FC13DE"/>
    <w:rsid w:val="00FC1440"/>
    <w:rsid w:val="00FC1D51"/>
    <w:rsid w:val="00FC4C37"/>
    <w:rsid w:val="00FC79AC"/>
    <w:rsid w:val="00FE2258"/>
    <w:rsid w:val="00FE54B0"/>
    <w:rsid w:val="00FE6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B568C-DD32-440E-A9A5-C846D098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0DB9"/>
  </w:style>
  <w:style w:type="paragraph" w:styleId="Naslov1">
    <w:name w:val="heading 1"/>
    <w:basedOn w:val="Navaden"/>
    <w:next w:val="Navaden"/>
    <w:link w:val="Naslov1Znak"/>
    <w:uiPriority w:val="9"/>
    <w:qFormat/>
    <w:rsid w:val="002A0DB9"/>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semiHidden/>
    <w:unhideWhenUsed/>
    <w:qFormat/>
    <w:rsid w:val="002A0DB9"/>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2A0DB9"/>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2A0DB9"/>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2A0DB9"/>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2A0DB9"/>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2A0DB9"/>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2A0DB9"/>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2A0DB9"/>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C42677"/>
    <w:rPr>
      <w:color w:val="808080"/>
    </w:rPr>
  </w:style>
  <w:style w:type="paragraph" w:styleId="Glava">
    <w:name w:val="header"/>
    <w:basedOn w:val="Navaden"/>
    <w:link w:val="GlavaZnak"/>
    <w:uiPriority w:val="99"/>
    <w:unhideWhenUsed/>
    <w:rsid w:val="00C1235A"/>
    <w:pPr>
      <w:tabs>
        <w:tab w:val="center" w:pos="4536"/>
        <w:tab w:val="right" w:pos="9072"/>
      </w:tabs>
      <w:spacing w:after="0" w:line="240" w:lineRule="auto"/>
    </w:pPr>
  </w:style>
  <w:style w:type="character" w:customStyle="1" w:styleId="GlavaZnak">
    <w:name w:val="Glava Znak"/>
    <w:basedOn w:val="Privzetapisavaodstavka"/>
    <w:link w:val="Glava"/>
    <w:uiPriority w:val="99"/>
    <w:rsid w:val="00C1235A"/>
  </w:style>
  <w:style w:type="paragraph" w:styleId="Noga">
    <w:name w:val="footer"/>
    <w:basedOn w:val="Navaden"/>
    <w:link w:val="NogaZnak"/>
    <w:uiPriority w:val="99"/>
    <w:unhideWhenUsed/>
    <w:rsid w:val="00C1235A"/>
    <w:pPr>
      <w:tabs>
        <w:tab w:val="center" w:pos="4536"/>
        <w:tab w:val="right" w:pos="9072"/>
      </w:tabs>
      <w:spacing w:after="0" w:line="240" w:lineRule="auto"/>
    </w:pPr>
  </w:style>
  <w:style w:type="character" w:customStyle="1" w:styleId="NogaZnak">
    <w:name w:val="Noga Znak"/>
    <w:basedOn w:val="Privzetapisavaodstavka"/>
    <w:link w:val="Noga"/>
    <w:uiPriority w:val="99"/>
    <w:rsid w:val="00C1235A"/>
  </w:style>
  <w:style w:type="paragraph" w:styleId="Brezrazmikov">
    <w:name w:val="No Spacing"/>
    <w:link w:val="BrezrazmikovZnak"/>
    <w:uiPriority w:val="1"/>
    <w:qFormat/>
    <w:rsid w:val="002A0DB9"/>
    <w:pPr>
      <w:spacing w:after="0" w:line="240" w:lineRule="auto"/>
    </w:pPr>
  </w:style>
  <w:style w:type="character" w:customStyle="1" w:styleId="BrezrazmikovZnak">
    <w:name w:val="Brez razmikov Znak"/>
    <w:link w:val="Brezrazmikov"/>
    <w:uiPriority w:val="1"/>
    <w:rsid w:val="00C1235A"/>
  </w:style>
  <w:style w:type="character" w:customStyle="1" w:styleId="Naslov1Znak">
    <w:name w:val="Naslov 1 Znak"/>
    <w:basedOn w:val="Privzetapisavaodstavka"/>
    <w:link w:val="Naslov1"/>
    <w:uiPriority w:val="9"/>
    <w:rsid w:val="002A0DB9"/>
    <w:rPr>
      <w:rFonts w:asciiTheme="majorHAnsi" w:eastAsiaTheme="majorEastAsia" w:hAnsiTheme="majorHAnsi" w:cstheme="majorBidi"/>
      <w:b/>
      <w:bCs/>
      <w:caps/>
      <w:spacing w:val="4"/>
      <w:sz w:val="28"/>
      <w:szCs w:val="28"/>
    </w:rPr>
  </w:style>
  <w:style w:type="paragraph" w:styleId="Odstavekseznama">
    <w:name w:val="List Paragraph"/>
    <w:basedOn w:val="Navaden"/>
    <w:uiPriority w:val="34"/>
    <w:qFormat/>
    <w:rsid w:val="00264524"/>
    <w:pPr>
      <w:ind w:left="720"/>
      <w:contextualSpacing/>
    </w:pPr>
  </w:style>
  <w:style w:type="paragraph" w:styleId="Navadensplet">
    <w:name w:val="Normal (Web)"/>
    <w:basedOn w:val="Navaden"/>
    <w:uiPriority w:val="99"/>
    <w:semiHidden/>
    <w:unhideWhenUsed/>
    <w:rsid w:val="00232E90"/>
    <w:pPr>
      <w:spacing w:before="100" w:beforeAutospacing="1" w:after="100" w:afterAutospacing="1" w:line="240" w:lineRule="auto"/>
    </w:pPr>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unhideWhenUsed/>
    <w:rsid w:val="005E467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E4670"/>
    <w:rPr>
      <w:lang w:val="sl-SI" w:eastAsia="en-US"/>
    </w:rPr>
  </w:style>
  <w:style w:type="character" w:styleId="Sprotnaopomba-sklic">
    <w:name w:val="footnote reference"/>
    <w:basedOn w:val="Privzetapisavaodstavka"/>
    <w:uiPriority w:val="99"/>
    <w:semiHidden/>
    <w:unhideWhenUsed/>
    <w:rsid w:val="005E4670"/>
    <w:rPr>
      <w:vertAlign w:val="superscript"/>
    </w:rPr>
  </w:style>
  <w:style w:type="character" w:styleId="Hiperpovezava">
    <w:name w:val="Hyperlink"/>
    <w:basedOn w:val="Privzetapisavaodstavka"/>
    <w:uiPriority w:val="99"/>
    <w:unhideWhenUsed/>
    <w:rsid w:val="005E4670"/>
    <w:rPr>
      <w:color w:val="6EAC1C" w:themeColor="hyperlink"/>
      <w:u w:val="single"/>
    </w:rPr>
  </w:style>
  <w:style w:type="character" w:customStyle="1" w:styleId="UnresolvedMention1">
    <w:name w:val="Unresolved Mention1"/>
    <w:basedOn w:val="Privzetapisavaodstavka"/>
    <w:uiPriority w:val="99"/>
    <w:semiHidden/>
    <w:unhideWhenUsed/>
    <w:rsid w:val="005E4670"/>
    <w:rPr>
      <w:color w:val="605E5C"/>
      <w:shd w:val="clear" w:color="auto" w:fill="E1DFDD"/>
    </w:rPr>
  </w:style>
  <w:style w:type="paragraph" w:styleId="Besedilooblaka">
    <w:name w:val="Balloon Text"/>
    <w:basedOn w:val="Navaden"/>
    <w:link w:val="BesedilooblakaZnak"/>
    <w:uiPriority w:val="99"/>
    <w:semiHidden/>
    <w:unhideWhenUsed/>
    <w:rsid w:val="00F5658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6587"/>
    <w:rPr>
      <w:rFonts w:ascii="Segoe UI" w:hAnsi="Segoe UI" w:cs="Segoe UI"/>
      <w:sz w:val="18"/>
      <w:szCs w:val="18"/>
      <w:lang w:val="sl-SI" w:eastAsia="en-US"/>
    </w:rPr>
  </w:style>
  <w:style w:type="character" w:styleId="Pripombasklic">
    <w:name w:val="annotation reference"/>
    <w:basedOn w:val="Privzetapisavaodstavka"/>
    <w:uiPriority w:val="99"/>
    <w:semiHidden/>
    <w:unhideWhenUsed/>
    <w:rsid w:val="00F56587"/>
    <w:rPr>
      <w:sz w:val="16"/>
      <w:szCs w:val="16"/>
    </w:rPr>
  </w:style>
  <w:style w:type="paragraph" w:styleId="Pripombabesedilo">
    <w:name w:val="annotation text"/>
    <w:basedOn w:val="Navaden"/>
    <w:link w:val="PripombabesediloZnak"/>
    <w:uiPriority w:val="99"/>
    <w:semiHidden/>
    <w:unhideWhenUsed/>
    <w:rsid w:val="00F5658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56587"/>
    <w:rPr>
      <w:lang w:val="sl-SI" w:eastAsia="en-US"/>
    </w:rPr>
  </w:style>
  <w:style w:type="paragraph" w:styleId="Zadevapripombe">
    <w:name w:val="annotation subject"/>
    <w:basedOn w:val="Pripombabesedilo"/>
    <w:next w:val="Pripombabesedilo"/>
    <w:link w:val="ZadevapripombeZnak"/>
    <w:uiPriority w:val="99"/>
    <w:semiHidden/>
    <w:unhideWhenUsed/>
    <w:rsid w:val="00F56587"/>
    <w:rPr>
      <w:b/>
      <w:bCs/>
    </w:rPr>
  </w:style>
  <w:style w:type="character" w:customStyle="1" w:styleId="ZadevapripombeZnak">
    <w:name w:val="Zadeva pripombe Znak"/>
    <w:basedOn w:val="PripombabesediloZnak"/>
    <w:link w:val="Zadevapripombe"/>
    <w:uiPriority w:val="99"/>
    <w:semiHidden/>
    <w:rsid w:val="00F56587"/>
    <w:rPr>
      <w:b/>
      <w:bCs/>
      <w:lang w:val="sl-SI" w:eastAsia="en-US"/>
    </w:rPr>
  </w:style>
  <w:style w:type="table" w:styleId="Tabelamrea">
    <w:name w:val="Table Grid"/>
    <w:basedOn w:val="Navadnatabela"/>
    <w:uiPriority w:val="39"/>
    <w:rsid w:val="00E20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E209D3"/>
    <w:pPr>
      <w:spacing w:after="100"/>
    </w:pPr>
  </w:style>
  <w:style w:type="character" w:customStyle="1" w:styleId="Naslov2Znak">
    <w:name w:val="Naslov 2 Znak"/>
    <w:basedOn w:val="Privzetapisavaodstavka"/>
    <w:link w:val="Naslov2"/>
    <w:uiPriority w:val="9"/>
    <w:semiHidden/>
    <w:rsid w:val="002A0DB9"/>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semiHidden/>
    <w:rsid w:val="002A0DB9"/>
    <w:rPr>
      <w:rFonts w:asciiTheme="majorHAnsi" w:eastAsiaTheme="majorEastAsia" w:hAnsiTheme="majorHAnsi" w:cstheme="majorBidi"/>
      <w:spacing w:val="4"/>
      <w:sz w:val="24"/>
      <w:szCs w:val="24"/>
    </w:rPr>
  </w:style>
  <w:style w:type="character" w:customStyle="1" w:styleId="Nerazreenaomemba1">
    <w:name w:val="Nerazrešena omemba1"/>
    <w:basedOn w:val="Privzetapisavaodstavka"/>
    <w:uiPriority w:val="99"/>
    <w:semiHidden/>
    <w:unhideWhenUsed/>
    <w:rsid w:val="002D6C03"/>
    <w:rPr>
      <w:color w:val="605E5C"/>
      <w:shd w:val="clear" w:color="auto" w:fill="E1DFDD"/>
    </w:rPr>
  </w:style>
  <w:style w:type="paragraph" w:styleId="Revizija">
    <w:name w:val="Revision"/>
    <w:hidden/>
    <w:uiPriority w:val="99"/>
    <w:semiHidden/>
    <w:rsid w:val="00750769"/>
    <w:rPr>
      <w:lang w:val="sl-SI" w:eastAsia="en-US"/>
    </w:rPr>
  </w:style>
  <w:style w:type="character" w:customStyle="1" w:styleId="mrppsc">
    <w:name w:val="mrppsc"/>
    <w:basedOn w:val="Privzetapisavaodstavka"/>
    <w:rsid w:val="00DC4216"/>
  </w:style>
  <w:style w:type="character" w:customStyle="1" w:styleId="Naslov4Znak">
    <w:name w:val="Naslov 4 Znak"/>
    <w:basedOn w:val="Privzetapisavaodstavka"/>
    <w:link w:val="Naslov4"/>
    <w:uiPriority w:val="9"/>
    <w:semiHidden/>
    <w:rsid w:val="002A0DB9"/>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2A0DB9"/>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2A0DB9"/>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2A0DB9"/>
    <w:rPr>
      <w:i/>
      <w:iCs/>
    </w:rPr>
  </w:style>
  <w:style w:type="character" w:customStyle="1" w:styleId="Naslov8Znak">
    <w:name w:val="Naslov 8 Znak"/>
    <w:basedOn w:val="Privzetapisavaodstavka"/>
    <w:link w:val="Naslov8"/>
    <w:uiPriority w:val="9"/>
    <w:semiHidden/>
    <w:rsid w:val="002A0DB9"/>
    <w:rPr>
      <w:b/>
      <w:bCs/>
    </w:rPr>
  </w:style>
  <w:style w:type="character" w:customStyle="1" w:styleId="Naslov9Znak">
    <w:name w:val="Naslov 9 Znak"/>
    <w:basedOn w:val="Privzetapisavaodstavka"/>
    <w:link w:val="Naslov9"/>
    <w:uiPriority w:val="9"/>
    <w:semiHidden/>
    <w:rsid w:val="002A0DB9"/>
    <w:rPr>
      <w:i/>
      <w:iCs/>
    </w:rPr>
  </w:style>
  <w:style w:type="paragraph" w:styleId="Napis">
    <w:name w:val="caption"/>
    <w:basedOn w:val="Navaden"/>
    <w:next w:val="Navaden"/>
    <w:uiPriority w:val="35"/>
    <w:semiHidden/>
    <w:unhideWhenUsed/>
    <w:qFormat/>
    <w:rsid w:val="002A0DB9"/>
    <w:rPr>
      <w:b/>
      <w:bCs/>
      <w:sz w:val="18"/>
      <w:szCs w:val="18"/>
    </w:rPr>
  </w:style>
  <w:style w:type="paragraph" w:styleId="Naslov">
    <w:name w:val="Title"/>
    <w:basedOn w:val="Navaden"/>
    <w:next w:val="Navaden"/>
    <w:link w:val="NaslovZnak"/>
    <w:uiPriority w:val="10"/>
    <w:qFormat/>
    <w:rsid w:val="002A0DB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2A0DB9"/>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2A0DB9"/>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A0DB9"/>
    <w:rPr>
      <w:rFonts w:asciiTheme="majorHAnsi" w:eastAsiaTheme="majorEastAsia" w:hAnsiTheme="majorHAnsi" w:cstheme="majorBidi"/>
      <w:sz w:val="24"/>
      <w:szCs w:val="24"/>
    </w:rPr>
  </w:style>
  <w:style w:type="character" w:styleId="Krepko">
    <w:name w:val="Strong"/>
    <w:basedOn w:val="Privzetapisavaodstavka"/>
    <w:uiPriority w:val="22"/>
    <w:qFormat/>
    <w:rsid w:val="002A0DB9"/>
    <w:rPr>
      <w:b/>
      <w:bCs/>
      <w:color w:val="auto"/>
    </w:rPr>
  </w:style>
  <w:style w:type="character" w:styleId="Poudarek">
    <w:name w:val="Emphasis"/>
    <w:basedOn w:val="Privzetapisavaodstavka"/>
    <w:uiPriority w:val="20"/>
    <w:qFormat/>
    <w:rsid w:val="002A0DB9"/>
    <w:rPr>
      <w:i/>
      <w:iCs/>
      <w:color w:val="auto"/>
    </w:rPr>
  </w:style>
  <w:style w:type="paragraph" w:styleId="Citat">
    <w:name w:val="Quote"/>
    <w:basedOn w:val="Navaden"/>
    <w:next w:val="Navaden"/>
    <w:link w:val="CitatZnak"/>
    <w:uiPriority w:val="29"/>
    <w:qFormat/>
    <w:rsid w:val="002A0DB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2A0DB9"/>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2A0DB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2A0DB9"/>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2A0DB9"/>
    <w:rPr>
      <w:i/>
      <w:iCs/>
      <w:color w:val="auto"/>
    </w:rPr>
  </w:style>
  <w:style w:type="character" w:styleId="Intenzivenpoudarek">
    <w:name w:val="Intense Emphasis"/>
    <w:basedOn w:val="Privzetapisavaodstavka"/>
    <w:uiPriority w:val="21"/>
    <w:qFormat/>
    <w:rsid w:val="002A0DB9"/>
    <w:rPr>
      <w:b/>
      <w:bCs/>
      <w:i/>
      <w:iCs/>
      <w:color w:val="auto"/>
    </w:rPr>
  </w:style>
  <w:style w:type="character" w:styleId="Neensklic">
    <w:name w:val="Subtle Reference"/>
    <w:basedOn w:val="Privzetapisavaodstavka"/>
    <w:uiPriority w:val="31"/>
    <w:qFormat/>
    <w:rsid w:val="002A0DB9"/>
    <w:rPr>
      <w:smallCaps/>
      <w:color w:val="auto"/>
      <w:u w:val="single" w:color="7F7F7F" w:themeColor="text1" w:themeTint="80"/>
    </w:rPr>
  </w:style>
  <w:style w:type="character" w:styleId="Intenzivensklic">
    <w:name w:val="Intense Reference"/>
    <w:basedOn w:val="Privzetapisavaodstavka"/>
    <w:uiPriority w:val="32"/>
    <w:qFormat/>
    <w:rsid w:val="002A0DB9"/>
    <w:rPr>
      <w:b/>
      <w:bCs/>
      <w:smallCaps/>
      <w:color w:val="auto"/>
      <w:u w:val="single"/>
    </w:rPr>
  </w:style>
  <w:style w:type="character" w:styleId="Naslovknjige">
    <w:name w:val="Book Title"/>
    <w:basedOn w:val="Privzetapisavaodstavka"/>
    <w:uiPriority w:val="33"/>
    <w:qFormat/>
    <w:rsid w:val="002A0DB9"/>
    <w:rPr>
      <w:b/>
      <w:bCs/>
      <w:smallCaps/>
      <w:color w:val="auto"/>
    </w:rPr>
  </w:style>
  <w:style w:type="paragraph" w:styleId="NaslovTOC">
    <w:name w:val="TOC Heading"/>
    <w:basedOn w:val="Naslov1"/>
    <w:next w:val="Navaden"/>
    <w:uiPriority w:val="39"/>
    <w:semiHidden/>
    <w:unhideWhenUsed/>
    <w:qFormat/>
    <w:rsid w:val="002A0DB9"/>
    <w:pPr>
      <w:outlineLvl w:val="9"/>
    </w:pPr>
  </w:style>
  <w:style w:type="character" w:customStyle="1" w:styleId="st">
    <w:name w:val="st"/>
    <w:basedOn w:val="Privzetapisavaodstavka"/>
    <w:rsid w:val="0076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302">
      <w:bodyDiv w:val="1"/>
      <w:marLeft w:val="0"/>
      <w:marRight w:val="0"/>
      <w:marTop w:val="0"/>
      <w:marBottom w:val="0"/>
      <w:divBdr>
        <w:top w:val="none" w:sz="0" w:space="0" w:color="auto"/>
        <w:left w:val="none" w:sz="0" w:space="0" w:color="auto"/>
        <w:bottom w:val="none" w:sz="0" w:space="0" w:color="auto"/>
        <w:right w:val="none" w:sz="0" w:space="0" w:color="auto"/>
      </w:divBdr>
      <w:divsChild>
        <w:div w:id="1384451557">
          <w:marLeft w:val="0"/>
          <w:marRight w:val="0"/>
          <w:marTop w:val="0"/>
          <w:marBottom w:val="0"/>
          <w:divBdr>
            <w:top w:val="none" w:sz="0" w:space="0" w:color="auto"/>
            <w:left w:val="none" w:sz="0" w:space="0" w:color="auto"/>
            <w:bottom w:val="none" w:sz="0" w:space="0" w:color="auto"/>
            <w:right w:val="none" w:sz="0" w:space="0" w:color="auto"/>
          </w:divBdr>
          <w:divsChild>
            <w:div w:id="245920778">
              <w:marLeft w:val="0"/>
              <w:marRight w:val="0"/>
              <w:marTop w:val="0"/>
              <w:marBottom w:val="0"/>
              <w:divBdr>
                <w:top w:val="none" w:sz="0" w:space="0" w:color="auto"/>
                <w:left w:val="none" w:sz="0" w:space="0" w:color="auto"/>
                <w:bottom w:val="none" w:sz="0" w:space="0" w:color="auto"/>
                <w:right w:val="none" w:sz="0" w:space="0" w:color="auto"/>
              </w:divBdr>
              <w:divsChild>
                <w:div w:id="18357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141">
      <w:bodyDiv w:val="1"/>
      <w:marLeft w:val="0"/>
      <w:marRight w:val="0"/>
      <w:marTop w:val="0"/>
      <w:marBottom w:val="0"/>
      <w:divBdr>
        <w:top w:val="none" w:sz="0" w:space="0" w:color="auto"/>
        <w:left w:val="none" w:sz="0" w:space="0" w:color="auto"/>
        <w:bottom w:val="none" w:sz="0" w:space="0" w:color="auto"/>
        <w:right w:val="none" w:sz="0" w:space="0" w:color="auto"/>
      </w:divBdr>
    </w:div>
    <w:div w:id="135296620">
      <w:bodyDiv w:val="1"/>
      <w:marLeft w:val="0"/>
      <w:marRight w:val="0"/>
      <w:marTop w:val="0"/>
      <w:marBottom w:val="0"/>
      <w:divBdr>
        <w:top w:val="none" w:sz="0" w:space="0" w:color="auto"/>
        <w:left w:val="none" w:sz="0" w:space="0" w:color="auto"/>
        <w:bottom w:val="none" w:sz="0" w:space="0" w:color="auto"/>
        <w:right w:val="none" w:sz="0" w:space="0" w:color="auto"/>
      </w:divBdr>
    </w:div>
    <w:div w:id="137765525">
      <w:bodyDiv w:val="1"/>
      <w:marLeft w:val="0"/>
      <w:marRight w:val="0"/>
      <w:marTop w:val="0"/>
      <w:marBottom w:val="0"/>
      <w:divBdr>
        <w:top w:val="none" w:sz="0" w:space="0" w:color="auto"/>
        <w:left w:val="none" w:sz="0" w:space="0" w:color="auto"/>
        <w:bottom w:val="none" w:sz="0" w:space="0" w:color="auto"/>
        <w:right w:val="none" w:sz="0" w:space="0" w:color="auto"/>
      </w:divBdr>
    </w:div>
    <w:div w:id="140775644">
      <w:bodyDiv w:val="1"/>
      <w:marLeft w:val="0"/>
      <w:marRight w:val="0"/>
      <w:marTop w:val="0"/>
      <w:marBottom w:val="0"/>
      <w:divBdr>
        <w:top w:val="none" w:sz="0" w:space="0" w:color="auto"/>
        <w:left w:val="none" w:sz="0" w:space="0" w:color="auto"/>
        <w:bottom w:val="none" w:sz="0" w:space="0" w:color="auto"/>
        <w:right w:val="none" w:sz="0" w:space="0" w:color="auto"/>
      </w:divBdr>
    </w:div>
    <w:div w:id="238099045">
      <w:bodyDiv w:val="1"/>
      <w:marLeft w:val="0"/>
      <w:marRight w:val="0"/>
      <w:marTop w:val="0"/>
      <w:marBottom w:val="0"/>
      <w:divBdr>
        <w:top w:val="none" w:sz="0" w:space="0" w:color="auto"/>
        <w:left w:val="none" w:sz="0" w:space="0" w:color="auto"/>
        <w:bottom w:val="none" w:sz="0" w:space="0" w:color="auto"/>
        <w:right w:val="none" w:sz="0" w:space="0" w:color="auto"/>
      </w:divBdr>
    </w:div>
    <w:div w:id="305010792">
      <w:bodyDiv w:val="1"/>
      <w:marLeft w:val="0"/>
      <w:marRight w:val="0"/>
      <w:marTop w:val="0"/>
      <w:marBottom w:val="0"/>
      <w:divBdr>
        <w:top w:val="none" w:sz="0" w:space="0" w:color="auto"/>
        <w:left w:val="none" w:sz="0" w:space="0" w:color="auto"/>
        <w:bottom w:val="none" w:sz="0" w:space="0" w:color="auto"/>
        <w:right w:val="none" w:sz="0" w:space="0" w:color="auto"/>
      </w:divBdr>
      <w:divsChild>
        <w:div w:id="258758916">
          <w:marLeft w:val="0"/>
          <w:marRight w:val="0"/>
          <w:marTop w:val="0"/>
          <w:marBottom w:val="0"/>
          <w:divBdr>
            <w:top w:val="none" w:sz="0" w:space="0" w:color="auto"/>
            <w:left w:val="none" w:sz="0" w:space="0" w:color="auto"/>
            <w:bottom w:val="none" w:sz="0" w:space="0" w:color="auto"/>
            <w:right w:val="none" w:sz="0" w:space="0" w:color="auto"/>
          </w:divBdr>
          <w:divsChild>
            <w:div w:id="1233810637">
              <w:marLeft w:val="0"/>
              <w:marRight w:val="0"/>
              <w:marTop w:val="0"/>
              <w:marBottom w:val="0"/>
              <w:divBdr>
                <w:top w:val="none" w:sz="0" w:space="0" w:color="auto"/>
                <w:left w:val="none" w:sz="0" w:space="0" w:color="auto"/>
                <w:bottom w:val="none" w:sz="0" w:space="0" w:color="auto"/>
                <w:right w:val="none" w:sz="0" w:space="0" w:color="auto"/>
              </w:divBdr>
              <w:divsChild>
                <w:div w:id="12788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48907">
      <w:bodyDiv w:val="1"/>
      <w:marLeft w:val="0"/>
      <w:marRight w:val="0"/>
      <w:marTop w:val="0"/>
      <w:marBottom w:val="0"/>
      <w:divBdr>
        <w:top w:val="none" w:sz="0" w:space="0" w:color="auto"/>
        <w:left w:val="none" w:sz="0" w:space="0" w:color="auto"/>
        <w:bottom w:val="none" w:sz="0" w:space="0" w:color="auto"/>
        <w:right w:val="none" w:sz="0" w:space="0" w:color="auto"/>
      </w:divBdr>
    </w:div>
    <w:div w:id="329256373">
      <w:bodyDiv w:val="1"/>
      <w:marLeft w:val="0"/>
      <w:marRight w:val="0"/>
      <w:marTop w:val="0"/>
      <w:marBottom w:val="0"/>
      <w:divBdr>
        <w:top w:val="none" w:sz="0" w:space="0" w:color="auto"/>
        <w:left w:val="none" w:sz="0" w:space="0" w:color="auto"/>
        <w:bottom w:val="none" w:sz="0" w:space="0" w:color="auto"/>
        <w:right w:val="none" w:sz="0" w:space="0" w:color="auto"/>
      </w:divBdr>
    </w:div>
    <w:div w:id="366026582">
      <w:bodyDiv w:val="1"/>
      <w:marLeft w:val="0"/>
      <w:marRight w:val="0"/>
      <w:marTop w:val="0"/>
      <w:marBottom w:val="0"/>
      <w:divBdr>
        <w:top w:val="none" w:sz="0" w:space="0" w:color="auto"/>
        <w:left w:val="none" w:sz="0" w:space="0" w:color="auto"/>
        <w:bottom w:val="none" w:sz="0" w:space="0" w:color="auto"/>
        <w:right w:val="none" w:sz="0" w:space="0" w:color="auto"/>
      </w:divBdr>
    </w:div>
    <w:div w:id="435758085">
      <w:bodyDiv w:val="1"/>
      <w:marLeft w:val="0"/>
      <w:marRight w:val="0"/>
      <w:marTop w:val="0"/>
      <w:marBottom w:val="0"/>
      <w:divBdr>
        <w:top w:val="none" w:sz="0" w:space="0" w:color="auto"/>
        <w:left w:val="none" w:sz="0" w:space="0" w:color="auto"/>
        <w:bottom w:val="none" w:sz="0" w:space="0" w:color="auto"/>
        <w:right w:val="none" w:sz="0" w:space="0" w:color="auto"/>
      </w:divBdr>
    </w:div>
    <w:div w:id="461731475">
      <w:bodyDiv w:val="1"/>
      <w:marLeft w:val="0"/>
      <w:marRight w:val="0"/>
      <w:marTop w:val="0"/>
      <w:marBottom w:val="0"/>
      <w:divBdr>
        <w:top w:val="none" w:sz="0" w:space="0" w:color="auto"/>
        <w:left w:val="none" w:sz="0" w:space="0" w:color="auto"/>
        <w:bottom w:val="none" w:sz="0" w:space="0" w:color="auto"/>
        <w:right w:val="none" w:sz="0" w:space="0" w:color="auto"/>
      </w:divBdr>
    </w:div>
    <w:div w:id="516382808">
      <w:bodyDiv w:val="1"/>
      <w:marLeft w:val="0"/>
      <w:marRight w:val="0"/>
      <w:marTop w:val="0"/>
      <w:marBottom w:val="0"/>
      <w:divBdr>
        <w:top w:val="none" w:sz="0" w:space="0" w:color="auto"/>
        <w:left w:val="none" w:sz="0" w:space="0" w:color="auto"/>
        <w:bottom w:val="none" w:sz="0" w:space="0" w:color="auto"/>
        <w:right w:val="none" w:sz="0" w:space="0" w:color="auto"/>
      </w:divBdr>
    </w:div>
    <w:div w:id="576136999">
      <w:bodyDiv w:val="1"/>
      <w:marLeft w:val="0"/>
      <w:marRight w:val="0"/>
      <w:marTop w:val="0"/>
      <w:marBottom w:val="0"/>
      <w:divBdr>
        <w:top w:val="none" w:sz="0" w:space="0" w:color="auto"/>
        <w:left w:val="none" w:sz="0" w:space="0" w:color="auto"/>
        <w:bottom w:val="none" w:sz="0" w:space="0" w:color="auto"/>
        <w:right w:val="none" w:sz="0" w:space="0" w:color="auto"/>
      </w:divBdr>
    </w:div>
    <w:div w:id="764616255">
      <w:bodyDiv w:val="1"/>
      <w:marLeft w:val="0"/>
      <w:marRight w:val="0"/>
      <w:marTop w:val="0"/>
      <w:marBottom w:val="0"/>
      <w:divBdr>
        <w:top w:val="none" w:sz="0" w:space="0" w:color="auto"/>
        <w:left w:val="none" w:sz="0" w:space="0" w:color="auto"/>
        <w:bottom w:val="none" w:sz="0" w:space="0" w:color="auto"/>
        <w:right w:val="none" w:sz="0" w:space="0" w:color="auto"/>
      </w:divBdr>
    </w:div>
    <w:div w:id="797258390">
      <w:bodyDiv w:val="1"/>
      <w:marLeft w:val="0"/>
      <w:marRight w:val="0"/>
      <w:marTop w:val="0"/>
      <w:marBottom w:val="0"/>
      <w:divBdr>
        <w:top w:val="none" w:sz="0" w:space="0" w:color="auto"/>
        <w:left w:val="none" w:sz="0" w:space="0" w:color="auto"/>
        <w:bottom w:val="none" w:sz="0" w:space="0" w:color="auto"/>
        <w:right w:val="none" w:sz="0" w:space="0" w:color="auto"/>
      </w:divBdr>
    </w:div>
    <w:div w:id="798691532">
      <w:bodyDiv w:val="1"/>
      <w:marLeft w:val="0"/>
      <w:marRight w:val="0"/>
      <w:marTop w:val="0"/>
      <w:marBottom w:val="0"/>
      <w:divBdr>
        <w:top w:val="none" w:sz="0" w:space="0" w:color="auto"/>
        <w:left w:val="none" w:sz="0" w:space="0" w:color="auto"/>
        <w:bottom w:val="none" w:sz="0" w:space="0" w:color="auto"/>
        <w:right w:val="none" w:sz="0" w:space="0" w:color="auto"/>
      </w:divBdr>
    </w:div>
    <w:div w:id="815072811">
      <w:bodyDiv w:val="1"/>
      <w:marLeft w:val="0"/>
      <w:marRight w:val="0"/>
      <w:marTop w:val="0"/>
      <w:marBottom w:val="0"/>
      <w:divBdr>
        <w:top w:val="none" w:sz="0" w:space="0" w:color="auto"/>
        <w:left w:val="none" w:sz="0" w:space="0" w:color="auto"/>
        <w:bottom w:val="none" w:sz="0" w:space="0" w:color="auto"/>
        <w:right w:val="none" w:sz="0" w:space="0" w:color="auto"/>
      </w:divBdr>
    </w:div>
    <w:div w:id="843859490">
      <w:bodyDiv w:val="1"/>
      <w:marLeft w:val="0"/>
      <w:marRight w:val="0"/>
      <w:marTop w:val="0"/>
      <w:marBottom w:val="0"/>
      <w:divBdr>
        <w:top w:val="none" w:sz="0" w:space="0" w:color="auto"/>
        <w:left w:val="none" w:sz="0" w:space="0" w:color="auto"/>
        <w:bottom w:val="none" w:sz="0" w:space="0" w:color="auto"/>
        <w:right w:val="none" w:sz="0" w:space="0" w:color="auto"/>
      </w:divBdr>
    </w:div>
    <w:div w:id="1063795106">
      <w:bodyDiv w:val="1"/>
      <w:marLeft w:val="0"/>
      <w:marRight w:val="0"/>
      <w:marTop w:val="0"/>
      <w:marBottom w:val="0"/>
      <w:divBdr>
        <w:top w:val="none" w:sz="0" w:space="0" w:color="auto"/>
        <w:left w:val="none" w:sz="0" w:space="0" w:color="auto"/>
        <w:bottom w:val="none" w:sz="0" w:space="0" w:color="auto"/>
        <w:right w:val="none" w:sz="0" w:space="0" w:color="auto"/>
      </w:divBdr>
      <w:divsChild>
        <w:div w:id="1188910418">
          <w:marLeft w:val="0"/>
          <w:marRight w:val="0"/>
          <w:marTop w:val="0"/>
          <w:marBottom w:val="0"/>
          <w:divBdr>
            <w:top w:val="none" w:sz="0" w:space="0" w:color="auto"/>
            <w:left w:val="none" w:sz="0" w:space="0" w:color="auto"/>
            <w:bottom w:val="none" w:sz="0" w:space="0" w:color="auto"/>
            <w:right w:val="none" w:sz="0" w:space="0" w:color="auto"/>
          </w:divBdr>
          <w:divsChild>
            <w:div w:id="768089579">
              <w:marLeft w:val="0"/>
              <w:marRight w:val="0"/>
              <w:marTop w:val="0"/>
              <w:marBottom w:val="0"/>
              <w:divBdr>
                <w:top w:val="none" w:sz="0" w:space="0" w:color="auto"/>
                <w:left w:val="none" w:sz="0" w:space="0" w:color="auto"/>
                <w:bottom w:val="none" w:sz="0" w:space="0" w:color="auto"/>
                <w:right w:val="none" w:sz="0" w:space="0" w:color="auto"/>
              </w:divBdr>
              <w:divsChild>
                <w:div w:id="216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2803">
      <w:bodyDiv w:val="1"/>
      <w:marLeft w:val="0"/>
      <w:marRight w:val="0"/>
      <w:marTop w:val="0"/>
      <w:marBottom w:val="0"/>
      <w:divBdr>
        <w:top w:val="none" w:sz="0" w:space="0" w:color="auto"/>
        <w:left w:val="none" w:sz="0" w:space="0" w:color="auto"/>
        <w:bottom w:val="none" w:sz="0" w:space="0" w:color="auto"/>
        <w:right w:val="none" w:sz="0" w:space="0" w:color="auto"/>
      </w:divBdr>
    </w:div>
    <w:div w:id="1121339785">
      <w:bodyDiv w:val="1"/>
      <w:marLeft w:val="0"/>
      <w:marRight w:val="0"/>
      <w:marTop w:val="0"/>
      <w:marBottom w:val="0"/>
      <w:divBdr>
        <w:top w:val="none" w:sz="0" w:space="0" w:color="auto"/>
        <w:left w:val="none" w:sz="0" w:space="0" w:color="auto"/>
        <w:bottom w:val="none" w:sz="0" w:space="0" w:color="auto"/>
        <w:right w:val="none" w:sz="0" w:space="0" w:color="auto"/>
      </w:divBdr>
    </w:div>
    <w:div w:id="1158425180">
      <w:bodyDiv w:val="1"/>
      <w:marLeft w:val="0"/>
      <w:marRight w:val="0"/>
      <w:marTop w:val="0"/>
      <w:marBottom w:val="0"/>
      <w:divBdr>
        <w:top w:val="none" w:sz="0" w:space="0" w:color="auto"/>
        <w:left w:val="none" w:sz="0" w:space="0" w:color="auto"/>
        <w:bottom w:val="none" w:sz="0" w:space="0" w:color="auto"/>
        <w:right w:val="none" w:sz="0" w:space="0" w:color="auto"/>
      </w:divBdr>
    </w:div>
    <w:div w:id="1164009338">
      <w:bodyDiv w:val="1"/>
      <w:marLeft w:val="0"/>
      <w:marRight w:val="0"/>
      <w:marTop w:val="0"/>
      <w:marBottom w:val="0"/>
      <w:divBdr>
        <w:top w:val="none" w:sz="0" w:space="0" w:color="auto"/>
        <w:left w:val="none" w:sz="0" w:space="0" w:color="auto"/>
        <w:bottom w:val="none" w:sz="0" w:space="0" w:color="auto"/>
        <w:right w:val="none" w:sz="0" w:space="0" w:color="auto"/>
      </w:divBdr>
      <w:divsChild>
        <w:div w:id="1879732067">
          <w:marLeft w:val="0"/>
          <w:marRight w:val="0"/>
          <w:marTop w:val="0"/>
          <w:marBottom w:val="0"/>
          <w:divBdr>
            <w:top w:val="none" w:sz="0" w:space="0" w:color="auto"/>
            <w:left w:val="none" w:sz="0" w:space="0" w:color="auto"/>
            <w:bottom w:val="none" w:sz="0" w:space="0" w:color="auto"/>
            <w:right w:val="none" w:sz="0" w:space="0" w:color="auto"/>
          </w:divBdr>
          <w:divsChild>
            <w:div w:id="563105150">
              <w:marLeft w:val="0"/>
              <w:marRight w:val="0"/>
              <w:marTop w:val="0"/>
              <w:marBottom w:val="0"/>
              <w:divBdr>
                <w:top w:val="none" w:sz="0" w:space="0" w:color="auto"/>
                <w:left w:val="none" w:sz="0" w:space="0" w:color="auto"/>
                <w:bottom w:val="none" w:sz="0" w:space="0" w:color="auto"/>
                <w:right w:val="none" w:sz="0" w:space="0" w:color="auto"/>
              </w:divBdr>
              <w:divsChild>
                <w:div w:id="13805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7995">
      <w:bodyDiv w:val="1"/>
      <w:marLeft w:val="0"/>
      <w:marRight w:val="0"/>
      <w:marTop w:val="0"/>
      <w:marBottom w:val="0"/>
      <w:divBdr>
        <w:top w:val="none" w:sz="0" w:space="0" w:color="auto"/>
        <w:left w:val="none" w:sz="0" w:space="0" w:color="auto"/>
        <w:bottom w:val="none" w:sz="0" w:space="0" w:color="auto"/>
        <w:right w:val="none" w:sz="0" w:space="0" w:color="auto"/>
      </w:divBdr>
      <w:divsChild>
        <w:div w:id="516308514">
          <w:marLeft w:val="0"/>
          <w:marRight w:val="0"/>
          <w:marTop w:val="0"/>
          <w:marBottom w:val="0"/>
          <w:divBdr>
            <w:top w:val="none" w:sz="0" w:space="0" w:color="auto"/>
            <w:left w:val="none" w:sz="0" w:space="0" w:color="auto"/>
            <w:bottom w:val="none" w:sz="0" w:space="0" w:color="auto"/>
            <w:right w:val="none" w:sz="0" w:space="0" w:color="auto"/>
          </w:divBdr>
          <w:divsChild>
            <w:div w:id="1196314203">
              <w:marLeft w:val="0"/>
              <w:marRight w:val="0"/>
              <w:marTop w:val="0"/>
              <w:marBottom w:val="0"/>
              <w:divBdr>
                <w:top w:val="none" w:sz="0" w:space="0" w:color="auto"/>
                <w:left w:val="none" w:sz="0" w:space="0" w:color="auto"/>
                <w:bottom w:val="none" w:sz="0" w:space="0" w:color="auto"/>
                <w:right w:val="none" w:sz="0" w:space="0" w:color="auto"/>
              </w:divBdr>
              <w:divsChild>
                <w:div w:id="3806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7134">
      <w:bodyDiv w:val="1"/>
      <w:marLeft w:val="0"/>
      <w:marRight w:val="0"/>
      <w:marTop w:val="0"/>
      <w:marBottom w:val="0"/>
      <w:divBdr>
        <w:top w:val="none" w:sz="0" w:space="0" w:color="auto"/>
        <w:left w:val="none" w:sz="0" w:space="0" w:color="auto"/>
        <w:bottom w:val="none" w:sz="0" w:space="0" w:color="auto"/>
        <w:right w:val="none" w:sz="0" w:space="0" w:color="auto"/>
      </w:divBdr>
    </w:div>
    <w:div w:id="1220357144">
      <w:bodyDiv w:val="1"/>
      <w:marLeft w:val="0"/>
      <w:marRight w:val="0"/>
      <w:marTop w:val="0"/>
      <w:marBottom w:val="0"/>
      <w:divBdr>
        <w:top w:val="none" w:sz="0" w:space="0" w:color="auto"/>
        <w:left w:val="none" w:sz="0" w:space="0" w:color="auto"/>
        <w:bottom w:val="none" w:sz="0" w:space="0" w:color="auto"/>
        <w:right w:val="none" w:sz="0" w:space="0" w:color="auto"/>
      </w:divBdr>
    </w:div>
    <w:div w:id="1222593047">
      <w:bodyDiv w:val="1"/>
      <w:marLeft w:val="0"/>
      <w:marRight w:val="0"/>
      <w:marTop w:val="0"/>
      <w:marBottom w:val="0"/>
      <w:divBdr>
        <w:top w:val="none" w:sz="0" w:space="0" w:color="auto"/>
        <w:left w:val="none" w:sz="0" w:space="0" w:color="auto"/>
        <w:bottom w:val="none" w:sz="0" w:space="0" w:color="auto"/>
        <w:right w:val="none" w:sz="0" w:space="0" w:color="auto"/>
      </w:divBdr>
    </w:div>
    <w:div w:id="1230387062">
      <w:bodyDiv w:val="1"/>
      <w:marLeft w:val="0"/>
      <w:marRight w:val="0"/>
      <w:marTop w:val="0"/>
      <w:marBottom w:val="0"/>
      <w:divBdr>
        <w:top w:val="none" w:sz="0" w:space="0" w:color="auto"/>
        <w:left w:val="none" w:sz="0" w:space="0" w:color="auto"/>
        <w:bottom w:val="none" w:sz="0" w:space="0" w:color="auto"/>
        <w:right w:val="none" w:sz="0" w:space="0" w:color="auto"/>
      </w:divBdr>
    </w:div>
    <w:div w:id="1290017546">
      <w:bodyDiv w:val="1"/>
      <w:marLeft w:val="0"/>
      <w:marRight w:val="0"/>
      <w:marTop w:val="0"/>
      <w:marBottom w:val="0"/>
      <w:divBdr>
        <w:top w:val="none" w:sz="0" w:space="0" w:color="auto"/>
        <w:left w:val="none" w:sz="0" w:space="0" w:color="auto"/>
        <w:bottom w:val="none" w:sz="0" w:space="0" w:color="auto"/>
        <w:right w:val="none" w:sz="0" w:space="0" w:color="auto"/>
      </w:divBdr>
    </w:div>
    <w:div w:id="1358117355">
      <w:bodyDiv w:val="1"/>
      <w:marLeft w:val="0"/>
      <w:marRight w:val="0"/>
      <w:marTop w:val="0"/>
      <w:marBottom w:val="0"/>
      <w:divBdr>
        <w:top w:val="none" w:sz="0" w:space="0" w:color="auto"/>
        <w:left w:val="none" w:sz="0" w:space="0" w:color="auto"/>
        <w:bottom w:val="none" w:sz="0" w:space="0" w:color="auto"/>
        <w:right w:val="none" w:sz="0" w:space="0" w:color="auto"/>
      </w:divBdr>
    </w:div>
    <w:div w:id="1397126533">
      <w:bodyDiv w:val="1"/>
      <w:marLeft w:val="0"/>
      <w:marRight w:val="0"/>
      <w:marTop w:val="0"/>
      <w:marBottom w:val="0"/>
      <w:divBdr>
        <w:top w:val="none" w:sz="0" w:space="0" w:color="auto"/>
        <w:left w:val="none" w:sz="0" w:space="0" w:color="auto"/>
        <w:bottom w:val="none" w:sz="0" w:space="0" w:color="auto"/>
        <w:right w:val="none" w:sz="0" w:space="0" w:color="auto"/>
      </w:divBdr>
    </w:div>
    <w:div w:id="1397821429">
      <w:bodyDiv w:val="1"/>
      <w:marLeft w:val="0"/>
      <w:marRight w:val="0"/>
      <w:marTop w:val="0"/>
      <w:marBottom w:val="0"/>
      <w:divBdr>
        <w:top w:val="none" w:sz="0" w:space="0" w:color="auto"/>
        <w:left w:val="none" w:sz="0" w:space="0" w:color="auto"/>
        <w:bottom w:val="none" w:sz="0" w:space="0" w:color="auto"/>
        <w:right w:val="none" w:sz="0" w:space="0" w:color="auto"/>
      </w:divBdr>
    </w:div>
    <w:div w:id="1501312925">
      <w:bodyDiv w:val="1"/>
      <w:marLeft w:val="0"/>
      <w:marRight w:val="0"/>
      <w:marTop w:val="0"/>
      <w:marBottom w:val="0"/>
      <w:divBdr>
        <w:top w:val="none" w:sz="0" w:space="0" w:color="auto"/>
        <w:left w:val="none" w:sz="0" w:space="0" w:color="auto"/>
        <w:bottom w:val="none" w:sz="0" w:space="0" w:color="auto"/>
        <w:right w:val="none" w:sz="0" w:space="0" w:color="auto"/>
      </w:divBdr>
      <w:divsChild>
        <w:div w:id="625500985">
          <w:marLeft w:val="0"/>
          <w:marRight w:val="0"/>
          <w:marTop w:val="0"/>
          <w:marBottom w:val="0"/>
          <w:divBdr>
            <w:top w:val="none" w:sz="0" w:space="0" w:color="auto"/>
            <w:left w:val="none" w:sz="0" w:space="0" w:color="auto"/>
            <w:bottom w:val="none" w:sz="0" w:space="0" w:color="auto"/>
            <w:right w:val="none" w:sz="0" w:space="0" w:color="auto"/>
          </w:divBdr>
        </w:div>
        <w:div w:id="922181624">
          <w:marLeft w:val="0"/>
          <w:marRight w:val="0"/>
          <w:marTop w:val="0"/>
          <w:marBottom w:val="0"/>
          <w:divBdr>
            <w:top w:val="none" w:sz="0" w:space="0" w:color="auto"/>
            <w:left w:val="none" w:sz="0" w:space="0" w:color="auto"/>
            <w:bottom w:val="none" w:sz="0" w:space="0" w:color="auto"/>
            <w:right w:val="none" w:sz="0" w:space="0" w:color="auto"/>
          </w:divBdr>
        </w:div>
      </w:divsChild>
    </w:div>
    <w:div w:id="1537695508">
      <w:bodyDiv w:val="1"/>
      <w:marLeft w:val="0"/>
      <w:marRight w:val="0"/>
      <w:marTop w:val="0"/>
      <w:marBottom w:val="0"/>
      <w:divBdr>
        <w:top w:val="none" w:sz="0" w:space="0" w:color="auto"/>
        <w:left w:val="none" w:sz="0" w:space="0" w:color="auto"/>
        <w:bottom w:val="none" w:sz="0" w:space="0" w:color="auto"/>
        <w:right w:val="none" w:sz="0" w:space="0" w:color="auto"/>
      </w:divBdr>
    </w:div>
    <w:div w:id="1596160456">
      <w:bodyDiv w:val="1"/>
      <w:marLeft w:val="0"/>
      <w:marRight w:val="0"/>
      <w:marTop w:val="0"/>
      <w:marBottom w:val="0"/>
      <w:divBdr>
        <w:top w:val="none" w:sz="0" w:space="0" w:color="auto"/>
        <w:left w:val="none" w:sz="0" w:space="0" w:color="auto"/>
        <w:bottom w:val="none" w:sz="0" w:space="0" w:color="auto"/>
        <w:right w:val="none" w:sz="0" w:space="0" w:color="auto"/>
      </w:divBdr>
    </w:div>
    <w:div w:id="1705983481">
      <w:bodyDiv w:val="1"/>
      <w:marLeft w:val="0"/>
      <w:marRight w:val="0"/>
      <w:marTop w:val="0"/>
      <w:marBottom w:val="0"/>
      <w:divBdr>
        <w:top w:val="none" w:sz="0" w:space="0" w:color="auto"/>
        <w:left w:val="none" w:sz="0" w:space="0" w:color="auto"/>
        <w:bottom w:val="none" w:sz="0" w:space="0" w:color="auto"/>
        <w:right w:val="none" w:sz="0" w:space="0" w:color="auto"/>
      </w:divBdr>
    </w:div>
    <w:div w:id="1711878631">
      <w:bodyDiv w:val="1"/>
      <w:marLeft w:val="0"/>
      <w:marRight w:val="0"/>
      <w:marTop w:val="0"/>
      <w:marBottom w:val="0"/>
      <w:divBdr>
        <w:top w:val="none" w:sz="0" w:space="0" w:color="auto"/>
        <w:left w:val="none" w:sz="0" w:space="0" w:color="auto"/>
        <w:bottom w:val="none" w:sz="0" w:space="0" w:color="auto"/>
        <w:right w:val="none" w:sz="0" w:space="0" w:color="auto"/>
      </w:divBdr>
    </w:div>
    <w:div w:id="1855654277">
      <w:bodyDiv w:val="1"/>
      <w:marLeft w:val="0"/>
      <w:marRight w:val="0"/>
      <w:marTop w:val="0"/>
      <w:marBottom w:val="0"/>
      <w:divBdr>
        <w:top w:val="none" w:sz="0" w:space="0" w:color="auto"/>
        <w:left w:val="none" w:sz="0" w:space="0" w:color="auto"/>
        <w:bottom w:val="none" w:sz="0" w:space="0" w:color="auto"/>
        <w:right w:val="none" w:sz="0" w:space="0" w:color="auto"/>
      </w:divBdr>
      <w:divsChild>
        <w:div w:id="2111388068">
          <w:marLeft w:val="0"/>
          <w:marRight w:val="0"/>
          <w:marTop w:val="0"/>
          <w:marBottom w:val="0"/>
          <w:divBdr>
            <w:top w:val="none" w:sz="0" w:space="0" w:color="auto"/>
            <w:left w:val="none" w:sz="0" w:space="0" w:color="auto"/>
            <w:bottom w:val="none" w:sz="0" w:space="0" w:color="auto"/>
            <w:right w:val="none" w:sz="0" w:space="0" w:color="auto"/>
          </w:divBdr>
          <w:divsChild>
            <w:div w:id="320811271">
              <w:marLeft w:val="0"/>
              <w:marRight w:val="0"/>
              <w:marTop w:val="0"/>
              <w:marBottom w:val="0"/>
              <w:divBdr>
                <w:top w:val="none" w:sz="0" w:space="0" w:color="auto"/>
                <w:left w:val="none" w:sz="0" w:space="0" w:color="auto"/>
                <w:bottom w:val="none" w:sz="0" w:space="0" w:color="auto"/>
                <w:right w:val="none" w:sz="0" w:space="0" w:color="auto"/>
              </w:divBdr>
              <w:divsChild>
                <w:div w:id="20742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3412">
      <w:bodyDiv w:val="1"/>
      <w:marLeft w:val="0"/>
      <w:marRight w:val="0"/>
      <w:marTop w:val="0"/>
      <w:marBottom w:val="0"/>
      <w:divBdr>
        <w:top w:val="none" w:sz="0" w:space="0" w:color="auto"/>
        <w:left w:val="none" w:sz="0" w:space="0" w:color="auto"/>
        <w:bottom w:val="none" w:sz="0" w:space="0" w:color="auto"/>
        <w:right w:val="none" w:sz="0" w:space="0" w:color="auto"/>
      </w:divBdr>
    </w:div>
    <w:div w:id="1948199064">
      <w:bodyDiv w:val="1"/>
      <w:marLeft w:val="0"/>
      <w:marRight w:val="0"/>
      <w:marTop w:val="0"/>
      <w:marBottom w:val="0"/>
      <w:divBdr>
        <w:top w:val="none" w:sz="0" w:space="0" w:color="auto"/>
        <w:left w:val="none" w:sz="0" w:space="0" w:color="auto"/>
        <w:bottom w:val="none" w:sz="0" w:space="0" w:color="auto"/>
        <w:right w:val="none" w:sz="0" w:space="0" w:color="auto"/>
      </w:divBdr>
      <w:divsChild>
        <w:div w:id="562181086">
          <w:marLeft w:val="0"/>
          <w:marRight w:val="0"/>
          <w:marTop w:val="0"/>
          <w:marBottom w:val="0"/>
          <w:divBdr>
            <w:top w:val="none" w:sz="0" w:space="0" w:color="auto"/>
            <w:left w:val="none" w:sz="0" w:space="0" w:color="auto"/>
            <w:bottom w:val="none" w:sz="0" w:space="0" w:color="auto"/>
            <w:right w:val="none" w:sz="0" w:space="0" w:color="auto"/>
          </w:divBdr>
          <w:divsChild>
            <w:div w:id="1692797443">
              <w:marLeft w:val="0"/>
              <w:marRight w:val="0"/>
              <w:marTop w:val="0"/>
              <w:marBottom w:val="0"/>
              <w:divBdr>
                <w:top w:val="none" w:sz="0" w:space="0" w:color="auto"/>
                <w:left w:val="none" w:sz="0" w:space="0" w:color="auto"/>
                <w:bottom w:val="none" w:sz="0" w:space="0" w:color="auto"/>
                <w:right w:val="none" w:sz="0" w:space="0" w:color="auto"/>
              </w:divBdr>
              <w:divsChild>
                <w:div w:id="798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5151">
      <w:bodyDiv w:val="1"/>
      <w:marLeft w:val="0"/>
      <w:marRight w:val="0"/>
      <w:marTop w:val="0"/>
      <w:marBottom w:val="0"/>
      <w:divBdr>
        <w:top w:val="none" w:sz="0" w:space="0" w:color="auto"/>
        <w:left w:val="none" w:sz="0" w:space="0" w:color="auto"/>
        <w:bottom w:val="none" w:sz="0" w:space="0" w:color="auto"/>
        <w:right w:val="none" w:sz="0" w:space="0" w:color="auto"/>
      </w:divBdr>
    </w:div>
    <w:div w:id="2101362995">
      <w:bodyDiv w:val="1"/>
      <w:marLeft w:val="0"/>
      <w:marRight w:val="0"/>
      <w:marTop w:val="0"/>
      <w:marBottom w:val="0"/>
      <w:divBdr>
        <w:top w:val="none" w:sz="0" w:space="0" w:color="auto"/>
        <w:left w:val="none" w:sz="0" w:space="0" w:color="auto"/>
        <w:bottom w:val="none" w:sz="0" w:space="0" w:color="auto"/>
        <w:right w:val="none" w:sz="0" w:space="0" w:color="auto"/>
      </w:divBdr>
    </w:div>
    <w:div w:id="2101750918">
      <w:bodyDiv w:val="1"/>
      <w:marLeft w:val="0"/>
      <w:marRight w:val="0"/>
      <w:marTop w:val="0"/>
      <w:marBottom w:val="0"/>
      <w:divBdr>
        <w:top w:val="none" w:sz="0" w:space="0" w:color="auto"/>
        <w:left w:val="none" w:sz="0" w:space="0" w:color="auto"/>
        <w:bottom w:val="none" w:sz="0" w:space="0" w:color="auto"/>
        <w:right w:val="none" w:sz="0" w:space="0" w:color="auto"/>
      </w:divBdr>
    </w:div>
    <w:div w:id="2126734794">
      <w:bodyDiv w:val="1"/>
      <w:marLeft w:val="0"/>
      <w:marRight w:val="0"/>
      <w:marTop w:val="0"/>
      <w:marBottom w:val="0"/>
      <w:divBdr>
        <w:top w:val="none" w:sz="0" w:space="0" w:color="auto"/>
        <w:left w:val="none" w:sz="0" w:space="0" w:color="auto"/>
        <w:bottom w:val="none" w:sz="0" w:space="0" w:color="auto"/>
        <w:right w:val="none" w:sz="0" w:space="0" w:color="auto"/>
      </w:divBdr>
    </w:div>
    <w:div w:id="21292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7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29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9-01-0917" TargetMode="Externa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Modr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A544A5-BCB5-4B2B-8F1F-008A063F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9115</Words>
  <Characters>51962</Characters>
  <Application>Microsoft Office Word</Application>
  <DocSecurity>0</DocSecurity>
  <Lines>433</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Romana Zidar</dc:creator>
  <cp:lastModifiedBy>Uporabnik sistema Windows</cp:lastModifiedBy>
  <cp:revision>4</cp:revision>
  <cp:lastPrinted>2020-08-17T09:09:00Z</cp:lastPrinted>
  <dcterms:created xsi:type="dcterms:W3CDTF">2020-11-23T09:55:00Z</dcterms:created>
  <dcterms:modified xsi:type="dcterms:W3CDTF">2020-11-23T10:21:00Z</dcterms:modified>
</cp:coreProperties>
</file>