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2.xml" ContentType="application/vnd.openxmlformats-officedocument.drawingml.chartshapes+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drawings/drawing3.xml" ContentType="application/vnd.openxmlformats-officedocument.drawingml.chartshapes+xml"/>
  <Override PartName="/word/charts/chart2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AAC7C4B"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bookmarkStart w:id="0" w:name="_Hlk70368661"/>
    </w:p>
    <w:p w14:paraId="66290C02"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28B10129" w14:textId="77777777" w:rsidR="002B4C84" w:rsidRPr="002760DC" w:rsidRDefault="002B4C84" w:rsidP="002B4C84">
      <w:pPr>
        <w:pStyle w:val="datumtevilka"/>
      </w:pPr>
      <w:r w:rsidRPr="002760DC">
        <w:t xml:space="preserve">Številka: </w:t>
      </w:r>
      <w:r w:rsidRPr="002760DC">
        <w:tab/>
      </w:r>
      <w:r>
        <w:rPr>
          <w:rFonts w:cs="Arial"/>
          <w:color w:val="000000"/>
        </w:rPr>
        <w:t>06102-1/2021/3</w:t>
      </w:r>
    </w:p>
    <w:p w14:paraId="29863C7D" w14:textId="77777777" w:rsidR="002B4C84" w:rsidRPr="002760DC" w:rsidRDefault="002B4C84" w:rsidP="002B4C84">
      <w:pPr>
        <w:pStyle w:val="datumtevilka"/>
      </w:pPr>
      <w:r>
        <w:t>Datum:</w:t>
      </w:r>
      <w:r w:rsidRPr="002760DC">
        <w:t xml:space="preserve"> </w:t>
      </w:r>
      <w:r w:rsidRPr="002760DC">
        <w:tab/>
      </w:r>
      <w:r>
        <w:rPr>
          <w:rFonts w:cs="Arial"/>
          <w:color w:val="000000"/>
        </w:rPr>
        <w:t>3. 6. 2021</w:t>
      </w:r>
      <w:r w:rsidRPr="002760DC">
        <w:t xml:space="preserve"> </w:t>
      </w:r>
    </w:p>
    <w:p w14:paraId="4FBE87FF"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5B742CEF"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12ECAADD"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1C639231"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32EC143B"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25D0D847" w14:textId="77777777" w:rsidR="005D2B21" w:rsidRPr="00007B20" w:rsidRDefault="005D2B21" w:rsidP="005D2B21">
      <w:pPr>
        <w:pStyle w:val="Naslovpredpisa"/>
        <w:spacing w:after="0" w:line="260" w:lineRule="exact"/>
        <w:rPr>
          <w:sz w:val="36"/>
        </w:rPr>
      </w:pPr>
      <w:r w:rsidRPr="00007B20">
        <w:rPr>
          <w:sz w:val="36"/>
        </w:rPr>
        <w:t>POROČILO O DELU</w:t>
      </w:r>
    </w:p>
    <w:p w14:paraId="5805E226" w14:textId="77777777" w:rsidR="005D2B21" w:rsidRPr="00007B20" w:rsidRDefault="005D2B21" w:rsidP="005D2B21">
      <w:pPr>
        <w:pStyle w:val="Naslovpredpisa"/>
        <w:spacing w:after="0" w:line="260" w:lineRule="exact"/>
        <w:rPr>
          <w:sz w:val="36"/>
        </w:rPr>
      </w:pPr>
      <w:r w:rsidRPr="00007B20">
        <w:rPr>
          <w:sz w:val="36"/>
        </w:rPr>
        <w:t>ZDRAVSTVENEGA INŠPEKTORATA</w:t>
      </w:r>
    </w:p>
    <w:p w14:paraId="6936231E" w14:textId="2A1D41B8" w:rsidR="00450873" w:rsidRPr="00007B20" w:rsidRDefault="005D2B21" w:rsidP="002B4C84">
      <w:pPr>
        <w:pStyle w:val="Naslovpredpisa"/>
        <w:spacing w:after="0" w:line="260" w:lineRule="exact"/>
        <w:rPr>
          <w:b w:val="0"/>
          <w:sz w:val="36"/>
        </w:rPr>
      </w:pPr>
      <w:r w:rsidRPr="00007B20">
        <w:rPr>
          <w:sz w:val="36"/>
        </w:rPr>
        <w:t>REPUBLIKE SLOVENIJE</w:t>
      </w:r>
      <w:r w:rsidR="002B4C84">
        <w:rPr>
          <w:sz w:val="36"/>
        </w:rPr>
        <w:t xml:space="preserve"> </w:t>
      </w:r>
      <w:r w:rsidR="00D9264A" w:rsidRPr="00007B20">
        <w:rPr>
          <w:sz w:val="36"/>
        </w:rPr>
        <w:t>2020</w:t>
      </w:r>
    </w:p>
    <w:p w14:paraId="5CEE29E3" w14:textId="77777777" w:rsidR="006C0246" w:rsidRPr="00007B20" w:rsidRDefault="006C0246">
      <w:pPr>
        <w:sectPr w:rsidR="006C0246" w:rsidRPr="00007B20" w:rsidSect="00344E00">
          <w:footerReference w:type="even" r:id="rId8"/>
          <w:footerReference w:type="default" r:id="rId9"/>
          <w:headerReference w:type="first" r:id="rId10"/>
          <w:footerReference w:type="first" r:id="rId11"/>
          <w:pgSz w:w="11906" w:h="16838"/>
          <w:pgMar w:top="2654" w:right="1559" w:bottom="1559" w:left="1106" w:header="227" w:footer="510" w:gutter="454"/>
          <w:pgNumType w:start="1"/>
          <w:cols w:space="708"/>
          <w:titlePg/>
          <w:docGrid w:linePitch="360"/>
        </w:sectPr>
      </w:pPr>
    </w:p>
    <w:bookmarkStart w:id="1" w:name="_Toc70591865" w:displacedByCustomXml="next"/>
    <w:bookmarkStart w:id="2" w:name="_Toc70591761" w:displacedByCustomXml="next"/>
    <w:sdt>
      <w:sdtPr>
        <w:rPr>
          <w:rFonts w:ascii="Arial" w:eastAsia="Times New Roman" w:hAnsi="Arial" w:cstheme="minorBidi"/>
          <w:b w:val="0"/>
          <w:bCs w:val="0"/>
          <w:caps w:val="0"/>
          <w:szCs w:val="22"/>
          <w:lang w:eastAsia="en-US"/>
        </w:rPr>
        <w:id w:val="-1549521437"/>
        <w:docPartObj>
          <w:docPartGallery w:val="Table of Contents"/>
          <w:docPartUnique/>
        </w:docPartObj>
      </w:sdtPr>
      <w:sdtEndPr/>
      <w:sdtContent>
        <w:p w14:paraId="7FD9A8CE" w14:textId="1B66CCFC" w:rsidR="00C929DC" w:rsidRDefault="00C929DC" w:rsidP="005E1777">
          <w:pPr>
            <w:pStyle w:val="NaslovTOC"/>
            <w:numPr>
              <w:ilvl w:val="0"/>
              <w:numId w:val="0"/>
            </w:numPr>
            <w:ind w:left="576"/>
          </w:pPr>
          <w:r>
            <w:t>Kazalo vsebine</w:t>
          </w:r>
          <w:bookmarkEnd w:id="2"/>
          <w:bookmarkEnd w:id="1"/>
        </w:p>
        <w:p w14:paraId="540DB675" w14:textId="6683E074" w:rsidR="00C929DC" w:rsidRDefault="00C929DC" w:rsidP="00C929DC">
          <w:pPr>
            <w:pStyle w:val="Kazalovsebine1"/>
            <w:rPr>
              <w:rFonts w:eastAsiaTheme="minorEastAsia" w:cstheme="minorBidi"/>
              <w:sz w:val="22"/>
              <w:lang w:eastAsia="sl-SI"/>
            </w:rPr>
          </w:pPr>
          <w:r>
            <w:fldChar w:fldCharType="begin"/>
          </w:r>
          <w:r>
            <w:instrText xml:space="preserve"> TOC \o "1-3" \h \z \u </w:instrText>
          </w:r>
          <w:r>
            <w:fldChar w:fldCharType="separate"/>
          </w:r>
        </w:p>
        <w:p w14:paraId="2D1D8D88" w14:textId="67491E50" w:rsidR="00C929DC" w:rsidRDefault="00200BF5">
          <w:pPr>
            <w:pStyle w:val="Kazalovsebine1"/>
            <w:rPr>
              <w:rFonts w:eastAsiaTheme="minorEastAsia" w:cstheme="minorBidi"/>
              <w:sz w:val="22"/>
              <w:lang w:eastAsia="sl-SI"/>
            </w:rPr>
          </w:pPr>
          <w:hyperlink w:anchor="_Toc70591866" w:history="1">
            <w:r w:rsidR="00C929DC" w:rsidRPr="00B060D9">
              <w:rPr>
                <w:rStyle w:val="Hiperpovezava"/>
                <w:rFonts w:eastAsiaTheme="majorEastAsia" w:cstheme="majorBidi"/>
                <w:b/>
                <w:bCs/>
                <w:caps/>
                <w:lang w:eastAsia="en-GB"/>
              </w:rPr>
              <w:t>1.</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UVOD</w:t>
            </w:r>
            <w:r w:rsidR="00C929DC">
              <w:rPr>
                <w:webHidden/>
              </w:rPr>
              <w:tab/>
            </w:r>
            <w:r w:rsidR="00C929DC">
              <w:rPr>
                <w:webHidden/>
              </w:rPr>
              <w:fldChar w:fldCharType="begin"/>
            </w:r>
            <w:r w:rsidR="00C929DC">
              <w:rPr>
                <w:webHidden/>
              </w:rPr>
              <w:instrText xml:space="preserve"> PAGEREF _Toc70591866 \h </w:instrText>
            </w:r>
            <w:r w:rsidR="00C929DC">
              <w:rPr>
                <w:webHidden/>
              </w:rPr>
            </w:r>
            <w:r w:rsidR="00C929DC">
              <w:rPr>
                <w:webHidden/>
              </w:rPr>
              <w:fldChar w:fldCharType="separate"/>
            </w:r>
            <w:r w:rsidR="00E74462">
              <w:rPr>
                <w:webHidden/>
              </w:rPr>
              <w:t>5</w:t>
            </w:r>
            <w:r w:rsidR="00C929DC">
              <w:rPr>
                <w:webHidden/>
              </w:rPr>
              <w:fldChar w:fldCharType="end"/>
            </w:r>
          </w:hyperlink>
        </w:p>
        <w:p w14:paraId="61CB6AE1" w14:textId="1D224692" w:rsidR="00C929DC" w:rsidRDefault="00200BF5">
          <w:pPr>
            <w:pStyle w:val="Kazalovsebine1"/>
            <w:rPr>
              <w:rFonts w:eastAsiaTheme="minorEastAsia" w:cstheme="minorBidi"/>
              <w:sz w:val="22"/>
              <w:lang w:eastAsia="sl-SI"/>
            </w:rPr>
          </w:pPr>
          <w:hyperlink w:anchor="_Toc70591867" w:history="1">
            <w:r w:rsidR="00C929DC" w:rsidRPr="00B060D9">
              <w:rPr>
                <w:rStyle w:val="Hiperpovezava"/>
                <w:rFonts w:eastAsiaTheme="majorEastAsia" w:cstheme="majorBidi"/>
                <w:b/>
                <w:bCs/>
                <w:caps/>
                <w:lang w:eastAsia="en-GB"/>
              </w:rPr>
              <w:t>2.</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PREDSTAVITEV INŠPEKTORATA</w:t>
            </w:r>
            <w:r w:rsidR="00C929DC">
              <w:rPr>
                <w:webHidden/>
              </w:rPr>
              <w:tab/>
            </w:r>
            <w:r w:rsidR="00C929DC">
              <w:rPr>
                <w:webHidden/>
              </w:rPr>
              <w:fldChar w:fldCharType="begin"/>
            </w:r>
            <w:r w:rsidR="00C929DC">
              <w:rPr>
                <w:webHidden/>
              </w:rPr>
              <w:instrText xml:space="preserve"> PAGEREF _Toc70591867 \h </w:instrText>
            </w:r>
            <w:r w:rsidR="00C929DC">
              <w:rPr>
                <w:webHidden/>
              </w:rPr>
            </w:r>
            <w:r w:rsidR="00C929DC">
              <w:rPr>
                <w:webHidden/>
              </w:rPr>
              <w:fldChar w:fldCharType="separate"/>
            </w:r>
            <w:r w:rsidR="00E74462">
              <w:rPr>
                <w:webHidden/>
              </w:rPr>
              <w:t>6</w:t>
            </w:r>
            <w:r w:rsidR="00C929DC">
              <w:rPr>
                <w:webHidden/>
              </w:rPr>
              <w:fldChar w:fldCharType="end"/>
            </w:r>
          </w:hyperlink>
        </w:p>
        <w:p w14:paraId="53D016B9" w14:textId="7FEED73E" w:rsidR="00C929DC" w:rsidRDefault="00200BF5">
          <w:pPr>
            <w:pStyle w:val="Kazalovsebine2"/>
            <w:rPr>
              <w:rFonts w:asciiTheme="minorHAnsi" w:eastAsiaTheme="minorEastAsia" w:hAnsiTheme="minorHAnsi" w:cstheme="minorBidi"/>
              <w:sz w:val="22"/>
              <w:szCs w:val="22"/>
              <w:lang w:eastAsia="sl-SI"/>
            </w:rPr>
          </w:pPr>
          <w:hyperlink w:anchor="_Toc70591868" w:history="1">
            <w:r w:rsidR="00C929DC" w:rsidRPr="00B060D9">
              <w:rPr>
                <w:rStyle w:val="Hiperpovezava"/>
                <w:rFonts w:eastAsia="Arial Unicode MS" w:cstheme="majorBidi"/>
                <w:b/>
                <w:bCs/>
                <w:caps/>
                <w:lang w:eastAsia="sl-SI"/>
              </w:rPr>
              <w:t>2.1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Pristojnosti</w:t>
            </w:r>
            <w:r w:rsidR="00C929DC">
              <w:rPr>
                <w:webHidden/>
              </w:rPr>
              <w:tab/>
            </w:r>
            <w:r w:rsidR="00C929DC">
              <w:rPr>
                <w:webHidden/>
              </w:rPr>
              <w:fldChar w:fldCharType="begin"/>
            </w:r>
            <w:r w:rsidR="00C929DC">
              <w:rPr>
                <w:webHidden/>
              </w:rPr>
              <w:instrText xml:space="preserve"> PAGEREF _Toc70591868 \h </w:instrText>
            </w:r>
            <w:r w:rsidR="00C929DC">
              <w:rPr>
                <w:webHidden/>
              </w:rPr>
            </w:r>
            <w:r w:rsidR="00C929DC">
              <w:rPr>
                <w:webHidden/>
              </w:rPr>
              <w:fldChar w:fldCharType="separate"/>
            </w:r>
            <w:r w:rsidR="00E74462">
              <w:rPr>
                <w:webHidden/>
              </w:rPr>
              <w:t>6</w:t>
            </w:r>
            <w:r w:rsidR="00C929DC">
              <w:rPr>
                <w:webHidden/>
              </w:rPr>
              <w:fldChar w:fldCharType="end"/>
            </w:r>
          </w:hyperlink>
        </w:p>
        <w:p w14:paraId="7104A101" w14:textId="7179A293" w:rsidR="00C929DC" w:rsidRDefault="00200BF5">
          <w:pPr>
            <w:pStyle w:val="Kazalovsebine2"/>
            <w:rPr>
              <w:rFonts w:asciiTheme="minorHAnsi" w:eastAsiaTheme="minorEastAsia" w:hAnsiTheme="minorHAnsi" w:cstheme="minorBidi"/>
              <w:sz w:val="22"/>
              <w:szCs w:val="22"/>
              <w:lang w:eastAsia="sl-SI"/>
            </w:rPr>
          </w:pPr>
          <w:hyperlink w:anchor="_Toc70591869" w:history="1">
            <w:r w:rsidR="00C929DC" w:rsidRPr="00B060D9">
              <w:rPr>
                <w:rStyle w:val="Hiperpovezava"/>
                <w:rFonts w:eastAsia="Arial Unicode MS" w:cstheme="majorBidi"/>
                <w:b/>
                <w:bCs/>
                <w:caps/>
                <w:lang w:eastAsia="sl-SI"/>
              </w:rPr>
              <w:t>2.2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Organiziranost, sistem vodenja in kadri</w:t>
            </w:r>
            <w:r w:rsidR="00C929DC">
              <w:rPr>
                <w:webHidden/>
              </w:rPr>
              <w:tab/>
            </w:r>
            <w:r w:rsidR="00C929DC">
              <w:rPr>
                <w:webHidden/>
              </w:rPr>
              <w:fldChar w:fldCharType="begin"/>
            </w:r>
            <w:r w:rsidR="00C929DC">
              <w:rPr>
                <w:webHidden/>
              </w:rPr>
              <w:instrText xml:space="preserve"> PAGEREF _Toc70591869 \h </w:instrText>
            </w:r>
            <w:r w:rsidR="00C929DC">
              <w:rPr>
                <w:webHidden/>
              </w:rPr>
            </w:r>
            <w:r w:rsidR="00C929DC">
              <w:rPr>
                <w:webHidden/>
              </w:rPr>
              <w:fldChar w:fldCharType="separate"/>
            </w:r>
            <w:r w:rsidR="00E74462">
              <w:rPr>
                <w:webHidden/>
              </w:rPr>
              <w:t>7</w:t>
            </w:r>
            <w:r w:rsidR="00C929DC">
              <w:rPr>
                <w:webHidden/>
              </w:rPr>
              <w:fldChar w:fldCharType="end"/>
            </w:r>
          </w:hyperlink>
        </w:p>
        <w:p w14:paraId="260A6615" w14:textId="6895158C" w:rsidR="00C929DC" w:rsidRDefault="00200BF5" w:rsidP="00D263E2">
          <w:pPr>
            <w:pStyle w:val="Kazalovsebine3"/>
            <w:rPr>
              <w:rFonts w:asciiTheme="minorHAnsi" w:eastAsiaTheme="minorEastAsia" w:hAnsiTheme="minorHAnsi"/>
              <w:sz w:val="22"/>
              <w:lang w:eastAsia="sl-SI"/>
            </w:rPr>
          </w:pPr>
          <w:hyperlink w:anchor="_Toc70591870" w:history="1">
            <w:r w:rsidR="00C929DC" w:rsidRPr="00B060D9">
              <w:rPr>
                <w:rStyle w:val="Hiperpovezava"/>
                <w:rFonts w:cstheme="minorHAnsi"/>
                <w:b w:val="0"/>
                <w:bCs w:val="0"/>
                <w:lang w:eastAsia="sl-SI"/>
              </w:rPr>
              <w:t>Organiziranost in sistem vodenja</w:t>
            </w:r>
            <w:r w:rsidR="00C929DC">
              <w:rPr>
                <w:webHidden/>
              </w:rPr>
              <w:tab/>
            </w:r>
            <w:r w:rsidR="00C929DC">
              <w:rPr>
                <w:webHidden/>
              </w:rPr>
              <w:fldChar w:fldCharType="begin"/>
            </w:r>
            <w:r w:rsidR="00C929DC">
              <w:rPr>
                <w:webHidden/>
              </w:rPr>
              <w:instrText xml:space="preserve"> PAGEREF _Toc70591870 \h </w:instrText>
            </w:r>
            <w:r w:rsidR="00C929DC">
              <w:rPr>
                <w:webHidden/>
              </w:rPr>
            </w:r>
            <w:r w:rsidR="00C929DC">
              <w:rPr>
                <w:webHidden/>
              </w:rPr>
              <w:fldChar w:fldCharType="separate"/>
            </w:r>
            <w:r w:rsidR="00E74462">
              <w:rPr>
                <w:webHidden/>
              </w:rPr>
              <w:t>7</w:t>
            </w:r>
            <w:r w:rsidR="00C929DC">
              <w:rPr>
                <w:webHidden/>
              </w:rPr>
              <w:fldChar w:fldCharType="end"/>
            </w:r>
          </w:hyperlink>
        </w:p>
        <w:p w14:paraId="77FB0BE4" w14:textId="4A14D987" w:rsidR="00C929DC" w:rsidRDefault="00200BF5" w:rsidP="00F35F57">
          <w:pPr>
            <w:pStyle w:val="Kazalovsebine3"/>
            <w:rPr>
              <w:rFonts w:asciiTheme="minorHAnsi" w:eastAsiaTheme="minorEastAsia" w:hAnsiTheme="minorHAnsi"/>
              <w:sz w:val="22"/>
              <w:lang w:eastAsia="sl-SI"/>
            </w:rPr>
          </w:pPr>
          <w:hyperlink w:anchor="_Toc70591872" w:history="1">
            <w:r w:rsidR="00C929DC" w:rsidRPr="00B060D9">
              <w:rPr>
                <w:rStyle w:val="Hiperpovezava"/>
                <w:rFonts w:cstheme="minorHAnsi"/>
                <w:b w:val="0"/>
                <w:bCs w:val="0"/>
                <w:lang w:eastAsia="sl-SI"/>
              </w:rPr>
              <w:t>Kadri</w:t>
            </w:r>
            <w:r w:rsidR="00C929DC">
              <w:rPr>
                <w:webHidden/>
              </w:rPr>
              <w:tab/>
            </w:r>
            <w:r w:rsidR="00D263E2">
              <w:rPr>
                <w:webHidden/>
              </w:rPr>
              <w:t>……………………………………………………………………………</w:t>
            </w:r>
            <w:r w:rsidR="00E74462">
              <w:rPr>
                <w:webHidden/>
              </w:rPr>
              <w:t>……………………………………………………………………………</w:t>
            </w:r>
            <w:r w:rsidR="00D263E2">
              <w:rPr>
                <w:webHidden/>
              </w:rPr>
              <w:t>………</w:t>
            </w:r>
            <w:r w:rsidR="00C929DC">
              <w:rPr>
                <w:webHidden/>
              </w:rPr>
              <w:fldChar w:fldCharType="begin"/>
            </w:r>
            <w:r w:rsidR="00C929DC">
              <w:rPr>
                <w:webHidden/>
              </w:rPr>
              <w:instrText xml:space="preserve"> PAGEREF _Toc70591872 \h </w:instrText>
            </w:r>
            <w:r w:rsidR="00C929DC">
              <w:rPr>
                <w:webHidden/>
              </w:rPr>
            </w:r>
            <w:r w:rsidR="00C929DC">
              <w:rPr>
                <w:webHidden/>
              </w:rPr>
              <w:fldChar w:fldCharType="separate"/>
            </w:r>
            <w:r w:rsidR="00E74462">
              <w:rPr>
                <w:webHidden/>
              </w:rPr>
              <w:t>9</w:t>
            </w:r>
            <w:r w:rsidR="00C929DC">
              <w:rPr>
                <w:webHidden/>
              </w:rPr>
              <w:fldChar w:fldCharType="end"/>
            </w:r>
          </w:hyperlink>
        </w:p>
        <w:p w14:paraId="750428FB" w14:textId="77909D36" w:rsidR="00C929DC" w:rsidRDefault="00200BF5">
          <w:pPr>
            <w:pStyle w:val="Kazalovsebine1"/>
            <w:rPr>
              <w:rFonts w:eastAsiaTheme="minorEastAsia" w:cstheme="minorBidi"/>
              <w:sz w:val="22"/>
              <w:lang w:eastAsia="sl-SI"/>
            </w:rPr>
          </w:pPr>
          <w:hyperlink w:anchor="_Toc70591873" w:history="1">
            <w:r w:rsidR="00C929DC" w:rsidRPr="00B060D9">
              <w:rPr>
                <w:rStyle w:val="Hiperpovezava"/>
                <w:rFonts w:eastAsiaTheme="majorEastAsia" w:cstheme="majorBidi"/>
                <w:b/>
                <w:bCs/>
                <w:caps/>
                <w:lang w:eastAsia="en-GB"/>
              </w:rPr>
              <w:t>3.</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IZOBRAŽEVANJE, IZPOPOLNJEVANJE IN USPOSABLJANJE</w:t>
            </w:r>
            <w:r w:rsidR="00C929DC">
              <w:rPr>
                <w:webHidden/>
              </w:rPr>
              <w:tab/>
            </w:r>
            <w:r w:rsidR="00C929DC">
              <w:rPr>
                <w:webHidden/>
              </w:rPr>
              <w:fldChar w:fldCharType="begin"/>
            </w:r>
            <w:r w:rsidR="00C929DC">
              <w:rPr>
                <w:webHidden/>
              </w:rPr>
              <w:instrText xml:space="preserve"> PAGEREF _Toc70591873 \h </w:instrText>
            </w:r>
            <w:r w:rsidR="00C929DC">
              <w:rPr>
                <w:webHidden/>
              </w:rPr>
            </w:r>
            <w:r w:rsidR="00C929DC">
              <w:rPr>
                <w:webHidden/>
              </w:rPr>
              <w:fldChar w:fldCharType="separate"/>
            </w:r>
            <w:r w:rsidR="00E74462">
              <w:rPr>
                <w:webHidden/>
              </w:rPr>
              <w:t>9</w:t>
            </w:r>
            <w:r w:rsidR="00C929DC">
              <w:rPr>
                <w:webHidden/>
              </w:rPr>
              <w:fldChar w:fldCharType="end"/>
            </w:r>
          </w:hyperlink>
        </w:p>
        <w:p w14:paraId="3BA50877" w14:textId="59273BE2" w:rsidR="00C929DC" w:rsidRDefault="00200BF5">
          <w:pPr>
            <w:pStyle w:val="Kazalovsebine1"/>
            <w:rPr>
              <w:rFonts w:eastAsiaTheme="minorEastAsia" w:cstheme="minorBidi"/>
              <w:sz w:val="22"/>
              <w:lang w:eastAsia="sl-SI"/>
            </w:rPr>
          </w:pPr>
          <w:hyperlink w:anchor="_Toc70591874" w:history="1">
            <w:r w:rsidR="00C929DC" w:rsidRPr="00B060D9">
              <w:rPr>
                <w:rStyle w:val="Hiperpovezava"/>
                <w:rFonts w:eastAsiaTheme="majorEastAsia" w:cstheme="majorBidi"/>
                <w:b/>
                <w:bCs/>
                <w:caps/>
                <w:lang w:eastAsia="en-GB"/>
              </w:rPr>
              <w:t>4.</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INFORMACIJSKA PODPORA INŠPEKCIJSKEMU NADZORU</w:t>
            </w:r>
            <w:r w:rsidR="00C929DC">
              <w:rPr>
                <w:webHidden/>
              </w:rPr>
              <w:tab/>
            </w:r>
            <w:r w:rsidR="00C929DC">
              <w:rPr>
                <w:webHidden/>
              </w:rPr>
              <w:fldChar w:fldCharType="begin"/>
            </w:r>
            <w:r w:rsidR="00C929DC">
              <w:rPr>
                <w:webHidden/>
              </w:rPr>
              <w:instrText xml:space="preserve"> PAGEREF _Toc70591874 \h </w:instrText>
            </w:r>
            <w:r w:rsidR="00C929DC">
              <w:rPr>
                <w:webHidden/>
              </w:rPr>
            </w:r>
            <w:r w:rsidR="00C929DC">
              <w:rPr>
                <w:webHidden/>
              </w:rPr>
              <w:fldChar w:fldCharType="separate"/>
            </w:r>
            <w:r w:rsidR="00E74462">
              <w:rPr>
                <w:webHidden/>
              </w:rPr>
              <w:t>9</w:t>
            </w:r>
            <w:r w:rsidR="00C929DC">
              <w:rPr>
                <w:webHidden/>
              </w:rPr>
              <w:fldChar w:fldCharType="end"/>
            </w:r>
          </w:hyperlink>
        </w:p>
        <w:p w14:paraId="45428AA2" w14:textId="65A7349D" w:rsidR="00C929DC" w:rsidRDefault="00200BF5">
          <w:pPr>
            <w:pStyle w:val="Kazalovsebine1"/>
            <w:rPr>
              <w:rFonts w:eastAsiaTheme="minorEastAsia" w:cstheme="minorBidi"/>
              <w:sz w:val="22"/>
              <w:lang w:eastAsia="sl-SI"/>
            </w:rPr>
          </w:pPr>
          <w:hyperlink w:anchor="_Toc70591875" w:history="1">
            <w:r w:rsidR="00C929DC" w:rsidRPr="00B060D9">
              <w:rPr>
                <w:rStyle w:val="Hiperpovezava"/>
                <w:rFonts w:eastAsiaTheme="majorEastAsia" w:cstheme="majorBidi"/>
                <w:b/>
                <w:bCs/>
                <w:caps/>
                <w:lang w:eastAsia="en-GB"/>
              </w:rPr>
              <w:t>5.</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PRORAČUN</w:t>
            </w:r>
            <w:r w:rsidR="00C929DC">
              <w:rPr>
                <w:webHidden/>
              </w:rPr>
              <w:tab/>
            </w:r>
            <w:r w:rsidR="00C929DC">
              <w:rPr>
                <w:webHidden/>
              </w:rPr>
              <w:fldChar w:fldCharType="begin"/>
            </w:r>
            <w:r w:rsidR="00C929DC">
              <w:rPr>
                <w:webHidden/>
              </w:rPr>
              <w:instrText xml:space="preserve"> PAGEREF _Toc70591875 \h </w:instrText>
            </w:r>
            <w:r w:rsidR="00C929DC">
              <w:rPr>
                <w:webHidden/>
              </w:rPr>
            </w:r>
            <w:r w:rsidR="00C929DC">
              <w:rPr>
                <w:webHidden/>
              </w:rPr>
              <w:fldChar w:fldCharType="separate"/>
            </w:r>
            <w:r w:rsidR="00E74462">
              <w:rPr>
                <w:webHidden/>
              </w:rPr>
              <w:t>10</w:t>
            </w:r>
            <w:r w:rsidR="00C929DC">
              <w:rPr>
                <w:webHidden/>
              </w:rPr>
              <w:fldChar w:fldCharType="end"/>
            </w:r>
          </w:hyperlink>
        </w:p>
        <w:p w14:paraId="24CD34AE" w14:textId="6BBE5221" w:rsidR="00C929DC" w:rsidRDefault="00200BF5">
          <w:pPr>
            <w:pStyle w:val="Kazalovsebine1"/>
            <w:rPr>
              <w:rFonts w:eastAsiaTheme="minorEastAsia" w:cstheme="minorBidi"/>
              <w:sz w:val="22"/>
              <w:lang w:eastAsia="sl-SI"/>
            </w:rPr>
          </w:pPr>
          <w:hyperlink w:anchor="_Toc70591876" w:history="1">
            <w:r w:rsidR="00C929DC" w:rsidRPr="00B060D9">
              <w:rPr>
                <w:rStyle w:val="Hiperpovezava"/>
                <w:rFonts w:eastAsiaTheme="majorEastAsia" w:cstheme="majorBidi"/>
                <w:b/>
                <w:bCs/>
                <w:caps/>
                <w:lang w:eastAsia="en-GB"/>
              </w:rPr>
              <w:t>6.</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IZVAJANJE INŠPEKCIJSKEGA NADZORA leta 2020</w:t>
            </w:r>
            <w:r w:rsidR="00C929DC">
              <w:rPr>
                <w:webHidden/>
              </w:rPr>
              <w:tab/>
            </w:r>
            <w:r w:rsidR="00C929DC">
              <w:rPr>
                <w:webHidden/>
              </w:rPr>
              <w:fldChar w:fldCharType="begin"/>
            </w:r>
            <w:r w:rsidR="00C929DC">
              <w:rPr>
                <w:webHidden/>
              </w:rPr>
              <w:instrText xml:space="preserve"> PAGEREF _Toc70591876 \h </w:instrText>
            </w:r>
            <w:r w:rsidR="00C929DC">
              <w:rPr>
                <w:webHidden/>
              </w:rPr>
            </w:r>
            <w:r w:rsidR="00C929DC">
              <w:rPr>
                <w:webHidden/>
              </w:rPr>
              <w:fldChar w:fldCharType="separate"/>
            </w:r>
            <w:r w:rsidR="00E74462">
              <w:rPr>
                <w:webHidden/>
              </w:rPr>
              <w:t>12</w:t>
            </w:r>
            <w:r w:rsidR="00C929DC">
              <w:rPr>
                <w:webHidden/>
              </w:rPr>
              <w:fldChar w:fldCharType="end"/>
            </w:r>
          </w:hyperlink>
        </w:p>
        <w:p w14:paraId="6F6ACA27" w14:textId="62F37BC1" w:rsidR="00C929DC" w:rsidRPr="00C61485" w:rsidRDefault="00200BF5">
          <w:pPr>
            <w:pStyle w:val="Kazalovsebine2"/>
            <w:rPr>
              <w:rFonts w:asciiTheme="minorHAnsi" w:eastAsiaTheme="minorEastAsia" w:hAnsiTheme="minorHAnsi" w:cstheme="minorBidi"/>
              <w:b/>
              <w:bCs/>
              <w:sz w:val="22"/>
              <w:szCs w:val="22"/>
              <w:lang w:eastAsia="sl-SI"/>
            </w:rPr>
          </w:pPr>
          <w:hyperlink w:anchor="_Toc70591877" w:history="1">
            <w:r w:rsidR="00C929DC" w:rsidRPr="00C61485">
              <w:rPr>
                <w:rStyle w:val="Hiperpovezava"/>
                <w:b/>
                <w:bCs/>
              </w:rPr>
              <w:t>6.1</w:t>
            </w:r>
            <w:r w:rsidR="00C929DC" w:rsidRPr="00C61485">
              <w:rPr>
                <w:rFonts w:asciiTheme="minorHAnsi" w:eastAsiaTheme="minorEastAsia" w:hAnsiTheme="minorHAnsi" w:cstheme="minorBidi"/>
                <w:b/>
                <w:bCs/>
                <w:sz w:val="22"/>
                <w:szCs w:val="22"/>
                <w:lang w:eastAsia="sl-SI"/>
              </w:rPr>
              <w:tab/>
            </w:r>
            <w:r w:rsidR="00C929DC" w:rsidRPr="00C61485">
              <w:rPr>
                <w:rStyle w:val="Hiperpovezava"/>
                <w:b/>
                <w:bCs/>
              </w:rPr>
              <w:t>INŠPEKCIJSKI NADZOR NA PODROČJU NALEZLJIVIH BOLEZNI</w:t>
            </w:r>
            <w:r w:rsidR="00C929DC" w:rsidRPr="003D36D8">
              <w:rPr>
                <w:webHidden/>
              </w:rPr>
              <w:tab/>
            </w:r>
            <w:r w:rsidR="00C929DC" w:rsidRPr="003D36D8">
              <w:rPr>
                <w:webHidden/>
              </w:rPr>
              <w:fldChar w:fldCharType="begin"/>
            </w:r>
            <w:r w:rsidR="00C929DC" w:rsidRPr="003D36D8">
              <w:rPr>
                <w:webHidden/>
              </w:rPr>
              <w:instrText xml:space="preserve"> PAGEREF _Toc70591877 \h </w:instrText>
            </w:r>
            <w:r w:rsidR="00C929DC" w:rsidRPr="003D36D8">
              <w:rPr>
                <w:webHidden/>
              </w:rPr>
            </w:r>
            <w:r w:rsidR="00C929DC" w:rsidRPr="003D36D8">
              <w:rPr>
                <w:webHidden/>
              </w:rPr>
              <w:fldChar w:fldCharType="separate"/>
            </w:r>
            <w:r w:rsidR="00E74462">
              <w:rPr>
                <w:webHidden/>
              </w:rPr>
              <w:t>14</w:t>
            </w:r>
            <w:r w:rsidR="00C929DC" w:rsidRPr="003D36D8">
              <w:rPr>
                <w:webHidden/>
              </w:rPr>
              <w:fldChar w:fldCharType="end"/>
            </w:r>
          </w:hyperlink>
        </w:p>
        <w:p w14:paraId="6EDA3D4A" w14:textId="66797095" w:rsidR="00C929DC" w:rsidRDefault="00200BF5" w:rsidP="00F35F57">
          <w:pPr>
            <w:pStyle w:val="Kazalovsebine3"/>
            <w:rPr>
              <w:rFonts w:asciiTheme="minorHAnsi" w:eastAsiaTheme="minorEastAsia" w:hAnsiTheme="minorHAnsi"/>
              <w:sz w:val="22"/>
              <w:lang w:eastAsia="sl-SI"/>
            </w:rPr>
          </w:pPr>
          <w:hyperlink w:anchor="_Toc70591878" w:history="1">
            <w:r w:rsidR="00C929DC" w:rsidRPr="00B060D9">
              <w:rPr>
                <w:rStyle w:val="Hiperpovezava"/>
              </w:rPr>
              <w:t>a)</w:t>
            </w:r>
            <w:r w:rsidR="00C929DC">
              <w:rPr>
                <w:rFonts w:asciiTheme="minorHAnsi" w:eastAsiaTheme="minorEastAsia" w:hAnsiTheme="minorHAnsi"/>
                <w:sz w:val="22"/>
                <w:lang w:eastAsia="sl-SI"/>
              </w:rPr>
              <w:tab/>
            </w:r>
            <w:r w:rsidR="00C929DC" w:rsidRPr="00B060D9">
              <w:rPr>
                <w:rStyle w:val="Hiperpovezava"/>
              </w:rPr>
              <w:t>Nalezljiva bolezen COVID-19</w:t>
            </w:r>
            <w:r w:rsidR="00C929DC">
              <w:rPr>
                <w:webHidden/>
              </w:rPr>
              <w:tab/>
            </w:r>
            <w:r w:rsidR="00C929DC">
              <w:rPr>
                <w:webHidden/>
              </w:rPr>
              <w:fldChar w:fldCharType="begin"/>
            </w:r>
            <w:r w:rsidR="00C929DC">
              <w:rPr>
                <w:webHidden/>
              </w:rPr>
              <w:instrText xml:space="preserve"> PAGEREF _Toc70591878 \h </w:instrText>
            </w:r>
            <w:r w:rsidR="00C929DC">
              <w:rPr>
                <w:webHidden/>
              </w:rPr>
            </w:r>
            <w:r w:rsidR="00C929DC">
              <w:rPr>
                <w:webHidden/>
              </w:rPr>
              <w:fldChar w:fldCharType="separate"/>
            </w:r>
            <w:r w:rsidR="00E74462">
              <w:rPr>
                <w:webHidden/>
              </w:rPr>
              <w:t>14</w:t>
            </w:r>
            <w:r w:rsidR="00C929DC">
              <w:rPr>
                <w:webHidden/>
              </w:rPr>
              <w:fldChar w:fldCharType="end"/>
            </w:r>
          </w:hyperlink>
        </w:p>
        <w:p w14:paraId="456E3B4A" w14:textId="6219C66E" w:rsidR="00C929DC" w:rsidRDefault="00200BF5" w:rsidP="00F35F57">
          <w:pPr>
            <w:pStyle w:val="Kazalovsebine3"/>
            <w:rPr>
              <w:rFonts w:asciiTheme="minorHAnsi" w:eastAsiaTheme="minorEastAsia" w:hAnsiTheme="minorHAnsi"/>
              <w:sz w:val="22"/>
              <w:lang w:eastAsia="sl-SI"/>
            </w:rPr>
          </w:pPr>
          <w:hyperlink w:anchor="_Toc70591879"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_Toc70591879 \h </w:instrText>
            </w:r>
            <w:r w:rsidR="00C929DC">
              <w:rPr>
                <w:webHidden/>
              </w:rPr>
            </w:r>
            <w:r w:rsidR="00C929DC">
              <w:rPr>
                <w:webHidden/>
              </w:rPr>
              <w:fldChar w:fldCharType="separate"/>
            </w:r>
            <w:r w:rsidR="00E74462">
              <w:rPr>
                <w:webHidden/>
              </w:rPr>
              <w:t>14</w:t>
            </w:r>
            <w:r w:rsidR="00C929DC">
              <w:rPr>
                <w:webHidden/>
              </w:rPr>
              <w:fldChar w:fldCharType="end"/>
            </w:r>
          </w:hyperlink>
        </w:p>
        <w:p w14:paraId="30E56604" w14:textId="1812532E" w:rsidR="00C929DC" w:rsidRDefault="00200BF5" w:rsidP="00F35F57">
          <w:pPr>
            <w:pStyle w:val="Kazalovsebine3"/>
            <w:rPr>
              <w:rFonts w:asciiTheme="minorHAnsi" w:eastAsiaTheme="minorEastAsia" w:hAnsiTheme="minorHAnsi"/>
              <w:sz w:val="22"/>
              <w:lang w:eastAsia="sl-SI"/>
            </w:rPr>
          </w:pPr>
          <w:hyperlink w:anchor="_Toc70591880" w:history="1">
            <w:r w:rsidR="00C929DC" w:rsidRPr="00B060D9">
              <w:rPr>
                <w:rStyle w:val="Hiperpovezava"/>
              </w:rPr>
              <w:t>b)</w:t>
            </w:r>
            <w:r w:rsidR="00C929DC">
              <w:rPr>
                <w:rFonts w:asciiTheme="minorHAnsi" w:eastAsiaTheme="minorEastAsia" w:hAnsiTheme="minorHAnsi"/>
                <w:sz w:val="22"/>
                <w:lang w:eastAsia="sl-SI"/>
              </w:rPr>
              <w:tab/>
            </w:r>
            <w:r w:rsidR="00C929DC" w:rsidRPr="00B060D9">
              <w:rPr>
                <w:rStyle w:val="Hiperpovezava"/>
              </w:rPr>
              <w:t>Nalezljive bolezni - splošno</w:t>
            </w:r>
            <w:r w:rsidR="00C929DC">
              <w:rPr>
                <w:webHidden/>
              </w:rPr>
              <w:tab/>
            </w:r>
            <w:r w:rsidR="00C929DC">
              <w:rPr>
                <w:webHidden/>
              </w:rPr>
              <w:fldChar w:fldCharType="begin"/>
            </w:r>
            <w:r w:rsidR="00C929DC">
              <w:rPr>
                <w:webHidden/>
              </w:rPr>
              <w:instrText xml:space="preserve"> PAGEREF _Toc70591880 \h </w:instrText>
            </w:r>
            <w:r w:rsidR="00C929DC">
              <w:rPr>
                <w:webHidden/>
              </w:rPr>
            </w:r>
            <w:r w:rsidR="00C929DC">
              <w:rPr>
                <w:webHidden/>
              </w:rPr>
              <w:fldChar w:fldCharType="separate"/>
            </w:r>
            <w:r w:rsidR="00E74462">
              <w:rPr>
                <w:webHidden/>
              </w:rPr>
              <w:t>18</w:t>
            </w:r>
            <w:r w:rsidR="00C929DC">
              <w:rPr>
                <w:webHidden/>
              </w:rPr>
              <w:fldChar w:fldCharType="end"/>
            </w:r>
          </w:hyperlink>
        </w:p>
        <w:p w14:paraId="6B878303" w14:textId="36A58C81" w:rsidR="00C929DC" w:rsidRDefault="00200BF5" w:rsidP="00F35F57">
          <w:pPr>
            <w:pStyle w:val="Kazalovsebine3"/>
            <w:rPr>
              <w:rFonts w:asciiTheme="minorHAnsi" w:eastAsiaTheme="minorEastAsia" w:hAnsiTheme="minorHAnsi"/>
              <w:sz w:val="22"/>
              <w:lang w:eastAsia="sl-SI"/>
            </w:rPr>
          </w:pPr>
          <w:hyperlink w:anchor="_Toc70591881"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_Toc70591881 \h </w:instrText>
            </w:r>
            <w:r w:rsidR="00C929DC">
              <w:rPr>
                <w:webHidden/>
              </w:rPr>
            </w:r>
            <w:r w:rsidR="00C929DC">
              <w:rPr>
                <w:webHidden/>
              </w:rPr>
              <w:fldChar w:fldCharType="separate"/>
            </w:r>
            <w:r w:rsidR="00E74462">
              <w:rPr>
                <w:webHidden/>
              </w:rPr>
              <w:t>19</w:t>
            </w:r>
            <w:r w:rsidR="00C929DC">
              <w:rPr>
                <w:webHidden/>
              </w:rPr>
              <w:fldChar w:fldCharType="end"/>
            </w:r>
          </w:hyperlink>
        </w:p>
        <w:p w14:paraId="48BA08F1" w14:textId="4F657FAF" w:rsidR="00C929DC" w:rsidRDefault="00200BF5">
          <w:pPr>
            <w:pStyle w:val="Kazalovsebine2"/>
            <w:rPr>
              <w:rFonts w:asciiTheme="minorHAnsi" w:eastAsiaTheme="minorEastAsia" w:hAnsiTheme="minorHAnsi" w:cstheme="minorBidi"/>
              <w:sz w:val="22"/>
              <w:szCs w:val="22"/>
              <w:lang w:eastAsia="sl-SI"/>
            </w:rPr>
          </w:pPr>
          <w:hyperlink w:anchor="_Toc70591882" w:history="1">
            <w:r w:rsidR="00C929DC" w:rsidRPr="00B060D9">
              <w:rPr>
                <w:rStyle w:val="Hiperpovezava"/>
                <w:rFonts w:eastAsia="Arial Unicode MS" w:cstheme="majorBidi"/>
                <w:b/>
                <w:bCs/>
                <w:caps/>
                <w:lang w:eastAsia="sl-SI"/>
              </w:rPr>
              <w:t>6.2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ZDRAVSTVENE DEJAVNOSTI</w:t>
            </w:r>
            <w:r w:rsidR="00C929DC">
              <w:rPr>
                <w:webHidden/>
              </w:rPr>
              <w:tab/>
            </w:r>
            <w:r w:rsidR="00C929DC">
              <w:rPr>
                <w:webHidden/>
              </w:rPr>
              <w:fldChar w:fldCharType="begin"/>
            </w:r>
            <w:r w:rsidR="00C929DC">
              <w:rPr>
                <w:webHidden/>
              </w:rPr>
              <w:instrText xml:space="preserve"> PAGEREF _Toc70591882 \h </w:instrText>
            </w:r>
            <w:r w:rsidR="00C929DC">
              <w:rPr>
                <w:webHidden/>
              </w:rPr>
            </w:r>
            <w:r w:rsidR="00C929DC">
              <w:rPr>
                <w:webHidden/>
              </w:rPr>
              <w:fldChar w:fldCharType="separate"/>
            </w:r>
            <w:r w:rsidR="00E74462">
              <w:rPr>
                <w:webHidden/>
              </w:rPr>
              <w:t>20</w:t>
            </w:r>
            <w:r w:rsidR="00C929DC">
              <w:rPr>
                <w:webHidden/>
              </w:rPr>
              <w:fldChar w:fldCharType="end"/>
            </w:r>
          </w:hyperlink>
        </w:p>
        <w:p w14:paraId="23F5F353" w14:textId="4E34F3EB" w:rsidR="00C929DC" w:rsidRDefault="00200BF5" w:rsidP="00F35F57">
          <w:pPr>
            <w:pStyle w:val="Kazalovsebine3"/>
            <w:rPr>
              <w:rFonts w:asciiTheme="minorHAnsi" w:eastAsiaTheme="minorEastAsia" w:hAnsiTheme="minorHAnsi"/>
              <w:sz w:val="22"/>
              <w:lang w:eastAsia="sl-SI"/>
            </w:rPr>
          </w:pPr>
          <w:hyperlink w:anchor="_Toc7059188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_Toc70591883 \h </w:instrText>
            </w:r>
            <w:r w:rsidR="00C929DC">
              <w:rPr>
                <w:webHidden/>
              </w:rPr>
            </w:r>
            <w:r w:rsidR="00C929DC">
              <w:rPr>
                <w:webHidden/>
              </w:rPr>
              <w:fldChar w:fldCharType="separate"/>
            </w:r>
            <w:r w:rsidR="00E74462">
              <w:rPr>
                <w:webHidden/>
              </w:rPr>
              <w:t>21</w:t>
            </w:r>
            <w:r w:rsidR="00C929DC">
              <w:rPr>
                <w:webHidden/>
              </w:rPr>
              <w:fldChar w:fldCharType="end"/>
            </w:r>
          </w:hyperlink>
        </w:p>
        <w:p w14:paraId="2D846E9A" w14:textId="69306B1E" w:rsidR="00C929DC" w:rsidRDefault="00200BF5">
          <w:pPr>
            <w:pStyle w:val="Kazalovsebine2"/>
            <w:rPr>
              <w:rFonts w:asciiTheme="minorHAnsi" w:eastAsiaTheme="minorEastAsia" w:hAnsiTheme="minorHAnsi" w:cstheme="minorBidi"/>
              <w:sz w:val="22"/>
              <w:szCs w:val="22"/>
              <w:lang w:eastAsia="sl-SI"/>
            </w:rPr>
          </w:pPr>
          <w:hyperlink w:anchor="_Toc70591884" w:history="1">
            <w:r w:rsidR="00C929DC" w:rsidRPr="00B060D9">
              <w:rPr>
                <w:rStyle w:val="Hiperpovezava"/>
                <w:rFonts w:eastAsia="Arial Unicode MS" w:cstheme="majorBidi"/>
                <w:b/>
                <w:bCs/>
                <w:caps/>
                <w:lang w:eastAsia="sl-SI"/>
              </w:rPr>
              <w:t>6.3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PACIENTOVIH PRAVIC</w:t>
            </w:r>
            <w:r w:rsidR="00C929DC">
              <w:rPr>
                <w:webHidden/>
              </w:rPr>
              <w:tab/>
            </w:r>
            <w:r w:rsidR="00C929DC">
              <w:rPr>
                <w:webHidden/>
              </w:rPr>
              <w:fldChar w:fldCharType="begin"/>
            </w:r>
            <w:r w:rsidR="00C929DC">
              <w:rPr>
                <w:webHidden/>
              </w:rPr>
              <w:instrText xml:space="preserve"> PAGEREF _Toc70591884 \h </w:instrText>
            </w:r>
            <w:r w:rsidR="00C929DC">
              <w:rPr>
                <w:webHidden/>
              </w:rPr>
            </w:r>
            <w:r w:rsidR="00C929DC">
              <w:rPr>
                <w:webHidden/>
              </w:rPr>
              <w:fldChar w:fldCharType="separate"/>
            </w:r>
            <w:r w:rsidR="00E74462">
              <w:rPr>
                <w:webHidden/>
              </w:rPr>
              <w:t>22</w:t>
            </w:r>
            <w:r w:rsidR="00C929DC">
              <w:rPr>
                <w:webHidden/>
              </w:rPr>
              <w:fldChar w:fldCharType="end"/>
            </w:r>
          </w:hyperlink>
        </w:p>
        <w:p w14:paraId="4C93CD4E" w14:textId="2F69553F" w:rsidR="00C929DC" w:rsidRDefault="00200BF5" w:rsidP="00F35F57">
          <w:pPr>
            <w:pStyle w:val="Kazalovsebine3"/>
            <w:rPr>
              <w:rFonts w:asciiTheme="minorHAnsi" w:eastAsiaTheme="minorEastAsia" w:hAnsiTheme="minorHAnsi"/>
              <w:sz w:val="22"/>
              <w:lang w:eastAsia="sl-SI"/>
            </w:rPr>
          </w:pPr>
          <w:hyperlink w:anchor="_Toc70591885"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_Toc70591885 \h </w:instrText>
            </w:r>
            <w:r w:rsidR="00C929DC">
              <w:rPr>
                <w:webHidden/>
              </w:rPr>
            </w:r>
            <w:r w:rsidR="00C929DC">
              <w:rPr>
                <w:webHidden/>
              </w:rPr>
              <w:fldChar w:fldCharType="separate"/>
            </w:r>
            <w:r w:rsidR="00E74462">
              <w:rPr>
                <w:webHidden/>
              </w:rPr>
              <w:t>22</w:t>
            </w:r>
            <w:r w:rsidR="00C929DC">
              <w:rPr>
                <w:webHidden/>
              </w:rPr>
              <w:fldChar w:fldCharType="end"/>
            </w:r>
          </w:hyperlink>
        </w:p>
        <w:p w14:paraId="5D380E7D" w14:textId="2773759C" w:rsidR="00C929DC" w:rsidRDefault="00200BF5">
          <w:pPr>
            <w:pStyle w:val="Kazalovsebine2"/>
            <w:rPr>
              <w:rFonts w:asciiTheme="minorHAnsi" w:eastAsiaTheme="minorEastAsia" w:hAnsiTheme="minorHAnsi" w:cstheme="minorBidi"/>
              <w:sz w:val="22"/>
              <w:szCs w:val="22"/>
              <w:lang w:eastAsia="sl-SI"/>
            </w:rPr>
          </w:pPr>
          <w:hyperlink w:anchor="_Toc70591886" w:history="1">
            <w:r w:rsidR="00C929DC" w:rsidRPr="00B060D9">
              <w:rPr>
                <w:rStyle w:val="Hiperpovezava"/>
                <w:rFonts w:eastAsia="Arial Unicode MS" w:cstheme="majorBidi"/>
                <w:b/>
                <w:bCs/>
                <w:caps/>
                <w:lang w:eastAsia="sl-SI"/>
              </w:rPr>
              <w:t>6.4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ZDRAVNIŠKE SLUŽBE</w:t>
            </w:r>
            <w:r w:rsidR="00C929DC">
              <w:rPr>
                <w:webHidden/>
              </w:rPr>
              <w:tab/>
            </w:r>
            <w:r w:rsidR="00C929DC">
              <w:rPr>
                <w:webHidden/>
              </w:rPr>
              <w:fldChar w:fldCharType="begin"/>
            </w:r>
            <w:r w:rsidR="00C929DC">
              <w:rPr>
                <w:webHidden/>
              </w:rPr>
              <w:instrText xml:space="preserve"> PAGEREF _Toc70591886 \h </w:instrText>
            </w:r>
            <w:r w:rsidR="00C929DC">
              <w:rPr>
                <w:webHidden/>
              </w:rPr>
            </w:r>
            <w:r w:rsidR="00C929DC">
              <w:rPr>
                <w:webHidden/>
              </w:rPr>
              <w:fldChar w:fldCharType="separate"/>
            </w:r>
            <w:r w:rsidR="00E74462">
              <w:rPr>
                <w:webHidden/>
              </w:rPr>
              <w:t>25</w:t>
            </w:r>
            <w:r w:rsidR="00C929DC">
              <w:rPr>
                <w:webHidden/>
              </w:rPr>
              <w:fldChar w:fldCharType="end"/>
            </w:r>
          </w:hyperlink>
        </w:p>
        <w:p w14:paraId="4A90B37E" w14:textId="5918ABD5" w:rsidR="00C929DC" w:rsidRDefault="00200BF5" w:rsidP="00F35F57">
          <w:pPr>
            <w:pStyle w:val="Kazalovsebine3"/>
            <w:rPr>
              <w:rFonts w:asciiTheme="minorHAnsi" w:eastAsiaTheme="minorEastAsia" w:hAnsiTheme="minorHAnsi"/>
              <w:sz w:val="22"/>
              <w:lang w:eastAsia="sl-SI"/>
            </w:rPr>
          </w:pPr>
          <w:hyperlink w:anchor="_Toc70591887"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_Toc70591887 \h </w:instrText>
            </w:r>
            <w:r w:rsidR="00C929DC">
              <w:rPr>
                <w:webHidden/>
              </w:rPr>
            </w:r>
            <w:r w:rsidR="00C929DC">
              <w:rPr>
                <w:webHidden/>
              </w:rPr>
              <w:fldChar w:fldCharType="separate"/>
            </w:r>
            <w:r w:rsidR="00E74462">
              <w:rPr>
                <w:webHidden/>
              </w:rPr>
              <w:t>25</w:t>
            </w:r>
            <w:r w:rsidR="00C929DC">
              <w:rPr>
                <w:webHidden/>
              </w:rPr>
              <w:fldChar w:fldCharType="end"/>
            </w:r>
          </w:hyperlink>
        </w:p>
        <w:p w14:paraId="2C42B9B3" w14:textId="5ED80E27" w:rsidR="00C929DC" w:rsidRDefault="00200BF5">
          <w:pPr>
            <w:pStyle w:val="Kazalovsebine2"/>
            <w:rPr>
              <w:rFonts w:asciiTheme="minorHAnsi" w:eastAsiaTheme="minorEastAsia" w:hAnsiTheme="minorHAnsi" w:cstheme="minorBidi"/>
              <w:sz w:val="22"/>
              <w:szCs w:val="22"/>
              <w:lang w:eastAsia="sl-SI"/>
            </w:rPr>
          </w:pPr>
          <w:hyperlink w:anchor="_Toc70591888" w:history="1">
            <w:r w:rsidR="00C929DC" w:rsidRPr="00B060D9">
              <w:rPr>
                <w:rStyle w:val="Hiperpovezava"/>
                <w:rFonts w:eastAsia="Arial Unicode MS" w:cstheme="majorBidi"/>
                <w:b/>
                <w:bCs/>
                <w:caps/>
                <w:lang w:eastAsia="sl-SI"/>
              </w:rPr>
              <w:t>6.5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DUŠEVNEGA ZDRAVJA</w:t>
            </w:r>
            <w:r w:rsidR="00C929DC">
              <w:rPr>
                <w:webHidden/>
              </w:rPr>
              <w:tab/>
            </w:r>
            <w:r w:rsidR="00C929DC">
              <w:rPr>
                <w:webHidden/>
              </w:rPr>
              <w:fldChar w:fldCharType="begin"/>
            </w:r>
            <w:r w:rsidR="00C929DC">
              <w:rPr>
                <w:webHidden/>
              </w:rPr>
              <w:instrText xml:space="preserve"> PAGEREF _Toc70591888 \h </w:instrText>
            </w:r>
            <w:r w:rsidR="00C929DC">
              <w:rPr>
                <w:webHidden/>
              </w:rPr>
            </w:r>
            <w:r w:rsidR="00C929DC">
              <w:rPr>
                <w:webHidden/>
              </w:rPr>
              <w:fldChar w:fldCharType="separate"/>
            </w:r>
            <w:r w:rsidR="00E74462">
              <w:rPr>
                <w:webHidden/>
              </w:rPr>
              <w:t>26</w:t>
            </w:r>
            <w:r w:rsidR="00C929DC">
              <w:rPr>
                <w:webHidden/>
              </w:rPr>
              <w:fldChar w:fldCharType="end"/>
            </w:r>
          </w:hyperlink>
        </w:p>
        <w:p w14:paraId="16DAC21A" w14:textId="25AF6A35" w:rsidR="00C929DC" w:rsidRDefault="00200BF5" w:rsidP="00F35F57">
          <w:pPr>
            <w:pStyle w:val="Kazalovsebine3"/>
            <w:rPr>
              <w:rFonts w:asciiTheme="minorHAnsi" w:eastAsiaTheme="minorEastAsia" w:hAnsiTheme="minorHAnsi"/>
              <w:sz w:val="22"/>
              <w:lang w:eastAsia="sl-SI"/>
            </w:rPr>
          </w:pPr>
          <w:hyperlink w:anchor="_Toc70591889"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_Toc70591889 \h </w:instrText>
            </w:r>
            <w:r w:rsidR="00C929DC">
              <w:rPr>
                <w:webHidden/>
              </w:rPr>
            </w:r>
            <w:r w:rsidR="00C929DC">
              <w:rPr>
                <w:webHidden/>
              </w:rPr>
              <w:fldChar w:fldCharType="separate"/>
            </w:r>
            <w:r w:rsidR="00E74462">
              <w:rPr>
                <w:webHidden/>
              </w:rPr>
              <w:t>26</w:t>
            </w:r>
            <w:r w:rsidR="00C929DC">
              <w:rPr>
                <w:webHidden/>
              </w:rPr>
              <w:fldChar w:fldCharType="end"/>
            </w:r>
          </w:hyperlink>
        </w:p>
        <w:p w14:paraId="61550A27" w14:textId="3343FFD8" w:rsidR="00C929DC" w:rsidRDefault="00200BF5">
          <w:pPr>
            <w:pStyle w:val="Kazalovsebine2"/>
            <w:rPr>
              <w:rFonts w:asciiTheme="minorHAnsi" w:eastAsiaTheme="minorEastAsia" w:hAnsiTheme="minorHAnsi" w:cstheme="minorBidi"/>
              <w:sz w:val="22"/>
              <w:szCs w:val="22"/>
              <w:lang w:eastAsia="sl-SI"/>
            </w:rPr>
          </w:pPr>
          <w:hyperlink w:anchor="_Toc70591890" w:history="1">
            <w:r w:rsidR="00C929DC" w:rsidRPr="00B060D9">
              <w:rPr>
                <w:rStyle w:val="Hiperpovezava"/>
                <w:rFonts w:eastAsia="Arial Unicode MS" w:cstheme="majorBidi"/>
                <w:b/>
                <w:bCs/>
                <w:caps/>
                <w:lang w:eastAsia="sl-SI"/>
              </w:rPr>
              <w:t>6.6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PRESADITEV DELOV TELESA ZARADI ZDRAVLJENJA</w:t>
            </w:r>
            <w:r w:rsidR="00C929DC">
              <w:rPr>
                <w:webHidden/>
              </w:rPr>
              <w:tab/>
            </w:r>
            <w:r w:rsidR="00C929DC">
              <w:rPr>
                <w:webHidden/>
              </w:rPr>
              <w:fldChar w:fldCharType="begin"/>
            </w:r>
            <w:r w:rsidR="00C929DC">
              <w:rPr>
                <w:webHidden/>
              </w:rPr>
              <w:instrText xml:space="preserve"> PAGEREF _Toc70591890 \h </w:instrText>
            </w:r>
            <w:r w:rsidR="00C929DC">
              <w:rPr>
                <w:webHidden/>
              </w:rPr>
            </w:r>
            <w:r w:rsidR="00C929DC">
              <w:rPr>
                <w:webHidden/>
              </w:rPr>
              <w:fldChar w:fldCharType="separate"/>
            </w:r>
            <w:r w:rsidR="00E74462">
              <w:rPr>
                <w:webHidden/>
              </w:rPr>
              <w:t>27</w:t>
            </w:r>
            <w:r w:rsidR="00C929DC">
              <w:rPr>
                <w:webHidden/>
              </w:rPr>
              <w:fldChar w:fldCharType="end"/>
            </w:r>
          </w:hyperlink>
        </w:p>
        <w:p w14:paraId="1673688A" w14:textId="634E9075" w:rsidR="00C929DC" w:rsidRDefault="00200BF5" w:rsidP="00F35F57">
          <w:pPr>
            <w:pStyle w:val="Kazalovsebine3"/>
            <w:rPr>
              <w:rFonts w:asciiTheme="minorHAnsi" w:eastAsiaTheme="minorEastAsia" w:hAnsiTheme="minorHAnsi"/>
              <w:sz w:val="22"/>
              <w:lang w:eastAsia="sl-SI"/>
            </w:rPr>
          </w:pPr>
          <w:hyperlink w:anchor="_Toc70591891"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_Toc70591891 \h </w:instrText>
            </w:r>
            <w:r w:rsidR="00C929DC">
              <w:rPr>
                <w:webHidden/>
              </w:rPr>
            </w:r>
            <w:r w:rsidR="00C929DC">
              <w:rPr>
                <w:webHidden/>
              </w:rPr>
              <w:fldChar w:fldCharType="separate"/>
            </w:r>
            <w:r w:rsidR="00E74462">
              <w:rPr>
                <w:webHidden/>
              </w:rPr>
              <w:t>27</w:t>
            </w:r>
            <w:r w:rsidR="00C929DC">
              <w:rPr>
                <w:webHidden/>
              </w:rPr>
              <w:fldChar w:fldCharType="end"/>
            </w:r>
          </w:hyperlink>
        </w:p>
        <w:p w14:paraId="647E3EF6" w14:textId="657174CE" w:rsidR="00C929DC" w:rsidRDefault="00200BF5">
          <w:pPr>
            <w:pStyle w:val="Kazalovsebine2"/>
            <w:rPr>
              <w:rFonts w:asciiTheme="minorHAnsi" w:eastAsiaTheme="minorEastAsia" w:hAnsiTheme="minorHAnsi" w:cstheme="minorBidi"/>
              <w:sz w:val="22"/>
              <w:szCs w:val="22"/>
              <w:lang w:eastAsia="sl-SI"/>
            </w:rPr>
          </w:pPr>
          <w:hyperlink w:anchor="_Toc70591892" w:history="1">
            <w:r w:rsidR="00C929DC" w:rsidRPr="00B060D9">
              <w:rPr>
                <w:rStyle w:val="Hiperpovezava"/>
                <w:rFonts w:eastAsia="Arial Unicode MS" w:cstheme="majorBidi"/>
                <w:b/>
                <w:bCs/>
                <w:caps/>
                <w:lang w:eastAsia="sl-SI"/>
              </w:rPr>
              <w:t>6.7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ODPADKOV, KI NASTANEJO PRI OPRAVLJANJU ZDRAVSTVENIH DEJAVNOSTI</w:t>
            </w:r>
            <w:r w:rsidR="00C929DC">
              <w:rPr>
                <w:webHidden/>
              </w:rPr>
              <w:tab/>
            </w:r>
            <w:r w:rsidR="00C929DC">
              <w:rPr>
                <w:webHidden/>
              </w:rPr>
              <w:fldChar w:fldCharType="begin"/>
            </w:r>
            <w:r w:rsidR="00C929DC">
              <w:rPr>
                <w:webHidden/>
              </w:rPr>
              <w:instrText xml:space="preserve"> PAGEREF _Toc70591892 \h </w:instrText>
            </w:r>
            <w:r w:rsidR="00C929DC">
              <w:rPr>
                <w:webHidden/>
              </w:rPr>
            </w:r>
            <w:r w:rsidR="00C929DC">
              <w:rPr>
                <w:webHidden/>
              </w:rPr>
              <w:fldChar w:fldCharType="separate"/>
            </w:r>
            <w:r w:rsidR="00E74462">
              <w:rPr>
                <w:webHidden/>
              </w:rPr>
              <w:t>28</w:t>
            </w:r>
            <w:r w:rsidR="00C929DC">
              <w:rPr>
                <w:webHidden/>
              </w:rPr>
              <w:fldChar w:fldCharType="end"/>
            </w:r>
          </w:hyperlink>
        </w:p>
        <w:p w14:paraId="5A42527C" w14:textId="6E9A4D4A" w:rsidR="00C929DC" w:rsidRDefault="00200BF5" w:rsidP="00F35F57">
          <w:pPr>
            <w:pStyle w:val="Kazalovsebine3"/>
            <w:rPr>
              <w:rFonts w:asciiTheme="minorHAnsi" w:eastAsiaTheme="minorEastAsia" w:hAnsiTheme="minorHAnsi"/>
              <w:sz w:val="22"/>
              <w:lang w:eastAsia="sl-SI"/>
            </w:rPr>
          </w:pPr>
          <w:hyperlink w:anchor="_Toc7059189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_Toc70591893 \h </w:instrText>
            </w:r>
            <w:r w:rsidR="00C929DC">
              <w:rPr>
                <w:webHidden/>
              </w:rPr>
            </w:r>
            <w:r w:rsidR="00C929DC">
              <w:rPr>
                <w:webHidden/>
              </w:rPr>
              <w:fldChar w:fldCharType="separate"/>
            </w:r>
            <w:r w:rsidR="00E74462">
              <w:rPr>
                <w:webHidden/>
              </w:rPr>
              <w:t>28</w:t>
            </w:r>
            <w:r w:rsidR="00C929DC">
              <w:rPr>
                <w:webHidden/>
              </w:rPr>
              <w:fldChar w:fldCharType="end"/>
            </w:r>
          </w:hyperlink>
        </w:p>
        <w:p w14:paraId="3D634733" w14:textId="399080E1" w:rsidR="00C929DC" w:rsidRDefault="00200BF5">
          <w:pPr>
            <w:pStyle w:val="Kazalovsebine2"/>
            <w:rPr>
              <w:rFonts w:asciiTheme="minorHAnsi" w:eastAsiaTheme="minorEastAsia" w:hAnsiTheme="minorHAnsi" w:cstheme="minorBidi"/>
              <w:sz w:val="22"/>
              <w:szCs w:val="22"/>
              <w:lang w:eastAsia="sl-SI"/>
            </w:rPr>
          </w:pPr>
          <w:hyperlink w:anchor="_Toc70591894" w:history="1">
            <w:r w:rsidR="00C929DC" w:rsidRPr="00B060D9">
              <w:rPr>
                <w:rStyle w:val="Hiperpovezava"/>
                <w:rFonts w:eastAsia="Arial Unicode MS" w:cstheme="majorBidi"/>
                <w:b/>
                <w:bCs/>
                <w:caps/>
                <w:lang w:eastAsia="sl-SI"/>
              </w:rPr>
              <w:t>6.8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MINIMALNIH SANITARNO ZDRAVSTVENIH POGOJEV</w:t>
            </w:r>
            <w:r w:rsidR="00C929DC">
              <w:rPr>
                <w:webHidden/>
              </w:rPr>
              <w:tab/>
            </w:r>
            <w:r w:rsidR="00C929DC">
              <w:rPr>
                <w:webHidden/>
              </w:rPr>
              <w:fldChar w:fldCharType="begin"/>
            </w:r>
            <w:r w:rsidR="00C929DC">
              <w:rPr>
                <w:webHidden/>
              </w:rPr>
              <w:instrText xml:space="preserve"> PAGEREF _Toc70591894 \h </w:instrText>
            </w:r>
            <w:r w:rsidR="00C929DC">
              <w:rPr>
                <w:webHidden/>
              </w:rPr>
            </w:r>
            <w:r w:rsidR="00C929DC">
              <w:rPr>
                <w:webHidden/>
              </w:rPr>
              <w:fldChar w:fldCharType="separate"/>
            </w:r>
            <w:r w:rsidR="00E74462">
              <w:rPr>
                <w:webHidden/>
              </w:rPr>
              <w:t>29</w:t>
            </w:r>
            <w:r w:rsidR="00C929DC">
              <w:rPr>
                <w:webHidden/>
              </w:rPr>
              <w:fldChar w:fldCharType="end"/>
            </w:r>
          </w:hyperlink>
        </w:p>
        <w:p w14:paraId="24AF3570" w14:textId="45ECC7E9" w:rsidR="00C929DC" w:rsidRDefault="00200BF5" w:rsidP="00F35F57">
          <w:pPr>
            <w:pStyle w:val="Kazalovsebine3"/>
            <w:rPr>
              <w:rFonts w:asciiTheme="minorHAnsi" w:eastAsiaTheme="minorEastAsia" w:hAnsiTheme="minorHAnsi"/>
              <w:sz w:val="22"/>
              <w:lang w:eastAsia="sl-SI"/>
            </w:rPr>
          </w:pPr>
          <w:hyperlink w:anchor="_Toc70591895" w:history="1">
            <w:r w:rsidR="00C929DC" w:rsidRPr="00B060D9">
              <w:rPr>
                <w:rStyle w:val="Hiperpovezava"/>
                <w:rFonts w:cstheme="minorHAnsi"/>
                <w:b w:val="0"/>
                <w:bCs w:val="0"/>
                <w:lang w:eastAsia="sl-SI"/>
              </w:rPr>
              <w:t>Obseg in ugotovitve nadzora, opravljenega v leta 2020</w:t>
            </w:r>
            <w:r w:rsidR="00C929DC">
              <w:rPr>
                <w:webHidden/>
              </w:rPr>
              <w:tab/>
            </w:r>
            <w:r w:rsidR="00C929DC">
              <w:rPr>
                <w:webHidden/>
              </w:rPr>
              <w:fldChar w:fldCharType="begin"/>
            </w:r>
            <w:r w:rsidR="00C929DC">
              <w:rPr>
                <w:webHidden/>
              </w:rPr>
              <w:instrText xml:space="preserve"> PAGEREF _Toc70591895 \h </w:instrText>
            </w:r>
            <w:r w:rsidR="00C929DC">
              <w:rPr>
                <w:webHidden/>
              </w:rPr>
            </w:r>
            <w:r w:rsidR="00C929DC">
              <w:rPr>
                <w:webHidden/>
              </w:rPr>
              <w:fldChar w:fldCharType="separate"/>
            </w:r>
            <w:r w:rsidR="00E74462">
              <w:rPr>
                <w:webHidden/>
              </w:rPr>
              <w:t>29</w:t>
            </w:r>
            <w:r w:rsidR="00C929DC">
              <w:rPr>
                <w:webHidden/>
              </w:rPr>
              <w:fldChar w:fldCharType="end"/>
            </w:r>
          </w:hyperlink>
        </w:p>
        <w:p w14:paraId="70A1CF38" w14:textId="42B80A75" w:rsidR="00C929DC" w:rsidRDefault="00200BF5">
          <w:pPr>
            <w:pStyle w:val="Kazalovsebine2"/>
            <w:rPr>
              <w:rFonts w:asciiTheme="minorHAnsi" w:eastAsiaTheme="minorEastAsia" w:hAnsiTheme="minorHAnsi" w:cstheme="minorBidi"/>
              <w:sz w:val="22"/>
              <w:szCs w:val="22"/>
              <w:lang w:eastAsia="sl-SI"/>
            </w:rPr>
          </w:pPr>
          <w:hyperlink w:anchor="_Toc70591896" w:history="1">
            <w:r w:rsidR="00C929DC" w:rsidRPr="00B060D9">
              <w:rPr>
                <w:rStyle w:val="Hiperpovezava"/>
                <w:rFonts w:eastAsia="Arial Unicode MS" w:cstheme="majorBidi"/>
                <w:b/>
                <w:bCs/>
                <w:caps/>
                <w:lang w:eastAsia="sl-SI"/>
              </w:rPr>
              <w:t>6.9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ZDRAVILSTVA</w:t>
            </w:r>
            <w:r w:rsidR="00C929DC">
              <w:rPr>
                <w:webHidden/>
              </w:rPr>
              <w:tab/>
            </w:r>
            <w:r w:rsidR="00C929DC">
              <w:rPr>
                <w:webHidden/>
              </w:rPr>
              <w:fldChar w:fldCharType="begin"/>
            </w:r>
            <w:r w:rsidR="00C929DC">
              <w:rPr>
                <w:webHidden/>
              </w:rPr>
              <w:instrText xml:space="preserve"> PAGEREF _Toc70591896 \h </w:instrText>
            </w:r>
            <w:r w:rsidR="00C929DC">
              <w:rPr>
                <w:webHidden/>
              </w:rPr>
            </w:r>
            <w:r w:rsidR="00C929DC">
              <w:rPr>
                <w:webHidden/>
              </w:rPr>
              <w:fldChar w:fldCharType="separate"/>
            </w:r>
            <w:r w:rsidR="00E74462">
              <w:rPr>
                <w:webHidden/>
              </w:rPr>
              <w:t>32</w:t>
            </w:r>
            <w:r w:rsidR="00C929DC">
              <w:rPr>
                <w:webHidden/>
              </w:rPr>
              <w:fldChar w:fldCharType="end"/>
            </w:r>
          </w:hyperlink>
        </w:p>
        <w:p w14:paraId="0A9786C4" w14:textId="315D60F3" w:rsidR="00C929DC" w:rsidRDefault="00200BF5" w:rsidP="00F35F57">
          <w:pPr>
            <w:pStyle w:val="Kazalovsebine3"/>
            <w:rPr>
              <w:rFonts w:asciiTheme="minorHAnsi" w:eastAsiaTheme="minorEastAsia" w:hAnsiTheme="minorHAnsi"/>
              <w:sz w:val="22"/>
              <w:lang w:eastAsia="sl-SI"/>
            </w:rPr>
          </w:pPr>
          <w:hyperlink w:anchor="_Toc70591897"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_Toc70591897 \h </w:instrText>
            </w:r>
            <w:r w:rsidR="00C929DC">
              <w:rPr>
                <w:webHidden/>
              </w:rPr>
            </w:r>
            <w:r w:rsidR="00C929DC">
              <w:rPr>
                <w:webHidden/>
              </w:rPr>
              <w:fldChar w:fldCharType="separate"/>
            </w:r>
            <w:r w:rsidR="00E74462">
              <w:rPr>
                <w:webHidden/>
              </w:rPr>
              <w:t>32</w:t>
            </w:r>
            <w:r w:rsidR="00C929DC">
              <w:rPr>
                <w:webHidden/>
              </w:rPr>
              <w:fldChar w:fldCharType="end"/>
            </w:r>
          </w:hyperlink>
        </w:p>
        <w:p w14:paraId="7219C493" w14:textId="1D1A31C4" w:rsidR="00C929DC" w:rsidRDefault="00200BF5">
          <w:pPr>
            <w:pStyle w:val="Kazalovsebine2"/>
            <w:rPr>
              <w:rFonts w:asciiTheme="minorHAnsi" w:eastAsiaTheme="minorEastAsia" w:hAnsiTheme="minorHAnsi" w:cstheme="minorBidi"/>
              <w:sz w:val="22"/>
              <w:szCs w:val="22"/>
              <w:lang w:eastAsia="sl-SI"/>
            </w:rPr>
          </w:pPr>
          <w:hyperlink w:anchor="_Toc70591898" w:history="1">
            <w:r w:rsidR="00C929DC" w:rsidRPr="00B060D9">
              <w:rPr>
                <w:rStyle w:val="Hiperpovezava"/>
                <w:rFonts w:eastAsia="Arial Unicode MS" w:cstheme="majorBidi"/>
                <w:b/>
                <w:bCs/>
                <w:caps/>
                <w:lang w:eastAsia="sl-SI"/>
              </w:rPr>
              <w:t>6.10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HIGIENSKE USTREZNOSTI KOPALNIH VOD, ZDRAVSTVENE USTREZNOSTI MINERALNIH VOD TER MINIMALNIH SANITARNO-ZDRAVSTVENIH POGOJEV KOPALIŠČ</w:t>
            </w:r>
            <w:r w:rsidR="00C929DC">
              <w:rPr>
                <w:webHidden/>
              </w:rPr>
              <w:tab/>
            </w:r>
            <w:r w:rsidR="00C929DC">
              <w:rPr>
                <w:webHidden/>
              </w:rPr>
              <w:fldChar w:fldCharType="begin"/>
            </w:r>
            <w:r w:rsidR="00C929DC">
              <w:rPr>
                <w:webHidden/>
              </w:rPr>
              <w:instrText xml:space="preserve"> PAGEREF _Toc70591898 \h </w:instrText>
            </w:r>
            <w:r w:rsidR="00C929DC">
              <w:rPr>
                <w:webHidden/>
              </w:rPr>
            </w:r>
            <w:r w:rsidR="00C929DC">
              <w:rPr>
                <w:webHidden/>
              </w:rPr>
              <w:fldChar w:fldCharType="separate"/>
            </w:r>
            <w:r w:rsidR="00E74462">
              <w:rPr>
                <w:webHidden/>
              </w:rPr>
              <w:t>33</w:t>
            </w:r>
            <w:r w:rsidR="00C929DC">
              <w:rPr>
                <w:webHidden/>
              </w:rPr>
              <w:fldChar w:fldCharType="end"/>
            </w:r>
          </w:hyperlink>
        </w:p>
        <w:p w14:paraId="61971E28" w14:textId="76886B80" w:rsidR="00C929DC" w:rsidRDefault="00200BF5">
          <w:pPr>
            <w:pStyle w:val="Kazalovsebine2"/>
            <w:rPr>
              <w:rFonts w:asciiTheme="minorHAnsi" w:eastAsiaTheme="minorEastAsia" w:hAnsiTheme="minorHAnsi" w:cstheme="minorBidi"/>
              <w:sz w:val="22"/>
              <w:szCs w:val="22"/>
              <w:lang w:eastAsia="sl-SI"/>
            </w:rPr>
          </w:pPr>
          <w:hyperlink w:anchor="_Toc70591899" w:history="1">
            <w:r w:rsidR="00C929DC" w:rsidRPr="00B060D9">
              <w:rPr>
                <w:rStyle w:val="Hiperpovezava"/>
                <w:rFonts w:eastAsia="Arial Unicode MS" w:cstheme="majorBidi"/>
                <w:b/>
                <w:bCs/>
                <w:caps/>
                <w:lang w:eastAsia="sl-SI"/>
              </w:rPr>
              <w:t>6.11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ZDRAVSTVENE USTREZNOSTI PITNE VODE TER OBJEKTOV IN NAPRAV ZA JAVNO OSKRBO S PITNO VODO</w:t>
            </w:r>
            <w:r w:rsidR="00C929DC">
              <w:rPr>
                <w:webHidden/>
              </w:rPr>
              <w:tab/>
            </w:r>
            <w:r w:rsidR="00C929DC">
              <w:rPr>
                <w:webHidden/>
              </w:rPr>
              <w:fldChar w:fldCharType="begin"/>
            </w:r>
            <w:r w:rsidR="00C929DC">
              <w:rPr>
                <w:webHidden/>
              </w:rPr>
              <w:instrText xml:space="preserve"> PAGEREF _Toc70591899 \h </w:instrText>
            </w:r>
            <w:r w:rsidR="00C929DC">
              <w:rPr>
                <w:webHidden/>
              </w:rPr>
            </w:r>
            <w:r w:rsidR="00C929DC">
              <w:rPr>
                <w:webHidden/>
              </w:rPr>
              <w:fldChar w:fldCharType="separate"/>
            </w:r>
            <w:r w:rsidR="00E74462">
              <w:rPr>
                <w:webHidden/>
              </w:rPr>
              <w:t>36</w:t>
            </w:r>
            <w:r w:rsidR="00C929DC">
              <w:rPr>
                <w:webHidden/>
              </w:rPr>
              <w:fldChar w:fldCharType="end"/>
            </w:r>
          </w:hyperlink>
        </w:p>
        <w:p w14:paraId="7D6CCDF4" w14:textId="59C1C465" w:rsidR="00C929DC" w:rsidRDefault="00200BF5" w:rsidP="00F35F57">
          <w:pPr>
            <w:pStyle w:val="Kazalovsebine3"/>
            <w:rPr>
              <w:rFonts w:asciiTheme="minorHAnsi" w:eastAsiaTheme="minorEastAsia" w:hAnsiTheme="minorHAnsi"/>
              <w:sz w:val="22"/>
              <w:lang w:eastAsia="sl-SI"/>
            </w:rPr>
          </w:pPr>
          <w:hyperlink w:anchor="_Toc70591900"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_Toc70591900 \h </w:instrText>
            </w:r>
            <w:r w:rsidR="00C929DC">
              <w:rPr>
                <w:webHidden/>
              </w:rPr>
            </w:r>
            <w:r w:rsidR="00C929DC">
              <w:rPr>
                <w:webHidden/>
              </w:rPr>
              <w:fldChar w:fldCharType="separate"/>
            </w:r>
            <w:r w:rsidR="00E74462">
              <w:rPr>
                <w:webHidden/>
              </w:rPr>
              <w:t>37</w:t>
            </w:r>
            <w:r w:rsidR="00C929DC">
              <w:rPr>
                <w:webHidden/>
              </w:rPr>
              <w:fldChar w:fldCharType="end"/>
            </w:r>
          </w:hyperlink>
        </w:p>
        <w:p w14:paraId="5225F948" w14:textId="60C0E999" w:rsidR="00C929DC" w:rsidRDefault="00200BF5">
          <w:pPr>
            <w:pStyle w:val="Kazalovsebine2"/>
            <w:rPr>
              <w:rFonts w:asciiTheme="minorHAnsi" w:eastAsiaTheme="minorEastAsia" w:hAnsiTheme="minorHAnsi" w:cstheme="minorBidi"/>
              <w:sz w:val="22"/>
              <w:szCs w:val="22"/>
              <w:lang w:eastAsia="sl-SI"/>
            </w:rPr>
          </w:pPr>
          <w:hyperlink w:anchor="_Toc70591901" w:history="1">
            <w:r w:rsidR="00C929DC" w:rsidRPr="00B060D9">
              <w:rPr>
                <w:rStyle w:val="Hiperpovezava"/>
                <w:rFonts w:eastAsia="Arial Unicode MS" w:cstheme="majorBidi"/>
                <w:b/>
                <w:bCs/>
                <w:caps/>
                <w:lang w:eastAsia="sl-SI"/>
              </w:rPr>
              <w:t>6.12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VARNOSTI NA SMUČIŠČIH</w:t>
            </w:r>
            <w:r w:rsidR="00C929DC">
              <w:rPr>
                <w:webHidden/>
              </w:rPr>
              <w:tab/>
            </w:r>
            <w:r w:rsidR="00C929DC">
              <w:rPr>
                <w:webHidden/>
              </w:rPr>
              <w:fldChar w:fldCharType="begin"/>
            </w:r>
            <w:r w:rsidR="00C929DC">
              <w:rPr>
                <w:webHidden/>
              </w:rPr>
              <w:instrText xml:space="preserve"> PAGEREF _Toc70591901 \h </w:instrText>
            </w:r>
            <w:r w:rsidR="00C929DC">
              <w:rPr>
                <w:webHidden/>
              </w:rPr>
            </w:r>
            <w:r w:rsidR="00C929DC">
              <w:rPr>
                <w:webHidden/>
              </w:rPr>
              <w:fldChar w:fldCharType="separate"/>
            </w:r>
            <w:r w:rsidR="00E74462">
              <w:rPr>
                <w:webHidden/>
              </w:rPr>
              <w:t>40</w:t>
            </w:r>
            <w:r w:rsidR="00C929DC">
              <w:rPr>
                <w:webHidden/>
              </w:rPr>
              <w:fldChar w:fldCharType="end"/>
            </w:r>
          </w:hyperlink>
        </w:p>
        <w:p w14:paraId="15D931E0" w14:textId="05E50613" w:rsidR="00C929DC" w:rsidRDefault="00200BF5">
          <w:pPr>
            <w:pStyle w:val="Kazalovsebine2"/>
            <w:rPr>
              <w:rFonts w:asciiTheme="minorHAnsi" w:eastAsiaTheme="minorEastAsia" w:hAnsiTheme="minorHAnsi" w:cstheme="minorBidi"/>
              <w:sz w:val="22"/>
              <w:szCs w:val="22"/>
              <w:lang w:eastAsia="sl-SI"/>
            </w:rPr>
          </w:pPr>
          <w:hyperlink w:anchor="_Toc70591902" w:history="1">
            <w:r w:rsidR="00C929DC" w:rsidRPr="00B060D9">
              <w:rPr>
                <w:rStyle w:val="Hiperpovezava"/>
                <w:rFonts w:eastAsia="Arial Unicode MS" w:cstheme="majorBidi"/>
                <w:b/>
                <w:bCs/>
                <w:caps/>
                <w:lang w:eastAsia="sl-SI"/>
              </w:rPr>
              <w:t>6.13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SPLOŠNE VARNOSTI PROIZVODOV</w:t>
            </w:r>
            <w:r w:rsidR="00C929DC">
              <w:rPr>
                <w:webHidden/>
              </w:rPr>
              <w:tab/>
            </w:r>
            <w:r w:rsidR="00C929DC">
              <w:rPr>
                <w:webHidden/>
              </w:rPr>
              <w:fldChar w:fldCharType="begin"/>
            </w:r>
            <w:r w:rsidR="00C929DC">
              <w:rPr>
                <w:webHidden/>
              </w:rPr>
              <w:instrText xml:space="preserve"> PAGEREF _Toc70591902 \h </w:instrText>
            </w:r>
            <w:r w:rsidR="00C929DC">
              <w:rPr>
                <w:webHidden/>
              </w:rPr>
            </w:r>
            <w:r w:rsidR="00C929DC">
              <w:rPr>
                <w:webHidden/>
              </w:rPr>
              <w:fldChar w:fldCharType="separate"/>
            </w:r>
            <w:r w:rsidR="00E74462">
              <w:rPr>
                <w:webHidden/>
              </w:rPr>
              <w:t>41</w:t>
            </w:r>
            <w:r w:rsidR="00C929DC">
              <w:rPr>
                <w:webHidden/>
              </w:rPr>
              <w:fldChar w:fldCharType="end"/>
            </w:r>
          </w:hyperlink>
        </w:p>
        <w:p w14:paraId="485B155F" w14:textId="71528FAE" w:rsidR="00C929DC" w:rsidRDefault="00200BF5" w:rsidP="00F35F57">
          <w:pPr>
            <w:pStyle w:val="Kazalovsebine3"/>
            <w:rPr>
              <w:rFonts w:asciiTheme="minorHAnsi" w:eastAsiaTheme="minorEastAsia" w:hAnsiTheme="minorHAnsi"/>
              <w:sz w:val="22"/>
              <w:lang w:eastAsia="sl-SI"/>
            </w:rPr>
          </w:pPr>
          <w:hyperlink w:anchor="_Toc7059190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_Toc70591903 \h </w:instrText>
            </w:r>
            <w:r w:rsidR="00C929DC">
              <w:rPr>
                <w:webHidden/>
              </w:rPr>
            </w:r>
            <w:r w:rsidR="00C929DC">
              <w:rPr>
                <w:webHidden/>
              </w:rPr>
              <w:fldChar w:fldCharType="separate"/>
            </w:r>
            <w:r w:rsidR="00E74462">
              <w:rPr>
                <w:webHidden/>
              </w:rPr>
              <w:t>42</w:t>
            </w:r>
            <w:r w:rsidR="00C929DC">
              <w:rPr>
                <w:webHidden/>
              </w:rPr>
              <w:fldChar w:fldCharType="end"/>
            </w:r>
          </w:hyperlink>
        </w:p>
        <w:p w14:paraId="694FC3C9" w14:textId="61DC7565" w:rsidR="00C929DC" w:rsidRDefault="00200BF5">
          <w:pPr>
            <w:pStyle w:val="Kazalovsebine2"/>
            <w:rPr>
              <w:rFonts w:asciiTheme="minorHAnsi" w:eastAsiaTheme="minorEastAsia" w:hAnsiTheme="minorHAnsi" w:cstheme="minorBidi"/>
              <w:sz w:val="22"/>
              <w:szCs w:val="22"/>
              <w:lang w:eastAsia="sl-SI"/>
            </w:rPr>
          </w:pPr>
          <w:hyperlink w:anchor="_Toc70591904" w:history="1">
            <w:r w:rsidR="00C929DC" w:rsidRPr="00B060D9">
              <w:rPr>
                <w:rStyle w:val="Hiperpovezava"/>
                <w:rFonts w:eastAsia="Arial Unicode MS" w:cstheme="majorBidi"/>
                <w:b/>
                <w:bCs/>
                <w:caps/>
                <w:lang w:eastAsia="sl-SI"/>
              </w:rPr>
              <w:t>6.14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KOZMETIČNIH PROIZVODOV</w:t>
            </w:r>
            <w:r w:rsidR="00C929DC">
              <w:rPr>
                <w:webHidden/>
              </w:rPr>
              <w:tab/>
            </w:r>
            <w:r w:rsidR="00C929DC">
              <w:rPr>
                <w:webHidden/>
              </w:rPr>
              <w:fldChar w:fldCharType="begin"/>
            </w:r>
            <w:r w:rsidR="00C929DC">
              <w:rPr>
                <w:webHidden/>
              </w:rPr>
              <w:instrText xml:space="preserve"> PAGEREF _Toc70591904 \h </w:instrText>
            </w:r>
            <w:r w:rsidR="00C929DC">
              <w:rPr>
                <w:webHidden/>
              </w:rPr>
            </w:r>
            <w:r w:rsidR="00C929DC">
              <w:rPr>
                <w:webHidden/>
              </w:rPr>
              <w:fldChar w:fldCharType="separate"/>
            </w:r>
            <w:r w:rsidR="00E74462">
              <w:rPr>
                <w:webHidden/>
              </w:rPr>
              <w:t>43</w:t>
            </w:r>
            <w:r w:rsidR="00C929DC">
              <w:rPr>
                <w:webHidden/>
              </w:rPr>
              <w:fldChar w:fldCharType="end"/>
            </w:r>
          </w:hyperlink>
        </w:p>
        <w:p w14:paraId="3416F3E6" w14:textId="7F91378C" w:rsidR="00C929DC" w:rsidRDefault="00200BF5" w:rsidP="00F35F57">
          <w:pPr>
            <w:pStyle w:val="Kazalovsebine3"/>
            <w:rPr>
              <w:rFonts w:asciiTheme="minorHAnsi" w:eastAsiaTheme="minorEastAsia" w:hAnsiTheme="minorHAnsi"/>
              <w:sz w:val="22"/>
              <w:lang w:eastAsia="sl-SI"/>
            </w:rPr>
          </w:pPr>
          <w:hyperlink w:anchor="_Toc70591905"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_Toc70591905 \h </w:instrText>
            </w:r>
            <w:r w:rsidR="00C929DC">
              <w:rPr>
                <w:webHidden/>
              </w:rPr>
            </w:r>
            <w:r w:rsidR="00C929DC">
              <w:rPr>
                <w:webHidden/>
              </w:rPr>
              <w:fldChar w:fldCharType="separate"/>
            </w:r>
            <w:r w:rsidR="00E74462">
              <w:rPr>
                <w:webHidden/>
              </w:rPr>
              <w:t>43</w:t>
            </w:r>
            <w:r w:rsidR="00C929DC">
              <w:rPr>
                <w:webHidden/>
              </w:rPr>
              <w:fldChar w:fldCharType="end"/>
            </w:r>
          </w:hyperlink>
        </w:p>
        <w:p w14:paraId="6F979E63" w14:textId="6A98E65A" w:rsidR="00C929DC" w:rsidRDefault="00200BF5">
          <w:pPr>
            <w:pStyle w:val="Kazalovsebine2"/>
            <w:rPr>
              <w:rFonts w:asciiTheme="minorHAnsi" w:eastAsiaTheme="minorEastAsia" w:hAnsiTheme="minorHAnsi" w:cstheme="minorBidi"/>
              <w:sz w:val="22"/>
              <w:szCs w:val="22"/>
              <w:lang w:eastAsia="sl-SI"/>
            </w:rPr>
          </w:pPr>
          <w:hyperlink w:anchor="_Toc70591906" w:history="1">
            <w:r w:rsidR="00C929DC" w:rsidRPr="00B060D9">
              <w:rPr>
                <w:rStyle w:val="Hiperpovezava"/>
                <w:rFonts w:eastAsia="Arial Unicode MS" w:cstheme="majorBidi"/>
                <w:b/>
                <w:bCs/>
                <w:caps/>
                <w:lang w:eastAsia="sl-SI"/>
              </w:rPr>
              <w:t>6.15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IGRAČ</w:t>
            </w:r>
            <w:r w:rsidR="00C929DC">
              <w:rPr>
                <w:webHidden/>
              </w:rPr>
              <w:tab/>
            </w:r>
            <w:r w:rsidR="00C929DC">
              <w:rPr>
                <w:webHidden/>
              </w:rPr>
              <w:fldChar w:fldCharType="begin"/>
            </w:r>
            <w:r w:rsidR="00C929DC">
              <w:rPr>
                <w:webHidden/>
              </w:rPr>
              <w:instrText xml:space="preserve"> PAGEREF _Toc70591906 \h </w:instrText>
            </w:r>
            <w:r w:rsidR="00C929DC">
              <w:rPr>
                <w:webHidden/>
              </w:rPr>
            </w:r>
            <w:r w:rsidR="00C929DC">
              <w:rPr>
                <w:webHidden/>
              </w:rPr>
              <w:fldChar w:fldCharType="separate"/>
            </w:r>
            <w:r w:rsidR="00E74462">
              <w:rPr>
                <w:webHidden/>
              </w:rPr>
              <w:t>45</w:t>
            </w:r>
            <w:r w:rsidR="00C929DC">
              <w:rPr>
                <w:webHidden/>
              </w:rPr>
              <w:fldChar w:fldCharType="end"/>
            </w:r>
          </w:hyperlink>
        </w:p>
        <w:p w14:paraId="26A42205" w14:textId="0CBB3D1B" w:rsidR="00C929DC" w:rsidRDefault="00200BF5" w:rsidP="00F35F57">
          <w:pPr>
            <w:pStyle w:val="Kazalovsebine3"/>
            <w:rPr>
              <w:rFonts w:asciiTheme="minorHAnsi" w:eastAsiaTheme="minorEastAsia" w:hAnsiTheme="minorHAnsi"/>
              <w:sz w:val="22"/>
              <w:lang w:eastAsia="sl-SI"/>
            </w:rPr>
          </w:pPr>
          <w:hyperlink w:anchor="_Toc70591907"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_Toc70591907 \h </w:instrText>
            </w:r>
            <w:r w:rsidR="00C929DC">
              <w:rPr>
                <w:webHidden/>
              </w:rPr>
            </w:r>
            <w:r w:rsidR="00C929DC">
              <w:rPr>
                <w:webHidden/>
              </w:rPr>
              <w:fldChar w:fldCharType="separate"/>
            </w:r>
            <w:r w:rsidR="00E74462">
              <w:rPr>
                <w:webHidden/>
              </w:rPr>
              <w:t>45</w:t>
            </w:r>
            <w:r w:rsidR="00C929DC">
              <w:rPr>
                <w:webHidden/>
              </w:rPr>
              <w:fldChar w:fldCharType="end"/>
            </w:r>
          </w:hyperlink>
        </w:p>
        <w:p w14:paraId="01B9DC95" w14:textId="28C15F25" w:rsidR="00C929DC" w:rsidRDefault="00200BF5">
          <w:pPr>
            <w:pStyle w:val="Kazalovsebine2"/>
            <w:rPr>
              <w:rFonts w:asciiTheme="minorHAnsi" w:eastAsiaTheme="minorEastAsia" w:hAnsiTheme="minorHAnsi" w:cstheme="minorBidi"/>
              <w:sz w:val="22"/>
              <w:szCs w:val="22"/>
              <w:lang w:eastAsia="sl-SI"/>
            </w:rPr>
          </w:pPr>
          <w:hyperlink w:anchor="_Toc70591908" w:history="1">
            <w:r w:rsidR="00C929DC" w:rsidRPr="00B060D9">
              <w:rPr>
                <w:rStyle w:val="Hiperpovezava"/>
                <w:rFonts w:eastAsia="Arial Unicode MS" w:cstheme="majorBidi"/>
                <w:b/>
                <w:bCs/>
                <w:caps/>
                <w:lang w:eastAsia="sl-SI"/>
              </w:rPr>
              <w:t>6.16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MATERIALOV IN IZDELKOV, NAMENJENIH ZA STIK Z ŽIVILI</w:t>
            </w:r>
            <w:r w:rsidR="00C929DC">
              <w:rPr>
                <w:webHidden/>
              </w:rPr>
              <w:tab/>
            </w:r>
            <w:r w:rsidR="00C929DC">
              <w:rPr>
                <w:webHidden/>
              </w:rPr>
              <w:fldChar w:fldCharType="begin"/>
            </w:r>
            <w:r w:rsidR="00C929DC">
              <w:rPr>
                <w:webHidden/>
              </w:rPr>
              <w:instrText xml:space="preserve"> PAGEREF _Toc70591908 \h </w:instrText>
            </w:r>
            <w:r w:rsidR="00C929DC">
              <w:rPr>
                <w:webHidden/>
              </w:rPr>
            </w:r>
            <w:r w:rsidR="00C929DC">
              <w:rPr>
                <w:webHidden/>
              </w:rPr>
              <w:fldChar w:fldCharType="separate"/>
            </w:r>
            <w:r w:rsidR="00E74462">
              <w:rPr>
                <w:webHidden/>
              </w:rPr>
              <w:t>47</w:t>
            </w:r>
            <w:r w:rsidR="00C929DC">
              <w:rPr>
                <w:webHidden/>
              </w:rPr>
              <w:fldChar w:fldCharType="end"/>
            </w:r>
          </w:hyperlink>
        </w:p>
        <w:p w14:paraId="524FED89" w14:textId="4C3A0C2D" w:rsidR="00C929DC" w:rsidRDefault="00200BF5" w:rsidP="00F35F57">
          <w:pPr>
            <w:pStyle w:val="Kazalovsebine3"/>
            <w:rPr>
              <w:rFonts w:asciiTheme="minorHAnsi" w:eastAsiaTheme="minorEastAsia" w:hAnsiTheme="minorHAnsi"/>
              <w:sz w:val="22"/>
              <w:lang w:eastAsia="sl-SI"/>
            </w:rPr>
          </w:pPr>
          <w:hyperlink w:anchor="_Toc70591909"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_Toc70591909 \h </w:instrText>
            </w:r>
            <w:r w:rsidR="00C929DC">
              <w:rPr>
                <w:webHidden/>
              </w:rPr>
            </w:r>
            <w:r w:rsidR="00C929DC">
              <w:rPr>
                <w:webHidden/>
              </w:rPr>
              <w:fldChar w:fldCharType="separate"/>
            </w:r>
            <w:r w:rsidR="00E74462">
              <w:rPr>
                <w:webHidden/>
              </w:rPr>
              <w:t>47</w:t>
            </w:r>
            <w:r w:rsidR="00C929DC">
              <w:rPr>
                <w:webHidden/>
              </w:rPr>
              <w:fldChar w:fldCharType="end"/>
            </w:r>
          </w:hyperlink>
        </w:p>
        <w:p w14:paraId="5F587D75" w14:textId="051745BF" w:rsidR="00C929DC" w:rsidRDefault="00200BF5">
          <w:pPr>
            <w:pStyle w:val="Kazalovsebine2"/>
            <w:rPr>
              <w:rFonts w:asciiTheme="minorHAnsi" w:eastAsiaTheme="minorEastAsia" w:hAnsiTheme="minorHAnsi" w:cstheme="minorBidi"/>
              <w:sz w:val="22"/>
              <w:szCs w:val="22"/>
              <w:lang w:eastAsia="sl-SI"/>
            </w:rPr>
          </w:pPr>
          <w:hyperlink w:anchor="_Toc70591910" w:history="1">
            <w:r w:rsidR="00C929DC" w:rsidRPr="00B060D9">
              <w:rPr>
                <w:rStyle w:val="Hiperpovezava"/>
                <w:rFonts w:eastAsia="Arial Unicode MS" w:cstheme="majorBidi"/>
                <w:b/>
                <w:bCs/>
                <w:caps/>
                <w:lang w:eastAsia="sl-SI"/>
              </w:rPr>
              <w:t>6.17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ZDRAVSTVENE USTREZNOSTI OZIROMA VARNOSTI ŽIVIL IN HRANE</w:t>
            </w:r>
            <w:r w:rsidR="00C929DC">
              <w:rPr>
                <w:webHidden/>
              </w:rPr>
              <w:tab/>
            </w:r>
            <w:r w:rsidR="00C929DC">
              <w:rPr>
                <w:webHidden/>
              </w:rPr>
              <w:fldChar w:fldCharType="begin"/>
            </w:r>
            <w:r w:rsidR="00C929DC">
              <w:rPr>
                <w:webHidden/>
              </w:rPr>
              <w:instrText xml:space="preserve"> PAGEREF _Toc70591910 \h </w:instrText>
            </w:r>
            <w:r w:rsidR="00C929DC">
              <w:rPr>
                <w:webHidden/>
              </w:rPr>
            </w:r>
            <w:r w:rsidR="00C929DC">
              <w:rPr>
                <w:webHidden/>
              </w:rPr>
              <w:fldChar w:fldCharType="separate"/>
            </w:r>
            <w:r w:rsidR="00E74462">
              <w:rPr>
                <w:webHidden/>
              </w:rPr>
              <w:t>49</w:t>
            </w:r>
            <w:r w:rsidR="00C929DC">
              <w:rPr>
                <w:webHidden/>
              </w:rPr>
              <w:fldChar w:fldCharType="end"/>
            </w:r>
          </w:hyperlink>
        </w:p>
        <w:p w14:paraId="60D1D66E" w14:textId="452554DA" w:rsidR="00C929DC" w:rsidRDefault="00200BF5" w:rsidP="00F35F57">
          <w:pPr>
            <w:pStyle w:val="Kazalovsebine3"/>
            <w:rPr>
              <w:rFonts w:asciiTheme="minorHAnsi" w:eastAsiaTheme="minorEastAsia" w:hAnsiTheme="minorHAnsi"/>
              <w:sz w:val="22"/>
              <w:lang w:eastAsia="sl-SI"/>
            </w:rPr>
          </w:pPr>
          <w:hyperlink w:anchor="_Toc70591911"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_Toc70591911 \h </w:instrText>
            </w:r>
            <w:r w:rsidR="00C929DC">
              <w:rPr>
                <w:webHidden/>
              </w:rPr>
            </w:r>
            <w:r w:rsidR="00C929DC">
              <w:rPr>
                <w:webHidden/>
              </w:rPr>
              <w:fldChar w:fldCharType="separate"/>
            </w:r>
            <w:r w:rsidR="00E74462">
              <w:rPr>
                <w:webHidden/>
              </w:rPr>
              <w:t>49</w:t>
            </w:r>
            <w:r w:rsidR="00C929DC">
              <w:rPr>
                <w:webHidden/>
              </w:rPr>
              <w:fldChar w:fldCharType="end"/>
            </w:r>
          </w:hyperlink>
        </w:p>
        <w:p w14:paraId="6D1C2D7F" w14:textId="415DB34E" w:rsidR="00C929DC" w:rsidRDefault="00200BF5">
          <w:pPr>
            <w:pStyle w:val="Kazalovsebine2"/>
            <w:rPr>
              <w:rFonts w:asciiTheme="minorHAnsi" w:eastAsiaTheme="minorEastAsia" w:hAnsiTheme="minorHAnsi" w:cstheme="minorBidi"/>
              <w:sz w:val="22"/>
              <w:szCs w:val="22"/>
              <w:lang w:eastAsia="sl-SI"/>
            </w:rPr>
          </w:pPr>
          <w:hyperlink w:anchor="_Toc70591912" w:history="1">
            <w:r w:rsidR="00C929DC" w:rsidRPr="00B060D9">
              <w:rPr>
                <w:rStyle w:val="Hiperpovezava"/>
                <w:rFonts w:eastAsia="Arial Unicode MS" w:cstheme="majorBidi"/>
                <w:b/>
                <w:bCs/>
                <w:caps/>
                <w:lang w:eastAsia="sl-SI"/>
              </w:rPr>
              <w:t>6.18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OMEJEVANJA PORABE ALKOHOLA</w:t>
            </w:r>
            <w:r w:rsidR="00C929DC">
              <w:rPr>
                <w:webHidden/>
              </w:rPr>
              <w:tab/>
            </w:r>
            <w:r w:rsidR="00C929DC">
              <w:rPr>
                <w:webHidden/>
              </w:rPr>
              <w:fldChar w:fldCharType="begin"/>
            </w:r>
            <w:r w:rsidR="00C929DC">
              <w:rPr>
                <w:webHidden/>
              </w:rPr>
              <w:instrText xml:space="preserve"> PAGEREF _Toc70591912 \h </w:instrText>
            </w:r>
            <w:r w:rsidR="00C929DC">
              <w:rPr>
                <w:webHidden/>
              </w:rPr>
            </w:r>
            <w:r w:rsidR="00C929DC">
              <w:rPr>
                <w:webHidden/>
              </w:rPr>
              <w:fldChar w:fldCharType="separate"/>
            </w:r>
            <w:r w:rsidR="00E74462">
              <w:rPr>
                <w:webHidden/>
              </w:rPr>
              <w:t>51</w:t>
            </w:r>
            <w:r w:rsidR="00C929DC">
              <w:rPr>
                <w:webHidden/>
              </w:rPr>
              <w:fldChar w:fldCharType="end"/>
            </w:r>
          </w:hyperlink>
        </w:p>
        <w:p w14:paraId="6D0A64C9" w14:textId="22F04B82" w:rsidR="00C929DC" w:rsidRDefault="00200BF5" w:rsidP="00F35F57">
          <w:pPr>
            <w:pStyle w:val="Kazalovsebine3"/>
            <w:rPr>
              <w:rFonts w:asciiTheme="minorHAnsi" w:eastAsiaTheme="minorEastAsia" w:hAnsiTheme="minorHAnsi"/>
              <w:sz w:val="22"/>
              <w:lang w:eastAsia="sl-SI"/>
            </w:rPr>
          </w:pPr>
          <w:hyperlink w:anchor="_Toc7059191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_Toc70591913 \h </w:instrText>
            </w:r>
            <w:r w:rsidR="00C929DC">
              <w:rPr>
                <w:webHidden/>
              </w:rPr>
            </w:r>
            <w:r w:rsidR="00C929DC">
              <w:rPr>
                <w:webHidden/>
              </w:rPr>
              <w:fldChar w:fldCharType="separate"/>
            </w:r>
            <w:r w:rsidR="00E74462">
              <w:rPr>
                <w:webHidden/>
              </w:rPr>
              <w:t>51</w:t>
            </w:r>
            <w:r w:rsidR="00C929DC">
              <w:rPr>
                <w:webHidden/>
              </w:rPr>
              <w:fldChar w:fldCharType="end"/>
            </w:r>
          </w:hyperlink>
        </w:p>
        <w:p w14:paraId="42C95267" w14:textId="07D322C6" w:rsidR="00C929DC" w:rsidRDefault="00200BF5">
          <w:pPr>
            <w:pStyle w:val="Kazalovsebine2"/>
            <w:rPr>
              <w:rFonts w:asciiTheme="minorHAnsi" w:eastAsiaTheme="minorEastAsia" w:hAnsiTheme="minorHAnsi" w:cstheme="minorBidi"/>
              <w:sz w:val="22"/>
              <w:szCs w:val="22"/>
              <w:lang w:eastAsia="sl-SI"/>
            </w:rPr>
          </w:pPr>
          <w:hyperlink w:anchor="_Toc70591914" w:history="1">
            <w:r w:rsidR="00C929DC" w:rsidRPr="00B060D9">
              <w:rPr>
                <w:rStyle w:val="Hiperpovezava"/>
                <w:rFonts w:eastAsia="Arial Unicode MS" w:cstheme="majorBidi"/>
                <w:b/>
                <w:bCs/>
                <w:caps/>
                <w:lang w:eastAsia="sl-SI"/>
              </w:rPr>
              <w:t>6.19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OMEJEVANJA UPORABE TOBAČNIH IN POVEZANIH IZDELKOV</w:t>
            </w:r>
            <w:r w:rsidR="00C929DC">
              <w:rPr>
                <w:webHidden/>
              </w:rPr>
              <w:tab/>
            </w:r>
            <w:r w:rsidR="00C929DC">
              <w:rPr>
                <w:webHidden/>
              </w:rPr>
              <w:fldChar w:fldCharType="begin"/>
            </w:r>
            <w:r w:rsidR="00C929DC">
              <w:rPr>
                <w:webHidden/>
              </w:rPr>
              <w:instrText xml:space="preserve"> PAGEREF _Toc70591914 \h </w:instrText>
            </w:r>
            <w:r w:rsidR="00C929DC">
              <w:rPr>
                <w:webHidden/>
              </w:rPr>
            </w:r>
            <w:r w:rsidR="00C929DC">
              <w:rPr>
                <w:webHidden/>
              </w:rPr>
              <w:fldChar w:fldCharType="separate"/>
            </w:r>
            <w:r w:rsidR="00E74462">
              <w:rPr>
                <w:webHidden/>
              </w:rPr>
              <w:t>53</w:t>
            </w:r>
            <w:r w:rsidR="00C929DC">
              <w:rPr>
                <w:webHidden/>
              </w:rPr>
              <w:fldChar w:fldCharType="end"/>
            </w:r>
          </w:hyperlink>
        </w:p>
        <w:p w14:paraId="406B1C19" w14:textId="25FC2225" w:rsidR="00C929DC" w:rsidRDefault="00200BF5" w:rsidP="00F35F57">
          <w:pPr>
            <w:pStyle w:val="Kazalovsebine3"/>
            <w:rPr>
              <w:rFonts w:asciiTheme="minorHAnsi" w:eastAsiaTheme="minorEastAsia" w:hAnsiTheme="minorHAnsi"/>
              <w:sz w:val="22"/>
              <w:lang w:eastAsia="sl-SI"/>
            </w:rPr>
          </w:pPr>
          <w:hyperlink w:anchor="_Toc70591915"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_Toc70591915 \h </w:instrText>
            </w:r>
            <w:r w:rsidR="00C929DC">
              <w:rPr>
                <w:webHidden/>
              </w:rPr>
            </w:r>
            <w:r w:rsidR="00C929DC">
              <w:rPr>
                <w:webHidden/>
              </w:rPr>
              <w:fldChar w:fldCharType="separate"/>
            </w:r>
            <w:r w:rsidR="00E74462">
              <w:rPr>
                <w:webHidden/>
              </w:rPr>
              <w:t>53</w:t>
            </w:r>
            <w:r w:rsidR="00C929DC">
              <w:rPr>
                <w:webHidden/>
              </w:rPr>
              <w:fldChar w:fldCharType="end"/>
            </w:r>
          </w:hyperlink>
        </w:p>
        <w:p w14:paraId="6821CD63" w14:textId="003151B7" w:rsidR="00C929DC" w:rsidRDefault="00200BF5">
          <w:pPr>
            <w:pStyle w:val="Kazalovsebine2"/>
            <w:rPr>
              <w:rFonts w:asciiTheme="minorHAnsi" w:eastAsiaTheme="minorEastAsia" w:hAnsiTheme="minorHAnsi" w:cstheme="minorBidi"/>
              <w:sz w:val="22"/>
              <w:szCs w:val="22"/>
              <w:lang w:eastAsia="sl-SI"/>
            </w:rPr>
          </w:pPr>
          <w:hyperlink w:anchor="_Toc70591916" w:history="1">
            <w:r w:rsidR="00C929DC" w:rsidRPr="00B060D9">
              <w:rPr>
                <w:rStyle w:val="Hiperpovezava"/>
                <w:rFonts w:eastAsia="Arial Unicode MS" w:cstheme="majorBidi"/>
                <w:b/>
                <w:bCs/>
                <w:caps/>
                <w:lang w:eastAsia="sl-SI"/>
              </w:rPr>
              <w:t>6.20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AKTIVNOSTI INŠPEKTORATA NA PODROČJU PREPREČEVANJA DELA IN ZAPOSLOVANJA NA ČRNO</w:t>
            </w:r>
            <w:r w:rsidR="00C929DC">
              <w:rPr>
                <w:webHidden/>
              </w:rPr>
              <w:tab/>
            </w:r>
            <w:r w:rsidR="00C929DC">
              <w:rPr>
                <w:webHidden/>
              </w:rPr>
              <w:fldChar w:fldCharType="begin"/>
            </w:r>
            <w:r w:rsidR="00C929DC">
              <w:rPr>
                <w:webHidden/>
              </w:rPr>
              <w:instrText xml:space="preserve"> PAGEREF _Toc70591916 \h </w:instrText>
            </w:r>
            <w:r w:rsidR="00C929DC">
              <w:rPr>
                <w:webHidden/>
              </w:rPr>
            </w:r>
            <w:r w:rsidR="00C929DC">
              <w:rPr>
                <w:webHidden/>
              </w:rPr>
              <w:fldChar w:fldCharType="separate"/>
            </w:r>
            <w:r w:rsidR="00E74462">
              <w:rPr>
                <w:webHidden/>
              </w:rPr>
              <w:t>55</w:t>
            </w:r>
            <w:r w:rsidR="00C929DC">
              <w:rPr>
                <w:webHidden/>
              </w:rPr>
              <w:fldChar w:fldCharType="end"/>
            </w:r>
          </w:hyperlink>
        </w:p>
        <w:p w14:paraId="73D134CA" w14:textId="6A017A67" w:rsidR="00C929DC" w:rsidRDefault="00200BF5">
          <w:pPr>
            <w:pStyle w:val="Kazalovsebine2"/>
            <w:rPr>
              <w:rFonts w:asciiTheme="minorHAnsi" w:eastAsiaTheme="minorEastAsia" w:hAnsiTheme="minorHAnsi" w:cstheme="minorBidi"/>
              <w:sz w:val="22"/>
              <w:szCs w:val="22"/>
              <w:lang w:eastAsia="sl-SI"/>
            </w:rPr>
          </w:pPr>
          <w:hyperlink w:anchor="_Toc70591917" w:history="1">
            <w:r w:rsidR="00C929DC" w:rsidRPr="00B060D9">
              <w:rPr>
                <w:rStyle w:val="Hiperpovezava"/>
                <w:rFonts w:eastAsia="Arial Unicode MS" w:cstheme="majorBidi"/>
                <w:b/>
                <w:bCs/>
                <w:caps/>
                <w:lang w:eastAsia="sl-SI"/>
              </w:rPr>
              <w:t>6.21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IZVAJANJE PROGRAMOV VZORČENJA</w:t>
            </w:r>
            <w:r w:rsidR="00C929DC">
              <w:rPr>
                <w:webHidden/>
              </w:rPr>
              <w:tab/>
            </w:r>
            <w:r w:rsidR="00C929DC">
              <w:rPr>
                <w:webHidden/>
              </w:rPr>
              <w:fldChar w:fldCharType="begin"/>
            </w:r>
            <w:r w:rsidR="00C929DC">
              <w:rPr>
                <w:webHidden/>
              </w:rPr>
              <w:instrText xml:space="preserve"> PAGEREF _Toc70591917 \h </w:instrText>
            </w:r>
            <w:r w:rsidR="00C929DC">
              <w:rPr>
                <w:webHidden/>
              </w:rPr>
            </w:r>
            <w:r w:rsidR="00C929DC">
              <w:rPr>
                <w:webHidden/>
              </w:rPr>
              <w:fldChar w:fldCharType="separate"/>
            </w:r>
            <w:r w:rsidR="00E74462">
              <w:rPr>
                <w:webHidden/>
              </w:rPr>
              <w:t>56</w:t>
            </w:r>
            <w:r w:rsidR="00C929DC">
              <w:rPr>
                <w:webHidden/>
              </w:rPr>
              <w:fldChar w:fldCharType="end"/>
            </w:r>
          </w:hyperlink>
        </w:p>
        <w:p w14:paraId="3BE323D1" w14:textId="01C9A97E" w:rsidR="00C929DC" w:rsidRDefault="00200BF5" w:rsidP="00F35F57">
          <w:pPr>
            <w:pStyle w:val="Kazalovsebine3"/>
            <w:rPr>
              <w:rFonts w:asciiTheme="minorHAnsi" w:eastAsiaTheme="minorEastAsia" w:hAnsiTheme="minorHAnsi"/>
              <w:sz w:val="22"/>
              <w:lang w:eastAsia="sl-SI"/>
            </w:rPr>
          </w:pPr>
          <w:hyperlink w:anchor="_Toc70591918" w:history="1">
            <w:r w:rsidR="00C929DC" w:rsidRPr="00B060D9">
              <w:rPr>
                <w:rStyle w:val="Hiperpovezava"/>
                <w:rFonts w:cs="Times New Roman"/>
              </w:rPr>
              <w:t>a)</w:t>
            </w:r>
            <w:r w:rsidR="00C929DC">
              <w:rPr>
                <w:rFonts w:asciiTheme="minorHAnsi" w:eastAsiaTheme="minorEastAsia" w:hAnsiTheme="minorHAnsi"/>
                <w:sz w:val="22"/>
                <w:lang w:eastAsia="sl-SI"/>
              </w:rPr>
              <w:tab/>
            </w:r>
            <w:r w:rsidR="00C929DC" w:rsidRPr="00B060D9">
              <w:rPr>
                <w:rStyle w:val="Hiperpovezava"/>
              </w:rPr>
              <w:t>Program vzorčenja na področju splošne varnosti proizvodov</w:t>
            </w:r>
            <w:r w:rsidR="00C929DC">
              <w:rPr>
                <w:webHidden/>
              </w:rPr>
              <w:tab/>
            </w:r>
            <w:r w:rsidR="00C929DC">
              <w:rPr>
                <w:webHidden/>
              </w:rPr>
              <w:fldChar w:fldCharType="begin"/>
            </w:r>
            <w:r w:rsidR="00C929DC">
              <w:rPr>
                <w:webHidden/>
              </w:rPr>
              <w:instrText xml:space="preserve"> PAGEREF _Toc70591918 \h </w:instrText>
            </w:r>
            <w:r w:rsidR="00C929DC">
              <w:rPr>
                <w:webHidden/>
              </w:rPr>
            </w:r>
            <w:r w:rsidR="00C929DC">
              <w:rPr>
                <w:webHidden/>
              </w:rPr>
              <w:fldChar w:fldCharType="separate"/>
            </w:r>
            <w:r w:rsidR="00E74462">
              <w:rPr>
                <w:webHidden/>
              </w:rPr>
              <w:t>56</w:t>
            </w:r>
            <w:r w:rsidR="00C929DC">
              <w:rPr>
                <w:webHidden/>
              </w:rPr>
              <w:fldChar w:fldCharType="end"/>
            </w:r>
          </w:hyperlink>
        </w:p>
        <w:p w14:paraId="13E1DB46" w14:textId="08409E7A" w:rsidR="00C929DC" w:rsidRDefault="00200BF5" w:rsidP="00F35F57">
          <w:pPr>
            <w:pStyle w:val="Kazalovsebine3"/>
            <w:rPr>
              <w:rFonts w:asciiTheme="minorHAnsi" w:eastAsiaTheme="minorEastAsia" w:hAnsiTheme="minorHAnsi"/>
              <w:sz w:val="22"/>
              <w:lang w:eastAsia="sl-SI"/>
            </w:rPr>
          </w:pPr>
          <w:hyperlink w:anchor="_Toc70591919" w:history="1">
            <w:r w:rsidR="00C929DC" w:rsidRPr="00B060D9">
              <w:rPr>
                <w:rStyle w:val="Hiperpovezava"/>
              </w:rPr>
              <w:t>b)</w:t>
            </w:r>
            <w:r w:rsidR="00C929DC">
              <w:rPr>
                <w:rFonts w:asciiTheme="minorHAnsi" w:eastAsiaTheme="minorEastAsia" w:hAnsiTheme="minorHAnsi"/>
                <w:sz w:val="22"/>
                <w:lang w:eastAsia="sl-SI"/>
              </w:rPr>
              <w:tab/>
            </w:r>
            <w:r w:rsidR="00C929DC" w:rsidRPr="00B060D9">
              <w:rPr>
                <w:rStyle w:val="Hiperpovezava"/>
              </w:rPr>
              <w:t>Program vzorčenja na področju kozmetičnih proizvodov</w:t>
            </w:r>
            <w:r w:rsidR="00C929DC">
              <w:rPr>
                <w:webHidden/>
              </w:rPr>
              <w:tab/>
            </w:r>
            <w:r w:rsidR="00C929DC">
              <w:rPr>
                <w:webHidden/>
              </w:rPr>
              <w:fldChar w:fldCharType="begin"/>
            </w:r>
            <w:r w:rsidR="00C929DC">
              <w:rPr>
                <w:webHidden/>
              </w:rPr>
              <w:instrText xml:space="preserve"> PAGEREF _Toc70591919 \h </w:instrText>
            </w:r>
            <w:r w:rsidR="00C929DC">
              <w:rPr>
                <w:webHidden/>
              </w:rPr>
            </w:r>
            <w:r w:rsidR="00C929DC">
              <w:rPr>
                <w:webHidden/>
              </w:rPr>
              <w:fldChar w:fldCharType="separate"/>
            </w:r>
            <w:r w:rsidR="00E74462">
              <w:rPr>
                <w:webHidden/>
              </w:rPr>
              <w:t>59</w:t>
            </w:r>
            <w:r w:rsidR="00C929DC">
              <w:rPr>
                <w:webHidden/>
              </w:rPr>
              <w:fldChar w:fldCharType="end"/>
            </w:r>
          </w:hyperlink>
        </w:p>
        <w:p w14:paraId="5AA5D7CE" w14:textId="1FCE83C2" w:rsidR="00C929DC" w:rsidRDefault="00200BF5" w:rsidP="00F35F57">
          <w:pPr>
            <w:pStyle w:val="Kazalovsebine3"/>
            <w:rPr>
              <w:rFonts w:asciiTheme="minorHAnsi" w:eastAsiaTheme="minorEastAsia" w:hAnsiTheme="minorHAnsi"/>
              <w:sz w:val="22"/>
              <w:lang w:eastAsia="sl-SI"/>
            </w:rPr>
          </w:pPr>
          <w:hyperlink w:anchor="_Toc70591920" w:history="1">
            <w:r w:rsidR="00C929DC" w:rsidRPr="00B060D9">
              <w:rPr>
                <w:rStyle w:val="Hiperpovezava"/>
              </w:rPr>
              <w:t>c)</w:t>
            </w:r>
            <w:r w:rsidR="00C929DC">
              <w:rPr>
                <w:rFonts w:asciiTheme="minorHAnsi" w:eastAsiaTheme="minorEastAsia" w:hAnsiTheme="minorHAnsi"/>
                <w:sz w:val="22"/>
                <w:lang w:eastAsia="sl-SI"/>
              </w:rPr>
              <w:tab/>
            </w:r>
            <w:r w:rsidR="00C929DC" w:rsidRPr="00B060D9">
              <w:rPr>
                <w:rStyle w:val="Hiperpovezava"/>
              </w:rPr>
              <w:t>Program vzorčenja na področju igrač</w:t>
            </w:r>
            <w:r w:rsidR="00C929DC">
              <w:rPr>
                <w:webHidden/>
              </w:rPr>
              <w:tab/>
            </w:r>
            <w:r w:rsidR="00C929DC">
              <w:rPr>
                <w:webHidden/>
              </w:rPr>
              <w:fldChar w:fldCharType="begin"/>
            </w:r>
            <w:r w:rsidR="00C929DC">
              <w:rPr>
                <w:webHidden/>
              </w:rPr>
              <w:instrText xml:space="preserve"> PAGEREF _Toc70591920 \h </w:instrText>
            </w:r>
            <w:r w:rsidR="00C929DC">
              <w:rPr>
                <w:webHidden/>
              </w:rPr>
            </w:r>
            <w:r w:rsidR="00C929DC">
              <w:rPr>
                <w:webHidden/>
              </w:rPr>
              <w:fldChar w:fldCharType="separate"/>
            </w:r>
            <w:r w:rsidR="00E74462">
              <w:rPr>
                <w:webHidden/>
              </w:rPr>
              <w:t>62</w:t>
            </w:r>
            <w:r w:rsidR="00C929DC">
              <w:rPr>
                <w:webHidden/>
              </w:rPr>
              <w:fldChar w:fldCharType="end"/>
            </w:r>
          </w:hyperlink>
        </w:p>
        <w:p w14:paraId="2754EFB3" w14:textId="5C1B4FEB" w:rsidR="00C929DC" w:rsidRDefault="00200BF5" w:rsidP="00F35F57">
          <w:pPr>
            <w:pStyle w:val="Kazalovsebine3"/>
            <w:rPr>
              <w:rFonts w:asciiTheme="minorHAnsi" w:eastAsiaTheme="minorEastAsia" w:hAnsiTheme="minorHAnsi"/>
              <w:sz w:val="22"/>
              <w:lang w:eastAsia="sl-SI"/>
            </w:rPr>
          </w:pPr>
          <w:hyperlink w:anchor="_Toc70591921" w:history="1">
            <w:r w:rsidR="00C929DC" w:rsidRPr="00B060D9">
              <w:rPr>
                <w:rStyle w:val="Hiperpovezava"/>
              </w:rPr>
              <w:t>d)</w:t>
            </w:r>
            <w:r w:rsidR="00C929DC">
              <w:rPr>
                <w:rFonts w:asciiTheme="minorHAnsi" w:eastAsiaTheme="minorEastAsia" w:hAnsiTheme="minorHAnsi"/>
                <w:sz w:val="22"/>
                <w:lang w:eastAsia="sl-SI"/>
              </w:rPr>
              <w:tab/>
            </w:r>
            <w:r w:rsidR="00C929DC" w:rsidRPr="00B060D9">
              <w:rPr>
                <w:rStyle w:val="Hiperpovezava"/>
              </w:rPr>
              <w:t>Program vzorčenja na področju materialov in izdelkov, namenjenih za stik z živili</w:t>
            </w:r>
            <w:r w:rsidR="00C929DC">
              <w:rPr>
                <w:webHidden/>
              </w:rPr>
              <w:tab/>
            </w:r>
            <w:r w:rsidR="00C929DC">
              <w:rPr>
                <w:webHidden/>
              </w:rPr>
              <w:fldChar w:fldCharType="begin"/>
            </w:r>
            <w:r w:rsidR="00C929DC">
              <w:rPr>
                <w:webHidden/>
              </w:rPr>
              <w:instrText xml:space="preserve"> PAGEREF _Toc70591921 \h </w:instrText>
            </w:r>
            <w:r w:rsidR="00C929DC">
              <w:rPr>
                <w:webHidden/>
              </w:rPr>
            </w:r>
            <w:r w:rsidR="00C929DC">
              <w:rPr>
                <w:webHidden/>
              </w:rPr>
              <w:fldChar w:fldCharType="separate"/>
            </w:r>
            <w:r w:rsidR="00E74462">
              <w:rPr>
                <w:webHidden/>
              </w:rPr>
              <w:t>65</w:t>
            </w:r>
            <w:r w:rsidR="00C929DC">
              <w:rPr>
                <w:webHidden/>
              </w:rPr>
              <w:fldChar w:fldCharType="end"/>
            </w:r>
          </w:hyperlink>
        </w:p>
        <w:p w14:paraId="007C7528" w14:textId="0E1C4C05" w:rsidR="00C929DC" w:rsidRDefault="00200BF5" w:rsidP="00F35F57">
          <w:pPr>
            <w:pStyle w:val="Kazalovsebine3"/>
            <w:rPr>
              <w:rFonts w:asciiTheme="minorHAnsi" w:eastAsiaTheme="minorEastAsia" w:hAnsiTheme="minorHAnsi"/>
              <w:sz w:val="22"/>
              <w:lang w:eastAsia="sl-SI"/>
            </w:rPr>
          </w:pPr>
          <w:hyperlink w:anchor="_Toc70591922" w:history="1">
            <w:r w:rsidR="00C929DC" w:rsidRPr="00B060D9">
              <w:rPr>
                <w:rStyle w:val="Hiperpovezava"/>
              </w:rPr>
              <w:t>e)</w:t>
            </w:r>
            <w:r w:rsidR="00C929DC">
              <w:rPr>
                <w:rFonts w:asciiTheme="minorHAnsi" w:eastAsiaTheme="minorEastAsia" w:hAnsiTheme="minorHAnsi"/>
                <w:sz w:val="22"/>
                <w:lang w:eastAsia="sl-SI"/>
              </w:rPr>
              <w:tab/>
            </w:r>
            <w:r w:rsidR="00C929DC" w:rsidRPr="00B060D9">
              <w:rPr>
                <w:rStyle w:val="Hiperpovezava"/>
              </w:rPr>
              <w:t>Program vzorčenja na področju zdravstvene ustreznosti oziroma varnosti živil in hrane</w:t>
            </w:r>
            <w:r w:rsidR="00C929DC">
              <w:rPr>
                <w:webHidden/>
              </w:rPr>
              <w:tab/>
            </w:r>
            <w:r w:rsidR="00C929DC">
              <w:rPr>
                <w:webHidden/>
              </w:rPr>
              <w:fldChar w:fldCharType="begin"/>
            </w:r>
            <w:r w:rsidR="00C929DC">
              <w:rPr>
                <w:webHidden/>
              </w:rPr>
              <w:instrText xml:space="preserve"> PAGEREF _Toc70591922 \h </w:instrText>
            </w:r>
            <w:r w:rsidR="00C929DC">
              <w:rPr>
                <w:webHidden/>
              </w:rPr>
            </w:r>
            <w:r w:rsidR="00C929DC">
              <w:rPr>
                <w:webHidden/>
              </w:rPr>
              <w:fldChar w:fldCharType="separate"/>
            </w:r>
            <w:r w:rsidR="00E74462">
              <w:rPr>
                <w:webHidden/>
              </w:rPr>
              <w:t>68</w:t>
            </w:r>
            <w:r w:rsidR="00C929DC">
              <w:rPr>
                <w:webHidden/>
              </w:rPr>
              <w:fldChar w:fldCharType="end"/>
            </w:r>
          </w:hyperlink>
        </w:p>
        <w:p w14:paraId="41A72BD0" w14:textId="1AB99DE9" w:rsidR="00C929DC" w:rsidRDefault="00200BF5">
          <w:pPr>
            <w:pStyle w:val="Kazalovsebine1"/>
            <w:rPr>
              <w:rFonts w:eastAsiaTheme="minorEastAsia" w:cstheme="minorBidi"/>
              <w:sz w:val="22"/>
              <w:lang w:eastAsia="sl-SI"/>
            </w:rPr>
          </w:pPr>
          <w:hyperlink w:anchor="_Toc70591923" w:history="1">
            <w:r w:rsidR="00C929DC" w:rsidRPr="00B060D9">
              <w:rPr>
                <w:rStyle w:val="Hiperpovezava"/>
                <w:rFonts w:eastAsiaTheme="majorEastAsia" w:cstheme="majorBidi"/>
                <w:b/>
                <w:bCs/>
                <w:caps/>
                <w:lang w:eastAsia="en-GB"/>
              </w:rPr>
              <w:t>7.</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OBVEŠČANJE IN SODELOVANJE</w:t>
            </w:r>
            <w:r w:rsidR="00C929DC">
              <w:rPr>
                <w:webHidden/>
              </w:rPr>
              <w:tab/>
            </w:r>
            <w:r w:rsidR="00C929DC">
              <w:rPr>
                <w:webHidden/>
              </w:rPr>
              <w:fldChar w:fldCharType="begin"/>
            </w:r>
            <w:r w:rsidR="00C929DC">
              <w:rPr>
                <w:webHidden/>
              </w:rPr>
              <w:instrText xml:space="preserve"> PAGEREF _Toc70591923 \h </w:instrText>
            </w:r>
            <w:r w:rsidR="00C929DC">
              <w:rPr>
                <w:webHidden/>
              </w:rPr>
            </w:r>
            <w:r w:rsidR="00C929DC">
              <w:rPr>
                <w:webHidden/>
              </w:rPr>
              <w:fldChar w:fldCharType="separate"/>
            </w:r>
            <w:r w:rsidR="00E74462">
              <w:rPr>
                <w:webHidden/>
              </w:rPr>
              <w:t>74</w:t>
            </w:r>
            <w:r w:rsidR="00C929DC">
              <w:rPr>
                <w:webHidden/>
              </w:rPr>
              <w:fldChar w:fldCharType="end"/>
            </w:r>
          </w:hyperlink>
        </w:p>
        <w:p w14:paraId="4548B1D1" w14:textId="3842B639" w:rsidR="00C929DC" w:rsidRDefault="00200BF5">
          <w:pPr>
            <w:pStyle w:val="Kazalovsebine2"/>
            <w:rPr>
              <w:rFonts w:asciiTheme="minorHAnsi" w:eastAsiaTheme="minorEastAsia" w:hAnsiTheme="minorHAnsi" w:cstheme="minorBidi"/>
              <w:sz w:val="22"/>
              <w:szCs w:val="22"/>
              <w:lang w:eastAsia="sl-SI"/>
            </w:rPr>
          </w:pPr>
          <w:hyperlink w:anchor="_Toc70591924" w:history="1">
            <w:r w:rsidR="00C929DC" w:rsidRPr="00B060D9">
              <w:rPr>
                <w:rStyle w:val="Hiperpovezava"/>
                <w:rFonts w:eastAsia="Arial Unicode MS" w:cstheme="majorBidi"/>
                <w:b/>
                <w:bCs/>
                <w:caps/>
                <w:lang w:eastAsia="sl-SI"/>
              </w:rPr>
              <w:t>7.1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Obveščanje javnosti in članic Evropske unije o nevarnih izdelkih</w:t>
            </w:r>
            <w:r w:rsidR="00C929DC">
              <w:rPr>
                <w:webHidden/>
              </w:rPr>
              <w:tab/>
            </w:r>
            <w:r w:rsidR="00C929DC">
              <w:rPr>
                <w:webHidden/>
              </w:rPr>
              <w:fldChar w:fldCharType="begin"/>
            </w:r>
            <w:r w:rsidR="00C929DC">
              <w:rPr>
                <w:webHidden/>
              </w:rPr>
              <w:instrText xml:space="preserve"> PAGEREF _Toc70591924 \h </w:instrText>
            </w:r>
            <w:r w:rsidR="00C929DC">
              <w:rPr>
                <w:webHidden/>
              </w:rPr>
            </w:r>
            <w:r w:rsidR="00C929DC">
              <w:rPr>
                <w:webHidden/>
              </w:rPr>
              <w:fldChar w:fldCharType="separate"/>
            </w:r>
            <w:r w:rsidR="00E74462">
              <w:rPr>
                <w:webHidden/>
              </w:rPr>
              <w:t>74</w:t>
            </w:r>
            <w:r w:rsidR="00C929DC">
              <w:rPr>
                <w:webHidden/>
              </w:rPr>
              <w:fldChar w:fldCharType="end"/>
            </w:r>
          </w:hyperlink>
        </w:p>
        <w:p w14:paraId="10DA6968" w14:textId="53A69BBD" w:rsidR="00C929DC" w:rsidRDefault="00200BF5">
          <w:pPr>
            <w:pStyle w:val="Kazalovsebine2"/>
            <w:rPr>
              <w:rFonts w:asciiTheme="minorHAnsi" w:eastAsiaTheme="minorEastAsia" w:hAnsiTheme="minorHAnsi" w:cstheme="minorBidi"/>
              <w:sz w:val="22"/>
              <w:szCs w:val="22"/>
              <w:lang w:eastAsia="sl-SI"/>
            </w:rPr>
          </w:pPr>
          <w:hyperlink w:anchor="_Toc70591925" w:history="1">
            <w:r w:rsidR="00C929DC" w:rsidRPr="00B060D9">
              <w:rPr>
                <w:rStyle w:val="Hiperpovezava"/>
                <w:rFonts w:eastAsia="Arial Unicode MS" w:cstheme="majorBidi"/>
                <w:b/>
                <w:bCs/>
                <w:caps/>
                <w:lang w:eastAsia="sl-SI"/>
              </w:rPr>
              <w:t>7.2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Sistem hitrega obveščanja za živila in krmo - RASFF</w:t>
            </w:r>
            <w:r w:rsidR="00C929DC">
              <w:rPr>
                <w:webHidden/>
              </w:rPr>
              <w:tab/>
            </w:r>
            <w:r w:rsidR="00C929DC">
              <w:rPr>
                <w:webHidden/>
              </w:rPr>
              <w:fldChar w:fldCharType="begin"/>
            </w:r>
            <w:r w:rsidR="00C929DC">
              <w:rPr>
                <w:webHidden/>
              </w:rPr>
              <w:instrText xml:space="preserve"> PAGEREF _Toc70591925 \h </w:instrText>
            </w:r>
            <w:r w:rsidR="00C929DC">
              <w:rPr>
                <w:webHidden/>
              </w:rPr>
            </w:r>
            <w:r w:rsidR="00C929DC">
              <w:rPr>
                <w:webHidden/>
              </w:rPr>
              <w:fldChar w:fldCharType="separate"/>
            </w:r>
            <w:r w:rsidR="00E74462">
              <w:rPr>
                <w:webHidden/>
              </w:rPr>
              <w:t>74</w:t>
            </w:r>
            <w:r w:rsidR="00C929DC">
              <w:rPr>
                <w:webHidden/>
              </w:rPr>
              <w:fldChar w:fldCharType="end"/>
            </w:r>
          </w:hyperlink>
        </w:p>
        <w:p w14:paraId="260A8364" w14:textId="6C5C86D2" w:rsidR="00C929DC" w:rsidRDefault="00200BF5">
          <w:pPr>
            <w:pStyle w:val="Kazalovsebine2"/>
            <w:rPr>
              <w:rFonts w:asciiTheme="minorHAnsi" w:eastAsiaTheme="minorEastAsia" w:hAnsiTheme="minorHAnsi" w:cstheme="minorBidi"/>
              <w:sz w:val="22"/>
              <w:szCs w:val="22"/>
              <w:lang w:eastAsia="sl-SI"/>
            </w:rPr>
          </w:pPr>
          <w:hyperlink w:anchor="_Toc70591926" w:history="1">
            <w:r w:rsidR="00C929DC" w:rsidRPr="00B060D9">
              <w:rPr>
                <w:rStyle w:val="Hiperpovezava"/>
                <w:rFonts w:eastAsia="Arial Unicode MS" w:cstheme="majorBidi"/>
                <w:b/>
                <w:bCs/>
                <w:caps/>
                <w:lang w:eastAsia="sl-SI"/>
              </w:rPr>
              <w:t>7.3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Evropski sistem upravne pomoči in sodelovanja v skladu z Uredbo (ES) št. 882/2004 – AAC</w:t>
            </w:r>
            <w:r w:rsidR="00C929DC">
              <w:rPr>
                <w:webHidden/>
              </w:rPr>
              <w:tab/>
            </w:r>
            <w:r w:rsidR="00C929DC">
              <w:rPr>
                <w:webHidden/>
              </w:rPr>
              <w:fldChar w:fldCharType="begin"/>
            </w:r>
            <w:r w:rsidR="00C929DC">
              <w:rPr>
                <w:webHidden/>
              </w:rPr>
              <w:instrText xml:space="preserve"> PAGEREF _Toc70591926 \h </w:instrText>
            </w:r>
            <w:r w:rsidR="00C929DC">
              <w:rPr>
                <w:webHidden/>
              </w:rPr>
            </w:r>
            <w:r w:rsidR="00C929DC">
              <w:rPr>
                <w:webHidden/>
              </w:rPr>
              <w:fldChar w:fldCharType="separate"/>
            </w:r>
            <w:r w:rsidR="00E74462">
              <w:rPr>
                <w:webHidden/>
              </w:rPr>
              <w:t>75</w:t>
            </w:r>
            <w:r w:rsidR="00C929DC">
              <w:rPr>
                <w:webHidden/>
              </w:rPr>
              <w:fldChar w:fldCharType="end"/>
            </w:r>
          </w:hyperlink>
        </w:p>
        <w:p w14:paraId="7C5F472D" w14:textId="6EA26470" w:rsidR="00C929DC" w:rsidRDefault="00200BF5">
          <w:pPr>
            <w:pStyle w:val="Kazalovsebine2"/>
            <w:rPr>
              <w:rFonts w:asciiTheme="minorHAnsi" w:eastAsiaTheme="minorEastAsia" w:hAnsiTheme="minorHAnsi" w:cstheme="minorBidi"/>
              <w:sz w:val="22"/>
              <w:szCs w:val="22"/>
              <w:lang w:eastAsia="sl-SI"/>
            </w:rPr>
          </w:pPr>
          <w:hyperlink w:anchor="_Toc70591927" w:history="1">
            <w:r w:rsidR="00C929DC" w:rsidRPr="00B060D9">
              <w:rPr>
                <w:rStyle w:val="Hiperpovezava"/>
                <w:rFonts w:eastAsia="Arial Unicode MS" w:cstheme="majorBidi"/>
                <w:b/>
                <w:bCs/>
                <w:caps/>
                <w:lang w:eastAsia="sl-SI"/>
              </w:rPr>
              <w:t>7.4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Evropski sistem izmenjave informacij – Safety GATE RAPEX</w:t>
            </w:r>
            <w:r w:rsidR="00C929DC">
              <w:rPr>
                <w:webHidden/>
              </w:rPr>
              <w:tab/>
            </w:r>
            <w:r w:rsidR="00C929DC">
              <w:rPr>
                <w:webHidden/>
              </w:rPr>
              <w:fldChar w:fldCharType="begin"/>
            </w:r>
            <w:r w:rsidR="00C929DC">
              <w:rPr>
                <w:webHidden/>
              </w:rPr>
              <w:instrText xml:space="preserve"> PAGEREF _Toc70591927 \h </w:instrText>
            </w:r>
            <w:r w:rsidR="00C929DC">
              <w:rPr>
                <w:webHidden/>
              </w:rPr>
            </w:r>
            <w:r w:rsidR="00C929DC">
              <w:rPr>
                <w:webHidden/>
              </w:rPr>
              <w:fldChar w:fldCharType="separate"/>
            </w:r>
            <w:r w:rsidR="00E74462">
              <w:rPr>
                <w:webHidden/>
              </w:rPr>
              <w:t>75</w:t>
            </w:r>
            <w:r w:rsidR="00C929DC">
              <w:rPr>
                <w:webHidden/>
              </w:rPr>
              <w:fldChar w:fldCharType="end"/>
            </w:r>
          </w:hyperlink>
        </w:p>
        <w:p w14:paraId="6E3A7DDC" w14:textId="39453F35" w:rsidR="00C929DC" w:rsidRPr="00F35F57" w:rsidRDefault="00200BF5">
          <w:pPr>
            <w:pStyle w:val="Kazalovsebine2"/>
            <w:rPr>
              <w:rFonts w:asciiTheme="minorHAnsi" w:eastAsiaTheme="minorEastAsia" w:hAnsiTheme="minorHAnsi" w:cstheme="minorBidi"/>
              <w:b/>
              <w:bCs/>
              <w:sz w:val="22"/>
              <w:szCs w:val="22"/>
              <w:lang w:eastAsia="sl-SI"/>
            </w:rPr>
          </w:pPr>
          <w:hyperlink w:anchor="_Toc70591928" w:history="1">
            <w:r w:rsidR="00C929DC" w:rsidRPr="00F35F57">
              <w:rPr>
                <w:rStyle w:val="Hiperpovezava"/>
                <w:b/>
                <w:bCs/>
              </w:rPr>
              <w:t>7.5</w:t>
            </w:r>
            <w:r w:rsidR="00C929DC" w:rsidRPr="00F35F57">
              <w:rPr>
                <w:rFonts w:asciiTheme="minorHAnsi" w:eastAsiaTheme="minorEastAsia" w:hAnsiTheme="minorHAnsi" w:cstheme="minorBidi"/>
                <w:b/>
                <w:bCs/>
                <w:sz w:val="22"/>
                <w:szCs w:val="22"/>
                <w:lang w:eastAsia="sl-SI"/>
              </w:rPr>
              <w:tab/>
            </w:r>
            <w:r w:rsidR="00C929DC" w:rsidRPr="00F35F57">
              <w:rPr>
                <w:rStyle w:val="Hiperpovezava"/>
                <w:b/>
                <w:bCs/>
              </w:rPr>
              <w:t>SPLETNE STRANI INŠPEKTORATA</w:t>
            </w:r>
            <w:r w:rsidR="00C929DC" w:rsidRPr="00F35F57">
              <w:rPr>
                <w:webHidden/>
              </w:rPr>
              <w:tab/>
            </w:r>
            <w:r w:rsidR="00C929DC" w:rsidRPr="00F35F57">
              <w:rPr>
                <w:webHidden/>
              </w:rPr>
              <w:fldChar w:fldCharType="begin"/>
            </w:r>
            <w:r w:rsidR="00C929DC" w:rsidRPr="00F35F57">
              <w:rPr>
                <w:webHidden/>
              </w:rPr>
              <w:instrText xml:space="preserve"> PAGEREF _Toc70591928 \h </w:instrText>
            </w:r>
            <w:r w:rsidR="00C929DC" w:rsidRPr="00F35F57">
              <w:rPr>
                <w:webHidden/>
              </w:rPr>
            </w:r>
            <w:r w:rsidR="00C929DC" w:rsidRPr="00F35F57">
              <w:rPr>
                <w:webHidden/>
              </w:rPr>
              <w:fldChar w:fldCharType="separate"/>
            </w:r>
            <w:r w:rsidR="00E74462">
              <w:rPr>
                <w:webHidden/>
              </w:rPr>
              <w:t>76</w:t>
            </w:r>
            <w:r w:rsidR="00C929DC" w:rsidRPr="00F35F57">
              <w:rPr>
                <w:webHidden/>
              </w:rPr>
              <w:fldChar w:fldCharType="end"/>
            </w:r>
          </w:hyperlink>
        </w:p>
        <w:p w14:paraId="54FB4C25" w14:textId="1C576649" w:rsidR="00C929DC" w:rsidRDefault="00200BF5">
          <w:pPr>
            <w:pStyle w:val="Kazalovsebine2"/>
            <w:rPr>
              <w:rFonts w:asciiTheme="minorHAnsi" w:eastAsiaTheme="minorEastAsia" w:hAnsiTheme="minorHAnsi" w:cstheme="minorBidi"/>
              <w:sz w:val="22"/>
              <w:szCs w:val="22"/>
              <w:lang w:eastAsia="sl-SI"/>
            </w:rPr>
          </w:pPr>
          <w:hyperlink w:anchor="_Toc70591929" w:history="1">
            <w:r w:rsidR="00C929DC" w:rsidRPr="00B060D9">
              <w:rPr>
                <w:rStyle w:val="Hiperpovezava"/>
                <w:rFonts w:eastAsia="Arial Unicode MS" w:cstheme="majorBidi"/>
                <w:b/>
                <w:bCs/>
                <w:caps/>
                <w:lang w:eastAsia="sl-SI"/>
              </w:rPr>
              <w:t>7.6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pri pripravi predpisov</w:t>
            </w:r>
            <w:r w:rsidR="00C929DC">
              <w:rPr>
                <w:webHidden/>
              </w:rPr>
              <w:tab/>
            </w:r>
            <w:r w:rsidR="00C929DC">
              <w:rPr>
                <w:webHidden/>
              </w:rPr>
              <w:fldChar w:fldCharType="begin"/>
            </w:r>
            <w:r w:rsidR="00C929DC">
              <w:rPr>
                <w:webHidden/>
              </w:rPr>
              <w:instrText xml:space="preserve"> PAGEREF _Toc70591929 \h </w:instrText>
            </w:r>
            <w:r w:rsidR="00C929DC">
              <w:rPr>
                <w:webHidden/>
              </w:rPr>
            </w:r>
            <w:r w:rsidR="00C929DC">
              <w:rPr>
                <w:webHidden/>
              </w:rPr>
              <w:fldChar w:fldCharType="separate"/>
            </w:r>
            <w:r w:rsidR="00E74462">
              <w:rPr>
                <w:webHidden/>
              </w:rPr>
              <w:t>76</w:t>
            </w:r>
            <w:r w:rsidR="00C929DC">
              <w:rPr>
                <w:webHidden/>
              </w:rPr>
              <w:fldChar w:fldCharType="end"/>
            </w:r>
          </w:hyperlink>
        </w:p>
        <w:p w14:paraId="47A4FE95" w14:textId="589196A8" w:rsidR="00C929DC" w:rsidRDefault="00200BF5">
          <w:pPr>
            <w:pStyle w:val="Kazalovsebine2"/>
            <w:rPr>
              <w:rFonts w:asciiTheme="minorHAnsi" w:eastAsiaTheme="minorEastAsia" w:hAnsiTheme="minorHAnsi" w:cstheme="minorBidi"/>
              <w:sz w:val="22"/>
              <w:szCs w:val="22"/>
              <w:lang w:eastAsia="sl-SI"/>
            </w:rPr>
          </w:pPr>
          <w:hyperlink w:anchor="_Toc70591930" w:history="1">
            <w:r w:rsidR="00C929DC" w:rsidRPr="00B060D9">
              <w:rPr>
                <w:rStyle w:val="Hiperpovezava"/>
                <w:rFonts w:eastAsia="Arial Unicode MS" w:cstheme="majorBidi"/>
                <w:b/>
                <w:bCs/>
                <w:caps/>
                <w:lang w:eastAsia="sl-SI"/>
              </w:rPr>
              <w:t>7.7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z drugimi institucijami, službami in organi</w:t>
            </w:r>
            <w:r w:rsidR="00C929DC">
              <w:rPr>
                <w:webHidden/>
              </w:rPr>
              <w:tab/>
            </w:r>
            <w:r w:rsidR="00C929DC">
              <w:rPr>
                <w:webHidden/>
              </w:rPr>
              <w:fldChar w:fldCharType="begin"/>
            </w:r>
            <w:r w:rsidR="00C929DC">
              <w:rPr>
                <w:webHidden/>
              </w:rPr>
              <w:instrText xml:space="preserve"> PAGEREF _Toc70591930 \h </w:instrText>
            </w:r>
            <w:r w:rsidR="00C929DC">
              <w:rPr>
                <w:webHidden/>
              </w:rPr>
            </w:r>
            <w:r w:rsidR="00C929DC">
              <w:rPr>
                <w:webHidden/>
              </w:rPr>
              <w:fldChar w:fldCharType="separate"/>
            </w:r>
            <w:r w:rsidR="00E74462">
              <w:rPr>
                <w:webHidden/>
              </w:rPr>
              <w:t>77</w:t>
            </w:r>
            <w:r w:rsidR="00C929DC">
              <w:rPr>
                <w:webHidden/>
              </w:rPr>
              <w:fldChar w:fldCharType="end"/>
            </w:r>
          </w:hyperlink>
        </w:p>
        <w:p w14:paraId="1FC77D7C" w14:textId="0FFA2DA4" w:rsidR="00C929DC" w:rsidRDefault="00200BF5">
          <w:pPr>
            <w:pStyle w:val="Kazalovsebine2"/>
            <w:rPr>
              <w:rFonts w:asciiTheme="minorHAnsi" w:eastAsiaTheme="minorEastAsia" w:hAnsiTheme="minorHAnsi" w:cstheme="minorBidi"/>
              <w:sz w:val="22"/>
              <w:szCs w:val="22"/>
              <w:lang w:eastAsia="sl-SI"/>
            </w:rPr>
          </w:pPr>
          <w:hyperlink w:anchor="_Toc70591931" w:history="1">
            <w:r w:rsidR="00C929DC" w:rsidRPr="00B060D9">
              <w:rPr>
                <w:rStyle w:val="Hiperpovezava"/>
                <w:rFonts w:eastAsia="Arial Unicode MS" w:cstheme="majorBidi"/>
                <w:b/>
                <w:bCs/>
                <w:caps/>
                <w:lang w:eastAsia="sl-SI"/>
              </w:rPr>
              <w:t>7.8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z organi Evropske unije in tretjimi državami</w:t>
            </w:r>
            <w:r w:rsidR="00C929DC">
              <w:rPr>
                <w:webHidden/>
              </w:rPr>
              <w:tab/>
            </w:r>
            <w:r w:rsidR="00C929DC">
              <w:rPr>
                <w:webHidden/>
              </w:rPr>
              <w:fldChar w:fldCharType="begin"/>
            </w:r>
            <w:r w:rsidR="00C929DC">
              <w:rPr>
                <w:webHidden/>
              </w:rPr>
              <w:instrText xml:space="preserve"> PAGEREF _Toc70591931 \h </w:instrText>
            </w:r>
            <w:r w:rsidR="00C929DC">
              <w:rPr>
                <w:webHidden/>
              </w:rPr>
            </w:r>
            <w:r w:rsidR="00C929DC">
              <w:rPr>
                <w:webHidden/>
              </w:rPr>
              <w:fldChar w:fldCharType="separate"/>
            </w:r>
            <w:r w:rsidR="00E74462">
              <w:rPr>
                <w:webHidden/>
              </w:rPr>
              <w:t>78</w:t>
            </w:r>
            <w:r w:rsidR="00C929DC">
              <w:rPr>
                <w:webHidden/>
              </w:rPr>
              <w:fldChar w:fldCharType="end"/>
            </w:r>
          </w:hyperlink>
        </w:p>
        <w:p w14:paraId="4325D257" w14:textId="5114F2E8" w:rsidR="00C929DC" w:rsidRDefault="00200BF5">
          <w:pPr>
            <w:pStyle w:val="Kazalovsebine2"/>
            <w:rPr>
              <w:rFonts w:asciiTheme="minorHAnsi" w:eastAsiaTheme="minorEastAsia" w:hAnsiTheme="minorHAnsi" w:cstheme="minorBidi"/>
              <w:sz w:val="22"/>
              <w:szCs w:val="22"/>
              <w:lang w:eastAsia="sl-SI"/>
            </w:rPr>
          </w:pPr>
          <w:hyperlink w:anchor="_Toc70591932" w:history="1">
            <w:r w:rsidR="00C929DC" w:rsidRPr="00B060D9">
              <w:rPr>
                <w:rStyle w:val="Hiperpovezava"/>
                <w:rFonts w:eastAsia="Arial Unicode MS" w:cstheme="majorBidi"/>
                <w:b/>
                <w:bCs/>
                <w:caps/>
                <w:lang w:eastAsia="sl-SI"/>
              </w:rPr>
              <w:t>7.9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z javnostmi</w:t>
            </w:r>
            <w:r w:rsidR="00C929DC">
              <w:rPr>
                <w:webHidden/>
              </w:rPr>
              <w:tab/>
            </w:r>
            <w:r w:rsidR="00C929DC">
              <w:rPr>
                <w:webHidden/>
              </w:rPr>
              <w:fldChar w:fldCharType="begin"/>
            </w:r>
            <w:r w:rsidR="00C929DC">
              <w:rPr>
                <w:webHidden/>
              </w:rPr>
              <w:instrText xml:space="preserve"> PAGEREF _Toc70591932 \h </w:instrText>
            </w:r>
            <w:r w:rsidR="00C929DC">
              <w:rPr>
                <w:webHidden/>
              </w:rPr>
            </w:r>
            <w:r w:rsidR="00C929DC">
              <w:rPr>
                <w:webHidden/>
              </w:rPr>
              <w:fldChar w:fldCharType="separate"/>
            </w:r>
            <w:r w:rsidR="00E74462">
              <w:rPr>
                <w:webHidden/>
              </w:rPr>
              <w:t>78</w:t>
            </w:r>
            <w:r w:rsidR="00C929DC">
              <w:rPr>
                <w:webHidden/>
              </w:rPr>
              <w:fldChar w:fldCharType="end"/>
            </w:r>
          </w:hyperlink>
        </w:p>
        <w:p w14:paraId="1D033AB6" w14:textId="39868F1A" w:rsidR="00C929DC" w:rsidRDefault="00200BF5">
          <w:pPr>
            <w:pStyle w:val="Kazalovsebine1"/>
            <w:rPr>
              <w:rFonts w:eastAsiaTheme="minorEastAsia" w:cstheme="minorBidi"/>
              <w:sz w:val="22"/>
              <w:lang w:eastAsia="sl-SI"/>
            </w:rPr>
          </w:pPr>
          <w:hyperlink w:anchor="_Toc70591933" w:history="1">
            <w:r w:rsidR="00C929DC" w:rsidRPr="00B060D9">
              <w:rPr>
                <w:rStyle w:val="Hiperpovezava"/>
                <w:rFonts w:eastAsiaTheme="majorEastAsia" w:cstheme="majorBidi"/>
                <w:b/>
                <w:bCs/>
                <w:caps/>
                <w:lang w:eastAsia="en-GB"/>
              </w:rPr>
              <w:t>8.</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ZAKONODAJA IN PREDPISI V PRISTOJNOSTI ZDRAVSTVENEGA INŠPEKTORATA</w:t>
            </w:r>
            <w:r w:rsidR="00C929DC">
              <w:rPr>
                <w:webHidden/>
              </w:rPr>
              <w:tab/>
            </w:r>
            <w:r w:rsidR="00C929DC">
              <w:rPr>
                <w:webHidden/>
              </w:rPr>
              <w:fldChar w:fldCharType="begin"/>
            </w:r>
            <w:r w:rsidR="00C929DC">
              <w:rPr>
                <w:webHidden/>
              </w:rPr>
              <w:instrText xml:space="preserve"> PAGEREF _Toc70591933 \h </w:instrText>
            </w:r>
            <w:r w:rsidR="00C929DC">
              <w:rPr>
                <w:webHidden/>
              </w:rPr>
            </w:r>
            <w:r w:rsidR="00C929DC">
              <w:rPr>
                <w:webHidden/>
              </w:rPr>
              <w:fldChar w:fldCharType="separate"/>
            </w:r>
            <w:r w:rsidR="00E74462">
              <w:rPr>
                <w:webHidden/>
              </w:rPr>
              <w:t>79</w:t>
            </w:r>
            <w:r w:rsidR="00C929DC">
              <w:rPr>
                <w:webHidden/>
              </w:rPr>
              <w:fldChar w:fldCharType="end"/>
            </w:r>
          </w:hyperlink>
        </w:p>
        <w:p w14:paraId="1FF00933" w14:textId="1C64F2DD" w:rsidR="00C929DC" w:rsidRDefault="00200BF5">
          <w:pPr>
            <w:pStyle w:val="Kazalovsebine2"/>
            <w:rPr>
              <w:rFonts w:asciiTheme="minorHAnsi" w:eastAsiaTheme="minorEastAsia" w:hAnsiTheme="minorHAnsi" w:cstheme="minorBidi"/>
              <w:sz w:val="22"/>
              <w:szCs w:val="22"/>
              <w:lang w:eastAsia="sl-SI"/>
            </w:rPr>
          </w:pPr>
          <w:hyperlink w:anchor="_Toc70591934" w:history="1">
            <w:r w:rsidR="00C929DC" w:rsidRPr="00B060D9">
              <w:rPr>
                <w:rStyle w:val="Hiperpovezava"/>
                <w:rFonts w:eastAsia="Arial Unicode MS" w:cstheme="majorBidi"/>
                <w:b/>
                <w:bCs/>
                <w:caps/>
                <w:lang w:eastAsia="sl-SI"/>
              </w:rPr>
              <w:t>8.1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Splošni predpisi</w:t>
            </w:r>
            <w:r w:rsidR="00C929DC">
              <w:rPr>
                <w:webHidden/>
              </w:rPr>
              <w:tab/>
            </w:r>
            <w:r w:rsidR="00C929DC">
              <w:rPr>
                <w:webHidden/>
              </w:rPr>
              <w:fldChar w:fldCharType="begin"/>
            </w:r>
            <w:r w:rsidR="00C929DC">
              <w:rPr>
                <w:webHidden/>
              </w:rPr>
              <w:instrText xml:space="preserve"> PAGEREF _Toc70591934 \h </w:instrText>
            </w:r>
            <w:r w:rsidR="00C929DC">
              <w:rPr>
                <w:webHidden/>
              </w:rPr>
            </w:r>
            <w:r w:rsidR="00C929DC">
              <w:rPr>
                <w:webHidden/>
              </w:rPr>
              <w:fldChar w:fldCharType="separate"/>
            </w:r>
            <w:r w:rsidR="00E74462">
              <w:rPr>
                <w:webHidden/>
              </w:rPr>
              <w:t>79</w:t>
            </w:r>
            <w:r w:rsidR="00C929DC">
              <w:rPr>
                <w:webHidden/>
              </w:rPr>
              <w:fldChar w:fldCharType="end"/>
            </w:r>
          </w:hyperlink>
        </w:p>
        <w:p w14:paraId="569D9C07" w14:textId="2861F245" w:rsidR="00C929DC" w:rsidRDefault="00200BF5">
          <w:pPr>
            <w:pStyle w:val="Kazalovsebine2"/>
            <w:rPr>
              <w:rFonts w:asciiTheme="minorHAnsi" w:eastAsiaTheme="minorEastAsia" w:hAnsiTheme="minorHAnsi" w:cstheme="minorBidi"/>
              <w:sz w:val="22"/>
              <w:szCs w:val="22"/>
              <w:lang w:eastAsia="sl-SI"/>
            </w:rPr>
          </w:pPr>
          <w:hyperlink w:anchor="_Toc70591935" w:history="1">
            <w:r w:rsidR="00C929DC" w:rsidRPr="00B060D9">
              <w:rPr>
                <w:rStyle w:val="Hiperpovezava"/>
                <w:rFonts w:eastAsia="Arial Unicode MS" w:cstheme="majorBidi"/>
                <w:b/>
                <w:bCs/>
                <w:caps/>
                <w:lang w:eastAsia="sl-SI"/>
              </w:rPr>
              <w:t>8.2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Nalezljive bolezni</w:t>
            </w:r>
            <w:r w:rsidR="00C929DC">
              <w:rPr>
                <w:webHidden/>
              </w:rPr>
              <w:tab/>
            </w:r>
            <w:r w:rsidR="00C929DC">
              <w:rPr>
                <w:webHidden/>
              </w:rPr>
              <w:fldChar w:fldCharType="begin"/>
            </w:r>
            <w:r w:rsidR="00C929DC">
              <w:rPr>
                <w:webHidden/>
              </w:rPr>
              <w:instrText xml:space="preserve"> PAGEREF _Toc70591935 \h </w:instrText>
            </w:r>
            <w:r w:rsidR="00C929DC">
              <w:rPr>
                <w:webHidden/>
              </w:rPr>
            </w:r>
            <w:r w:rsidR="00C929DC">
              <w:rPr>
                <w:webHidden/>
              </w:rPr>
              <w:fldChar w:fldCharType="separate"/>
            </w:r>
            <w:r w:rsidR="00E74462">
              <w:rPr>
                <w:webHidden/>
              </w:rPr>
              <w:t>79</w:t>
            </w:r>
            <w:r w:rsidR="00C929DC">
              <w:rPr>
                <w:webHidden/>
              </w:rPr>
              <w:fldChar w:fldCharType="end"/>
            </w:r>
          </w:hyperlink>
        </w:p>
        <w:p w14:paraId="7777A2B7" w14:textId="7624C9C3" w:rsidR="00C929DC" w:rsidRPr="00F35F57" w:rsidRDefault="00200BF5" w:rsidP="00F35F57">
          <w:pPr>
            <w:pStyle w:val="Kazalovsebine3"/>
            <w:rPr>
              <w:rFonts w:asciiTheme="minorHAnsi" w:eastAsiaTheme="minorEastAsia" w:hAnsiTheme="minorHAnsi"/>
              <w:sz w:val="22"/>
              <w:lang w:eastAsia="sl-SI"/>
            </w:rPr>
          </w:pPr>
          <w:hyperlink w:anchor="_Toc70591936" w:history="1">
            <w:r w:rsidR="00C929DC" w:rsidRPr="00F35F57">
              <w:rPr>
                <w:rStyle w:val="Hiperpovezava"/>
              </w:rPr>
              <w:t>a)</w:t>
            </w:r>
            <w:r w:rsidR="00C929DC" w:rsidRPr="00F35F57">
              <w:rPr>
                <w:rFonts w:asciiTheme="minorHAnsi" w:eastAsiaTheme="minorEastAsia" w:hAnsiTheme="minorHAnsi"/>
                <w:sz w:val="22"/>
                <w:lang w:eastAsia="sl-SI"/>
              </w:rPr>
              <w:tab/>
            </w:r>
            <w:r w:rsidR="00C929DC" w:rsidRPr="00F35F57">
              <w:rPr>
                <w:rStyle w:val="Hiperpovezava"/>
              </w:rPr>
              <w:t>Nalezljiva bolezen COVID-19  zakoni, uredbe, odloki, odredbe in sklepi</w:t>
            </w:r>
            <w:r w:rsidR="00C929DC" w:rsidRPr="00F35F57">
              <w:rPr>
                <w:b w:val="0"/>
                <w:bCs w:val="0"/>
                <w:webHidden/>
              </w:rPr>
              <w:tab/>
            </w:r>
            <w:r w:rsidR="00C929DC" w:rsidRPr="00F35F57">
              <w:rPr>
                <w:b w:val="0"/>
                <w:bCs w:val="0"/>
                <w:webHidden/>
              </w:rPr>
              <w:fldChar w:fldCharType="begin"/>
            </w:r>
            <w:r w:rsidR="00C929DC" w:rsidRPr="00F35F57">
              <w:rPr>
                <w:b w:val="0"/>
                <w:bCs w:val="0"/>
                <w:webHidden/>
              </w:rPr>
              <w:instrText xml:space="preserve"> PAGEREF _Toc70591936 \h </w:instrText>
            </w:r>
            <w:r w:rsidR="00C929DC" w:rsidRPr="00F35F57">
              <w:rPr>
                <w:b w:val="0"/>
                <w:bCs w:val="0"/>
                <w:webHidden/>
              </w:rPr>
            </w:r>
            <w:r w:rsidR="00C929DC" w:rsidRPr="00F35F57">
              <w:rPr>
                <w:b w:val="0"/>
                <w:bCs w:val="0"/>
                <w:webHidden/>
              </w:rPr>
              <w:fldChar w:fldCharType="separate"/>
            </w:r>
            <w:r w:rsidR="00E74462">
              <w:rPr>
                <w:b w:val="0"/>
                <w:bCs w:val="0"/>
                <w:webHidden/>
              </w:rPr>
              <w:t>79</w:t>
            </w:r>
            <w:r w:rsidR="00C929DC" w:rsidRPr="00F35F57">
              <w:rPr>
                <w:b w:val="0"/>
                <w:bCs w:val="0"/>
                <w:webHidden/>
              </w:rPr>
              <w:fldChar w:fldCharType="end"/>
            </w:r>
          </w:hyperlink>
        </w:p>
        <w:p w14:paraId="43AA2F15" w14:textId="1D369F5F" w:rsidR="00C929DC" w:rsidRDefault="00200BF5" w:rsidP="00F35F57">
          <w:pPr>
            <w:pStyle w:val="Kazalovsebine3"/>
            <w:rPr>
              <w:rFonts w:asciiTheme="minorHAnsi" w:eastAsiaTheme="minorEastAsia" w:hAnsiTheme="minorHAnsi"/>
              <w:sz w:val="22"/>
              <w:lang w:eastAsia="sl-SI"/>
            </w:rPr>
          </w:pPr>
          <w:hyperlink w:anchor="_Toc70591937" w:history="1">
            <w:r w:rsidR="00C929DC" w:rsidRPr="00B060D9">
              <w:rPr>
                <w:rStyle w:val="Hiperpovezava"/>
              </w:rPr>
              <w:t>b)</w:t>
            </w:r>
            <w:r w:rsidR="00C929DC">
              <w:rPr>
                <w:rFonts w:asciiTheme="minorHAnsi" w:eastAsiaTheme="minorEastAsia" w:hAnsiTheme="minorHAnsi"/>
                <w:sz w:val="22"/>
                <w:lang w:eastAsia="sl-SI"/>
              </w:rPr>
              <w:tab/>
            </w:r>
            <w:r w:rsidR="00C929DC" w:rsidRPr="00B060D9">
              <w:rPr>
                <w:rStyle w:val="Hiperpovezava"/>
              </w:rPr>
              <w:t>Nalezljive bolezni - ostalo</w:t>
            </w:r>
            <w:r w:rsidR="00C929DC" w:rsidRPr="00F35F57">
              <w:rPr>
                <w:webHidden/>
              </w:rPr>
              <w:tab/>
            </w:r>
            <w:r w:rsidR="00C929DC" w:rsidRPr="00F35F57">
              <w:rPr>
                <w:b w:val="0"/>
                <w:bCs w:val="0"/>
                <w:webHidden/>
              </w:rPr>
              <w:fldChar w:fldCharType="begin"/>
            </w:r>
            <w:r w:rsidR="00C929DC" w:rsidRPr="00F35F57">
              <w:rPr>
                <w:b w:val="0"/>
                <w:bCs w:val="0"/>
                <w:webHidden/>
              </w:rPr>
              <w:instrText xml:space="preserve"> PAGEREF _Toc70591937 \h </w:instrText>
            </w:r>
            <w:r w:rsidR="00C929DC" w:rsidRPr="00F35F57">
              <w:rPr>
                <w:b w:val="0"/>
                <w:bCs w:val="0"/>
                <w:webHidden/>
              </w:rPr>
            </w:r>
            <w:r w:rsidR="00C929DC" w:rsidRPr="00F35F57">
              <w:rPr>
                <w:b w:val="0"/>
                <w:bCs w:val="0"/>
                <w:webHidden/>
              </w:rPr>
              <w:fldChar w:fldCharType="separate"/>
            </w:r>
            <w:r w:rsidR="00E74462">
              <w:rPr>
                <w:b w:val="0"/>
                <w:bCs w:val="0"/>
                <w:webHidden/>
              </w:rPr>
              <w:t>79</w:t>
            </w:r>
            <w:r w:rsidR="00C929DC" w:rsidRPr="00F35F57">
              <w:rPr>
                <w:b w:val="0"/>
                <w:bCs w:val="0"/>
                <w:webHidden/>
              </w:rPr>
              <w:fldChar w:fldCharType="end"/>
            </w:r>
          </w:hyperlink>
        </w:p>
        <w:p w14:paraId="72DD01FB" w14:textId="5850DEDB" w:rsidR="00C929DC" w:rsidRDefault="00200BF5">
          <w:pPr>
            <w:pStyle w:val="Kazalovsebine2"/>
            <w:rPr>
              <w:rFonts w:asciiTheme="minorHAnsi" w:eastAsiaTheme="minorEastAsia" w:hAnsiTheme="minorHAnsi" w:cstheme="minorBidi"/>
              <w:sz w:val="22"/>
              <w:szCs w:val="22"/>
              <w:lang w:eastAsia="sl-SI"/>
            </w:rPr>
          </w:pPr>
          <w:hyperlink w:anchor="_Toc70591938" w:history="1">
            <w:r w:rsidR="00C929DC" w:rsidRPr="00B060D9">
              <w:rPr>
                <w:rStyle w:val="Hiperpovezava"/>
                <w:rFonts w:eastAsia="Arial Unicode MS" w:cstheme="majorBidi"/>
                <w:b/>
                <w:bCs/>
                <w:caps/>
                <w:lang w:eastAsia="sl-SI"/>
              </w:rPr>
              <w:t>8.3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Zdravstvena dejavnost</w:t>
            </w:r>
            <w:r w:rsidR="00C929DC">
              <w:rPr>
                <w:webHidden/>
              </w:rPr>
              <w:tab/>
            </w:r>
            <w:r w:rsidR="00C929DC">
              <w:rPr>
                <w:webHidden/>
              </w:rPr>
              <w:fldChar w:fldCharType="begin"/>
            </w:r>
            <w:r w:rsidR="00C929DC">
              <w:rPr>
                <w:webHidden/>
              </w:rPr>
              <w:instrText xml:space="preserve"> PAGEREF _Toc70591938 \h </w:instrText>
            </w:r>
            <w:r w:rsidR="00C929DC">
              <w:rPr>
                <w:webHidden/>
              </w:rPr>
            </w:r>
            <w:r w:rsidR="00C929DC">
              <w:rPr>
                <w:webHidden/>
              </w:rPr>
              <w:fldChar w:fldCharType="separate"/>
            </w:r>
            <w:r w:rsidR="00E74462">
              <w:rPr>
                <w:webHidden/>
              </w:rPr>
              <w:t>80</w:t>
            </w:r>
            <w:r w:rsidR="00C929DC">
              <w:rPr>
                <w:webHidden/>
              </w:rPr>
              <w:fldChar w:fldCharType="end"/>
            </w:r>
          </w:hyperlink>
        </w:p>
        <w:p w14:paraId="23A1F3B8" w14:textId="71C9AD15" w:rsidR="00C929DC" w:rsidRDefault="00200BF5">
          <w:pPr>
            <w:pStyle w:val="Kazalovsebine2"/>
            <w:rPr>
              <w:rFonts w:asciiTheme="minorHAnsi" w:eastAsiaTheme="minorEastAsia" w:hAnsiTheme="minorHAnsi" w:cstheme="minorBidi"/>
              <w:sz w:val="22"/>
              <w:szCs w:val="22"/>
              <w:lang w:eastAsia="sl-SI"/>
            </w:rPr>
          </w:pPr>
          <w:hyperlink w:anchor="_Toc70591939" w:history="1">
            <w:r w:rsidR="00C929DC" w:rsidRPr="00B060D9">
              <w:rPr>
                <w:rStyle w:val="Hiperpovezava"/>
                <w:rFonts w:eastAsia="Arial Unicode MS" w:cstheme="majorBidi"/>
                <w:b/>
                <w:bCs/>
                <w:caps/>
                <w:lang w:eastAsia="sl-SI"/>
              </w:rPr>
              <w:t>8.4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Pacientove pravice</w:t>
            </w:r>
            <w:r w:rsidR="00C929DC">
              <w:rPr>
                <w:webHidden/>
              </w:rPr>
              <w:tab/>
            </w:r>
            <w:r w:rsidR="00C929DC">
              <w:rPr>
                <w:webHidden/>
              </w:rPr>
              <w:fldChar w:fldCharType="begin"/>
            </w:r>
            <w:r w:rsidR="00C929DC">
              <w:rPr>
                <w:webHidden/>
              </w:rPr>
              <w:instrText xml:space="preserve"> PAGEREF _Toc70591939 \h </w:instrText>
            </w:r>
            <w:r w:rsidR="00C929DC">
              <w:rPr>
                <w:webHidden/>
              </w:rPr>
            </w:r>
            <w:r w:rsidR="00C929DC">
              <w:rPr>
                <w:webHidden/>
              </w:rPr>
              <w:fldChar w:fldCharType="separate"/>
            </w:r>
            <w:r w:rsidR="00E74462">
              <w:rPr>
                <w:webHidden/>
              </w:rPr>
              <w:t>80</w:t>
            </w:r>
            <w:r w:rsidR="00C929DC">
              <w:rPr>
                <w:webHidden/>
              </w:rPr>
              <w:fldChar w:fldCharType="end"/>
            </w:r>
          </w:hyperlink>
        </w:p>
        <w:p w14:paraId="170FA54D" w14:textId="23CB0C70" w:rsidR="00C929DC" w:rsidRDefault="00200BF5">
          <w:pPr>
            <w:pStyle w:val="Kazalovsebine2"/>
            <w:rPr>
              <w:rFonts w:asciiTheme="minorHAnsi" w:eastAsiaTheme="minorEastAsia" w:hAnsiTheme="minorHAnsi" w:cstheme="minorBidi"/>
              <w:sz w:val="22"/>
              <w:szCs w:val="22"/>
              <w:lang w:eastAsia="sl-SI"/>
            </w:rPr>
          </w:pPr>
          <w:hyperlink w:anchor="_Toc70591940" w:history="1">
            <w:r w:rsidR="00C929DC" w:rsidRPr="00B060D9">
              <w:rPr>
                <w:rStyle w:val="Hiperpovezava"/>
                <w:rFonts w:eastAsia="Arial Unicode MS" w:cstheme="majorBidi"/>
                <w:b/>
                <w:bCs/>
                <w:caps/>
                <w:lang w:eastAsia="sl-SI"/>
              </w:rPr>
              <w:t>8.5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Zdravniška služba</w:t>
            </w:r>
            <w:r w:rsidR="00C929DC">
              <w:rPr>
                <w:webHidden/>
              </w:rPr>
              <w:tab/>
            </w:r>
            <w:r w:rsidR="00C929DC">
              <w:rPr>
                <w:webHidden/>
              </w:rPr>
              <w:fldChar w:fldCharType="begin"/>
            </w:r>
            <w:r w:rsidR="00C929DC">
              <w:rPr>
                <w:webHidden/>
              </w:rPr>
              <w:instrText xml:space="preserve"> PAGEREF _Toc70591940 \h </w:instrText>
            </w:r>
            <w:r w:rsidR="00C929DC">
              <w:rPr>
                <w:webHidden/>
              </w:rPr>
            </w:r>
            <w:r w:rsidR="00C929DC">
              <w:rPr>
                <w:webHidden/>
              </w:rPr>
              <w:fldChar w:fldCharType="separate"/>
            </w:r>
            <w:r w:rsidR="00E74462">
              <w:rPr>
                <w:webHidden/>
              </w:rPr>
              <w:t>81</w:t>
            </w:r>
            <w:r w:rsidR="00C929DC">
              <w:rPr>
                <w:webHidden/>
              </w:rPr>
              <w:fldChar w:fldCharType="end"/>
            </w:r>
          </w:hyperlink>
        </w:p>
        <w:p w14:paraId="4E452B13" w14:textId="50AC790D" w:rsidR="00C929DC" w:rsidRDefault="00200BF5">
          <w:pPr>
            <w:pStyle w:val="Kazalovsebine2"/>
            <w:rPr>
              <w:rFonts w:asciiTheme="minorHAnsi" w:eastAsiaTheme="minorEastAsia" w:hAnsiTheme="minorHAnsi" w:cstheme="minorBidi"/>
              <w:sz w:val="22"/>
              <w:szCs w:val="22"/>
              <w:lang w:eastAsia="sl-SI"/>
            </w:rPr>
          </w:pPr>
          <w:hyperlink w:anchor="_Toc70591941" w:history="1">
            <w:r w:rsidR="00C929DC" w:rsidRPr="00B060D9">
              <w:rPr>
                <w:rStyle w:val="Hiperpovezava"/>
                <w:rFonts w:eastAsia="Arial Unicode MS" w:cstheme="majorBidi"/>
                <w:b/>
                <w:bCs/>
                <w:caps/>
                <w:lang w:eastAsia="sl-SI"/>
              </w:rPr>
              <w:t>8.6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Duševno zdravje</w:t>
            </w:r>
            <w:r w:rsidR="00C929DC">
              <w:rPr>
                <w:webHidden/>
              </w:rPr>
              <w:tab/>
            </w:r>
            <w:r w:rsidR="00C929DC">
              <w:rPr>
                <w:webHidden/>
              </w:rPr>
              <w:fldChar w:fldCharType="begin"/>
            </w:r>
            <w:r w:rsidR="00C929DC">
              <w:rPr>
                <w:webHidden/>
              </w:rPr>
              <w:instrText xml:space="preserve"> PAGEREF _Toc70591941 \h </w:instrText>
            </w:r>
            <w:r w:rsidR="00C929DC">
              <w:rPr>
                <w:webHidden/>
              </w:rPr>
            </w:r>
            <w:r w:rsidR="00C929DC">
              <w:rPr>
                <w:webHidden/>
              </w:rPr>
              <w:fldChar w:fldCharType="separate"/>
            </w:r>
            <w:r w:rsidR="00E74462">
              <w:rPr>
                <w:webHidden/>
              </w:rPr>
              <w:t>81</w:t>
            </w:r>
            <w:r w:rsidR="00C929DC">
              <w:rPr>
                <w:webHidden/>
              </w:rPr>
              <w:fldChar w:fldCharType="end"/>
            </w:r>
          </w:hyperlink>
        </w:p>
        <w:p w14:paraId="4E926945" w14:textId="16FD524E" w:rsidR="00C929DC" w:rsidRDefault="00200BF5">
          <w:pPr>
            <w:pStyle w:val="Kazalovsebine2"/>
            <w:rPr>
              <w:rFonts w:asciiTheme="minorHAnsi" w:eastAsiaTheme="minorEastAsia" w:hAnsiTheme="minorHAnsi" w:cstheme="minorBidi"/>
              <w:sz w:val="22"/>
              <w:szCs w:val="22"/>
              <w:lang w:eastAsia="sl-SI"/>
            </w:rPr>
          </w:pPr>
          <w:hyperlink w:anchor="_Toc70591942" w:history="1">
            <w:r w:rsidR="00C929DC" w:rsidRPr="00B060D9">
              <w:rPr>
                <w:rStyle w:val="Hiperpovezava"/>
                <w:rFonts w:eastAsia="Arial Unicode MS" w:cstheme="majorBidi"/>
                <w:b/>
                <w:bCs/>
                <w:caps/>
                <w:lang w:eastAsia="sl-SI"/>
              </w:rPr>
              <w:t>8.7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Presaditev delov telesa zaradi zdravljenja</w:t>
            </w:r>
            <w:r w:rsidR="00C929DC">
              <w:rPr>
                <w:webHidden/>
              </w:rPr>
              <w:tab/>
            </w:r>
            <w:r w:rsidR="00C929DC">
              <w:rPr>
                <w:webHidden/>
              </w:rPr>
              <w:fldChar w:fldCharType="begin"/>
            </w:r>
            <w:r w:rsidR="00C929DC">
              <w:rPr>
                <w:webHidden/>
              </w:rPr>
              <w:instrText xml:space="preserve"> PAGEREF _Toc70591942 \h </w:instrText>
            </w:r>
            <w:r w:rsidR="00C929DC">
              <w:rPr>
                <w:webHidden/>
              </w:rPr>
            </w:r>
            <w:r w:rsidR="00C929DC">
              <w:rPr>
                <w:webHidden/>
              </w:rPr>
              <w:fldChar w:fldCharType="separate"/>
            </w:r>
            <w:r w:rsidR="00E74462">
              <w:rPr>
                <w:webHidden/>
              </w:rPr>
              <w:t>81</w:t>
            </w:r>
            <w:r w:rsidR="00C929DC">
              <w:rPr>
                <w:webHidden/>
              </w:rPr>
              <w:fldChar w:fldCharType="end"/>
            </w:r>
          </w:hyperlink>
        </w:p>
        <w:p w14:paraId="61DD4F16" w14:textId="52E9ED92" w:rsidR="00C929DC" w:rsidRDefault="00200BF5">
          <w:pPr>
            <w:pStyle w:val="Kazalovsebine2"/>
            <w:rPr>
              <w:rFonts w:asciiTheme="minorHAnsi" w:eastAsiaTheme="minorEastAsia" w:hAnsiTheme="minorHAnsi" w:cstheme="minorBidi"/>
              <w:sz w:val="22"/>
              <w:szCs w:val="22"/>
              <w:lang w:eastAsia="sl-SI"/>
            </w:rPr>
          </w:pPr>
          <w:hyperlink w:anchor="_Toc70591943" w:history="1">
            <w:r w:rsidR="00C929DC" w:rsidRPr="00B060D9">
              <w:rPr>
                <w:rStyle w:val="Hiperpovezava"/>
                <w:rFonts w:eastAsia="Arial Unicode MS" w:cstheme="majorBidi"/>
                <w:b/>
                <w:bCs/>
                <w:caps/>
                <w:lang w:eastAsia="sl-SI"/>
              </w:rPr>
              <w:t>8.8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Ravnanje z odpadki, ki nastanejo pri opravljanju zdravstvenih dejavnosti</w:t>
            </w:r>
            <w:r w:rsidR="00C929DC">
              <w:rPr>
                <w:webHidden/>
              </w:rPr>
              <w:tab/>
            </w:r>
            <w:r w:rsidR="00C929DC">
              <w:rPr>
                <w:webHidden/>
              </w:rPr>
              <w:fldChar w:fldCharType="begin"/>
            </w:r>
            <w:r w:rsidR="00C929DC">
              <w:rPr>
                <w:webHidden/>
              </w:rPr>
              <w:instrText xml:space="preserve"> PAGEREF _Toc70591943 \h </w:instrText>
            </w:r>
            <w:r w:rsidR="00C929DC">
              <w:rPr>
                <w:webHidden/>
              </w:rPr>
            </w:r>
            <w:r w:rsidR="00C929DC">
              <w:rPr>
                <w:webHidden/>
              </w:rPr>
              <w:fldChar w:fldCharType="separate"/>
            </w:r>
            <w:r w:rsidR="00E74462">
              <w:rPr>
                <w:webHidden/>
              </w:rPr>
              <w:t>82</w:t>
            </w:r>
            <w:r w:rsidR="00C929DC">
              <w:rPr>
                <w:webHidden/>
              </w:rPr>
              <w:fldChar w:fldCharType="end"/>
            </w:r>
          </w:hyperlink>
        </w:p>
        <w:p w14:paraId="022FE2BA" w14:textId="3DD89E40" w:rsidR="00C929DC" w:rsidRDefault="00200BF5">
          <w:pPr>
            <w:pStyle w:val="Kazalovsebine2"/>
            <w:rPr>
              <w:rFonts w:asciiTheme="minorHAnsi" w:eastAsiaTheme="minorEastAsia" w:hAnsiTheme="minorHAnsi" w:cstheme="minorBidi"/>
              <w:sz w:val="22"/>
              <w:szCs w:val="22"/>
              <w:lang w:eastAsia="sl-SI"/>
            </w:rPr>
          </w:pPr>
          <w:hyperlink w:anchor="_Toc70591944" w:history="1">
            <w:r w:rsidR="00C929DC" w:rsidRPr="00B060D9">
              <w:rPr>
                <w:rStyle w:val="Hiperpovezava"/>
                <w:rFonts w:eastAsia="Arial Unicode MS" w:cstheme="majorBidi"/>
                <w:b/>
                <w:bCs/>
                <w:caps/>
                <w:lang w:eastAsia="sl-SI"/>
              </w:rPr>
              <w:t>8.9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Minimalni sanitarno zdravstveni pogoji</w:t>
            </w:r>
            <w:r w:rsidR="00C929DC">
              <w:rPr>
                <w:webHidden/>
              </w:rPr>
              <w:tab/>
            </w:r>
            <w:r w:rsidR="00C929DC">
              <w:rPr>
                <w:webHidden/>
              </w:rPr>
              <w:fldChar w:fldCharType="begin"/>
            </w:r>
            <w:r w:rsidR="00C929DC">
              <w:rPr>
                <w:webHidden/>
              </w:rPr>
              <w:instrText xml:space="preserve"> PAGEREF _Toc70591944 \h </w:instrText>
            </w:r>
            <w:r w:rsidR="00C929DC">
              <w:rPr>
                <w:webHidden/>
              </w:rPr>
            </w:r>
            <w:r w:rsidR="00C929DC">
              <w:rPr>
                <w:webHidden/>
              </w:rPr>
              <w:fldChar w:fldCharType="separate"/>
            </w:r>
            <w:r w:rsidR="00E74462">
              <w:rPr>
                <w:webHidden/>
              </w:rPr>
              <w:t>82</w:t>
            </w:r>
            <w:r w:rsidR="00C929DC">
              <w:rPr>
                <w:webHidden/>
              </w:rPr>
              <w:fldChar w:fldCharType="end"/>
            </w:r>
          </w:hyperlink>
        </w:p>
        <w:p w14:paraId="0219A3FC" w14:textId="21C0812C" w:rsidR="00C929DC" w:rsidRDefault="00200BF5" w:rsidP="00F35F57">
          <w:pPr>
            <w:pStyle w:val="Kazalovsebine3"/>
            <w:rPr>
              <w:rFonts w:asciiTheme="minorHAnsi" w:eastAsiaTheme="minorEastAsia" w:hAnsiTheme="minorHAnsi"/>
              <w:sz w:val="22"/>
              <w:lang w:eastAsia="sl-SI"/>
            </w:rPr>
          </w:pPr>
          <w:hyperlink w:anchor="_Toc70591945" w:history="1">
            <w:r w:rsidR="00C929DC" w:rsidRPr="00B060D9">
              <w:rPr>
                <w:rStyle w:val="Hiperpovezava"/>
                <w:rFonts w:cstheme="minorHAnsi"/>
                <w:b w:val="0"/>
                <w:bCs w:val="0"/>
                <w:lang w:eastAsia="sl-SI"/>
              </w:rPr>
              <w:t>Javni zdravstveni in socialni zavodi</w:t>
            </w:r>
            <w:r w:rsidR="00C929DC">
              <w:rPr>
                <w:webHidden/>
              </w:rPr>
              <w:tab/>
            </w:r>
            <w:r w:rsidR="00C929DC">
              <w:rPr>
                <w:webHidden/>
              </w:rPr>
              <w:fldChar w:fldCharType="begin"/>
            </w:r>
            <w:r w:rsidR="00C929DC">
              <w:rPr>
                <w:webHidden/>
              </w:rPr>
              <w:instrText xml:space="preserve"> PAGEREF _Toc70591945 \h </w:instrText>
            </w:r>
            <w:r w:rsidR="00C929DC">
              <w:rPr>
                <w:webHidden/>
              </w:rPr>
            </w:r>
            <w:r w:rsidR="00C929DC">
              <w:rPr>
                <w:webHidden/>
              </w:rPr>
              <w:fldChar w:fldCharType="separate"/>
            </w:r>
            <w:r w:rsidR="00E74462">
              <w:rPr>
                <w:webHidden/>
              </w:rPr>
              <w:t>82</w:t>
            </w:r>
            <w:r w:rsidR="00C929DC">
              <w:rPr>
                <w:webHidden/>
              </w:rPr>
              <w:fldChar w:fldCharType="end"/>
            </w:r>
          </w:hyperlink>
        </w:p>
        <w:p w14:paraId="2CB4A6AF" w14:textId="2EA4B185" w:rsidR="00C929DC" w:rsidRDefault="00200BF5" w:rsidP="00F35F57">
          <w:pPr>
            <w:pStyle w:val="Kazalovsebine3"/>
            <w:rPr>
              <w:rFonts w:asciiTheme="minorHAnsi" w:eastAsiaTheme="minorEastAsia" w:hAnsiTheme="minorHAnsi"/>
              <w:sz w:val="22"/>
              <w:lang w:eastAsia="sl-SI"/>
            </w:rPr>
          </w:pPr>
          <w:hyperlink w:anchor="_Toc70591946" w:history="1">
            <w:r w:rsidR="00C929DC" w:rsidRPr="00B060D9">
              <w:rPr>
                <w:rStyle w:val="Hiperpovezava"/>
                <w:rFonts w:cstheme="minorHAnsi"/>
                <w:b w:val="0"/>
                <w:bCs w:val="0"/>
                <w:lang w:eastAsia="sl-SI"/>
              </w:rPr>
              <w:t>Higienska nega</w:t>
            </w:r>
            <w:r w:rsidR="00C929DC">
              <w:rPr>
                <w:webHidden/>
              </w:rPr>
              <w:tab/>
            </w:r>
            <w:r w:rsidR="00C929DC">
              <w:rPr>
                <w:webHidden/>
              </w:rPr>
              <w:fldChar w:fldCharType="begin"/>
            </w:r>
            <w:r w:rsidR="00C929DC">
              <w:rPr>
                <w:webHidden/>
              </w:rPr>
              <w:instrText xml:space="preserve"> PAGEREF _Toc70591946 \h </w:instrText>
            </w:r>
            <w:r w:rsidR="00C929DC">
              <w:rPr>
                <w:webHidden/>
              </w:rPr>
            </w:r>
            <w:r w:rsidR="00C929DC">
              <w:rPr>
                <w:webHidden/>
              </w:rPr>
              <w:fldChar w:fldCharType="separate"/>
            </w:r>
            <w:r w:rsidR="00E74462">
              <w:rPr>
                <w:webHidden/>
              </w:rPr>
              <w:t>82</w:t>
            </w:r>
            <w:r w:rsidR="00C929DC">
              <w:rPr>
                <w:webHidden/>
              </w:rPr>
              <w:fldChar w:fldCharType="end"/>
            </w:r>
          </w:hyperlink>
        </w:p>
        <w:p w14:paraId="296B5187" w14:textId="17E3FA00" w:rsidR="00C929DC" w:rsidRDefault="00200BF5" w:rsidP="00F35F57">
          <w:pPr>
            <w:pStyle w:val="Kazalovsebine3"/>
            <w:rPr>
              <w:rFonts w:asciiTheme="minorHAnsi" w:eastAsiaTheme="minorEastAsia" w:hAnsiTheme="minorHAnsi"/>
              <w:sz w:val="22"/>
              <w:lang w:eastAsia="sl-SI"/>
            </w:rPr>
          </w:pPr>
          <w:hyperlink w:anchor="_Toc70591947" w:history="1">
            <w:r w:rsidR="00C929DC" w:rsidRPr="00B060D9">
              <w:rPr>
                <w:rStyle w:val="Hiperpovezava"/>
                <w:rFonts w:cstheme="minorHAnsi"/>
                <w:b w:val="0"/>
                <w:bCs w:val="0"/>
                <w:lang w:eastAsia="sl-SI"/>
              </w:rPr>
              <w:t>Dejavnost otroškega varstva, vzgoje in izobraževanja</w:t>
            </w:r>
            <w:r w:rsidR="00C929DC">
              <w:rPr>
                <w:webHidden/>
              </w:rPr>
              <w:tab/>
            </w:r>
            <w:r w:rsidR="00C929DC">
              <w:rPr>
                <w:webHidden/>
              </w:rPr>
              <w:fldChar w:fldCharType="begin"/>
            </w:r>
            <w:r w:rsidR="00C929DC">
              <w:rPr>
                <w:webHidden/>
              </w:rPr>
              <w:instrText xml:space="preserve"> PAGEREF _Toc70591947 \h </w:instrText>
            </w:r>
            <w:r w:rsidR="00C929DC">
              <w:rPr>
                <w:webHidden/>
              </w:rPr>
            </w:r>
            <w:r w:rsidR="00C929DC">
              <w:rPr>
                <w:webHidden/>
              </w:rPr>
              <w:fldChar w:fldCharType="separate"/>
            </w:r>
            <w:r w:rsidR="00E74462">
              <w:rPr>
                <w:webHidden/>
              </w:rPr>
              <w:t>83</w:t>
            </w:r>
            <w:r w:rsidR="00C929DC">
              <w:rPr>
                <w:webHidden/>
              </w:rPr>
              <w:fldChar w:fldCharType="end"/>
            </w:r>
          </w:hyperlink>
        </w:p>
        <w:p w14:paraId="15235E98" w14:textId="6A945755" w:rsidR="00C929DC" w:rsidRDefault="00200BF5" w:rsidP="00F35F57">
          <w:pPr>
            <w:pStyle w:val="Kazalovsebine3"/>
            <w:rPr>
              <w:rFonts w:asciiTheme="minorHAnsi" w:eastAsiaTheme="minorEastAsia" w:hAnsiTheme="minorHAnsi"/>
              <w:sz w:val="22"/>
              <w:lang w:eastAsia="sl-SI"/>
            </w:rPr>
          </w:pPr>
          <w:hyperlink w:anchor="_Toc70591948" w:history="1">
            <w:r w:rsidR="00C929DC" w:rsidRPr="00B060D9">
              <w:rPr>
                <w:rStyle w:val="Hiperpovezava"/>
                <w:rFonts w:cstheme="minorHAnsi"/>
                <w:b w:val="0"/>
                <w:bCs w:val="0"/>
                <w:lang w:eastAsia="sl-SI"/>
              </w:rPr>
              <w:t>Nastanitveni in javni objekti</w:t>
            </w:r>
            <w:r w:rsidR="00C929DC">
              <w:rPr>
                <w:webHidden/>
              </w:rPr>
              <w:tab/>
            </w:r>
            <w:r w:rsidR="00C929DC">
              <w:rPr>
                <w:webHidden/>
              </w:rPr>
              <w:fldChar w:fldCharType="begin"/>
            </w:r>
            <w:r w:rsidR="00C929DC">
              <w:rPr>
                <w:webHidden/>
              </w:rPr>
              <w:instrText xml:space="preserve"> PAGEREF _Toc70591948 \h </w:instrText>
            </w:r>
            <w:r w:rsidR="00C929DC">
              <w:rPr>
                <w:webHidden/>
              </w:rPr>
            </w:r>
            <w:r w:rsidR="00C929DC">
              <w:rPr>
                <w:webHidden/>
              </w:rPr>
              <w:fldChar w:fldCharType="separate"/>
            </w:r>
            <w:r w:rsidR="00E74462">
              <w:rPr>
                <w:webHidden/>
              </w:rPr>
              <w:t>83</w:t>
            </w:r>
            <w:r w:rsidR="00C929DC">
              <w:rPr>
                <w:webHidden/>
              </w:rPr>
              <w:fldChar w:fldCharType="end"/>
            </w:r>
          </w:hyperlink>
        </w:p>
        <w:p w14:paraId="08F0A9B1" w14:textId="5F36C5CD" w:rsidR="00C929DC" w:rsidRDefault="00200BF5">
          <w:pPr>
            <w:pStyle w:val="Kazalovsebine2"/>
            <w:rPr>
              <w:rFonts w:asciiTheme="minorHAnsi" w:eastAsiaTheme="minorEastAsia" w:hAnsiTheme="minorHAnsi" w:cstheme="minorBidi"/>
              <w:sz w:val="22"/>
              <w:szCs w:val="22"/>
              <w:lang w:eastAsia="sl-SI"/>
            </w:rPr>
          </w:pPr>
          <w:hyperlink w:anchor="_Toc70591949" w:history="1">
            <w:r w:rsidR="00C929DC" w:rsidRPr="00B060D9">
              <w:rPr>
                <w:rStyle w:val="Hiperpovezava"/>
                <w:rFonts w:eastAsia="Arial Unicode MS" w:cstheme="majorBidi"/>
                <w:b/>
                <w:bCs/>
                <w:caps/>
                <w:lang w:eastAsia="sl-SI"/>
              </w:rPr>
              <w:t>8.10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Zdravilstvo</w:t>
            </w:r>
            <w:r w:rsidR="00C929DC">
              <w:rPr>
                <w:webHidden/>
              </w:rPr>
              <w:tab/>
            </w:r>
            <w:r w:rsidR="00C929DC">
              <w:rPr>
                <w:webHidden/>
              </w:rPr>
              <w:fldChar w:fldCharType="begin"/>
            </w:r>
            <w:r w:rsidR="00C929DC">
              <w:rPr>
                <w:webHidden/>
              </w:rPr>
              <w:instrText xml:space="preserve"> PAGEREF _Toc70591949 \h </w:instrText>
            </w:r>
            <w:r w:rsidR="00C929DC">
              <w:rPr>
                <w:webHidden/>
              </w:rPr>
            </w:r>
            <w:r w:rsidR="00C929DC">
              <w:rPr>
                <w:webHidden/>
              </w:rPr>
              <w:fldChar w:fldCharType="separate"/>
            </w:r>
            <w:r w:rsidR="00E74462">
              <w:rPr>
                <w:webHidden/>
              </w:rPr>
              <w:t>83</w:t>
            </w:r>
            <w:r w:rsidR="00C929DC">
              <w:rPr>
                <w:webHidden/>
              </w:rPr>
              <w:fldChar w:fldCharType="end"/>
            </w:r>
          </w:hyperlink>
        </w:p>
        <w:p w14:paraId="13AA8ED2" w14:textId="21F2D8BB" w:rsidR="00C929DC" w:rsidRDefault="00200BF5">
          <w:pPr>
            <w:pStyle w:val="Kazalovsebine2"/>
            <w:rPr>
              <w:rFonts w:asciiTheme="minorHAnsi" w:eastAsiaTheme="minorEastAsia" w:hAnsiTheme="minorHAnsi" w:cstheme="minorBidi"/>
              <w:sz w:val="22"/>
              <w:szCs w:val="22"/>
              <w:lang w:eastAsia="sl-SI"/>
            </w:rPr>
          </w:pPr>
          <w:hyperlink w:anchor="_Toc70591950" w:history="1">
            <w:r w:rsidR="00C929DC" w:rsidRPr="00B060D9">
              <w:rPr>
                <w:rStyle w:val="Hiperpovezava"/>
                <w:rFonts w:eastAsia="Arial Unicode MS" w:cstheme="majorBidi"/>
                <w:b/>
                <w:bCs/>
                <w:caps/>
                <w:lang w:eastAsia="sl-SI"/>
              </w:rPr>
              <w:t>8.11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Higienska ustreznost kopalnih vod in zdravstvena ustreznost mineralnih vod ter minimalni sanitarno-zdravstveni pogoji kopališč</w:t>
            </w:r>
            <w:r w:rsidR="00C929DC">
              <w:rPr>
                <w:webHidden/>
              </w:rPr>
              <w:tab/>
            </w:r>
            <w:r w:rsidR="00C929DC">
              <w:rPr>
                <w:webHidden/>
              </w:rPr>
              <w:fldChar w:fldCharType="begin"/>
            </w:r>
            <w:r w:rsidR="00C929DC">
              <w:rPr>
                <w:webHidden/>
              </w:rPr>
              <w:instrText xml:space="preserve"> PAGEREF _Toc70591950 \h </w:instrText>
            </w:r>
            <w:r w:rsidR="00C929DC">
              <w:rPr>
                <w:webHidden/>
              </w:rPr>
            </w:r>
            <w:r w:rsidR="00C929DC">
              <w:rPr>
                <w:webHidden/>
              </w:rPr>
              <w:fldChar w:fldCharType="separate"/>
            </w:r>
            <w:r w:rsidR="00E74462">
              <w:rPr>
                <w:webHidden/>
              </w:rPr>
              <w:t>83</w:t>
            </w:r>
            <w:r w:rsidR="00C929DC">
              <w:rPr>
                <w:webHidden/>
              </w:rPr>
              <w:fldChar w:fldCharType="end"/>
            </w:r>
          </w:hyperlink>
        </w:p>
        <w:p w14:paraId="1135C584" w14:textId="20FC72BA" w:rsidR="00C929DC" w:rsidRDefault="00200BF5">
          <w:pPr>
            <w:pStyle w:val="Kazalovsebine2"/>
            <w:rPr>
              <w:rFonts w:asciiTheme="minorHAnsi" w:eastAsiaTheme="minorEastAsia" w:hAnsiTheme="minorHAnsi" w:cstheme="minorBidi"/>
              <w:sz w:val="22"/>
              <w:szCs w:val="22"/>
              <w:lang w:eastAsia="sl-SI"/>
            </w:rPr>
          </w:pPr>
          <w:hyperlink w:anchor="_Toc70591951" w:history="1">
            <w:r w:rsidR="00C929DC" w:rsidRPr="00B060D9">
              <w:rPr>
                <w:rStyle w:val="Hiperpovezava"/>
                <w:rFonts w:eastAsia="Arial Unicode MS" w:cstheme="majorBidi"/>
                <w:b/>
                <w:bCs/>
                <w:caps/>
                <w:lang w:eastAsia="sl-SI"/>
              </w:rPr>
              <w:t>8.12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Zdravstvena ustreznost pitne vode ter objekti in naprave za javno oskrbo s pitno vodo</w:t>
            </w:r>
            <w:r w:rsidR="00C929DC">
              <w:rPr>
                <w:webHidden/>
              </w:rPr>
              <w:tab/>
            </w:r>
            <w:r w:rsidR="00C929DC">
              <w:rPr>
                <w:webHidden/>
              </w:rPr>
              <w:fldChar w:fldCharType="begin"/>
            </w:r>
            <w:r w:rsidR="00C929DC">
              <w:rPr>
                <w:webHidden/>
              </w:rPr>
              <w:instrText xml:space="preserve"> PAGEREF _Toc70591951 \h </w:instrText>
            </w:r>
            <w:r w:rsidR="00C929DC">
              <w:rPr>
                <w:webHidden/>
              </w:rPr>
            </w:r>
            <w:r w:rsidR="00C929DC">
              <w:rPr>
                <w:webHidden/>
              </w:rPr>
              <w:fldChar w:fldCharType="separate"/>
            </w:r>
            <w:r w:rsidR="00E74462">
              <w:rPr>
                <w:webHidden/>
              </w:rPr>
              <w:t>84</w:t>
            </w:r>
            <w:r w:rsidR="00C929DC">
              <w:rPr>
                <w:webHidden/>
              </w:rPr>
              <w:fldChar w:fldCharType="end"/>
            </w:r>
          </w:hyperlink>
        </w:p>
        <w:p w14:paraId="56E70768" w14:textId="56F15982" w:rsidR="00C929DC" w:rsidRDefault="00200BF5">
          <w:pPr>
            <w:pStyle w:val="Kazalovsebine2"/>
            <w:rPr>
              <w:rFonts w:asciiTheme="minorHAnsi" w:eastAsiaTheme="minorEastAsia" w:hAnsiTheme="minorHAnsi" w:cstheme="minorBidi"/>
              <w:sz w:val="22"/>
              <w:szCs w:val="22"/>
              <w:lang w:eastAsia="sl-SI"/>
            </w:rPr>
          </w:pPr>
          <w:hyperlink w:anchor="_Toc70591952" w:history="1">
            <w:r w:rsidR="00C929DC" w:rsidRPr="00B060D9">
              <w:rPr>
                <w:rStyle w:val="Hiperpovezava"/>
                <w:rFonts w:eastAsia="Arial Unicode MS" w:cstheme="majorBidi"/>
                <w:b/>
                <w:bCs/>
                <w:caps/>
                <w:lang w:eastAsia="sl-SI"/>
              </w:rPr>
              <w:t>8.13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Varnost na smučiščih</w:t>
            </w:r>
            <w:r w:rsidR="00C929DC">
              <w:rPr>
                <w:webHidden/>
              </w:rPr>
              <w:tab/>
            </w:r>
            <w:r w:rsidR="00C929DC">
              <w:rPr>
                <w:webHidden/>
              </w:rPr>
              <w:fldChar w:fldCharType="begin"/>
            </w:r>
            <w:r w:rsidR="00C929DC">
              <w:rPr>
                <w:webHidden/>
              </w:rPr>
              <w:instrText xml:space="preserve"> PAGEREF _Toc70591952 \h </w:instrText>
            </w:r>
            <w:r w:rsidR="00C929DC">
              <w:rPr>
                <w:webHidden/>
              </w:rPr>
            </w:r>
            <w:r w:rsidR="00C929DC">
              <w:rPr>
                <w:webHidden/>
              </w:rPr>
              <w:fldChar w:fldCharType="separate"/>
            </w:r>
            <w:r w:rsidR="00E74462">
              <w:rPr>
                <w:webHidden/>
              </w:rPr>
              <w:t>84</w:t>
            </w:r>
            <w:r w:rsidR="00C929DC">
              <w:rPr>
                <w:webHidden/>
              </w:rPr>
              <w:fldChar w:fldCharType="end"/>
            </w:r>
          </w:hyperlink>
        </w:p>
        <w:p w14:paraId="7814124B" w14:textId="1CA2D436" w:rsidR="00C929DC" w:rsidRDefault="00200BF5">
          <w:pPr>
            <w:pStyle w:val="Kazalovsebine2"/>
            <w:rPr>
              <w:rFonts w:asciiTheme="minorHAnsi" w:eastAsiaTheme="minorEastAsia" w:hAnsiTheme="minorHAnsi" w:cstheme="minorBidi"/>
              <w:sz w:val="22"/>
              <w:szCs w:val="22"/>
              <w:lang w:eastAsia="sl-SI"/>
            </w:rPr>
          </w:pPr>
          <w:hyperlink w:anchor="_Toc70591953" w:history="1">
            <w:r w:rsidR="00C929DC" w:rsidRPr="00B060D9">
              <w:rPr>
                <w:rStyle w:val="Hiperpovezava"/>
                <w:rFonts w:eastAsia="Arial Unicode MS" w:cstheme="majorBidi"/>
                <w:b/>
                <w:bCs/>
                <w:caps/>
                <w:lang w:eastAsia="sl-SI"/>
              </w:rPr>
              <w:t>8.14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Splošna varnost proizvodov</w:t>
            </w:r>
            <w:r w:rsidR="00C929DC">
              <w:rPr>
                <w:webHidden/>
              </w:rPr>
              <w:tab/>
            </w:r>
            <w:r w:rsidR="00C929DC">
              <w:rPr>
                <w:webHidden/>
              </w:rPr>
              <w:fldChar w:fldCharType="begin"/>
            </w:r>
            <w:r w:rsidR="00C929DC">
              <w:rPr>
                <w:webHidden/>
              </w:rPr>
              <w:instrText xml:space="preserve"> PAGEREF _Toc70591953 \h </w:instrText>
            </w:r>
            <w:r w:rsidR="00C929DC">
              <w:rPr>
                <w:webHidden/>
              </w:rPr>
            </w:r>
            <w:r w:rsidR="00C929DC">
              <w:rPr>
                <w:webHidden/>
              </w:rPr>
              <w:fldChar w:fldCharType="separate"/>
            </w:r>
            <w:r w:rsidR="00E74462">
              <w:rPr>
                <w:webHidden/>
              </w:rPr>
              <w:t>84</w:t>
            </w:r>
            <w:r w:rsidR="00C929DC">
              <w:rPr>
                <w:webHidden/>
              </w:rPr>
              <w:fldChar w:fldCharType="end"/>
            </w:r>
          </w:hyperlink>
        </w:p>
        <w:p w14:paraId="350ECE91" w14:textId="67F4082E" w:rsidR="00C929DC" w:rsidRDefault="00200BF5">
          <w:pPr>
            <w:pStyle w:val="Kazalovsebine2"/>
            <w:rPr>
              <w:rFonts w:asciiTheme="minorHAnsi" w:eastAsiaTheme="minorEastAsia" w:hAnsiTheme="minorHAnsi" w:cstheme="minorBidi"/>
              <w:sz w:val="22"/>
              <w:szCs w:val="22"/>
              <w:lang w:eastAsia="sl-SI"/>
            </w:rPr>
          </w:pPr>
          <w:hyperlink w:anchor="_Toc70591954" w:history="1">
            <w:r w:rsidR="00C929DC" w:rsidRPr="00B060D9">
              <w:rPr>
                <w:rStyle w:val="Hiperpovezava"/>
                <w:rFonts w:eastAsia="Arial Unicode MS" w:cstheme="majorBidi"/>
                <w:b/>
                <w:bCs/>
                <w:caps/>
                <w:lang w:eastAsia="sl-SI"/>
              </w:rPr>
              <w:t>8.15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Kozmetični proizvodi</w:t>
            </w:r>
            <w:r w:rsidR="00C929DC">
              <w:rPr>
                <w:webHidden/>
              </w:rPr>
              <w:tab/>
            </w:r>
            <w:r w:rsidR="00C929DC">
              <w:rPr>
                <w:webHidden/>
              </w:rPr>
              <w:fldChar w:fldCharType="begin"/>
            </w:r>
            <w:r w:rsidR="00C929DC">
              <w:rPr>
                <w:webHidden/>
              </w:rPr>
              <w:instrText xml:space="preserve"> PAGEREF _Toc70591954 \h </w:instrText>
            </w:r>
            <w:r w:rsidR="00C929DC">
              <w:rPr>
                <w:webHidden/>
              </w:rPr>
            </w:r>
            <w:r w:rsidR="00C929DC">
              <w:rPr>
                <w:webHidden/>
              </w:rPr>
              <w:fldChar w:fldCharType="separate"/>
            </w:r>
            <w:r w:rsidR="00E74462">
              <w:rPr>
                <w:webHidden/>
              </w:rPr>
              <w:t>85</w:t>
            </w:r>
            <w:r w:rsidR="00C929DC">
              <w:rPr>
                <w:webHidden/>
              </w:rPr>
              <w:fldChar w:fldCharType="end"/>
            </w:r>
          </w:hyperlink>
        </w:p>
        <w:p w14:paraId="14176C51" w14:textId="22266853" w:rsidR="00C929DC" w:rsidRDefault="00200BF5">
          <w:pPr>
            <w:pStyle w:val="Kazalovsebine2"/>
            <w:rPr>
              <w:rFonts w:asciiTheme="minorHAnsi" w:eastAsiaTheme="minorEastAsia" w:hAnsiTheme="minorHAnsi" w:cstheme="minorBidi"/>
              <w:sz w:val="22"/>
              <w:szCs w:val="22"/>
              <w:lang w:eastAsia="sl-SI"/>
            </w:rPr>
          </w:pPr>
          <w:hyperlink w:anchor="_Toc70591955" w:history="1">
            <w:r w:rsidR="00C929DC" w:rsidRPr="00B060D9">
              <w:rPr>
                <w:rStyle w:val="Hiperpovezava"/>
                <w:rFonts w:eastAsia="Arial Unicode MS" w:cstheme="majorBidi"/>
                <w:b/>
                <w:bCs/>
                <w:caps/>
                <w:lang w:eastAsia="sl-SI"/>
              </w:rPr>
              <w:t>8.16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Igrače</w:t>
            </w:r>
            <w:r w:rsidR="00C929DC">
              <w:rPr>
                <w:webHidden/>
              </w:rPr>
              <w:tab/>
            </w:r>
            <w:r w:rsidR="00C929DC">
              <w:rPr>
                <w:webHidden/>
              </w:rPr>
              <w:fldChar w:fldCharType="begin"/>
            </w:r>
            <w:r w:rsidR="00C929DC">
              <w:rPr>
                <w:webHidden/>
              </w:rPr>
              <w:instrText xml:space="preserve"> PAGEREF _Toc70591955 \h </w:instrText>
            </w:r>
            <w:r w:rsidR="00C929DC">
              <w:rPr>
                <w:webHidden/>
              </w:rPr>
            </w:r>
            <w:r w:rsidR="00C929DC">
              <w:rPr>
                <w:webHidden/>
              </w:rPr>
              <w:fldChar w:fldCharType="separate"/>
            </w:r>
            <w:r w:rsidR="00E74462">
              <w:rPr>
                <w:webHidden/>
              </w:rPr>
              <w:t>85</w:t>
            </w:r>
            <w:r w:rsidR="00C929DC">
              <w:rPr>
                <w:webHidden/>
              </w:rPr>
              <w:fldChar w:fldCharType="end"/>
            </w:r>
          </w:hyperlink>
        </w:p>
        <w:p w14:paraId="61A31885" w14:textId="74BB2AE0" w:rsidR="00C929DC" w:rsidRDefault="00200BF5">
          <w:pPr>
            <w:pStyle w:val="Kazalovsebine2"/>
            <w:rPr>
              <w:rFonts w:asciiTheme="minorHAnsi" w:eastAsiaTheme="minorEastAsia" w:hAnsiTheme="minorHAnsi" w:cstheme="minorBidi"/>
              <w:sz w:val="22"/>
              <w:szCs w:val="22"/>
              <w:lang w:eastAsia="sl-SI"/>
            </w:rPr>
          </w:pPr>
          <w:hyperlink w:anchor="_Toc70591956" w:history="1">
            <w:r w:rsidR="00C929DC" w:rsidRPr="00B060D9">
              <w:rPr>
                <w:rStyle w:val="Hiperpovezava"/>
                <w:rFonts w:eastAsia="Arial Unicode MS" w:cstheme="majorBidi"/>
                <w:b/>
                <w:bCs/>
                <w:caps/>
                <w:lang w:eastAsia="sl-SI"/>
              </w:rPr>
              <w:t>8.17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Materiali in izdelki, namenjeni za stik z živili</w:t>
            </w:r>
            <w:r w:rsidR="00C929DC">
              <w:rPr>
                <w:webHidden/>
              </w:rPr>
              <w:tab/>
            </w:r>
            <w:r w:rsidR="00C929DC">
              <w:rPr>
                <w:webHidden/>
              </w:rPr>
              <w:fldChar w:fldCharType="begin"/>
            </w:r>
            <w:r w:rsidR="00C929DC">
              <w:rPr>
                <w:webHidden/>
              </w:rPr>
              <w:instrText xml:space="preserve"> PAGEREF _Toc70591956 \h </w:instrText>
            </w:r>
            <w:r w:rsidR="00C929DC">
              <w:rPr>
                <w:webHidden/>
              </w:rPr>
            </w:r>
            <w:r w:rsidR="00C929DC">
              <w:rPr>
                <w:webHidden/>
              </w:rPr>
              <w:fldChar w:fldCharType="separate"/>
            </w:r>
            <w:r w:rsidR="00E74462">
              <w:rPr>
                <w:webHidden/>
              </w:rPr>
              <w:t>86</w:t>
            </w:r>
            <w:r w:rsidR="00C929DC">
              <w:rPr>
                <w:webHidden/>
              </w:rPr>
              <w:fldChar w:fldCharType="end"/>
            </w:r>
          </w:hyperlink>
        </w:p>
        <w:p w14:paraId="48F08FE4" w14:textId="10A359D7" w:rsidR="00C929DC" w:rsidRDefault="00200BF5">
          <w:pPr>
            <w:pStyle w:val="Kazalovsebine2"/>
            <w:rPr>
              <w:rFonts w:asciiTheme="minorHAnsi" w:eastAsiaTheme="minorEastAsia" w:hAnsiTheme="minorHAnsi" w:cstheme="minorBidi"/>
              <w:sz w:val="22"/>
              <w:szCs w:val="22"/>
              <w:lang w:eastAsia="sl-SI"/>
            </w:rPr>
          </w:pPr>
          <w:hyperlink w:anchor="_Toc70591957" w:history="1">
            <w:r w:rsidR="00C929DC" w:rsidRPr="00B060D9">
              <w:rPr>
                <w:rStyle w:val="Hiperpovezava"/>
                <w:rFonts w:eastAsia="Arial Unicode MS" w:cstheme="majorBidi"/>
                <w:b/>
                <w:bCs/>
                <w:caps/>
                <w:lang w:eastAsia="sl-SI"/>
              </w:rPr>
              <w:t>8.18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Zdravstvena ustreznost oziroma varnost živil in hrane</w:t>
            </w:r>
            <w:r w:rsidR="00C929DC">
              <w:rPr>
                <w:webHidden/>
              </w:rPr>
              <w:tab/>
            </w:r>
            <w:r w:rsidR="00C929DC">
              <w:rPr>
                <w:webHidden/>
              </w:rPr>
              <w:fldChar w:fldCharType="begin"/>
            </w:r>
            <w:r w:rsidR="00C929DC">
              <w:rPr>
                <w:webHidden/>
              </w:rPr>
              <w:instrText xml:space="preserve"> PAGEREF _Toc70591957 \h </w:instrText>
            </w:r>
            <w:r w:rsidR="00C929DC">
              <w:rPr>
                <w:webHidden/>
              </w:rPr>
            </w:r>
            <w:r w:rsidR="00C929DC">
              <w:rPr>
                <w:webHidden/>
              </w:rPr>
              <w:fldChar w:fldCharType="separate"/>
            </w:r>
            <w:r w:rsidR="00E74462">
              <w:rPr>
                <w:webHidden/>
              </w:rPr>
              <w:t>87</w:t>
            </w:r>
            <w:r w:rsidR="00C929DC">
              <w:rPr>
                <w:webHidden/>
              </w:rPr>
              <w:fldChar w:fldCharType="end"/>
            </w:r>
          </w:hyperlink>
        </w:p>
        <w:p w14:paraId="4FCCF50B" w14:textId="38FE1B41" w:rsidR="00C929DC" w:rsidRDefault="00200BF5">
          <w:pPr>
            <w:pStyle w:val="Kazalovsebine2"/>
            <w:rPr>
              <w:rFonts w:asciiTheme="minorHAnsi" w:eastAsiaTheme="minorEastAsia" w:hAnsiTheme="minorHAnsi" w:cstheme="minorBidi"/>
              <w:sz w:val="22"/>
              <w:szCs w:val="22"/>
              <w:lang w:eastAsia="sl-SI"/>
            </w:rPr>
          </w:pPr>
          <w:hyperlink w:anchor="_Toc70591958" w:history="1">
            <w:r w:rsidR="00C929DC" w:rsidRPr="00B060D9">
              <w:rPr>
                <w:rStyle w:val="Hiperpovezava"/>
                <w:rFonts w:eastAsia="Arial Unicode MS" w:cstheme="majorBidi"/>
                <w:b/>
                <w:bCs/>
                <w:caps/>
                <w:lang w:eastAsia="sl-SI"/>
              </w:rPr>
              <w:t>8.19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Omejevanje porabe alkohola</w:t>
            </w:r>
            <w:r w:rsidR="00C929DC">
              <w:rPr>
                <w:webHidden/>
              </w:rPr>
              <w:tab/>
            </w:r>
            <w:r w:rsidR="00C929DC">
              <w:rPr>
                <w:webHidden/>
              </w:rPr>
              <w:fldChar w:fldCharType="begin"/>
            </w:r>
            <w:r w:rsidR="00C929DC">
              <w:rPr>
                <w:webHidden/>
              </w:rPr>
              <w:instrText xml:space="preserve"> PAGEREF _Toc70591958 \h </w:instrText>
            </w:r>
            <w:r w:rsidR="00C929DC">
              <w:rPr>
                <w:webHidden/>
              </w:rPr>
            </w:r>
            <w:r w:rsidR="00C929DC">
              <w:rPr>
                <w:webHidden/>
              </w:rPr>
              <w:fldChar w:fldCharType="separate"/>
            </w:r>
            <w:r w:rsidR="00E74462">
              <w:rPr>
                <w:webHidden/>
              </w:rPr>
              <w:t>91</w:t>
            </w:r>
            <w:r w:rsidR="00C929DC">
              <w:rPr>
                <w:webHidden/>
              </w:rPr>
              <w:fldChar w:fldCharType="end"/>
            </w:r>
          </w:hyperlink>
        </w:p>
        <w:p w14:paraId="04E19153" w14:textId="4926F938" w:rsidR="00C929DC" w:rsidRDefault="00200BF5">
          <w:pPr>
            <w:pStyle w:val="Kazalovsebine2"/>
            <w:rPr>
              <w:rFonts w:asciiTheme="minorHAnsi" w:eastAsiaTheme="minorEastAsia" w:hAnsiTheme="minorHAnsi" w:cstheme="minorBidi"/>
              <w:sz w:val="22"/>
              <w:szCs w:val="22"/>
              <w:lang w:eastAsia="sl-SI"/>
            </w:rPr>
          </w:pPr>
          <w:hyperlink w:anchor="_Toc70591959" w:history="1">
            <w:r w:rsidR="00C929DC" w:rsidRPr="00B060D9">
              <w:rPr>
                <w:rStyle w:val="Hiperpovezava"/>
                <w:rFonts w:eastAsia="Arial Unicode MS" w:cstheme="majorBidi"/>
                <w:b/>
                <w:bCs/>
                <w:caps/>
                <w:lang w:eastAsia="sl-SI"/>
              </w:rPr>
              <w:t>8.20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Omejevanje uporabe tobačnih in povezanih izdelkov</w:t>
            </w:r>
            <w:r w:rsidR="00C929DC">
              <w:rPr>
                <w:webHidden/>
              </w:rPr>
              <w:tab/>
            </w:r>
            <w:r w:rsidR="00C929DC">
              <w:rPr>
                <w:webHidden/>
              </w:rPr>
              <w:fldChar w:fldCharType="begin"/>
            </w:r>
            <w:r w:rsidR="00C929DC">
              <w:rPr>
                <w:webHidden/>
              </w:rPr>
              <w:instrText xml:space="preserve"> PAGEREF _Toc70591959 \h </w:instrText>
            </w:r>
            <w:r w:rsidR="00C929DC">
              <w:rPr>
                <w:webHidden/>
              </w:rPr>
            </w:r>
            <w:r w:rsidR="00C929DC">
              <w:rPr>
                <w:webHidden/>
              </w:rPr>
              <w:fldChar w:fldCharType="separate"/>
            </w:r>
            <w:r w:rsidR="00E74462">
              <w:rPr>
                <w:webHidden/>
              </w:rPr>
              <w:t>91</w:t>
            </w:r>
            <w:r w:rsidR="00C929DC">
              <w:rPr>
                <w:webHidden/>
              </w:rPr>
              <w:fldChar w:fldCharType="end"/>
            </w:r>
          </w:hyperlink>
        </w:p>
        <w:p w14:paraId="5C90C6F6" w14:textId="17E9272B" w:rsidR="00C929DC" w:rsidRDefault="00200BF5">
          <w:pPr>
            <w:pStyle w:val="Kazalovsebine2"/>
            <w:rPr>
              <w:rFonts w:asciiTheme="minorHAnsi" w:eastAsiaTheme="minorEastAsia" w:hAnsiTheme="minorHAnsi" w:cstheme="minorBidi"/>
              <w:sz w:val="22"/>
              <w:szCs w:val="22"/>
              <w:lang w:eastAsia="sl-SI"/>
            </w:rPr>
          </w:pPr>
          <w:hyperlink w:anchor="_Toc70591960" w:history="1">
            <w:r w:rsidR="00C929DC" w:rsidRPr="00B060D9">
              <w:rPr>
                <w:rStyle w:val="Hiperpovezava"/>
                <w:rFonts w:eastAsia="Arial Unicode MS" w:cstheme="majorBidi"/>
                <w:b/>
                <w:bCs/>
                <w:caps/>
                <w:lang w:eastAsia="sl-SI"/>
              </w:rPr>
              <w:t>8.21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Delo in zaposlovanje na črno</w:t>
            </w:r>
            <w:r w:rsidR="00C929DC">
              <w:rPr>
                <w:webHidden/>
              </w:rPr>
              <w:tab/>
            </w:r>
            <w:r w:rsidR="00C929DC">
              <w:rPr>
                <w:webHidden/>
              </w:rPr>
              <w:fldChar w:fldCharType="begin"/>
            </w:r>
            <w:r w:rsidR="00C929DC">
              <w:rPr>
                <w:webHidden/>
              </w:rPr>
              <w:instrText xml:space="preserve"> PAGEREF _Toc70591960 \h </w:instrText>
            </w:r>
            <w:r w:rsidR="00C929DC">
              <w:rPr>
                <w:webHidden/>
              </w:rPr>
            </w:r>
            <w:r w:rsidR="00C929DC">
              <w:rPr>
                <w:webHidden/>
              </w:rPr>
              <w:fldChar w:fldCharType="separate"/>
            </w:r>
            <w:r w:rsidR="00E74462">
              <w:rPr>
                <w:webHidden/>
              </w:rPr>
              <w:t>92</w:t>
            </w:r>
            <w:r w:rsidR="00C929DC">
              <w:rPr>
                <w:webHidden/>
              </w:rPr>
              <w:fldChar w:fldCharType="end"/>
            </w:r>
          </w:hyperlink>
        </w:p>
        <w:p w14:paraId="693DFF5B" w14:textId="484864EE" w:rsidR="0021133C" w:rsidRPr="008F4BEB" w:rsidRDefault="00C929DC" w:rsidP="008F4BEB">
          <w:r>
            <w:rPr>
              <w:b/>
              <w:bCs/>
            </w:rPr>
            <w:fldChar w:fldCharType="end"/>
          </w:r>
        </w:p>
      </w:sdtContent>
    </w:sdt>
    <w:p w14:paraId="0F706F51" w14:textId="77777777" w:rsidR="0021133C" w:rsidRDefault="0021133C" w:rsidP="0021133C">
      <w:pPr>
        <w:pStyle w:val="Kazaloslik"/>
        <w:tabs>
          <w:tab w:val="right" w:leader="dot" w:pos="8777"/>
        </w:tabs>
        <w:rPr>
          <w:rFonts w:asciiTheme="minorHAnsi" w:hAnsiTheme="minorHAnsi" w:cstheme="minorHAnsi"/>
          <w:b/>
          <w:sz w:val="20"/>
          <w:szCs w:val="20"/>
        </w:rPr>
      </w:pPr>
    </w:p>
    <w:p w14:paraId="3838EFBC" w14:textId="0A7A4331" w:rsidR="0021133C" w:rsidRPr="008F4BEB" w:rsidRDefault="0021133C" w:rsidP="0021133C">
      <w:pPr>
        <w:pStyle w:val="Kazaloslik"/>
        <w:tabs>
          <w:tab w:val="right" w:leader="dot" w:pos="8777"/>
        </w:tabs>
        <w:rPr>
          <w:rFonts w:asciiTheme="minorHAnsi" w:hAnsiTheme="minorHAnsi" w:cstheme="minorHAnsi"/>
          <w:b/>
        </w:rPr>
      </w:pPr>
      <w:r w:rsidRPr="008F4BEB">
        <w:rPr>
          <w:rFonts w:asciiTheme="minorHAnsi" w:hAnsiTheme="minorHAnsi" w:cstheme="minorHAnsi"/>
          <w:b/>
        </w:rPr>
        <w:t>Kazalo slike:</w:t>
      </w:r>
    </w:p>
    <w:p w14:paraId="7B51E26C" w14:textId="77777777" w:rsidR="0021133C" w:rsidRPr="007E3BE1" w:rsidRDefault="0021133C" w:rsidP="0021133C">
      <w:pPr>
        <w:pStyle w:val="Kazaloslik"/>
        <w:tabs>
          <w:tab w:val="right" w:leader="dot" w:pos="8777"/>
        </w:tabs>
        <w:rPr>
          <w:sz w:val="20"/>
          <w:szCs w:val="20"/>
        </w:rPr>
      </w:pPr>
    </w:p>
    <w:p w14:paraId="6B8FA16F" w14:textId="4E0E42EF" w:rsidR="00C929DC" w:rsidRPr="008F4BEB" w:rsidRDefault="0021133C">
      <w:pPr>
        <w:pStyle w:val="Kazaloslik"/>
        <w:tabs>
          <w:tab w:val="right" w:leader="dot" w:pos="8777"/>
        </w:tabs>
        <w:rPr>
          <w:rFonts w:asciiTheme="minorHAnsi" w:eastAsiaTheme="minorEastAsia" w:hAnsiTheme="minorHAnsi"/>
          <w:b/>
          <w:bCs/>
          <w:noProof/>
          <w:sz w:val="20"/>
          <w:szCs w:val="20"/>
          <w:lang w:eastAsia="sl-SI"/>
        </w:rPr>
      </w:pPr>
      <w:r w:rsidRPr="00C929DC">
        <w:rPr>
          <w:rFonts w:asciiTheme="minorHAnsi" w:hAnsiTheme="minorHAnsi" w:cstheme="minorHAnsi"/>
        </w:rPr>
        <w:fldChar w:fldCharType="begin"/>
      </w:r>
      <w:r w:rsidRPr="00C929DC">
        <w:rPr>
          <w:rFonts w:asciiTheme="minorHAnsi" w:hAnsiTheme="minorHAnsi" w:cstheme="minorHAnsi"/>
        </w:rPr>
        <w:instrText xml:space="preserve"> TOC \h \z \c "Slika" </w:instrText>
      </w:r>
      <w:r w:rsidRPr="00C929DC">
        <w:rPr>
          <w:rFonts w:asciiTheme="minorHAnsi" w:hAnsiTheme="minorHAnsi" w:cstheme="minorHAnsi"/>
        </w:rPr>
        <w:fldChar w:fldCharType="separate"/>
      </w:r>
      <w:hyperlink w:anchor="_Toc70591452" w:history="1">
        <w:r w:rsidR="00C929DC" w:rsidRPr="008F4BEB">
          <w:rPr>
            <w:rStyle w:val="Hiperpovezava"/>
            <w:rFonts w:asciiTheme="minorHAnsi" w:eastAsiaTheme="majorEastAsia" w:hAnsiTheme="minorHAnsi"/>
            <w:noProof/>
            <w:sz w:val="20"/>
            <w:szCs w:val="20"/>
          </w:rPr>
          <w:t>Slika 1</w:t>
        </w:r>
        <w:r w:rsidR="00C929DC" w:rsidRPr="008F4BEB">
          <w:rPr>
            <w:rStyle w:val="Hiperpovezava"/>
            <w:rFonts w:asciiTheme="minorHAnsi" w:eastAsiaTheme="majorEastAsia" w:hAnsiTheme="minorHAnsi" w:cs="Times New Roman"/>
            <w:noProof/>
            <w:sz w:val="20"/>
            <w:szCs w:val="20"/>
          </w:rPr>
          <w:t xml:space="preserve"> – Organigram Zdravstvenega inšpektorata RS za leto 2020</w:t>
        </w:r>
        <w:r w:rsidR="00C929DC" w:rsidRPr="008F4BEB">
          <w:rPr>
            <w:rFonts w:asciiTheme="minorHAnsi" w:hAnsiTheme="minorHAnsi"/>
            <w:noProof/>
            <w:webHidden/>
            <w:sz w:val="20"/>
            <w:szCs w:val="20"/>
          </w:rPr>
          <w:tab/>
        </w:r>
        <w:r w:rsidR="00C929DC" w:rsidRPr="008F4BEB">
          <w:rPr>
            <w:rFonts w:asciiTheme="minorHAnsi" w:hAnsiTheme="minorHAnsi"/>
            <w:noProof/>
            <w:webHidden/>
            <w:sz w:val="20"/>
            <w:szCs w:val="20"/>
          </w:rPr>
          <w:fldChar w:fldCharType="begin"/>
        </w:r>
        <w:r w:rsidR="00C929DC" w:rsidRPr="008F4BEB">
          <w:rPr>
            <w:rFonts w:asciiTheme="minorHAnsi" w:hAnsiTheme="minorHAnsi"/>
            <w:noProof/>
            <w:webHidden/>
            <w:sz w:val="20"/>
            <w:szCs w:val="20"/>
          </w:rPr>
          <w:instrText xml:space="preserve"> PAGEREF _Toc70591452 \h </w:instrText>
        </w:r>
        <w:r w:rsidR="00C929DC" w:rsidRPr="008F4BEB">
          <w:rPr>
            <w:rFonts w:asciiTheme="minorHAnsi" w:hAnsiTheme="minorHAnsi"/>
            <w:noProof/>
            <w:webHidden/>
            <w:sz w:val="20"/>
            <w:szCs w:val="20"/>
          </w:rPr>
        </w:r>
        <w:r w:rsidR="00C929DC" w:rsidRPr="008F4BEB">
          <w:rPr>
            <w:rFonts w:asciiTheme="minorHAnsi" w:hAnsiTheme="minorHAnsi"/>
            <w:noProof/>
            <w:webHidden/>
            <w:sz w:val="20"/>
            <w:szCs w:val="20"/>
          </w:rPr>
          <w:fldChar w:fldCharType="separate"/>
        </w:r>
        <w:r w:rsidR="00E74462">
          <w:rPr>
            <w:rFonts w:asciiTheme="minorHAnsi" w:hAnsiTheme="minorHAnsi"/>
            <w:noProof/>
            <w:webHidden/>
            <w:sz w:val="20"/>
            <w:szCs w:val="20"/>
          </w:rPr>
          <w:t>8</w:t>
        </w:r>
        <w:r w:rsidR="00C929DC" w:rsidRPr="008F4BEB">
          <w:rPr>
            <w:rFonts w:asciiTheme="minorHAnsi" w:hAnsiTheme="minorHAnsi"/>
            <w:noProof/>
            <w:webHidden/>
            <w:sz w:val="20"/>
            <w:szCs w:val="20"/>
          </w:rPr>
          <w:fldChar w:fldCharType="end"/>
        </w:r>
      </w:hyperlink>
    </w:p>
    <w:p w14:paraId="309F2AF3" w14:textId="003119C3" w:rsidR="0021133C" w:rsidRPr="007E3BE1" w:rsidRDefault="0021133C" w:rsidP="0021133C">
      <w:pPr>
        <w:rPr>
          <w:sz w:val="20"/>
          <w:szCs w:val="20"/>
        </w:rPr>
      </w:pPr>
      <w:r w:rsidRPr="00C929DC">
        <w:rPr>
          <w:rFonts w:asciiTheme="minorHAnsi" w:hAnsiTheme="minorHAnsi" w:cstheme="minorHAnsi"/>
        </w:rPr>
        <w:fldChar w:fldCharType="end"/>
      </w:r>
    </w:p>
    <w:p w14:paraId="63CE7DAA" w14:textId="77777777" w:rsidR="00F85863" w:rsidRDefault="0021133C" w:rsidP="006865CB">
      <w:pPr>
        <w:rPr>
          <w:noProof/>
        </w:rPr>
      </w:pPr>
      <w:r w:rsidRPr="00F85863">
        <w:rPr>
          <w:rFonts w:asciiTheme="minorHAnsi" w:hAnsiTheme="minorHAnsi" w:cstheme="minorHAnsi"/>
          <w:b/>
          <w:color w:val="000000" w:themeColor="text1"/>
        </w:rPr>
        <w:t>Kazalo preglednic</w:t>
      </w:r>
      <w:r w:rsidRPr="00F85863">
        <w:rPr>
          <w:rFonts w:asciiTheme="minorHAnsi" w:hAnsiTheme="minorHAnsi" w:cstheme="minorHAnsi"/>
        </w:rPr>
        <w:t xml:space="preserve">: </w:t>
      </w:r>
      <w:r w:rsidR="006865CB" w:rsidRPr="00F85863">
        <w:rPr>
          <w:rFonts w:asciiTheme="minorHAnsi" w:hAnsiTheme="minorHAnsi" w:cstheme="minorHAnsi"/>
        </w:rPr>
        <w:fldChar w:fldCharType="begin"/>
      </w:r>
      <w:r w:rsidR="006865CB" w:rsidRPr="00F85863">
        <w:rPr>
          <w:rFonts w:asciiTheme="minorHAnsi" w:hAnsiTheme="minorHAnsi" w:cstheme="minorHAnsi"/>
        </w:rPr>
        <w:instrText xml:space="preserve"> TOC \h \z \c "Preglednica" </w:instrText>
      </w:r>
      <w:r w:rsidR="006865CB" w:rsidRPr="00F85863">
        <w:rPr>
          <w:rFonts w:asciiTheme="minorHAnsi" w:hAnsiTheme="minorHAnsi" w:cstheme="minorHAnsi"/>
        </w:rPr>
        <w:fldChar w:fldCharType="separate"/>
      </w:r>
    </w:p>
    <w:p w14:paraId="03B7DF71" w14:textId="185A8B37"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2" w:history="1">
        <w:r w:rsidR="00F85863" w:rsidRPr="008B037D">
          <w:rPr>
            <w:rStyle w:val="Hiperpovezava"/>
            <w:rFonts w:asciiTheme="minorHAnsi" w:eastAsiaTheme="majorEastAsia" w:hAnsiTheme="minorHAnsi"/>
            <w:noProof/>
            <w:sz w:val="20"/>
            <w:szCs w:val="20"/>
          </w:rPr>
          <w:t>Preglednica 1</w:t>
        </w:r>
        <w:r w:rsidR="00F85863" w:rsidRPr="008B037D">
          <w:rPr>
            <w:rStyle w:val="Hiperpovezava"/>
            <w:rFonts w:asciiTheme="minorHAnsi" w:eastAsiaTheme="majorEastAsia" w:hAnsiTheme="minorHAnsi" w:cs="Times New Roman"/>
            <w:noProof/>
            <w:sz w:val="20"/>
            <w:szCs w:val="20"/>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_Toc70594062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14</w:t>
        </w:r>
        <w:r w:rsidR="00F85863" w:rsidRPr="008B037D">
          <w:rPr>
            <w:rFonts w:asciiTheme="minorHAnsi" w:hAnsiTheme="minorHAnsi"/>
            <w:noProof/>
            <w:webHidden/>
            <w:sz w:val="20"/>
            <w:szCs w:val="20"/>
          </w:rPr>
          <w:fldChar w:fldCharType="end"/>
        </w:r>
      </w:hyperlink>
    </w:p>
    <w:p w14:paraId="4003AF1E" w14:textId="18729D6C"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3" w:history="1">
        <w:r w:rsidR="00F85863" w:rsidRPr="008B037D">
          <w:rPr>
            <w:rStyle w:val="Hiperpovezava"/>
            <w:rFonts w:asciiTheme="minorHAnsi" w:eastAsiaTheme="majorEastAsia" w:hAnsiTheme="minorHAnsi" w:cstheme="minorHAnsi"/>
            <w:noProof/>
            <w:sz w:val="20"/>
            <w:szCs w:val="20"/>
            <w:lang w:eastAsia="sl-SI"/>
          </w:rPr>
          <w:t>Preglednica 2</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_Toc70594063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19</w:t>
        </w:r>
        <w:r w:rsidR="00F85863" w:rsidRPr="008B037D">
          <w:rPr>
            <w:rFonts w:asciiTheme="minorHAnsi" w:hAnsiTheme="minorHAnsi"/>
            <w:noProof/>
            <w:webHidden/>
            <w:sz w:val="20"/>
            <w:szCs w:val="20"/>
          </w:rPr>
          <w:fldChar w:fldCharType="end"/>
        </w:r>
      </w:hyperlink>
    </w:p>
    <w:p w14:paraId="6861ED29" w14:textId="2B164E5B"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4" w:history="1">
        <w:r w:rsidR="00F85863" w:rsidRPr="008B037D">
          <w:rPr>
            <w:rStyle w:val="Hiperpovezava"/>
            <w:rFonts w:asciiTheme="minorHAnsi" w:eastAsiaTheme="majorEastAsia" w:hAnsiTheme="minorHAnsi" w:cstheme="minorHAnsi"/>
            <w:noProof/>
            <w:sz w:val="20"/>
            <w:szCs w:val="20"/>
            <w:lang w:eastAsia="sl-SI"/>
          </w:rPr>
          <w:t>Preglednica 3</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_Toc70594064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21</w:t>
        </w:r>
        <w:r w:rsidR="00F85863" w:rsidRPr="008B037D">
          <w:rPr>
            <w:rFonts w:asciiTheme="minorHAnsi" w:hAnsiTheme="minorHAnsi"/>
            <w:noProof/>
            <w:webHidden/>
            <w:sz w:val="20"/>
            <w:szCs w:val="20"/>
          </w:rPr>
          <w:fldChar w:fldCharType="end"/>
        </w:r>
      </w:hyperlink>
    </w:p>
    <w:p w14:paraId="0FD420E1" w14:textId="71FC50BB"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5" w:history="1">
        <w:r w:rsidR="00F85863" w:rsidRPr="008B037D">
          <w:rPr>
            <w:rStyle w:val="Hiperpovezava"/>
            <w:rFonts w:asciiTheme="minorHAnsi" w:eastAsiaTheme="majorEastAsia" w:hAnsiTheme="minorHAnsi" w:cstheme="minorHAnsi"/>
            <w:noProof/>
            <w:sz w:val="20"/>
            <w:szCs w:val="20"/>
            <w:lang w:eastAsia="sl-SI"/>
          </w:rPr>
          <w:t>Preglednica 4</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_Toc70594065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23</w:t>
        </w:r>
        <w:r w:rsidR="00F85863" w:rsidRPr="008B037D">
          <w:rPr>
            <w:rFonts w:asciiTheme="minorHAnsi" w:hAnsiTheme="minorHAnsi"/>
            <w:noProof/>
            <w:webHidden/>
            <w:sz w:val="20"/>
            <w:szCs w:val="20"/>
          </w:rPr>
          <w:fldChar w:fldCharType="end"/>
        </w:r>
      </w:hyperlink>
    </w:p>
    <w:p w14:paraId="57FE0931" w14:textId="26972B07"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6" w:history="1">
        <w:r w:rsidR="00F85863" w:rsidRPr="008B037D">
          <w:rPr>
            <w:rStyle w:val="Hiperpovezava"/>
            <w:rFonts w:asciiTheme="minorHAnsi" w:eastAsiaTheme="majorEastAsia" w:hAnsiTheme="minorHAnsi" w:cstheme="minorHAnsi"/>
            <w:noProof/>
            <w:sz w:val="20"/>
            <w:szCs w:val="20"/>
            <w:lang w:eastAsia="sl-SI"/>
          </w:rPr>
          <w:t>Preglednica 5</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_Toc70594066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28</w:t>
        </w:r>
        <w:r w:rsidR="00F85863" w:rsidRPr="008B037D">
          <w:rPr>
            <w:rFonts w:asciiTheme="minorHAnsi" w:hAnsiTheme="minorHAnsi"/>
            <w:noProof/>
            <w:webHidden/>
            <w:sz w:val="20"/>
            <w:szCs w:val="20"/>
          </w:rPr>
          <w:fldChar w:fldCharType="end"/>
        </w:r>
      </w:hyperlink>
    </w:p>
    <w:p w14:paraId="47B37225" w14:textId="2F1CB9CA"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7" w:history="1">
        <w:r w:rsidR="00F85863" w:rsidRPr="008B037D">
          <w:rPr>
            <w:rStyle w:val="Hiperpovezava"/>
            <w:rFonts w:asciiTheme="minorHAnsi" w:eastAsiaTheme="majorEastAsia" w:hAnsiTheme="minorHAnsi" w:cstheme="minorHAnsi"/>
            <w:noProof/>
            <w:sz w:val="20"/>
            <w:szCs w:val="20"/>
            <w:lang w:eastAsia="sl-SI"/>
          </w:rPr>
          <w:t>Preglednica 6</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_Toc70594067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30</w:t>
        </w:r>
        <w:r w:rsidR="00F85863" w:rsidRPr="008B037D">
          <w:rPr>
            <w:rFonts w:asciiTheme="minorHAnsi" w:hAnsiTheme="minorHAnsi"/>
            <w:noProof/>
            <w:webHidden/>
            <w:sz w:val="20"/>
            <w:szCs w:val="20"/>
          </w:rPr>
          <w:fldChar w:fldCharType="end"/>
        </w:r>
      </w:hyperlink>
    </w:p>
    <w:p w14:paraId="4A2ECB02" w14:textId="1A603912"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8" w:history="1">
        <w:r w:rsidR="00F85863" w:rsidRPr="008B037D">
          <w:rPr>
            <w:rStyle w:val="Hiperpovezava"/>
            <w:rFonts w:asciiTheme="minorHAnsi" w:eastAsiaTheme="majorEastAsia" w:hAnsiTheme="minorHAnsi" w:cstheme="minorHAnsi"/>
            <w:noProof/>
            <w:sz w:val="20"/>
            <w:szCs w:val="20"/>
            <w:lang w:eastAsia="sl-SI"/>
          </w:rPr>
          <w:t>Preglednica 7</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_Toc70594068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32</w:t>
        </w:r>
        <w:r w:rsidR="00F85863" w:rsidRPr="008B037D">
          <w:rPr>
            <w:rFonts w:asciiTheme="minorHAnsi" w:hAnsiTheme="minorHAnsi"/>
            <w:noProof/>
            <w:webHidden/>
            <w:sz w:val="20"/>
            <w:szCs w:val="20"/>
          </w:rPr>
          <w:fldChar w:fldCharType="end"/>
        </w:r>
      </w:hyperlink>
    </w:p>
    <w:p w14:paraId="002EF634" w14:textId="7EE8039B"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69" w:history="1">
        <w:r w:rsidR="00F85863" w:rsidRPr="008B037D">
          <w:rPr>
            <w:rStyle w:val="Hiperpovezava"/>
            <w:rFonts w:asciiTheme="minorHAnsi" w:eastAsiaTheme="majorEastAsia" w:hAnsiTheme="minorHAnsi" w:cstheme="minorHAnsi"/>
            <w:noProof/>
            <w:sz w:val="20"/>
            <w:szCs w:val="20"/>
            <w:lang w:eastAsia="sl-SI"/>
          </w:rPr>
          <w:t>Preglednica 8</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_Toc70594069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34</w:t>
        </w:r>
        <w:r w:rsidR="00F85863" w:rsidRPr="008B037D">
          <w:rPr>
            <w:rFonts w:asciiTheme="minorHAnsi" w:hAnsiTheme="minorHAnsi"/>
            <w:noProof/>
            <w:webHidden/>
            <w:sz w:val="20"/>
            <w:szCs w:val="20"/>
          </w:rPr>
          <w:fldChar w:fldCharType="end"/>
        </w:r>
      </w:hyperlink>
    </w:p>
    <w:p w14:paraId="24A7E0A4" w14:textId="1B0DA105"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0" w:history="1">
        <w:r w:rsidR="00F85863" w:rsidRPr="008B037D">
          <w:rPr>
            <w:rStyle w:val="Hiperpovezava"/>
            <w:rFonts w:asciiTheme="minorHAnsi" w:eastAsiaTheme="majorEastAsia" w:hAnsiTheme="minorHAnsi" w:cstheme="minorHAnsi"/>
            <w:noProof/>
            <w:sz w:val="20"/>
            <w:szCs w:val="20"/>
            <w:lang w:eastAsia="sl-SI"/>
          </w:rPr>
          <w:t>Preglednica 9</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_Toc70594070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37</w:t>
        </w:r>
        <w:r w:rsidR="00F85863" w:rsidRPr="008B037D">
          <w:rPr>
            <w:rFonts w:asciiTheme="minorHAnsi" w:hAnsiTheme="minorHAnsi"/>
            <w:noProof/>
            <w:webHidden/>
            <w:sz w:val="20"/>
            <w:szCs w:val="20"/>
          </w:rPr>
          <w:fldChar w:fldCharType="end"/>
        </w:r>
      </w:hyperlink>
    </w:p>
    <w:p w14:paraId="5761AC73" w14:textId="4749B1D9"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1" w:history="1">
        <w:r w:rsidR="00F85863" w:rsidRPr="008B037D">
          <w:rPr>
            <w:rStyle w:val="Hiperpovezava"/>
            <w:rFonts w:asciiTheme="minorHAnsi" w:eastAsiaTheme="majorEastAsia" w:hAnsiTheme="minorHAnsi" w:cstheme="minorHAnsi"/>
            <w:noProof/>
            <w:sz w:val="20"/>
            <w:szCs w:val="20"/>
            <w:lang w:eastAsia="sl-SI"/>
          </w:rPr>
          <w:t>Preglednica 10</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_Toc70594071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40</w:t>
        </w:r>
        <w:r w:rsidR="00F85863" w:rsidRPr="008B037D">
          <w:rPr>
            <w:rFonts w:asciiTheme="minorHAnsi" w:hAnsiTheme="minorHAnsi"/>
            <w:noProof/>
            <w:webHidden/>
            <w:sz w:val="20"/>
            <w:szCs w:val="20"/>
          </w:rPr>
          <w:fldChar w:fldCharType="end"/>
        </w:r>
      </w:hyperlink>
    </w:p>
    <w:p w14:paraId="59219AD5" w14:textId="31C754C6"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2" w:history="1">
        <w:r w:rsidR="00F85863" w:rsidRPr="008B037D">
          <w:rPr>
            <w:rStyle w:val="Hiperpovezava"/>
            <w:rFonts w:asciiTheme="minorHAnsi" w:eastAsiaTheme="majorEastAsia" w:hAnsiTheme="minorHAnsi" w:cstheme="minorHAnsi"/>
            <w:noProof/>
            <w:sz w:val="20"/>
            <w:szCs w:val="20"/>
            <w:lang w:eastAsia="sl-SI"/>
          </w:rPr>
          <w:t>Preglednica 11</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_Toc70594072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42</w:t>
        </w:r>
        <w:r w:rsidR="00F85863" w:rsidRPr="008B037D">
          <w:rPr>
            <w:rFonts w:asciiTheme="minorHAnsi" w:hAnsiTheme="minorHAnsi"/>
            <w:noProof/>
            <w:webHidden/>
            <w:sz w:val="20"/>
            <w:szCs w:val="20"/>
          </w:rPr>
          <w:fldChar w:fldCharType="end"/>
        </w:r>
      </w:hyperlink>
    </w:p>
    <w:p w14:paraId="793DBC29" w14:textId="38D94182"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3" w:history="1">
        <w:r w:rsidR="00F85863" w:rsidRPr="008B037D">
          <w:rPr>
            <w:rStyle w:val="Hiperpovezava"/>
            <w:rFonts w:asciiTheme="minorHAnsi" w:eastAsiaTheme="majorEastAsia" w:hAnsiTheme="minorHAnsi" w:cstheme="minorHAnsi"/>
            <w:noProof/>
            <w:sz w:val="20"/>
            <w:szCs w:val="20"/>
            <w:lang w:eastAsia="sl-SI"/>
          </w:rPr>
          <w:t>Preglednica 12</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_Toc70594073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44</w:t>
        </w:r>
        <w:r w:rsidR="00F85863" w:rsidRPr="008B037D">
          <w:rPr>
            <w:rFonts w:asciiTheme="minorHAnsi" w:hAnsiTheme="minorHAnsi"/>
            <w:noProof/>
            <w:webHidden/>
            <w:sz w:val="20"/>
            <w:szCs w:val="20"/>
          </w:rPr>
          <w:fldChar w:fldCharType="end"/>
        </w:r>
      </w:hyperlink>
    </w:p>
    <w:p w14:paraId="5068687B" w14:textId="2046D333"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4" w:history="1">
        <w:r w:rsidR="00F85863" w:rsidRPr="008B037D">
          <w:rPr>
            <w:rStyle w:val="Hiperpovezava"/>
            <w:rFonts w:asciiTheme="minorHAnsi" w:eastAsiaTheme="majorEastAsia" w:hAnsiTheme="minorHAnsi" w:cstheme="minorHAnsi"/>
            <w:noProof/>
            <w:sz w:val="20"/>
            <w:szCs w:val="20"/>
            <w:lang w:eastAsia="sl-SI"/>
          </w:rPr>
          <w:t>Preglednica 13</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_Toc70594074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46</w:t>
        </w:r>
        <w:r w:rsidR="00F85863" w:rsidRPr="008B037D">
          <w:rPr>
            <w:rFonts w:asciiTheme="minorHAnsi" w:hAnsiTheme="minorHAnsi"/>
            <w:noProof/>
            <w:webHidden/>
            <w:sz w:val="20"/>
            <w:szCs w:val="20"/>
          </w:rPr>
          <w:fldChar w:fldCharType="end"/>
        </w:r>
      </w:hyperlink>
    </w:p>
    <w:p w14:paraId="507D0CA0" w14:textId="65A2C9D6"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5" w:history="1">
        <w:r w:rsidR="00F85863" w:rsidRPr="008B037D">
          <w:rPr>
            <w:rStyle w:val="Hiperpovezava"/>
            <w:rFonts w:asciiTheme="minorHAnsi" w:eastAsiaTheme="majorEastAsia" w:hAnsiTheme="minorHAnsi" w:cstheme="minorHAnsi"/>
            <w:noProof/>
            <w:sz w:val="20"/>
            <w:szCs w:val="20"/>
            <w:lang w:eastAsia="sl-SI"/>
          </w:rPr>
          <w:t>Preglednica 14</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_Toc70594075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47</w:t>
        </w:r>
        <w:r w:rsidR="00F85863" w:rsidRPr="008B037D">
          <w:rPr>
            <w:rFonts w:asciiTheme="minorHAnsi" w:hAnsiTheme="minorHAnsi"/>
            <w:noProof/>
            <w:webHidden/>
            <w:sz w:val="20"/>
            <w:szCs w:val="20"/>
          </w:rPr>
          <w:fldChar w:fldCharType="end"/>
        </w:r>
      </w:hyperlink>
    </w:p>
    <w:p w14:paraId="685A3D13" w14:textId="30B6FD59"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6" w:history="1">
        <w:r w:rsidR="00F85863" w:rsidRPr="008B037D">
          <w:rPr>
            <w:rStyle w:val="Hiperpovezava"/>
            <w:rFonts w:asciiTheme="minorHAnsi" w:eastAsiaTheme="majorEastAsia" w:hAnsiTheme="minorHAnsi" w:cstheme="minorHAnsi"/>
            <w:noProof/>
            <w:sz w:val="20"/>
            <w:szCs w:val="20"/>
            <w:lang w:eastAsia="sl-SI"/>
          </w:rPr>
          <w:t>Preglednica 15</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_Toc70594076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50</w:t>
        </w:r>
        <w:r w:rsidR="00F85863" w:rsidRPr="008B037D">
          <w:rPr>
            <w:rFonts w:asciiTheme="minorHAnsi" w:hAnsiTheme="minorHAnsi"/>
            <w:noProof/>
            <w:webHidden/>
            <w:sz w:val="20"/>
            <w:szCs w:val="20"/>
          </w:rPr>
          <w:fldChar w:fldCharType="end"/>
        </w:r>
      </w:hyperlink>
    </w:p>
    <w:p w14:paraId="68E5F1C5" w14:textId="59358233"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7" w:history="1">
        <w:r w:rsidR="00F85863" w:rsidRPr="008B037D">
          <w:rPr>
            <w:rStyle w:val="Hiperpovezava"/>
            <w:rFonts w:asciiTheme="minorHAnsi" w:eastAsiaTheme="majorEastAsia" w:hAnsiTheme="minorHAnsi" w:cstheme="minorHAnsi"/>
            <w:noProof/>
            <w:sz w:val="20"/>
            <w:szCs w:val="20"/>
            <w:lang w:eastAsia="sl-SI"/>
          </w:rPr>
          <w:t>Preglednica 16</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_Toc70594077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51</w:t>
        </w:r>
        <w:r w:rsidR="00F85863" w:rsidRPr="008B037D">
          <w:rPr>
            <w:rFonts w:asciiTheme="minorHAnsi" w:hAnsiTheme="minorHAnsi"/>
            <w:noProof/>
            <w:webHidden/>
            <w:sz w:val="20"/>
            <w:szCs w:val="20"/>
          </w:rPr>
          <w:fldChar w:fldCharType="end"/>
        </w:r>
      </w:hyperlink>
    </w:p>
    <w:p w14:paraId="5878F3AC" w14:textId="67AA0465" w:rsidR="00F85863" w:rsidRPr="008B037D" w:rsidRDefault="00200BF5">
      <w:pPr>
        <w:pStyle w:val="Kazaloslik"/>
        <w:tabs>
          <w:tab w:val="right" w:leader="dot" w:pos="8777"/>
        </w:tabs>
        <w:rPr>
          <w:rFonts w:asciiTheme="minorHAnsi" w:eastAsiaTheme="minorEastAsia" w:hAnsiTheme="minorHAnsi"/>
          <w:noProof/>
          <w:sz w:val="20"/>
          <w:szCs w:val="20"/>
          <w:lang w:eastAsia="sl-SI"/>
        </w:rPr>
      </w:pPr>
      <w:hyperlink w:anchor="_Toc70594078" w:history="1">
        <w:r w:rsidR="00F85863" w:rsidRPr="008B037D">
          <w:rPr>
            <w:rStyle w:val="Hiperpovezava"/>
            <w:rFonts w:asciiTheme="minorHAnsi" w:eastAsiaTheme="majorEastAsia" w:hAnsiTheme="minorHAnsi" w:cstheme="minorHAnsi"/>
            <w:noProof/>
            <w:sz w:val="20"/>
            <w:szCs w:val="20"/>
            <w:lang w:eastAsia="sl-SI"/>
          </w:rPr>
          <w:t>Preglednica 17</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_Toc70594078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E74462">
          <w:rPr>
            <w:rFonts w:asciiTheme="minorHAnsi" w:hAnsiTheme="minorHAnsi"/>
            <w:noProof/>
            <w:webHidden/>
            <w:sz w:val="20"/>
            <w:szCs w:val="20"/>
          </w:rPr>
          <w:t>53</w:t>
        </w:r>
        <w:r w:rsidR="00F85863" w:rsidRPr="008B037D">
          <w:rPr>
            <w:rFonts w:asciiTheme="minorHAnsi" w:hAnsiTheme="minorHAnsi"/>
            <w:noProof/>
            <w:webHidden/>
            <w:sz w:val="20"/>
            <w:szCs w:val="20"/>
          </w:rPr>
          <w:fldChar w:fldCharType="end"/>
        </w:r>
      </w:hyperlink>
    </w:p>
    <w:p w14:paraId="513B63E4" w14:textId="3C40CD0C" w:rsidR="0021133C" w:rsidRDefault="006865CB" w:rsidP="006865CB">
      <w:r w:rsidRPr="00F85863">
        <w:rPr>
          <w:rFonts w:asciiTheme="minorHAnsi" w:hAnsiTheme="minorHAnsi" w:cstheme="minorHAnsi"/>
        </w:rPr>
        <w:fldChar w:fldCharType="end"/>
      </w:r>
    </w:p>
    <w:p w14:paraId="6E7401CF" w14:textId="77777777" w:rsidR="0021133C" w:rsidRPr="00681EE8" w:rsidRDefault="0021133C" w:rsidP="0021133C">
      <w:pPr>
        <w:rPr>
          <w:rFonts w:asciiTheme="minorHAnsi" w:hAnsiTheme="minorHAnsi" w:cstheme="minorHAnsi"/>
          <w:b/>
        </w:rPr>
      </w:pPr>
      <w:r w:rsidRPr="00681EE8">
        <w:rPr>
          <w:rFonts w:asciiTheme="minorHAnsi" w:hAnsiTheme="minorHAnsi" w:cstheme="minorHAnsi"/>
          <w:b/>
        </w:rPr>
        <w:t xml:space="preserve">Kazalo grafov: </w:t>
      </w:r>
    </w:p>
    <w:p w14:paraId="240BAB3C" w14:textId="42EE189F" w:rsidR="00A36933" w:rsidRPr="00A36933" w:rsidRDefault="0021133C">
      <w:pPr>
        <w:pStyle w:val="Kazaloslik"/>
        <w:tabs>
          <w:tab w:val="right" w:leader="dot" w:pos="8777"/>
        </w:tabs>
        <w:rPr>
          <w:rFonts w:asciiTheme="minorHAnsi" w:eastAsiaTheme="minorEastAsia" w:hAnsiTheme="minorHAnsi"/>
          <w:noProof/>
          <w:sz w:val="20"/>
          <w:szCs w:val="20"/>
          <w:lang w:eastAsia="sl-SI"/>
        </w:rPr>
      </w:pPr>
      <w:r w:rsidRPr="00A36933">
        <w:rPr>
          <w:rFonts w:asciiTheme="minorHAnsi" w:hAnsiTheme="minorHAnsi" w:cs="Calibri"/>
          <w:sz w:val="20"/>
          <w:szCs w:val="20"/>
        </w:rPr>
        <w:fldChar w:fldCharType="begin"/>
      </w:r>
      <w:r w:rsidRPr="00A36933">
        <w:rPr>
          <w:rFonts w:asciiTheme="minorHAnsi" w:hAnsiTheme="minorHAnsi" w:cs="Calibri"/>
          <w:sz w:val="20"/>
          <w:szCs w:val="20"/>
        </w:rPr>
        <w:instrText xml:space="preserve"> TOC \h \z \c "Graf" </w:instrText>
      </w:r>
      <w:r w:rsidRPr="00A36933">
        <w:rPr>
          <w:rFonts w:asciiTheme="minorHAnsi" w:hAnsiTheme="minorHAnsi" w:cs="Calibri"/>
          <w:sz w:val="20"/>
          <w:szCs w:val="20"/>
        </w:rPr>
        <w:fldChar w:fldCharType="separate"/>
      </w:r>
      <w:hyperlink w:anchor="_Toc70595625" w:history="1">
        <w:r w:rsidR="00A36933" w:rsidRPr="00A36933">
          <w:rPr>
            <w:rStyle w:val="Hiperpovezava"/>
            <w:rFonts w:asciiTheme="minorHAnsi" w:eastAsiaTheme="majorEastAsia" w:hAnsiTheme="minorHAnsi" w:cs="Times New Roman"/>
            <w:noProof/>
            <w:sz w:val="20"/>
            <w:szCs w:val="20"/>
            <w:lang w:eastAsia="sl-SI"/>
          </w:rPr>
          <w:t>Graf 1 - Program vzorčenja glede na tip izdelka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_Toc70595625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56</w:t>
        </w:r>
        <w:r w:rsidR="00A36933" w:rsidRPr="00A36933">
          <w:rPr>
            <w:rFonts w:asciiTheme="minorHAnsi" w:hAnsiTheme="minorHAnsi"/>
            <w:noProof/>
            <w:webHidden/>
            <w:sz w:val="20"/>
            <w:szCs w:val="20"/>
          </w:rPr>
          <w:fldChar w:fldCharType="end"/>
        </w:r>
      </w:hyperlink>
    </w:p>
    <w:p w14:paraId="6EB4D930" w14:textId="05E978BC"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26" w:history="1">
        <w:r w:rsidR="00A36933" w:rsidRPr="00A36933">
          <w:rPr>
            <w:rStyle w:val="Hiperpovezava"/>
            <w:rFonts w:asciiTheme="minorHAnsi" w:eastAsiaTheme="majorEastAsia" w:hAnsiTheme="minorHAnsi" w:cs="Times New Roman"/>
            <w:noProof/>
            <w:sz w:val="20"/>
            <w:szCs w:val="20"/>
            <w:lang w:eastAsia="sl-SI"/>
          </w:rPr>
          <w:t>Graf 2 - Pregled vzorcev glede na neskladne parametre</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_Toc70595626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57</w:t>
        </w:r>
        <w:r w:rsidR="00A36933" w:rsidRPr="00A36933">
          <w:rPr>
            <w:rFonts w:asciiTheme="minorHAnsi" w:hAnsiTheme="minorHAnsi"/>
            <w:noProof/>
            <w:webHidden/>
            <w:sz w:val="20"/>
            <w:szCs w:val="20"/>
          </w:rPr>
          <w:fldChar w:fldCharType="end"/>
        </w:r>
      </w:hyperlink>
    </w:p>
    <w:p w14:paraId="2AFCEFB7" w14:textId="3B317C0D"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27" w:history="1">
        <w:r w:rsidR="00A36933" w:rsidRPr="00A36933">
          <w:rPr>
            <w:rStyle w:val="Hiperpovezava"/>
            <w:rFonts w:asciiTheme="minorHAnsi" w:eastAsiaTheme="majorEastAsia" w:hAnsiTheme="minorHAnsi" w:cs="Times New Roman"/>
            <w:noProof/>
            <w:sz w:val="20"/>
            <w:szCs w:val="20"/>
            <w:lang w:eastAsia="sl-SI"/>
          </w:rPr>
          <w:t>Graf 3 - Pregled parametrov po skupinah izdelkov, kjer so bile ugotovljene neskladnosti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_Toc70595627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58</w:t>
        </w:r>
        <w:r w:rsidR="00A36933" w:rsidRPr="00A36933">
          <w:rPr>
            <w:rFonts w:asciiTheme="minorHAnsi" w:hAnsiTheme="minorHAnsi"/>
            <w:noProof/>
            <w:webHidden/>
            <w:sz w:val="20"/>
            <w:szCs w:val="20"/>
          </w:rPr>
          <w:fldChar w:fldCharType="end"/>
        </w:r>
      </w:hyperlink>
    </w:p>
    <w:p w14:paraId="4484FAE6" w14:textId="2FF145FE"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28" w:history="1">
        <w:r w:rsidR="00A36933" w:rsidRPr="00A36933">
          <w:rPr>
            <w:rStyle w:val="Hiperpovezava"/>
            <w:rFonts w:asciiTheme="minorHAnsi" w:eastAsiaTheme="majorEastAsia" w:hAnsiTheme="minorHAnsi" w:cs="Times New Roman"/>
            <w:noProof/>
            <w:sz w:val="20"/>
            <w:szCs w:val="20"/>
            <w:lang w:eastAsia="sl-SI"/>
          </w:rPr>
          <w:t>Graf 4 - Program vzorčenja glede na kozmetični proizvod</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_Toc70595628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59</w:t>
        </w:r>
        <w:r w:rsidR="00A36933" w:rsidRPr="00A36933">
          <w:rPr>
            <w:rFonts w:asciiTheme="minorHAnsi" w:hAnsiTheme="minorHAnsi"/>
            <w:noProof/>
            <w:webHidden/>
            <w:sz w:val="20"/>
            <w:szCs w:val="20"/>
          </w:rPr>
          <w:fldChar w:fldCharType="end"/>
        </w:r>
      </w:hyperlink>
    </w:p>
    <w:p w14:paraId="3C9A24F8" w14:textId="4D1A6892"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29" w:history="1">
        <w:r w:rsidR="00A36933" w:rsidRPr="00A36933">
          <w:rPr>
            <w:rStyle w:val="Hiperpovezava"/>
            <w:rFonts w:asciiTheme="minorHAnsi" w:eastAsiaTheme="majorEastAsia" w:hAnsiTheme="minorHAnsi" w:cs="Times New Roman"/>
            <w:noProof/>
            <w:sz w:val="20"/>
            <w:szCs w:val="20"/>
            <w:lang w:eastAsia="sl-SI"/>
          </w:rPr>
          <w:t>Graf 5 - Neskladni vzorci glede na</w:t>
        </w:r>
        <w:bookmarkStart w:id="3" w:name="_GoBack"/>
        <w:bookmarkEnd w:id="3"/>
        <w:r w:rsidR="00A36933" w:rsidRPr="00A36933">
          <w:rPr>
            <w:rStyle w:val="Hiperpovezava"/>
            <w:rFonts w:asciiTheme="minorHAnsi" w:eastAsiaTheme="majorEastAsia" w:hAnsiTheme="minorHAnsi" w:cs="Times New Roman"/>
            <w:noProof/>
            <w:sz w:val="20"/>
            <w:szCs w:val="20"/>
            <w:lang w:eastAsia="sl-SI"/>
          </w:rPr>
          <w:t xml:space="preserve"> parameter in ocena tveganja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_Toc70595629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60</w:t>
        </w:r>
        <w:r w:rsidR="00A36933" w:rsidRPr="00A36933">
          <w:rPr>
            <w:rFonts w:asciiTheme="minorHAnsi" w:hAnsiTheme="minorHAnsi"/>
            <w:noProof/>
            <w:webHidden/>
            <w:sz w:val="20"/>
            <w:szCs w:val="20"/>
          </w:rPr>
          <w:fldChar w:fldCharType="end"/>
        </w:r>
      </w:hyperlink>
    </w:p>
    <w:p w14:paraId="008908A7" w14:textId="3C290DDA"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0" w:history="1">
        <w:r w:rsidR="00A36933" w:rsidRPr="00A36933">
          <w:rPr>
            <w:rStyle w:val="Hiperpovezava"/>
            <w:rFonts w:asciiTheme="minorHAnsi" w:eastAsiaTheme="majorEastAsia" w:hAnsiTheme="minorHAnsi" w:cs="Times New Roman"/>
            <w:noProof/>
            <w:sz w:val="20"/>
            <w:szCs w:val="20"/>
            <w:lang w:eastAsia="sl-SI"/>
          </w:rPr>
          <w:t>Graf 6 - Pregled parametrov po skupinah izdelkov, kjer so bile ugotovljene neskladnosti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_Toc70595630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61</w:t>
        </w:r>
        <w:r w:rsidR="00A36933" w:rsidRPr="00A36933">
          <w:rPr>
            <w:rFonts w:asciiTheme="minorHAnsi" w:hAnsiTheme="minorHAnsi"/>
            <w:noProof/>
            <w:webHidden/>
            <w:sz w:val="20"/>
            <w:szCs w:val="20"/>
          </w:rPr>
          <w:fldChar w:fldCharType="end"/>
        </w:r>
      </w:hyperlink>
    </w:p>
    <w:p w14:paraId="241D97E1" w14:textId="2971057C"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1" w:history="1">
        <w:r w:rsidR="00A36933" w:rsidRPr="00A36933">
          <w:rPr>
            <w:rStyle w:val="Hiperpovezava"/>
            <w:rFonts w:asciiTheme="minorHAnsi" w:eastAsiaTheme="majorEastAsia" w:hAnsiTheme="minorHAnsi" w:cs="Times New Roman"/>
            <w:noProof/>
            <w:sz w:val="20"/>
            <w:szCs w:val="20"/>
            <w:lang w:eastAsia="sl-SI"/>
          </w:rPr>
          <w:t>Graf 7 - Pregled vzorcev glede na tip igrače</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_Toc70595631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62</w:t>
        </w:r>
        <w:r w:rsidR="00A36933" w:rsidRPr="00A36933">
          <w:rPr>
            <w:rFonts w:asciiTheme="minorHAnsi" w:hAnsiTheme="minorHAnsi"/>
            <w:noProof/>
            <w:webHidden/>
            <w:sz w:val="20"/>
            <w:szCs w:val="20"/>
          </w:rPr>
          <w:fldChar w:fldCharType="end"/>
        </w:r>
      </w:hyperlink>
    </w:p>
    <w:p w14:paraId="1E5868D6" w14:textId="43190D3C"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2" w:history="1">
        <w:r w:rsidR="00A36933" w:rsidRPr="00A36933">
          <w:rPr>
            <w:rStyle w:val="Hiperpovezava"/>
            <w:rFonts w:asciiTheme="minorHAnsi" w:eastAsiaTheme="majorEastAsia" w:hAnsiTheme="minorHAnsi" w:cs="Times New Roman"/>
            <w:noProof/>
            <w:sz w:val="20"/>
            <w:szCs w:val="20"/>
            <w:lang w:eastAsia="sl-SI"/>
          </w:rPr>
          <w:t>Graf 8 - Pregled parametrov, kjer so bile ugotovljene neskladnosti in ocena tveganja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_Toc70595632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63</w:t>
        </w:r>
        <w:r w:rsidR="00A36933" w:rsidRPr="00A36933">
          <w:rPr>
            <w:rFonts w:asciiTheme="minorHAnsi" w:hAnsiTheme="minorHAnsi"/>
            <w:noProof/>
            <w:webHidden/>
            <w:sz w:val="20"/>
            <w:szCs w:val="20"/>
          </w:rPr>
          <w:fldChar w:fldCharType="end"/>
        </w:r>
      </w:hyperlink>
    </w:p>
    <w:p w14:paraId="40BA8D68" w14:textId="5557FD80"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3" w:history="1">
        <w:r w:rsidR="00A36933" w:rsidRPr="00A36933">
          <w:rPr>
            <w:rStyle w:val="Hiperpovezava"/>
            <w:rFonts w:asciiTheme="minorHAnsi" w:eastAsiaTheme="majorEastAsia" w:hAnsiTheme="minorHAnsi" w:cs="Times New Roman"/>
            <w:noProof/>
            <w:sz w:val="20"/>
            <w:szCs w:val="20"/>
            <w:lang w:eastAsia="sl-SI"/>
          </w:rPr>
          <w:t>Graf 9 - Pregled parametrov po skupinah izdelkov, kjer so bile ugotovljene neskladnosti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_Toc70595633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64</w:t>
        </w:r>
        <w:r w:rsidR="00A36933" w:rsidRPr="00A36933">
          <w:rPr>
            <w:rFonts w:asciiTheme="minorHAnsi" w:hAnsiTheme="minorHAnsi"/>
            <w:noProof/>
            <w:webHidden/>
            <w:sz w:val="20"/>
            <w:szCs w:val="20"/>
          </w:rPr>
          <w:fldChar w:fldCharType="end"/>
        </w:r>
      </w:hyperlink>
    </w:p>
    <w:p w14:paraId="4FCF9EB1" w14:textId="04493C54"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4" w:history="1">
        <w:r w:rsidR="00A36933" w:rsidRPr="00A36933">
          <w:rPr>
            <w:rStyle w:val="Hiperpovezava"/>
            <w:rFonts w:asciiTheme="minorHAnsi" w:eastAsiaTheme="majorEastAsia" w:hAnsiTheme="minorHAnsi" w:cs="Times New Roman"/>
            <w:noProof/>
            <w:sz w:val="20"/>
            <w:szCs w:val="20"/>
            <w:lang w:eastAsia="sl-SI"/>
          </w:rPr>
          <w:t>Graf 10 - Vzorci glede na vrsto materiala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_Toc70595634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65</w:t>
        </w:r>
        <w:r w:rsidR="00A36933" w:rsidRPr="00A36933">
          <w:rPr>
            <w:rFonts w:asciiTheme="minorHAnsi" w:hAnsiTheme="minorHAnsi"/>
            <w:noProof/>
            <w:webHidden/>
            <w:sz w:val="20"/>
            <w:szCs w:val="20"/>
          </w:rPr>
          <w:fldChar w:fldCharType="end"/>
        </w:r>
      </w:hyperlink>
    </w:p>
    <w:p w14:paraId="6B07CE9B" w14:textId="76FB5D21"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5" w:history="1">
        <w:r w:rsidR="00A36933" w:rsidRPr="00A36933">
          <w:rPr>
            <w:rStyle w:val="Hiperpovezava"/>
            <w:rFonts w:asciiTheme="minorHAnsi" w:eastAsiaTheme="majorEastAsia" w:hAnsiTheme="minorHAnsi" w:cs="Times New Roman"/>
            <w:noProof/>
            <w:sz w:val="20"/>
            <w:szCs w:val="20"/>
            <w:lang w:eastAsia="sl-SI"/>
          </w:rPr>
          <w:t>Graf 11 - Delež analiziranih vzorcev po poreklu</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_Toc70595635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65</w:t>
        </w:r>
        <w:r w:rsidR="00A36933" w:rsidRPr="00A36933">
          <w:rPr>
            <w:rFonts w:asciiTheme="minorHAnsi" w:hAnsiTheme="minorHAnsi"/>
            <w:noProof/>
            <w:webHidden/>
            <w:sz w:val="20"/>
            <w:szCs w:val="20"/>
          </w:rPr>
          <w:fldChar w:fldCharType="end"/>
        </w:r>
      </w:hyperlink>
    </w:p>
    <w:p w14:paraId="258DF623" w14:textId="0F9C1779"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6" w:history="1">
        <w:r w:rsidR="00A36933" w:rsidRPr="00A36933">
          <w:rPr>
            <w:rStyle w:val="Hiperpovezava"/>
            <w:rFonts w:asciiTheme="minorHAnsi" w:eastAsiaTheme="majorEastAsia" w:hAnsiTheme="minorHAnsi" w:cs="Times New Roman"/>
            <w:noProof/>
            <w:sz w:val="20"/>
            <w:szCs w:val="20"/>
            <w:lang w:eastAsia="sl-SI"/>
          </w:rPr>
          <w:t>Graf 12 - Število odvzetih vzorcev po skupinah in povodu vzorčenja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_Toc70595636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66</w:t>
        </w:r>
        <w:r w:rsidR="00A36933" w:rsidRPr="00A36933">
          <w:rPr>
            <w:rFonts w:asciiTheme="minorHAnsi" w:hAnsiTheme="minorHAnsi"/>
            <w:noProof/>
            <w:webHidden/>
            <w:sz w:val="20"/>
            <w:szCs w:val="20"/>
          </w:rPr>
          <w:fldChar w:fldCharType="end"/>
        </w:r>
      </w:hyperlink>
    </w:p>
    <w:p w14:paraId="522870DC" w14:textId="6CFB81D3"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7" w:history="1">
        <w:r w:rsidR="00A36933" w:rsidRPr="00A36933">
          <w:rPr>
            <w:rStyle w:val="Hiperpovezava"/>
            <w:rFonts w:asciiTheme="minorHAnsi" w:eastAsiaTheme="majorEastAsia" w:hAnsiTheme="minorHAnsi" w:cs="Times New Roman"/>
            <w:noProof/>
            <w:sz w:val="20"/>
            <w:szCs w:val="20"/>
            <w:lang w:eastAsia="sl-SI"/>
          </w:rPr>
          <w:t>Graf 13 - Število vzorcev po skupinah materialov in skupinah preskušanj</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_Toc70595637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66</w:t>
        </w:r>
        <w:r w:rsidR="00A36933" w:rsidRPr="00A36933">
          <w:rPr>
            <w:rFonts w:asciiTheme="minorHAnsi" w:hAnsiTheme="minorHAnsi"/>
            <w:noProof/>
            <w:webHidden/>
            <w:sz w:val="20"/>
            <w:szCs w:val="20"/>
          </w:rPr>
          <w:fldChar w:fldCharType="end"/>
        </w:r>
      </w:hyperlink>
    </w:p>
    <w:p w14:paraId="747E8115" w14:textId="43973EF9"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8" w:history="1">
        <w:r w:rsidR="00A36933" w:rsidRPr="00A36933">
          <w:rPr>
            <w:rStyle w:val="Hiperpovezava"/>
            <w:rFonts w:asciiTheme="minorHAnsi" w:eastAsiaTheme="majorEastAsia" w:hAnsiTheme="minorHAnsi" w:cs="Times New Roman"/>
            <w:noProof/>
            <w:sz w:val="20"/>
            <w:szCs w:val="20"/>
            <w:lang w:eastAsia="sl-SI"/>
          </w:rPr>
          <w:t>Graf 14 - Delež neskladnih vzorcev glede na celotno število odvzetih vzorcev</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_Toc70595638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67</w:t>
        </w:r>
        <w:r w:rsidR="00A36933" w:rsidRPr="00A36933">
          <w:rPr>
            <w:rFonts w:asciiTheme="minorHAnsi" w:hAnsiTheme="minorHAnsi"/>
            <w:noProof/>
            <w:webHidden/>
            <w:sz w:val="20"/>
            <w:szCs w:val="20"/>
          </w:rPr>
          <w:fldChar w:fldCharType="end"/>
        </w:r>
      </w:hyperlink>
    </w:p>
    <w:p w14:paraId="342B08AD" w14:textId="08235B9D"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39" w:history="1">
        <w:r w:rsidR="00A36933" w:rsidRPr="00A36933">
          <w:rPr>
            <w:rStyle w:val="Hiperpovezava"/>
            <w:rFonts w:asciiTheme="minorHAnsi" w:eastAsiaTheme="majorEastAsia" w:hAnsiTheme="minorHAnsi" w:cs="Times New Roman"/>
            <w:noProof/>
            <w:sz w:val="20"/>
            <w:szCs w:val="20"/>
            <w:lang w:eastAsia="sl-SI"/>
          </w:rPr>
          <w:t>Graf 15 - Število in delež neskladnih vzorcev glede na skupine materialov</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_Toc70595639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67</w:t>
        </w:r>
        <w:r w:rsidR="00A36933" w:rsidRPr="00A36933">
          <w:rPr>
            <w:rFonts w:asciiTheme="minorHAnsi" w:hAnsiTheme="minorHAnsi"/>
            <w:noProof/>
            <w:webHidden/>
            <w:sz w:val="20"/>
            <w:szCs w:val="20"/>
          </w:rPr>
          <w:fldChar w:fldCharType="end"/>
        </w:r>
      </w:hyperlink>
    </w:p>
    <w:p w14:paraId="71F8AD09" w14:textId="0D1461E1"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0" w:history="1">
        <w:r w:rsidR="00A36933" w:rsidRPr="00A36933">
          <w:rPr>
            <w:rStyle w:val="Hiperpovezava"/>
            <w:rFonts w:asciiTheme="minorHAnsi" w:eastAsiaTheme="majorEastAsia" w:hAnsiTheme="minorHAnsi" w:cs="Times New Roman"/>
            <w:noProof/>
            <w:sz w:val="20"/>
            <w:szCs w:val="20"/>
            <w:lang w:eastAsia="sl-SI"/>
          </w:rPr>
          <w:t>Graf 16 - Vzorci po skupinah živil</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_Toc70595640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68</w:t>
        </w:r>
        <w:r w:rsidR="00A36933" w:rsidRPr="00A36933">
          <w:rPr>
            <w:rFonts w:asciiTheme="minorHAnsi" w:hAnsiTheme="minorHAnsi"/>
            <w:noProof/>
            <w:webHidden/>
            <w:sz w:val="20"/>
            <w:szCs w:val="20"/>
          </w:rPr>
          <w:fldChar w:fldCharType="end"/>
        </w:r>
      </w:hyperlink>
    </w:p>
    <w:p w14:paraId="6C132A74" w14:textId="1D1492F2"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1" w:history="1">
        <w:r w:rsidR="00A36933" w:rsidRPr="00A36933">
          <w:rPr>
            <w:rStyle w:val="Hiperpovezava"/>
            <w:rFonts w:asciiTheme="minorHAnsi" w:eastAsiaTheme="majorEastAsia" w:hAnsiTheme="minorHAnsi" w:cs="Times New Roman"/>
            <w:noProof/>
            <w:sz w:val="20"/>
            <w:szCs w:val="20"/>
            <w:lang w:eastAsia="sl-SI"/>
          </w:rPr>
          <w:t>Graf 17 - Število/delež vzorcev glede na povod vzorčenja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_Toc70595641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68</w:t>
        </w:r>
        <w:r w:rsidR="00A36933" w:rsidRPr="00A36933">
          <w:rPr>
            <w:rFonts w:asciiTheme="minorHAnsi" w:hAnsiTheme="minorHAnsi"/>
            <w:noProof/>
            <w:webHidden/>
            <w:sz w:val="20"/>
            <w:szCs w:val="20"/>
          </w:rPr>
          <w:fldChar w:fldCharType="end"/>
        </w:r>
      </w:hyperlink>
    </w:p>
    <w:p w14:paraId="36508B78" w14:textId="593EC258"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2" w:history="1">
        <w:r w:rsidR="00A36933" w:rsidRPr="00A36933">
          <w:rPr>
            <w:rStyle w:val="Hiperpovezava"/>
            <w:rFonts w:asciiTheme="minorHAnsi" w:eastAsiaTheme="majorEastAsia" w:hAnsiTheme="minorHAnsi" w:cs="Times New Roman"/>
            <w:noProof/>
            <w:sz w:val="20"/>
            <w:szCs w:val="20"/>
            <w:lang w:eastAsia="sl-SI"/>
          </w:rPr>
          <w:t>Graf 18 - Število/delež vzorcev glede na poreklo /izvor</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_Toc70595642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68</w:t>
        </w:r>
        <w:r w:rsidR="00A36933" w:rsidRPr="00A36933">
          <w:rPr>
            <w:rFonts w:asciiTheme="minorHAnsi" w:hAnsiTheme="minorHAnsi"/>
            <w:noProof/>
            <w:webHidden/>
            <w:sz w:val="20"/>
            <w:szCs w:val="20"/>
          </w:rPr>
          <w:fldChar w:fldCharType="end"/>
        </w:r>
      </w:hyperlink>
    </w:p>
    <w:p w14:paraId="4B0340A7" w14:textId="5B0DDAF1"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3" w:history="1">
        <w:r w:rsidR="00A36933" w:rsidRPr="00A36933">
          <w:rPr>
            <w:rStyle w:val="Hiperpovezava"/>
            <w:rFonts w:asciiTheme="minorHAnsi" w:eastAsiaTheme="majorEastAsia" w:hAnsiTheme="minorHAnsi" w:cstheme="minorHAnsi"/>
            <w:bCs/>
            <w:noProof/>
            <w:sz w:val="20"/>
            <w:szCs w:val="20"/>
            <w:lang w:eastAsia="sl-SI"/>
          </w:rPr>
          <w:t>Graf 19 - Deleži vzorcev živil glede na oceno varnosti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_Toc70595643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69</w:t>
        </w:r>
        <w:r w:rsidR="00A36933" w:rsidRPr="00A36933">
          <w:rPr>
            <w:rFonts w:asciiTheme="minorHAnsi" w:hAnsiTheme="minorHAnsi"/>
            <w:noProof/>
            <w:webHidden/>
            <w:sz w:val="20"/>
            <w:szCs w:val="20"/>
          </w:rPr>
          <w:fldChar w:fldCharType="end"/>
        </w:r>
      </w:hyperlink>
    </w:p>
    <w:p w14:paraId="56D41A23" w14:textId="1583C467"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4" w:history="1">
        <w:r w:rsidR="00A36933" w:rsidRPr="00A36933">
          <w:rPr>
            <w:rStyle w:val="Hiperpovezava"/>
            <w:rFonts w:asciiTheme="minorHAnsi" w:eastAsiaTheme="majorEastAsia" w:hAnsiTheme="minorHAnsi" w:cs="Times New Roman"/>
            <w:noProof/>
            <w:sz w:val="20"/>
            <w:szCs w:val="20"/>
            <w:lang w:eastAsia="sl-SI"/>
          </w:rPr>
          <w:t>Graf 20 - Število vzorcev po posameznih skupinah glede na oceno skladnosti/varnosti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_Toc70595644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69</w:t>
        </w:r>
        <w:r w:rsidR="00A36933" w:rsidRPr="00A36933">
          <w:rPr>
            <w:rFonts w:asciiTheme="minorHAnsi" w:hAnsiTheme="minorHAnsi"/>
            <w:noProof/>
            <w:webHidden/>
            <w:sz w:val="20"/>
            <w:szCs w:val="20"/>
          </w:rPr>
          <w:fldChar w:fldCharType="end"/>
        </w:r>
      </w:hyperlink>
    </w:p>
    <w:p w14:paraId="21FB97E5" w14:textId="42A043AF"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5" w:history="1">
        <w:r w:rsidR="00A36933" w:rsidRPr="00A36933">
          <w:rPr>
            <w:rStyle w:val="Hiperpovezava"/>
            <w:rFonts w:asciiTheme="minorHAnsi" w:eastAsiaTheme="majorEastAsia" w:hAnsiTheme="minorHAnsi" w:cs="Times New Roman"/>
            <w:noProof/>
            <w:sz w:val="20"/>
            <w:szCs w:val="20"/>
            <w:lang w:eastAsia="sl-SI"/>
          </w:rPr>
          <w:t>Graf 21 - Delež vzorcev po skupinah živil namenjenih dojenčkom in majhnim otrokom</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_Toc70595645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70</w:t>
        </w:r>
        <w:r w:rsidR="00A36933" w:rsidRPr="00A36933">
          <w:rPr>
            <w:rFonts w:asciiTheme="minorHAnsi" w:hAnsiTheme="minorHAnsi"/>
            <w:noProof/>
            <w:webHidden/>
            <w:sz w:val="20"/>
            <w:szCs w:val="20"/>
          </w:rPr>
          <w:fldChar w:fldCharType="end"/>
        </w:r>
      </w:hyperlink>
    </w:p>
    <w:p w14:paraId="4BFEE43D" w14:textId="3682C8C7"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6" w:history="1">
        <w:r w:rsidR="00A36933" w:rsidRPr="00A36933">
          <w:rPr>
            <w:rStyle w:val="Hiperpovezava"/>
            <w:rFonts w:asciiTheme="minorHAnsi" w:eastAsiaTheme="majorEastAsia" w:hAnsiTheme="minorHAnsi" w:cs="Times New Roman"/>
            <w:noProof/>
            <w:sz w:val="20"/>
            <w:szCs w:val="20"/>
            <w:lang w:eastAsia="sl-SI"/>
          </w:rPr>
          <w:t>Graf 22 - Delež vzorcev po posameznih skupinah živil za posebne zdravstvene namene</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_Toc70595646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70</w:t>
        </w:r>
        <w:r w:rsidR="00A36933" w:rsidRPr="00A36933">
          <w:rPr>
            <w:rFonts w:asciiTheme="minorHAnsi" w:hAnsiTheme="minorHAnsi"/>
            <w:noProof/>
            <w:webHidden/>
            <w:sz w:val="20"/>
            <w:szCs w:val="20"/>
          </w:rPr>
          <w:fldChar w:fldCharType="end"/>
        </w:r>
      </w:hyperlink>
    </w:p>
    <w:p w14:paraId="0C86CCE8" w14:textId="33DE1DA2"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7" w:history="1">
        <w:r w:rsidR="00A36933" w:rsidRPr="00A36933">
          <w:rPr>
            <w:rStyle w:val="Hiperpovezava"/>
            <w:rFonts w:asciiTheme="minorHAnsi" w:eastAsiaTheme="majorEastAsia" w:hAnsiTheme="minorHAnsi" w:cs="Times New Roman"/>
            <w:noProof/>
            <w:sz w:val="20"/>
            <w:szCs w:val="20"/>
            <w:lang w:eastAsia="sl-SI"/>
          </w:rPr>
          <w:t>Graf 23  - Število vzorcev po skupinah vzorcev in parametrih preskušanja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_Toc70595647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71</w:t>
        </w:r>
        <w:r w:rsidR="00A36933" w:rsidRPr="00A36933">
          <w:rPr>
            <w:rFonts w:asciiTheme="minorHAnsi" w:hAnsiTheme="minorHAnsi"/>
            <w:noProof/>
            <w:webHidden/>
            <w:sz w:val="20"/>
            <w:szCs w:val="20"/>
          </w:rPr>
          <w:fldChar w:fldCharType="end"/>
        </w:r>
      </w:hyperlink>
    </w:p>
    <w:p w14:paraId="2A6FA478" w14:textId="7C824F84"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8" w:history="1">
        <w:r w:rsidR="00A36933" w:rsidRPr="00A36933">
          <w:rPr>
            <w:rStyle w:val="Hiperpovezava"/>
            <w:rFonts w:asciiTheme="minorHAnsi" w:eastAsiaTheme="majorEastAsia" w:hAnsiTheme="minorHAnsi" w:cs="Times New Roman"/>
            <w:noProof/>
            <w:sz w:val="20"/>
            <w:szCs w:val="20"/>
            <w:lang w:eastAsia="sl-SI"/>
          </w:rPr>
          <w:t>Graf 24 - Število vzorcev po skupinah vzorcev in oceni skladnosti/varnosti*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_Toc70595648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71</w:t>
        </w:r>
        <w:r w:rsidR="00A36933" w:rsidRPr="00A36933">
          <w:rPr>
            <w:rFonts w:asciiTheme="minorHAnsi" w:hAnsiTheme="minorHAnsi"/>
            <w:noProof/>
            <w:webHidden/>
            <w:sz w:val="20"/>
            <w:szCs w:val="20"/>
          </w:rPr>
          <w:fldChar w:fldCharType="end"/>
        </w:r>
      </w:hyperlink>
    </w:p>
    <w:p w14:paraId="18054E50" w14:textId="34D01B7B"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49" w:history="1">
        <w:r w:rsidR="00A36933" w:rsidRPr="00A36933">
          <w:rPr>
            <w:rStyle w:val="Hiperpovezava"/>
            <w:rFonts w:asciiTheme="minorHAnsi" w:eastAsiaTheme="majorEastAsia" w:hAnsiTheme="minorHAnsi" w:cs="Times New Roman"/>
            <w:noProof/>
            <w:sz w:val="20"/>
            <w:szCs w:val="20"/>
            <w:lang w:eastAsia="sl-SI"/>
          </w:rPr>
          <w:t>Graf 25 - Deleži preskušanih vzorcev prehranskih dopolnil glede na sestavo</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_Toc70595649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72</w:t>
        </w:r>
        <w:r w:rsidR="00A36933" w:rsidRPr="00A36933">
          <w:rPr>
            <w:rFonts w:asciiTheme="minorHAnsi" w:hAnsiTheme="minorHAnsi"/>
            <w:noProof/>
            <w:webHidden/>
            <w:sz w:val="20"/>
            <w:szCs w:val="20"/>
          </w:rPr>
          <w:fldChar w:fldCharType="end"/>
        </w:r>
      </w:hyperlink>
    </w:p>
    <w:p w14:paraId="1E9A07D0" w14:textId="30720EA2"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50" w:history="1">
        <w:r w:rsidR="00A36933" w:rsidRPr="00A36933">
          <w:rPr>
            <w:rStyle w:val="Hiperpovezava"/>
            <w:rFonts w:asciiTheme="minorHAnsi" w:eastAsiaTheme="majorEastAsia" w:hAnsiTheme="minorHAnsi" w:cs="Times New Roman"/>
            <w:noProof/>
            <w:sz w:val="20"/>
            <w:szCs w:val="20"/>
            <w:lang w:eastAsia="sl-SI"/>
          </w:rPr>
          <w:t>Graf 26 - Število vzorcev prehranskih dopolnil glede na skupine vzorcev in skupine preskušanj</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_Toc70595650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72</w:t>
        </w:r>
        <w:r w:rsidR="00A36933" w:rsidRPr="00A36933">
          <w:rPr>
            <w:rFonts w:asciiTheme="minorHAnsi" w:hAnsiTheme="minorHAnsi"/>
            <w:noProof/>
            <w:webHidden/>
            <w:sz w:val="20"/>
            <w:szCs w:val="20"/>
          </w:rPr>
          <w:fldChar w:fldCharType="end"/>
        </w:r>
      </w:hyperlink>
    </w:p>
    <w:p w14:paraId="162A8B9C" w14:textId="36E5E767" w:rsidR="00A36933" w:rsidRPr="00A36933" w:rsidRDefault="00200BF5">
      <w:pPr>
        <w:pStyle w:val="Kazaloslik"/>
        <w:tabs>
          <w:tab w:val="right" w:leader="dot" w:pos="8777"/>
        </w:tabs>
        <w:rPr>
          <w:rFonts w:asciiTheme="minorHAnsi" w:eastAsiaTheme="minorEastAsia" w:hAnsiTheme="minorHAnsi"/>
          <w:noProof/>
          <w:sz w:val="20"/>
          <w:szCs w:val="20"/>
          <w:lang w:eastAsia="sl-SI"/>
        </w:rPr>
      </w:pPr>
      <w:hyperlink w:anchor="_Toc70595651" w:history="1">
        <w:r w:rsidR="00A36933" w:rsidRPr="00A36933">
          <w:rPr>
            <w:rStyle w:val="Hiperpovezava"/>
            <w:rFonts w:asciiTheme="minorHAnsi" w:eastAsiaTheme="majorEastAsia" w:hAnsiTheme="minorHAnsi" w:cs="Times New Roman"/>
            <w:noProof/>
            <w:sz w:val="20"/>
            <w:szCs w:val="20"/>
            <w:lang w:eastAsia="sl-SI"/>
          </w:rPr>
          <w:t>Graf 27 - Pregled števila vzorcev glede na oceno skladnosti/varnosti po posameznih skupinah prehranskih dopolnil</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_Toc70595651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E74462">
          <w:rPr>
            <w:rFonts w:asciiTheme="minorHAnsi" w:hAnsiTheme="minorHAnsi"/>
            <w:noProof/>
            <w:webHidden/>
            <w:sz w:val="20"/>
            <w:szCs w:val="20"/>
          </w:rPr>
          <w:t>73</w:t>
        </w:r>
        <w:r w:rsidR="00A36933" w:rsidRPr="00A36933">
          <w:rPr>
            <w:rFonts w:asciiTheme="minorHAnsi" w:hAnsiTheme="minorHAnsi"/>
            <w:noProof/>
            <w:webHidden/>
            <w:sz w:val="20"/>
            <w:szCs w:val="20"/>
          </w:rPr>
          <w:fldChar w:fldCharType="end"/>
        </w:r>
      </w:hyperlink>
    </w:p>
    <w:p w14:paraId="601945B6" w14:textId="793A995D" w:rsidR="0021133C" w:rsidRPr="00DF2222" w:rsidRDefault="0021133C" w:rsidP="0021133C">
      <w:pPr>
        <w:rPr>
          <w:rFonts w:ascii="Calibri" w:hAnsi="Calibri" w:cs="Calibri"/>
          <w:sz w:val="20"/>
          <w:szCs w:val="20"/>
        </w:rPr>
      </w:pPr>
      <w:r w:rsidRPr="00A36933">
        <w:rPr>
          <w:rFonts w:asciiTheme="minorHAnsi" w:hAnsiTheme="minorHAnsi" w:cs="Calibri"/>
          <w:sz w:val="20"/>
          <w:szCs w:val="20"/>
        </w:rPr>
        <w:fldChar w:fldCharType="end"/>
      </w:r>
    </w:p>
    <w:p w14:paraId="28BD627D" w14:textId="78C14BDD" w:rsidR="00B9458B" w:rsidRPr="00EE093C" w:rsidRDefault="00B9458B" w:rsidP="00EE093C">
      <w:pPr>
        <w:rPr>
          <w:rFonts w:asciiTheme="minorHAnsi" w:eastAsiaTheme="majorEastAsia" w:hAnsiTheme="minorHAnsi" w:cstheme="majorBidi"/>
          <w:b/>
          <w:bCs/>
          <w:caps/>
          <w:szCs w:val="28"/>
          <w:lang w:eastAsia="en-GB"/>
        </w:rPr>
      </w:pPr>
      <w:r w:rsidRPr="00611D0F">
        <w:br w:type="page"/>
      </w:r>
    </w:p>
    <w:p w14:paraId="047828CF" w14:textId="77777777" w:rsidR="000C0441" w:rsidRPr="0021133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4" w:name="_Toc7008182"/>
      <w:bookmarkStart w:id="5" w:name="_Toc70591866"/>
      <w:r w:rsidRPr="0021133C">
        <w:rPr>
          <w:rFonts w:asciiTheme="minorHAnsi" w:eastAsiaTheme="majorEastAsia" w:hAnsiTheme="minorHAnsi" w:cstheme="majorBidi"/>
          <w:b/>
          <w:bCs/>
          <w:caps/>
          <w:szCs w:val="28"/>
          <w:lang w:eastAsia="en-GB"/>
        </w:rPr>
        <w:lastRenderedPageBreak/>
        <w:t>UVOD</w:t>
      </w:r>
      <w:bookmarkEnd w:id="4"/>
      <w:bookmarkEnd w:id="5"/>
    </w:p>
    <w:p w14:paraId="10C2470C" w14:textId="2E8A09CE" w:rsidR="000C0441" w:rsidRPr="0021133C" w:rsidRDefault="000C0441" w:rsidP="000C0441">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Poslanstvo Zdravstvenega inšpektorata Republike Slovenije je z uč</w:t>
      </w:r>
      <w:r w:rsidR="008339AC" w:rsidRPr="0021133C">
        <w:rPr>
          <w:rFonts w:asciiTheme="minorHAnsi" w:hAnsiTheme="minorHAnsi" w:cs="Times New Roman"/>
          <w:noProof/>
          <w:lang w:eastAsia="sl-SI"/>
        </w:rPr>
        <w:t>in</w:t>
      </w:r>
      <w:r w:rsidRPr="0021133C">
        <w:rPr>
          <w:rFonts w:asciiTheme="minorHAnsi" w:hAnsiTheme="minorHAnsi" w:cs="Times New Roman"/>
          <w:noProof/>
          <w:lang w:eastAsia="sl-SI"/>
        </w:rPr>
        <w:t xml:space="preserve">kovitim inšpekcijskim nadzorom nad spoštovanjem in izvajanjem predpisov prispevati k najvišji stopnji varovanja zdravja kot javnega interesa. </w:t>
      </w:r>
    </w:p>
    <w:p w14:paraId="082C5388" w14:textId="77777777" w:rsidR="000C0441" w:rsidRPr="0021133C" w:rsidRDefault="000C0441" w:rsidP="000C0441">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 xml:space="preserve">Delokrog inšpektorata je obsežen in pester. Področja, na katerih inšpektorat opravlja svoje naloge, zahtevajo pri nadzoru različne pristope, zato namenjamo posebno pozornost kompetencam zaposlenih in organizaciji dela. </w:t>
      </w:r>
    </w:p>
    <w:p w14:paraId="0766B1BA" w14:textId="4319619D" w:rsidR="00222C68" w:rsidRPr="0021133C" w:rsidRDefault="00222C68" w:rsidP="00222C68">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Inšpekcijski pregledi so bili v letu 2020 opravljeni na vseh področjih, kjer ima inšpektorat pristojnosti za inšpekcijski nadzor</w:t>
      </w:r>
      <w:r w:rsidR="002B5CB3">
        <w:rPr>
          <w:rFonts w:asciiTheme="minorHAnsi" w:hAnsiTheme="minorHAnsi" w:cs="Times New Roman"/>
          <w:noProof/>
          <w:lang w:eastAsia="sl-SI"/>
        </w:rPr>
        <w:t>.</w:t>
      </w:r>
      <w:r w:rsidRPr="0021133C">
        <w:rPr>
          <w:rFonts w:asciiTheme="minorHAnsi" w:hAnsiTheme="minorHAnsi" w:cs="Times New Roman"/>
          <w:noProof/>
          <w:lang w:eastAsia="sl-SI"/>
        </w:rPr>
        <w:t xml:space="preserve"> </w:t>
      </w:r>
      <w:r w:rsidR="002B5CB3">
        <w:rPr>
          <w:rFonts w:asciiTheme="minorHAnsi" w:hAnsiTheme="minorHAnsi" w:cs="Times New Roman"/>
          <w:noProof/>
          <w:lang w:eastAsia="sl-SI"/>
        </w:rPr>
        <w:t>V</w:t>
      </w:r>
      <w:r w:rsidRPr="0021133C">
        <w:rPr>
          <w:rFonts w:asciiTheme="minorHAnsi" w:hAnsiTheme="minorHAnsi" w:cs="Times New Roman"/>
          <w:noProof/>
          <w:lang w:eastAsia="sl-SI"/>
        </w:rPr>
        <w:t xml:space="preserve">endar </w:t>
      </w:r>
      <w:r w:rsidR="002A73FB" w:rsidRPr="0021133C">
        <w:rPr>
          <w:rFonts w:asciiTheme="minorHAnsi" w:hAnsiTheme="minorHAnsi" w:cs="Times New Roman"/>
          <w:noProof/>
          <w:lang w:eastAsia="sl-SI"/>
        </w:rPr>
        <w:t xml:space="preserve">pa </w:t>
      </w:r>
      <w:r w:rsidRPr="0021133C">
        <w:rPr>
          <w:rFonts w:asciiTheme="minorHAnsi" w:hAnsiTheme="minorHAnsi" w:cs="Times New Roman"/>
          <w:noProof/>
          <w:lang w:eastAsia="sl-SI"/>
        </w:rPr>
        <w:t xml:space="preserve">se </w:t>
      </w:r>
      <w:r w:rsidR="002B5CB3" w:rsidRPr="002B5CB3">
        <w:rPr>
          <w:rFonts w:asciiTheme="minorHAnsi" w:hAnsiTheme="minorHAnsi" w:cs="Times New Roman"/>
          <w:noProof/>
          <w:lang w:eastAsia="sl-SI"/>
        </w:rPr>
        <w:t xml:space="preserve">obseg in zahtevnost dela inšpektorata </w:t>
      </w:r>
      <w:r w:rsidR="002B5CB3">
        <w:rPr>
          <w:rFonts w:asciiTheme="minorHAnsi" w:hAnsiTheme="minorHAnsi" w:cs="Times New Roman"/>
          <w:noProof/>
          <w:lang w:eastAsia="sl-SI"/>
        </w:rPr>
        <w:t xml:space="preserve">v </w:t>
      </w:r>
      <w:r w:rsidRPr="0021133C">
        <w:rPr>
          <w:rFonts w:asciiTheme="minorHAnsi" w:hAnsiTheme="minorHAnsi" w:cs="Times New Roman"/>
          <w:noProof/>
          <w:lang w:eastAsia="sl-SI"/>
        </w:rPr>
        <w:t>situacij</w:t>
      </w:r>
      <w:r w:rsidR="002B5CB3">
        <w:rPr>
          <w:rFonts w:asciiTheme="minorHAnsi" w:hAnsiTheme="minorHAnsi" w:cs="Times New Roman"/>
          <w:noProof/>
          <w:lang w:eastAsia="sl-SI"/>
        </w:rPr>
        <w:t>i</w:t>
      </w:r>
      <w:r w:rsidRPr="0021133C">
        <w:rPr>
          <w:rFonts w:asciiTheme="minorHAnsi" w:hAnsiTheme="minorHAnsi" w:cs="Times New Roman"/>
          <w:noProof/>
          <w:lang w:eastAsia="sl-SI"/>
        </w:rPr>
        <w:t xml:space="preserve">, ki jo je povzorčila epidemije nalezljive bolezni COVID-19, v ničemer ne more primerjati </w:t>
      </w:r>
      <w:r w:rsidR="002B5CB3">
        <w:rPr>
          <w:rFonts w:asciiTheme="minorHAnsi" w:hAnsiTheme="minorHAnsi" w:cs="Times New Roman"/>
          <w:noProof/>
          <w:lang w:eastAsia="sl-SI"/>
        </w:rPr>
        <w:t>s</w:t>
      </w:r>
      <w:r w:rsidRPr="0021133C">
        <w:rPr>
          <w:rFonts w:asciiTheme="minorHAnsi" w:hAnsiTheme="minorHAnsi" w:cs="Times New Roman"/>
          <w:noProof/>
          <w:lang w:eastAsia="sl-SI"/>
        </w:rPr>
        <w:t xml:space="preserve"> prejšnj</w:t>
      </w:r>
      <w:r w:rsidR="002B5CB3">
        <w:rPr>
          <w:rFonts w:asciiTheme="minorHAnsi" w:hAnsiTheme="minorHAnsi" w:cs="Times New Roman"/>
          <w:noProof/>
          <w:lang w:eastAsia="sl-SI"/>
        </w:rPr>
        <w:t>imi</w:t>
      </w:r>
      <w:r w:rsidRPr="0021133C">
        <w:rPr>
          <w:rFonts w:asciiTheme="minorHAnsi" w:hAnsiTheme="minorHAnsi" w:cs="Times New Roman"/>
          <w:noProof/>
          <w:lang w:eastAsia="sl-SI"/>
        </w:rPr>
        <w:t xml:space="preserve"> leti. </w:t>
      </w:r>
    </w:p>
    <w:p w14:paraId="6F6D4836" w14:textId="35183B4C" w:rsidR="000C0441" w:rsidRDefault="00222C68" w:rsidP="00222C68">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Tudi ob povečanem obsegu nadzora in novih vsebinah je delo potekalo skladno s temeljnimi načeli inšpekcijskega nadzora in postopkovnimi ter materialnimi predpisi, zagotovljena pa je bila tudi javnost našega dela.</w:t>
      </w:r>
    </w:p>
    <w:p w14:paraId="7DA79119" w14:textId="77777777" w:rsidR="00EC2CE9" w:rsidRPr="0021133C" w:rsidRDefault="00EC2CE9" w:rsidP="00222C68">
      <w:pPr>
        <w:spacing w:before="120" w:after="120" w:line="240" w:lineRule="auto"/>
        <w:jc w:val="both"/>
        <w:rPr>
          <w:rFonts w:asciiTheme="minorHAnsi" w:hAnsiTheme="minorHAnsi" w:cs="Times New Roman"/>
          <w:noProof/>
          <w:lang w:eastAsia="sl-SI"/>
        </w:rPr>
      </w:pPr>
    </w:p>
    <w:p w14:paraId="2A90B573" w14:textId="1C2AF7B6" w:rsidR="004D1357" w:rsidRPr="00007B20" w:rsidRDefault="00EC2CE9" w:rsidP="00932B38">
      <w:pPr>
        <w:spacing w:before="120" w:after="120" w:line="240" w:lineRule="auto"/>
        <w:ind w:left="4254" w:firstLine="1056"/>
        <w:jc w:val="both"/>
        <w:rPr>
          <w:rFonts w:asciiTheme="minorHAnsi" w:hAnsiTheme="minorHAnsi" w:cs="Times New Roman"/>
          <w:noProof/>
          <w:lang w:eastAsia="sl-SI"/>
        </w:rPr>
      </w:pPr>
      <w:r>
        <w:rPr>
          <w:rFonts w:asciiTheme="minorHAnsi" w:hAnsiTheme="minorHAnsi" w:cs="Times New Roman"/>
          <w:noProof/>
          <w:lang w:eastAsia="sl-SI"/>
        </w:rPr>
        <w:t xml:space="preserve">   </w:t>
      </w:r>
      <w:r w:rsidR="004D1357" w:rsidRPr="0021133C">
        <w:rPr>
          <w:rFonts w:asciiTheme="minorHAnsi" w:hAnsiTheme="minorHAnsi" w:cs="Times New Roman"/>
          <w:noProof/>
          <w:lang w:eastAsia="sl-SI"/>
        </w:rPr>
        <w:t>Eva Kompan</w:t>
      </w:r>
      <w:r w:rsidR="00FA7F7A" w:rsidRPr="0021133C">
        <w:rPr>
          <w:rFonts w:asciiTheme="minorHAnsi" w:hAnsiTheme="minorHAnsi" w:cs="Times New Roman"/>
          <w:noProof/>
          <w:lang w:eastAsia="sl-SI"/>
        </w:rPr>
        <w:tab/>
      </w:r>
      <w:r w:rsidR="00FA7F7A" w:rsidRPr="0021133C">
        <w:rPr>
          <w:rFonts w:asciiTheme="minorHAnsi" w:hAnsiTheme="minorHAnsi" w:cs="Times New Roman"/>
          <w:noProof/>
          <w:lang w:eastAsia="sl-SI"/>
        </w:rPr>
        <w:tab/>
      </w:r>
      <w:r w:rsidR="00FA7F7A" w:rsidRPr="0021133C">
        <w:rPr>
          <w:rFonts w:asciiTheme="minorHAnsi" w:hAnsiTheme="minorHAnsi" w:cs="Times New Roman"/>
          <w:noProof/>
          <w:lang w:eastAsia="sl-SI"/>
        </w:rPr>
        <w:tab/>
        <w:t xml:space="preserve">          </w:t>
      </w:r>
      <w:r w:rsidR="004D1357" w:rsidRPr="0021133C">
        <w:rPr>
          <w:rFonts w:asciiTheme="minorHAnsi" w:hAnsiTheme="minorHAnsi" w:cs="Times New Roman"/>
          <w:noProof/>
          <w:lang w:eastAsia="sl-SI"/>
        </w:rPr>
        <w:t>Po pooblastilu ministra št. 020-10/2021/20</w:t>
      </w:r>
      <w:r w:rsidR="004D1357" w:rsidRPr="00007B20">
        <w:rPr>
          <w:rFonts w:asciiTheme="minorHAnsi" w:hAnsiTheme="minorHAnsi" w:cs="Times New Roman"/>
          <w:noProof/>
          <w:lang w:eastAsia="sl-SI"/>
        </w:rPr>
        <w:t xml:space="preserve"> </w:t>
      </w:r>
    </w:p>
    <w:p w14:paraId="4E78394D" w14:textId="6B024888" w:rsidR="000C0441" w:rsidRPr="00007B20" w:rsidRDefault="004D1357" w:rsidP="00932B38">
      <w:pPr>
        <w:spacing w:before="120" w:after="120" w:line="240" w:lineRule="auto"/>
        <w:ind w:left="4254" w:firstLine="1056"/>
        <w:jc w:val="both"/>
        <w:rPr>
          <w:rFonts w:asciiTheme="minorHAnsi" w:hAnsiTheme="minorHAnsi" w:cs="Times New Roman"/>
          <w:noProof/>
          <w:lang w:eastAsia="sl-SI"/>
        </w:rPr>
      </w:pPr>
      <w:r w:rsidRPr="00007B20">
        <w:rPr>
          <w:rFonts w:asciiTheme="minorHAnsi" w:hAnsiTheme="minorHAnsi" w:cs="Times New Roman"/>
          <w:noProof/>
          <w:lang w:eastAsia="sl-SI"/>
        </w:rPr>
        <w:t>z dne 30. 3. 2021</w:t>
      </w:r>
      <w:r w:rsidR="00972D79" w:rsidRPr="00007B20">
        <w:rPr>
          <w:rFonts w:asciiTheme="minorHAnsi" w:hAnsiTheme="minorHAnsi" w:cs="Times New Roman"/>
          <w:noProof/>
          <w:highlight w:val="yellow"/>
          <w:lang w:eastAsia="sl-SI"/>
        </w:rPr>
        <w:t xml:space="preserve">  </w:t>
      </w:r>
    </w:p>
    <w:p w14:paraId="753B1836"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r w:rsidRPr="00007B20">
        <w:rPr>
          <w:rFonts w:asciiTheme="minorHAnsi" w:eastAsiaTheme="majorEastAsia" w:hAnsiTheme="minorHAnsi" w:cstheme="majorBidi"/>
          <w:b/>
          <w:bCs/>
          <w:caps/>
          <w:szCs w:val="28"/>
          <w:lang w:eastAsia="en-GB"/>
        </w:rPr>
        <w:br w:type="page"/>
      </w:r>
      <w:bookmarkStart w:id="6" w:name="_Toc281807164"/>
      <w:bookmarkStart w:id="7" w:name="_Toc7008183"/>
      <w:bookmarkStart w:id="8" w:name="_Toc70591867"/>
      <w:r w:rsidRPr="00007B20">
        <w:rPr>
          <w:rFonts w:asciiTheme="minorHAnsi" w:eastAsiaTheme="majorEastAsia" w:hAnsiTheme="minorHAnsi" w:cstheme="majorBidi"/>
          <w:b/>
          <w:bCs/>
          <w:caps/>
          <w:szCs w:val="28"/>
          <w:lang w:eastAsia="en-GB"/>
        </w:rPr>
        <w:lastRenderedPageBreak/>
        <w:t>PREDSTAVITEV INŠPEKTORATA</w:t>
      </w:r>
      <w:bookmarkEnd w:id="6"/>
      <w:bookmarkEnd w:id="7"/>
      <w:bookmarkEnd w:id="8"/>
    </w:p>
    <w:p w14:paraId="771CB644"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 w:name="_Toc281807170"/>
      <w:bookmarkStart w:id="10" w:name="_Toc7008184"/>
      <w:bookmarkStart w:id="11" w:name="_Toc70591868"/>
      <w:r w:rsidRPr="00007B20">
        <w:rPr>
          <w:rFonts w:asciiTheme="minorHAnsi" w:eastAsia="Arial Unicode MS" w:hAnsiTheme="minorHAnsi" w:cstheme="majorBidi"/>
          <w:b/>
          <w:bCs/>
          <w:caps/>
          <w:szCs w:val="28"/>
          <w:lang w:eastAsia="sl-SI"/>
        </w:rPr>
        <w:t>Pristojnosti</w:t>
      </w:r>
      <w:bookmarkEnd w:id="9"/>
      <w:bookmarkEnd w:id="10"/>
      <w:bookmarkEnd w:id="11"/>
    </w:p>
    <w:p w14:paraId="23894937" w14:textId="032314BD" w:rsidR="000C0441" w:rsidRPr="00007B20" w:rsidRDefault="000C0441" w:rsidP="000C0441">
      <w:pPr>
        <w:spacing w:before="120" w:after="120" w:line="240" w:lineRule="auto"/>
        <w:jc w:val="both"/>
        <w:rPr>
          <w:rFonts w:asciiTheme="minorHAnsi" w:hAnsiTheme="minorHAnsi" w:cs="Times New Roman"/>
          <w:noProof/>
          <w:lang w:eastAsia="sl-SI"/>
        </w:rPr>
      </w:pPr>
      <w:bookmarkStart w:id="12" w:name="_Toc139294364"/>
      <w:bookmarkStart w:id="13" w:name="_Toc139626498"/>
      <w:bookmarkStart w:id="14" w:name="_Ref167112942"/>
      <w:bookmarkStart w:id="15" w:name="_Toc270412070"/>
      <w:bookmarkStart w:id="16" w:name="_Toc281807165"/>
      <w:r w:rsidRPr="00007B20">
        <w:rPr>
          <w:rFonts w:asciiTheme="minorHAnsi" w:hAnsiTheme="minorHAnsi" w:cs="Times New Roman"/>
          <w:noProof/>
          <w:lang w:eastAsia="sl-SI"/>
        </w:rPr>
        <w:t xml:space="preserve">Zdravstveni inšpektorat Republike Slovenije je inšpekcijski organ v sestavi Ministrstva za zdravje. Njegove naloge, pristojnosti in postopke delovanja določajo Zakon o državni upravi, Uredba o organih v sestavi ministrstev, Zakon o zdravstveni inšpekciji, Zakon o inšpekcijskem nadzoru, Zakon o prekrških, področna zakonodaja, Kodeks ravnanja javnih uslužbencev in interni dokumenti za delo inšpekcije. Osmo poglavje tega poročila vsebuje seznam zakonodaje in predpisov delokroga inšpektorata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w:t>
      </w:r>
    </w:p>
    <w:p w14:paraId="64CA75D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Delovanje inšpektorata je povezano z varovanjem zdravja kot javnega interesa. Svoje poslanstvo inšpektorat uresničuje z inšpekcijskim nadzorom, s katerim se preverjata izvajanje in spoštovanje zakonov in predpisov ter z vodenjem prekrškovnih postopkov.</w:t>
      </w:r>
    </w:p>
    <w:p w14:paraId="46183936" w14:textId="77777777" w:rsidR="00E81AB9" w:rsidRPr="00007B20" w:rsidRDefault="000C0441" w:rsidP="00E81AB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Delokrog inšpektorata obsega področja:  </w:t>
      </w:r>
      <w:bookmarkEnd w:id="12"/>
      <w:bookmarkEnd w:id="13"/>
      <w:bookmarkEnd w:id="14"/>
      <w:bookmarkEnd w:id="15"/>
      <w:bookmarkEnd w:id="16"/>
    </w:p>
    <w:p w14:paraId="6BBABBC9" w14:textId="3721C2A2" w:rsidR="00932B38" w:rsidRPr="00D2210A" w:rsidRDefault="00932B38" w:rsidP="00A349D9">
      <w:pPr>
        <w:pStyle w:val="Natevanje"/>
        <w:framePr w:wrap="around"/>
        <w:rPr>
          <w:rFonts w:eastAsia="Times New Roman" w:cs="Times New Roman"/>
          <w:color w:val="auto"/>
          <w:sz w:val="22"/>
          <w:szCs w:val="22"/>
        </w:rPr>
      </w:pPr>
      <w:r w:rsidRPr="00D2210A">
        <w:rPr>
          <w:sz w:val="22"/>
          <w:szCs w:val="22"/>
        </w:rPr>
        <w:t>nalezljivih bolezni,</w:t>
      </w:r>
    </w:p>
    <w:p w14:paraId="2A57A09D" w14:textId="147BC82A"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zdravstvene dejavnosti, </w:t>
      </w:r>
    </w:p>
    <w:p w14:paraId="7EB97242"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pacientovih pravic, </w:t>
      </w:r>
    </w:p>
    <w:p w14:paraId="2B615C44"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zdravniške službe, </w:t>
      </w:r>
    </w:p>
    <w:p w14:paraId="511D7425"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duševnega zdravja, </w:t>
      </w:r>
    </w:p>
    <w:p w14:paraId="71FD884E"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presaditev delov telesa zaradi zdravljenja,</w:t>
      </w:r>
    </w:p>
    <w:p w14:paraId="3F641DE7" w14:textId="35210F0B"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ravnanja z odpadki, ki nastanejo v zdravstveni dejavnosti,</w:t>
      </w:r>
    </w:p>
    <w:p w14:paraId="7EDBF73D" w14:textId="77777777" w:rsidR="009B2FB1" w:rsidRPr="00D2210A" w:rsidRDefault="009B2FB1" w:rsidP="00A349D9">
      <w:pPr>
        <w:pStyle w:val="Natevanje"/>
        <w:framePr w:wrap="around"/>
        <w:rPr>
          <w:sz w:val="22"/>
          <w:szCs w:val="22"/>
        </w:rPr>
      </w:pPr>
      <w:r w:rsidRPr="00D2210A">
        <w:rPr>
          <w:sz w:val="22"/>
          <w:szCs w:val="22"/>
        </w:rPr>
        <w:t>minimalnih sanitarno-zdravstvenih pogojev,</w:t>
      </w:r>
    </w:p>
    <w:p w14:paraId="57A8D492" w14:textId="77777777" w:rsidR="009B2FB1" w:rsidRPr="00D2210A" w:rsidRDefault="009B2FB1" w:rsidP="00A349D9">
      <w:pPr>
        <w:pStyle w:val="Natevanje"/>
        <w:framePr w:wrap="around"/>
        <w:rPr>
          <w:sz w:val="22"/>
          <w:szCs w:val="22"/>
        </w:rPr>
      </w:pPr>
      <w:r w:rsidRPr="00D2210A">
        <w:rPr>
          <w:sz w:val="22"/>
          <w:szCs w:val="22"/>
        </w:rPr>
        <w:t>zdravilstva,</w:t>
      </w:r>
    </w:p>
    <w:p w14:paraId="02EFD729" w14:textId="77777777" w:rsidR="009B2FB1" w:rsidRPr="00D2210A" w:rsidRDefault="009B2FB1" w:rsidP="00A349D9">
      <w:pPr>
        <w:pStyle w:val="Natevanje"/>
        <w:framePr w:wrap="around"/>
        <w:rPr>
          <w:sz w:val="22"/>
          <w:szCs w:val="22"/>
        </w:rPr>
      </w:pPr>
      <w:r w:rsidRPr="00D2210A">
        <w:rPr>
          <w:sz w:val="22"/>
          <w:szCs w:val="22"/>
        </w:rPr>
        <w:t>kopališč in kopalnih vod,</w:t>
      </w:r>
    </w:p>
    <w:p w14:paraId="461DE582" w14:textId="77777777" w:rsidR="009B2FB1" w:rsidRPr="00D2210A" w:rsidRDefault="009B2FB1" w:rsidP="00A349D9">
      <w:pPr>
        <w:pStyle w:val="Natevanje"/>
        <w:framePr w:wrap="around"/>
        <w:rPr>
          <w:sz w:val="22"/>
          <w:szCs w:val="22"/>
        </w:rPr>
      </w:pPr>
      <w:r w:rsidRPr="00D2210A">
        <w:rPr>
          <w:sz w:val="22"/>
          <w:szCs w:val="22"/>
        </w:rPr>
        <w:t>pitne vode ter objektov in naprav za javno preskrbo s pitno vodo,</w:t>
      </w:r>
    </w:p>
    <w:p w14:paraId="03FA8D1D" w14:textId="77777777" w:rsidR="009B2FB1" w:rsidRPr="00D2210A" w:rsidRDefault="009B2FB1" w:rsidP="00A349D9">
      <w:pPr>
        <w:pStyle w:val="Natevanje"/>
        <w:framePr w:wrap="around"/>
        <w:rPr>
          <w:sz w:val="22"/>
          <w:szCs w:val="22"/>
        </w:rPr>
      </w:pPr>
      <w:r w:rsidRPr="00D2210A">
        <w:rPr>
          <w:sz w:val="22"/>
          <w:szCs w:val="22"/>
        </w:rPr>
        <w:t>varnosti na smučiščih,</w:t>
      </w:r>
    </w:p>
    <w:p w14:paraId="3E0456B2" w14:textId="77777777" w:rsidR="009B2FB1" w:rsidRPr="00D2210A" w:rsidRDefault="009B2FB1" w:rsidP="00A349D9">
      <w:pPr>
        <w:pStyle w:val="Natevanje"/>
        <w:framePr w:wrap="around"/>
        <w:rPr>
          <w:sz w:val="22"/>
          <w:szCs w:val="22"/>
        </w:rPr>
      </w:pPr>
      <w:r w:rsidRPr="00D2210A">
        <w:rPr>
          <w:sz w:val="22"/>
          <w:szCs w:val="22"/>
        </w:rPr>
        <w:t xml:space="preserve">splošne varnosti proizvodov, </w:t>
      </w:r>
    </w:p>
    <w:p w14:paraId="477EB73E" w14:textId="77777777" w:rsidR="009B2FB1" w:rsidRPr="00D2210A" w:rsidRDefault="009B2FB1" w:rsidP="00A349D9">
      <w:pPr>
        <w:pStyle w:val="Natevanje"/>
        <w:framePr w:wrap="around"/>
        <w:rPr>
          <w:sz w:val="22"/>
          <w:szCs w:val="22"/>
        </w:rPr>
      </w:pPr>
      <w:r w:rsidRPr="00D2210A">
        <w:rPr>
          <w:sz w:val="22"/>
          <w:szCs w:val="22"/>
        </w:rPr>
        <w:t>kozmetičnih proizvodov,</w:t>
      </w:r>
    </w:p>
    <w:p w14:paraId="6348916D" w14:textId="77777777" w:rsidR="009B2FB1" w:rsidRPr="00D2210A" w:rsidRDefault="009B2FB1" w:rsidP="00A349D9">
      <w:pPr>
        <w:pStyle w:val="Natevanje"/>
        <w:framePr w:wrap="around"/>
        <w:rPr>
          <w:sz w:val="22"/>
          <w:szCs w:val="22"/>
        </w:rPr>
      </w:pPr>
      <w:r w:rsidRPr="00D2210A">
        <w:rPr>
          <w:sz w:val="22"/>
          <w:szCs w:val="22"/>
        </w:rPr>
        <w:t>varnosti igrač,</w:t>
      </w:r>
    </w:p>
    <w:p w14:paraId="71FFDC82" w14:textId="77777777" w:rsidR="009B2FB1" w:rsidRPr="00D2210A" w:rsidRDefault="009B2FB1" w:rsidP="00A349D9">
      <w:pPr>
        <w:pStyle w:val="Natevanje"/>
        <w:framePr w:wrap="around"/>
        <w:rPr>
          <w:sz w:val="22"/>
          <w:szCs w:val="22"/>
        </w:rPr>
      </w:pPr>
      <w:r w:rsidRPr="00D2210A">
        <w:rPr>
          <w:sz w:val="22"/>
          <w:szCs w:val="22"/>
        </w:rPr>
        <w:t>materialov in izdelkov, namenjenim za stik z živili,</w:t>
      </w:r>
    </w:p>
    <w:p w14:paraId="7FBB663A" w14:textId="77777777" w:rsidR="009B2FB1" w:rsidRPr="00D2210A" w:rsidRDefault="009B2FB1" w:rsidP="00A349D9">
      <w:pPr>
        <w:pStyle w:val="Natevanje"/>
        <w:framePr w:wrap="around"/>
        <w:rPr>
          <w:sz w:val="22"/>
          <w:szCs w:val="22"/>
        </w:rPr>
      </w:pPr>
      <w:r w:rsidRPr="00D2210A">
        <w:rPr>
          <w:sz w:val="22"/>
          <w:szCs w:val="22"/>
        </w:rPr>
        <w:t>zdravstvene ustreznosti oziroma varnosti prehranskih dopolnil in živil za posebne skupine,</w:t>
      </w:r>
    </w:p>
    <w:p w14:paraId="534DBAC7" w14:textId="77777777" w:rsidR="009B2FB1" w:rsidRPr="00D2210A" w:rsidRDefault="009B2FB1" w:rsidP="00A349D9">
      <w:pPr>
        <w:pStyle w:val="Natevanje"/>
        <w:framePr w:wrap="around"/>
        <w:rPr>
          <w:sz w:val="22"/>
          <w:szCs w:val="22"/>
        </w:rPr>
      </w:pPr>
      <w:r w:rsidRPr="00D2210A">
        <w:rPr>
          <w:sz w:val="22"/>
          <w:szCs w:val="22"/>
        </w:rPr>
        <w:t>omejevanja porabe alkohola,</w:t>
      </w:r>
    </w:p>
    <w:p w14:paraId="680339EF" w14:textId="77777777" w:rsidR="009B2FB1" w:rsidRPr="00D2210A" w:rsidRDefault="009B2FB1" w:rsidP="00A349D9">
      <w:pPr>
        <w:pStyle w:val="Natevanje"/>
        <w:framePr w:wrap="around"/>
        <w:rPr>
          <w:sz w:val="22"/>
          <w:szCs w:val="22"/>
        </w:rPr>
      </w:pPr>
      <w:r w:rsidRPr="00D2210A">
        <w:rPr>
          <w:sz w:val="22"/>
          <w:szCs w:val="22"/>
        </w:rPr>
        <w:t>omejevanja uporabe tobačnih in povezanih izdelkov,</w:t>
      </w:r>
    </w:p>
    <w:p w14:paraId="5ED27744" w14:textId="77777777" w:rsidR="000C0441" w:rsidRPr="00D2210A" w:rsidRDefault="009B2FB1" w:rsidP="00A349D9">
      <w:pPr>
        <w:pStyle w:val="Natevanje"/>
        <w:framePr w:wrap="around"/>
        <w:rPr>
          <w:sz w:val="22"/>
          <w:szCs w:val="22"/>
        </w:rPr>
      </w:pPr>
      <w:r w:rsidRPr="00D2210A">
        <w:rPr>
          <w:sz w:val="22"/>
          <w:szCs w:val="22"/>
        </w:rPr>
        <w:t>dela in zaposlovanja na črno pri izvajalcih dejavnosti, ki so pod nadzorom inšpektorata.</w:t>
      </w:r>
      <w:r w:rsidR="000C0441" w:rsidRPr="00D2210A">
        <w:rPr>
          <w:sz w:val="22"/>
          <w:szCs w:val="22"/>
        </w:rPr>
        <w:br w:type="page"/>
      </w:r>
    </w:p>
    <w:p w14:paraId="0BB28669" w14:textId="51A58629" w:rsidR="008648DB" w:rsidRPr="00007B20" w:rsidRDefault="008648DB" w:rsidP="005B354A">
      <w:pPr>
        <w:keepNext/>
        <w:keepLines/>
        <w:spacing w:before="240" w:after="120"/>
        <w:ind w:left="576"/>
        <w:jc w:val="both"/>
        <w:outlineLvl w:val="1"/>
        <w:rPr>
          <w:rFonts w:asciiTheme="minorHAnsi" w:eastAsia="Arial Unicode MS" w:hAnsiTheme="minorHAnsi" w:cstheme="majorBidi"/>
          <w:b/>
          <w:bCs/>
          <w:caps/>
          <w:szCs w:val="28"/>
          <w:lang w:eastAsia="sl-SI"/>
        </w:rPr>
      </w:pPr>
      <w:bookmarkStart w:id="17" w:name="_Toc281807168"/>
      <w:bookmarkStart w:id="18" w:name="_Toc7008185"/>
      <w:bookmarkStart w:id="19" w:name="_Toc281807167"/>
      <w:r w:rsidRPr="00007B20">
        <w:rPr>
          <w:rFonts w:asciiTheme="minorHAnsi" w:eastAsia="Arial Unicode MS" w:hAnsiTheme="minorHAnsi" w:cstheme="majorBidi"/>
          <w:b/>
          <w:bCs/>
          <w:caps/>
          <w:szCs w:val="28"/>
          <w:lang w:eastAsia="sl-SI"/>
        </w:rPr>
        <w:br w:type="page"/>
      </w:r>
    </w:p>
    <w:p w14:paraId="4B3645B1" w14:textId="724992B6"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0" w:name="_Toc70591869"/>
      <w:r w:rsidRPr="00007B20">
        <w:rPr>
          <w:rFonts w:asciiTheme="minorHAnsi" w:eastAsia="Arial Unicode MS" w:hAnsiTheme="minorHAnsi" w:cstheme="majorBidi"/>
          <w:b/>
          <w:bCs/>
          <w:caps/>
          <w:szCs w:val="28"/>
          <w:lang w:eastAsia="sl-SI"/>
        </w:rPr>
        <w:lastRenderedPageBreak/>
        <w:t xml:space="preserve">Organiziranost, sistem vodenja in </w:t>
      </w:r>
      <w:bookmarkEnd w:id="17"/>
      <w:r w:rsidRPr="00007B20">
        <w:rPr>
          <w:rFonts w:asciiTheme="minorHAnsi" w:eastAsia="Arial Unicode MS" w:hAnsiTheme="minorHAnsi" w:cstheme="majorBidi"/>
          <w:b/>
          <w:bCs/>
          <w:caps/>
          <w:szCs w:val="28"/>
          <w:lang w:eastAsia="sl-SI"/>
        </w:rPr>
        <w:t>kadri</w:t>
      </w:r>
      <w:bookmarkEnd w:id="18"/>
      <w:bookmarkEnd w:id="20"/>
    </w:p>
    <w:p w14:paraId="7C1C76E8" w14:textId="77777777" w:rsidR="008504A0" w:rsidRPr="00007B20" w:rsidRDefault="008504A0" w:rsidP="000C0441">
      <w:pPr>
        <w:spacing w:before="120" w:after="120" w:line="240" w:lineRule="auto"/>
        <w:outlineLvl w:val="2"/>
        <w:rPr>
          <w:rFonts w:asciiTheme="minorHAnsi" w:hAnsiTheme="minorHAnsi" w:cstheme="minorHAnsi"/>
          <w:b/>
          <w:bCs/>
          <w:szCs w:val="18"/>
          <w:lang w:eastAsia="sl-SI"/>
        </w:rPr>
      </w:pPr>
      <w:bookmarkStart w:id="21" w:name="_Toc7008186"/>
    </w:p>
    <w:p w14:paraId="6B0A99CA"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2" w:name="_Toc70591870"/>
      <w:r w:rsidRPr="00007B20">
        <w:rPr>
          <w:rFonts w:asciiTheme="minorHAnsi" w:hAnsiTheme="minorHAnsi" w:cstheme="minorHAnsi"/>
          <w:b/>
          <w:bCs/>
          <w:szCs w:val="18"/>
          <w:lang w:eastAsia="sl-SI"/>
        </w:rPr>
        <w:t>Organiziranost in sistem vodenja</w:t>
      </w:r>
      <w:bookmarkEnd w:id="21"/>
      <w:bookmarkEnd w:id="22"/>
    </w:p>
    <w:bookmarkEnd w:id="19"/>
    <w:p w14:paraId="10BACFCC"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Notranja organiziranost inšpektorata, ki zagotavlja izvajanje inšpekcijskega nadzora na celotnem območju Slovenije, je določena z Aktom o notranji organizaciji in sistemizaciji delovnih mest v Zdravstvenem inšpektoratu Republike Slovenije. </w:t>
      </w:r>
    </w:p>
    <w:p w14:paraId="69C290DC" w14:textId="124069B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Inšpektorat je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opravljal svoje naloge v okviru devetih notranjih organizacijskih enot: Sektorja za strategijo in planiranje ter Službe za kakovost in podporo inšpekcijskemu delu, ki delujeta na sedežu inšpektorata in sedmih območnih enot (OE),</w:t>
      </w:r>
      <w:r w:rsidRPr="00007B20">
        <w:rPr>
          <w:rFonts w:cs="Times New Roman"/>
          <w:noProof/>
          <w:lang w:eastAsia="sl-SI"/>
        </w:rPr>
        <w:t xml:space="preserve"> </w:t>
      </w:r>
      <w:r w:rsidRPr="00007B20">
        <w:rPr>
          <w:rFonts w:asciiTheme="minorHAnsi" w:hAnsiTheme="minorHAnsi" w:cs="Times New Roman"/>
          <w:noProof/>
          <w:lang w:eastAsia="sl-SI"/>
        </w:rPr>
        <w:t xml:space="preserve">in sicer OE Celje in Dravograd, OE Koper, OE Kranj, OE Ljubljana, OE Maribor in Murska Sobota, OE Nova Gorica in OE Novo mesto. V sestavi območnih enot je delovalo tudi osem inšpekcijskih pisarn, in sicer v Dravogradu, Idriji, Kočevju, Murski Soboti, Postojni, Slovenski Bistrici, Velenju in na Jesenicah. Organiziranost inšpektorata je razvidna iz organigrama na </w:t>
      </w:r>
      <w:r w:rsidR="008F6E6B">
        <w:rPr>
          <w:rFonts w:asciiTheme="minorHAnsi" w:hAnsiTheme="minorHAnsi" w:cs="Times New Roman"/>
          <w:noProof/>
          <w:lang w:eastAsia="sl-SI"/>
        </w:rPr>
        <w:t>S</w:t>
      </w:r>
      <w:r w:rsidRPr="00007B20">
        <w:rPr>
          <w:rFonts w:asciiTheme="minorHAnsi" w:hAnsiTheme="minorHAnsi" w:cs="Times New Roman"/>
          <w:noProof/>
          <w:lang w:eastAsia="sl-SI"/>
        </w:rPr>
        <w:t>liki 1.</w:t>
      </w:r>
    </w:p>
    <w:p w14:paraId="683C3A43" w14:textId="200C7E5D" w:rsidR="009B2FB1" w:rsidRPr="00007B20" w:rsidRDefault="009B2FB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inšpektoratu poteka poleg vertikalnega vodenja, razvidnega iz organigrama, tudi horizontalno vodenje po področjih inšpekcijskega nadzora. Vodje področij iz Sektorja za strategijo in planiranje so odgovorni za pripravo dokumentov s strokovnimi usmeritvami za izvajan</w:t>
      </w:r>
      <w:r w:rsidR="0050331F" w:rsidRPr="00007B20">
        <w:rPr>
          <w:rFonts w:asciiTheme="minorHAnsi" w:hAnsiTheme="minorHAnsi" w:cs="Times New Roman"/>
          <w:noProof/>
          <w:lang w:eastAsia="sl-SI"/>
        </w:rPr>
        <w:t>j</w:t>
      </w:r>
      <w:r w:rsidRPr="00007B20">
        <w:rPr>
          <w:rFonts w:asciiTheme="minorHAnsi" w:hAnsiTheme="minorHAnsi" w:cs="Times New Roman"/>
          <w:noProof/>
          <w:lang w:eastAsia="sl-SI"/>
        </w:rPr>
        <w:t xml:space="preserve">e nalog na posameznih področjih. Vodje področij so zadolženi za vodenje po področjih nadzora in v okviru tega tudi za pripravo programov inšpekcijskega nadzora in sprotno </w:t>
      </w:r>
      <w:r w:rsidR="0050331F" w:rsidRPr="00007B20">
        <w:rPr>
          <w:rFonts w:asciiTheme="minorHAnsi" w:hAnsiTheme="minorHAnsi" w:cs="Times New Roman"/>
          <w:noProof/>
          <w:lang w:eastAsia="sl-SI"/>
        </w:rPr>
        <w:t>spremljanje njihovega izvajanja;</w:t>
      </w:r>
      <w:r w:rsidRPr="00007B20">
        <w:rPr>
          <w:rFonts w:asciiTheme="minorHAnsi" w:hAnsiTheme="minorHAnsi" w:cs="Times New Roman"/>
          <w:noProof/>
          <w:lang w:eastAsia="sl-SI"/>
        </w:rPr>
        <w:t xml:space="preserve"> za pripravo in izvedbo internih izpopolnjevanj in usposabljanj ter za izvedbo različnih preventivnih aktivnosti. Vodenje področij je podprto z delom mentorjev</w:t>
      </w:r>
      <w:r w:rsidR="008339AC"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to so inšpektorji na območnih enotah, ki imajo na posameznem področju največ izkušenj. Mentorji so odgovorni tudi za prenos znanja na ostale inšpektorje.</w:t>
      </w:r>
    </w:p>
    <w:p w14:paraId="6993FD38" w14:textId="1A58754A" w:rsidR="000C0441" w:rsidRPr="00007B20" w:rsidRDefault="000C0441" w:rsidP="000C0441">
      <w:pPr>
        <w:spacing w:before="120" w:after="120" w:line="240" w:lineRule="auto"/>
        <w:jc w:val="both"/>
        <w:rPr>
          <w:rFonts w:asciiTheme="minorHAnsi" w:hAnsiTheme="minorHAnsi" w:cs="Arial"/>
          <w:noProof/>
          <w:lang w:eastAsia="sl-SI"/>
        </w:rPr>
      </w:pPr>
      <w:r w:rsidRPr="00007B20">
        <w:rPr>
          <w:rFonts w:asciiTheme="minorHAnsi" w:hAnsiTheme="minorHAnsi" w:cs="Times New Roman"/>
          <w:noProof/>
          <w:lang w:eastAsia="sl-SI"/>
        </w:rPr>
        <w:t xml:space="preserve">Naloge inšpekcijskega nadzora in prekrškovne naloge opravljajo inšpektorji iz območnih enot </w:t>
      </w:r>
      <w:r w:rsidR="008339AC" w:rsidRPr="00007B20">
        <w:rPr>
          <w:rFonts w:asciiTheme="minorHAnsi" w:hAnsiTheme="minorHAnsi" w:cs="Times New Roman"/>
          <w:noProof/>
          <w:lang w:eastAsia="sl-SI"/>
        </w:rPr>
        <w:t>ter</w:t>
      </w:r>
      <w:r w:rsidRPr="00007B20">
        <w:rPr>
          <w:rFonts w:asciiTheme="minorHAnsi" w:hAnsiTheme="minorHAnsi" w:cs="Times New Roman"/>
          <w:noProof/>
          <w:lang w:eastAsia="sl-SI"/>
        </w:rPr>
        <w:t xml:space="preserve"> Sektorja za strategijo in planiranje</w:t>
      </w:r>
      <w:r w:rsidRPr="00007B20">
        <w:rPr>
          <w:rFonts w:asciiTheme="minorHAnsi" w:hAnsiTheme="minorHAnsi" w:cs="Arial"/>
          <w:noProof/>
          <w:lang w:eastAsia="sl-SI"/>
        </w:rPr>
        <w:t>.</w:t>
      </w:r>
    </w:p>
    <w:p w14:paraId="6D66483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Služba za kakovost in podporo inšpekcijskemu delu je zadolžena za pripravo, izvajanje kadrovskih in finančnih načrtov ter zagotavljanje delovnih pogojev za izvajanje inšpekcijskega nadzora, vključno z ustrezno informacijsko podporo. </w:t>
      </w:r>
    </w:p>
    <w:p w14:paraId="07EDAEB8" w14:textId="1496E2D5" w:rsidR="000C0441" w:rsidRPr="00007B20" w:rsidRDefault="000C0441" w:rsidP="000C0441">
      <w:pPr>
        <w:spacing w:before="120" w:after="120" w:line="240" w:lineRule="auto"/>
        <w:jc w:val="both"/>
        <w:rPr>
          <w:rFonts w:asciiTheme="minorHAnsi" w:hAnsiTheme="minorHAnsi" w:cs="Times New Roman"/>
          <w:noProof/>
          <w:lang w:eastAsia="sl-SI"/>
        </w:rPr>
      </w:pPr>
      <w:bookmarkStart w:id="23" w:name="_Hlk69904837"/>
      <w:r w:rsidRPr="00007B20">
        <w:rPr>
          <w:rFonts w:asciiTheme="minorHAnsi" w:hAnsiTheme="minorHAnsi" w:cs="Times New Roman"/>
          <w:noProof/>
          <w:lang w:eastAsia="sl-SI"/>
        </w:rPr>
        <w:t xml:space="preserve">Delovanje celotnega inšpektorata je podprto z dokumentiranim sistemom vodenja, ki vključuje tudi sistem kakovosti. S tem sistemom, za katerega je inšpektorat v letu 2007 pridobil in v letu </w:t>
      </w:r>
      <w:r w:rsidR="00D9264A" w:rsidRPr="00007B20">
        <w:rPr>
          <w:rFonts w:asciiTheme="minorHAnsi" w:hAnsiTheme="minorHAnsi" w:cs="Times New Roman"/>
          <w:noProof/>
          <w:lang w:eastAsia="sl-SI"/>
        </w:rPr>
        <w:t>20</w:t>
      </w:r>
      <w:r w:rsidR="008648DB" w:rsidRPr="00007B20">
        <w:rPr>
          <w:rFonts w:asciiTheme="minorHAnsi" w:hAnsiTheme="minorHAnsi" w:cs="Times New Roman"/>
          <w:noProof/>
          <w:lang w:eastAsia="sl-SI"/>
        </w:rPr>
        <w:t>19</w:t>
      </w:r>
      <w:r w:rsidRPr="00007B20">
        <w:rPr>
          <w:rFonts w:asciiTheme="minorHAnsi" w:hAnsiTheme="minorHAnsi" w:cs="Times New Roman"/>
          <w:noProof/>
          <w:lang w:eastAsia="sl-SI"/>
        </w:rPr>
        <w:t xml:space="preserve"> obnovil certifikat skladnosti s standardom ISO 9001, je zagotovljen procesni pristop pri načrtovanju, izvajanju in notranjem kontroliranju dejavnosti inšpektorata.</w:t>
      </w:r>
    </w:p>
    <w:bookmarkEnd w:id="23"/>
    <w:p w14:paraId="44546DA2"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5FEC0CE"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4937A0B0"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61C5188"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3770C731"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C967525" w14:textId="504AE5CC" w:rsidR="008504A0" w:rsidRPr="00007B20" w:rsidRDefault="008504A0" w:rsidP="000C0441">
      <w:pPr>
        <w:spacing w:before="120" w:after="120" w:line="240" w:lineRule="auto"/>
        <w:jc w:val="both"/>
        <w:rPr>
          <w:rFonts w:asciiTheme="minorHAnsi" w:hAnsiTheme="minorHAnsi" w:cs="Times New Roman"/>
          <w:b/>
          <w:bCs/>
          <w:noProof/>
          <w:lang w:eastAsia="sl-SI"/>
        </w:rPr>
      </w:pPr>
    </w:p>
    <w:p w14:paraId="3318FE2F" w14:textId="77777777" w:rsidR="008504A0" w:rsidRPr="00007B20" w:rsidRDefault="008504A0" w:rsidP="000C0441">
      <w:pPr>
        <w:spacing w:before="120" w:after="120" w:line="240" w:lineRule="auto"/>
        <w:jc w:val="both"/>
        <w:rPr>
          <w:rFonts w:asciiTheme="minorHAnsi" w:hAnsiTheme="minorHAnsi" w:cs="Times New Roman"/>
          <w:noProof/>
          <w:lang w:eastAsia="sl-SI"/>
        </w:rPr>
      </w:pPr>
    </w:p>
    <w:p w14:paraId="60DC20B9"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7E03644" w14:textId="1D1D457A" w:rsidR="000C0441" w:rsidRPr="00C929DC" w:rsidRDefault="00C929DC" w:rsidP="00C929DC">
      <w:pPr>
        <w:pStyle w:val="Napis"/>
      </w:pPr>
      <w:bookmarkStart w:id="24" w:name="_Toc70591452"/>
      <w:bookmarkStart w:id="25" w:name="_Toc70591871"/>
      <w:r>
        <w:lastRenderedPageBreak/>
        <w:t xml:space="preserve">Slika </w:t>
      </w:r>
      <w:r w:rsidR="002B4C84">
        <w:rPr>
          <w:noProof/>
        </w:rPr>
        <w:fldChar w:fldCharType="begin"/>
      </w:r>
      <w:r w:rsidR="002B4C84">
        <w:rPr>
          <w:noProof/>
        </w:rPr>
        <w:instrText xml:space="preserve"> SEQ Slika \* ARABIC </w:instrText>
      </w:r>
      <w:r w:rsidR="002B4C84">
        <w:rPr>
          <w:noProof/>
        </w:rPr>
        <w:fldChar w:fldCharType="separate"/>
      </w:r>
      <w:r>
        <w:rPr>
          <w:noProof/>
        </w:rPr>
        <w:t>1</w:t>
      </w:r>
      <w:r w:rsidR="002B4C84">
        <w:rPr>
          <w:noProof/>
        </w:rPr>
        <w:fldChar w:fldCharType="end"/>
      </w:r>
      <w:r w:rsidR="000C0441" w:rsidRPr="00007B20">
        <w:rPr>
          <w:rFonts w:cs="Times New Roman"/>
          <w:noProof/>
        </w:rPr>
        <w:t xml:space="preserve"> – Organigram Zdravstvenega inšpektorata RS za leto </w:t>
      </w:r>
      <w:r w:rsidR="00D9264A" w:rsidRPr="00007B20">
        <w:rPr>
          <w:rFonts w:cs="Times New Roman"/>
          <w:noProof/>
        </w:rPr>
        <w:t>2020</w:t>
      </w:r>
      <w:bookmarkEnd w:id="24"/>
      <w:bookmarkEnd w:id="25"/>
    </w:p>
    <w:p w14:paraId="7DBCDA4F" w14:textId="77777777" w:rsidR="008648DB" w:rsidRPr="00007B20" w:rsidRDefault="008648DB" w:rsidP="000C0441">
      <w:pPr>
        <w:spacing w:before="120" w:after="120" w:line="240" w:lineRule="auto"/>
        <w:jc w:val="both"/>
        <w:rPr>
          <w:rFonts w:asciiTheme="minorHAnsi" w:hAnsiTheme="minorHAnsi" w:cs="Times New Roman"/>
          <w:noProof/>
          <w:lang w:eastAsia="sl-SI"/>
        </w:rPr>
      </w:pPr>
    </w:p>
    <w:p w14:paraId="6F8EBF78"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drawing>
          <wp:inline distT="0" distB="0" distL="0" distR="0" wp14:anchorId="288018C0" wp14:editId="55423FD6">
            <wp:extent cx="4960620" cy="6385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60620" cy="6385560"/>
                    </a:xfrm>
                    <a:prstGeom prst="rect">
                      <a:avLst/>
                    </a:prstGeom>
                  </pic:spPr>
                </pic:pic>
              </a:graphicData>
            </a:graphic>
          </wp:inline>
        </w:drawing>
      </w:r>
    </w:p>
    <w:p w14:paraId="525446AB" w14:textId="5110036E" w:rsidR="000C0441" w:rsidRPr="00B53998" w:rsidRDefault="000C0441" w:rsidP="000C0441">
      <w:pPr>
        <w:spacing w:before="120" w:after="120" w:line="240" w:lineRule="auto"/>
        <w:jc w:val="both"/>
        <w:rPr>
          <w:rFonts w:asciiTheme="minorHAnsi" w:hAnsiTheme="minorHAnsi" w:cs="Times New Roman"/>
          <w:noProof/>
          <w:lang w:eastAsia="sl-SI"/>
        </w:rPr>
      </w:pPr>
    </w:p>
    <w:p w14:paraId="6E60812E" w14:textId="0748A2F9" w:rsidR="008648DB" w:rsidRPr="00B53998" w:rsidRDefault="008648DB" w:rsidP="000C0441">
      <w:pPr>
        <w:spacing w:before="120" w:after="120" w:line="240" w:lineRule="auto"/>
        <w:jc w:val="both"/>
        <w:rPr>
          <w:rFonts w:asciiTheme="minorHAnsi" w:hAnsiTheme="minorHAnsi" w:cs="Times New Roman"/>
          <w:noProof/>
          <w:lang w:eastAsia="sl-SI"/>
        </w:rPr>
      </w:pPr>
    </w:p>
    <w:p w14:paraId="08A0D53F" w14:textId="29D2023D" w:rsidR="008648DB" w:rsidRPr="002608D2" w:rsidRDefault="008648DB" w:rsidP="000C0441">
      <w:pPr>
        <w:spacing w:before="120" w:after="120" w:line="240" w:lineRule="auto"/>
        <w:jc w:val="both"/>
        <w:rPr>
          <w:rFonts w:asciiTheme="minorHAnsi" w:hAnsiTheme="minorHAnsi" w:cs="Times New Roman"/>
          <w:noProof/>
          <w:lang w:eastAsia="sl-SI"/>
        </w:rPr>
      </w:pPr>
    </w:p>
    <w:p w14:paraId="78ACB8F8" w14:textId="77777777" w:rsidR="004D4D5E" w:rsidRPr="00007B20" w:rsidRDefault="004D4D5E" w:rsidP="000C0441">
      <w:pPr>
        <w:spacing w:before="120" w:after="120" w:line="240" w:lineRule="auto"/>
        <w:jc w:val="both"/>
        <w:rPr>
          <w:rFonts w:asciiTheme="minorHAnsi" w:hAnsiTheme="minorHAnsi" w:cs="Times New Roman"/>
          <w:noProof/>
          <w:lang w:eastAsia="sl-SI"/>
        </w:rPr>
      </w:pPr>
    </w:p>
    <w:p w14:paraId="0627F381" w14:textId="1C059C63"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6" w:name="_Toc7008187"/>
      <w:bookmarkStart w:id="27" w:name="_Toc70591872"/>
      <w:bookmarkStart w:id="28" w:name="_Hlk67575795"/>
      <w:r w:rsidRPr="00007B20">
        <w:rPr>
          <w:rFonts w:asciiTheme="minorHAnsi" w:hAnsiTheme="minorHAnsi" w:cstheme="minorHAnsi"/>
          <w:b/>
          <w:bCs/>
          <w:szCs w:val="18"/>
          <w:lang w:eastAsia="sl-SI"/>
        </w:rPr>
        <w:lastRenderedPageBreak/>
        <w:t>Kadri</w:t>
      </w:r>
      <w:bookmarkEnd w:id="26"/>
      <w:bookmarkEnd w:id="27"/>
    </w:p>
    <w:p w14:paraId="1E4D35E4" w14:textId="77777777" w:rsidR="004B0706" w:rsidRPr="00007B20" w:rsidRDefault="004B0706" w:rsidP="000C0441">
      <w:pPr>
        <w:spacing w:before="120" w:after="120" w:line="240" w:lineRule="auto"/>
        <w:outlineLvl w:val="2"/>
        <w:rPr>
          <w:rFonts w:asciiTheme="minorHAnsi" w:hAnsiTheme="minorHAnsi" w:cstheme="minorHAnsi"/>
          <w:b/>
          <w:bCs/>
          <w:szCs w:val="18"/>
          <w:lang w:eastAsia="sl-SI"/>
        </w:rPr>
      </w:pPr>
    </w:p>
    <w:p w14:paraId="2878C6D8" w14:textId="6A065991"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 xml:space="preserve">Na Zdravstvenem inšpektoratu Republike Slovenije </w:t>
      </w:r>
      <w:r w:rsidR="008339AC" w:rsidRPr="00007B20">
        <w:rPr>
          <w:rFonts w:ascii="Calibri" w:eastAsia="Calibri" w:hAnsi="Calibri" w:cs="Times New Roman"/>
        </w:rPr>
        <w:t>so</w:t>
      </w:r>
      <w:r w:rsidRPr="00007B20">
        <w:rPr>
          <w:rFonts w:ascii="Calibri" w:eastAsia="Calibri" w:hAnsi="Calibri" w:cs="Times New Roman"/>
        </w:rPr>
        <w:t xml:space="preserve"> bil</w:t>
      </w:r>
      <w:r w:rsidR="008339AC" w:rsidRPr="00007B20">
        <w:rPr>
          <w:rFonts w:ascii="Calibri" w:eastAsia="Calibri" w:hAnsi="Calibri" w:cs="Times New Roman"/>
        </w:rPr>
        <w:t>i</w:t>
      </w:r>
      <w:r w:rsidRPr="00007B20">
        <w:rPr>
          <w:rFonts w:ascii="Calibri" w:eastAsia="Calibri" w:hAnsi="Calibri" w:cs="Times New Roman"/>
        </w:rPr>
        <w:t xml:space="preserve"> na dan 31.</w:t>
      </w:r>
      <w:r w:rsidR="00B24544" w:rsidRPr="00007B20">
        <w:rPr>
          <w:rFonts w:ascii="Calibri" w:eastAsia="Calibri" w:hAnsi="Calibri" w:cs="Times New Roman"/>
        </w:rPr>
        <w:t xml:space="preserve"> </w:t>
      </w:r>
      <w:r w:rsidRPr="00007B20">
        <w:rPr>
          <w:rFonts w:ascii="Calibri" w:eastAsia="Calibri" w:hAnsi="Calibri" w:cs="Times New Roman"/>
        </w:rPr>
        <w:t>12.</w:t>
      </w:r>
      <w:r w:rsidR="00B24544" w:rsidRPr="00007B20">
        <w:rPr>
          <w:rFonts w:ascii="Calibri" w:eastAsia="Calibri" w:hAnsi="Calibri" w:cs="Times New Roman"/>
        </w:rPr>
        <w:t xml:space="preserve"> </w:t>
      </w:r>
      <w:r w:rsidRPr="00007B20">
        <w:rPr>
          <w:rFonts w:ascii="Calibri" w:eastAsia="Calibri" w:hAnsi="Calibri" w:cs="Times New Roman"/>
        </w:rPr>
        <w:t>2020 skupno zaposleni 104 javni uslužbenc</w:t>
      </w:r>
      <w:r w:rsidR="008339AC" w:rsidRPr="00007B20">
        <w:rPr>
          <w:rFonts w:ascii="Calibri" w:eastAsia="Calibri" w:hAnsi="Calibri" w:cs="Times New Roman"/>
        </w:rPr>
        <w:t>i</w:t>
      </w:r>
      <w:r w:rsidRPr="00007B20">
        <w:rPr>
          <w:rFonts w:ascii="Calibri" w:eastAsia="Calibri" w:hAnsi="Calibri" w:cs="Times New Roman"/>
        </w:rPr>
        <w:t xml:space="preserve">. Od tega je bilo 87 inšpektorjev in 17 ostalih zaposlenih javnih uslužbencev (uradniki in strokovno tehnični delavci). </w:t>
      </w:r>
    </w:p>
    <w:p w14:paraId="5B1C9EC7" w14:textId="76E70501"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 xml:space="preserve">Po izobrazbeni strukturi so prevladovali uslužbenci z najmanj visoko strokovno izobrazbo in s smerjo diplomirani sanitarni inženir. </w:t>
      </w:r>
    </w:p>
    <w:p w14:paraId="5B0D55F6" w14:textId="17B7E729"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 xml:space="preserve">Povprečna starost vseh zaposlenih javnih uslužbencev inšpektorata je konec poročevalskega obdobja znašala 48,66 let.  </w:t>
      </w:r>
    </w:p>
    <w:p w14:paraId="0B0C95D1" w14:textId="7C945F00"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Bolniška odsotnost vseh zaposlenih javnih uslužbencev je v letu 2020 znašala 903,53 dni, od tega je bilo 69 % bolniških odsotnosti zaradi bolezni, 31 % bolniških odsotnosti pa zaradi ostalih razlogov (nega družinskega člana, spremstvo i</w:t>
      </w:r>
      <w:r w:rsidR="000656C8" w:rsidRPr="00007B20">
        <w:rPr>
          <w:rFonts w:ascii="Calibri" w:eastAsia="Calibri" w:hAnsi="Calibri" w:cs="Times New Roman"/>
        </w:rPr>
        <w:t>t</w:t>
      </w:r>
      <w:r w:rsidRPr="00007B20">
        <w:rPr>
          <w:rFonts w:ascii="Calibri" w:eastAsia="Calibri" w:hAnsi="Calibri" w:cs="Times New Roman"/>
        </w:rPr>
        <w:t>d</w:t>
      </w:r>
      <w:r w:rsidR="00D55386">
        <w:rPr>
          <w:rFonts w:ascii="Calibri" w:eastAsia="Calibri" w:hAnsi="Calibri" w:cs="Times New Roman"/>
        </w:rPr>
        <w:t>.</w:t>
      </w:r>
      <w:r w:rsidRPr="00007B20">
        <w:rPr>
          <w:rFonts w:ascii="Calibri" w:eastAsia="Calibri" w:hAnsi="Calibri" w:cs="Times New Roman"/>
        </w:rPr>
        <w:t xml:space="preserve">). </w:t>
      </w:r>
    </w:p>
    <w:p w14:paraId="45B5461F" w14:textId="18969F0A" w:rsidR="009B2FB1"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Ena javna uslužbenka je bila letu 2020 v daljšem bolniškem staležu in ena javna uslužbenka na materinskem oz. starševskem dopustu.</w:t>
      </w:r>
      <w:r w:rsidR="009B2FB1" w:rsidRPr="00007B20">
        <w:rPr>
          <w:rFonts w:ascii="Calibri" w:eastAsia="Calibri" w:hAnsi="Calibri" w:cs="Times New Roman"/>
        </w:rPr>
        <w:t xml:space="preserve"> </w:t>
      </w:r>
    </w:p>
    <w:bookmarkEnd w:id="28"/>
    <w:p w14:paraId="4131C4C2" w14:textId="77777777" w:rsidR="000C0441" w:rsidRPr="00007B20" w:rsidRDefault="000C0441" w:rsidP="000C0441">
      <w:pPr>
        <w:rPr>
          <w:rFonts w:asciiTheme="minorHAnsi" w:hAnsiTheme="minorHAnsi" w:cstheme="minorHAnsi"/>
          <w:sz w:val="16"/>
        </w:rPr>
      </w:pPr>
    </w:p>
    <w:p w14:paraId="2D562BC8"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9" w:name="_Toc7008188"/>
      <w:bookmarkStart w:id="30" w:name="_Toc70591873"/>
      <w:bookmarkStart w:id="31" w:name="_Hlk67576050"/>
      <w:bookmarkStart w:id="32" w:name="_Toc281807171"/>
      <w:r w:rsidRPr="00007B20">
        <w:rPr>
          <w:rFonts w:asciiTheme="minorHAnsi" w:eastAsiaTheme="majorEastAsia" w:hAnsiTheme="minorHAnsi" w:cstheme="majorBidi"/>
          <w:b/>
          <w:bCs/>
          <w:caps/>
          <w:szCs w:val="28"/>
          <w:lang w:eastAsia="en-GB"/>
        </w:rPr>
        <w:t>IZOBRAŽEVANJE, IZPOPOLNJEVANJE IN USPOSABLJANJE</w:t>
      </w:r>
      <w:bookmarkEnd w:id="29"/>
      <w:bookmarkEnd w:id="30"/>
    </w:p>
    <w:p w14:paraId="5DCAE212" w14:textId="3A4C289A"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Izobraževanje, izpopolnjevanje in usposabljanje zaposlenih na Zdravstvenem inšpektoratu Republike Slovenije je potekalo na podlagi letnega načrta izobraževanja, izpopolnjevanja in usposabljanja.</w:t>
      </w:r>
    </w:p>
    <w:p w14:paraId="4B4FBD9B" w14:textId="187B7DB0"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letu 2020 so se zaposleni izpopolnjevali in usposabljali 281,5 dni (v povprečju 2,7 dni na zaposlenega), od tega 65 dni na internih ter 216,5 dni na eksternih izpopolnjevanjih oziroma usposabljanjih.</w:t>
      </w:r>
    </w:p>
    <w:p w14:paraId="4D29C0D2" w14:textId="77777777"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Interna izpopolnjevanja so leta 2020 potekala preko sestankov in asistenc, ki so jih izvajali mentorji predvsem na področjih: pitna in kopalna voda, zdravstvo, higienska nega.</w:t>
      </w:r>
    </w:p>
    <w:p w14:paraId="55D70623" w14:textId="77777777"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promocije zdravja na delovnem mestu je bila izvedena delavnica o celostnem vidu.</w:t>
      </w:r>
    </w:p>
    <w:p w14:paraId="3513625A" w14:textId="71AF7EB4"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Vsebine eksternih izpopolnjevanj so zajemale področja tajnih podatkov (osnovno zakonsko usposabljanje), arhivskega gradiva in področja igrač.</w:t>
      </w:r>
    </w:p>
    <w:p w14:paraId="054EC79B" w14:textId="5870531A"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Obseg izpopolnjevanj in usposabljanj je bil v letu 2020 močno okrnjen in zaradi epidemije nalezljive bolezni COVID-19</w:t>
      </w:r>
      <w:r w:rsidRPr="00007B20">
        <w:t xml:space="preserve"> </w:t>
      </w:r>
      <w:r w:rsidRPr="00007B20">
        <w:rPr>
          <w:rFonts w:asciiTheme="minorHAnsi" w:hAnsiTheme="minorHAnsi" w:cs="Times New Roman"/>
          <w:noProof/>
          <w:lang w:eastAsia="sl-SI"/>
        </w:rPr>
        <w:t>skoraj za polovico manjši v primerjavi s preteklimi leti .</w:t>
      </w:r>
    </w:p>
    <w:bookmarkEnd w:id="31"/>
    <w:p w14:paraId="78F9D7C9"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23D82C4A"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33" w:name="_Toc7008189"/>
      <w:bookmarkStart w:id="34" w:name="_Toc70591874"/>
      <w:r w:rsidRPr="00007B20">
        <w:rPr>
          <w:rFonts w:asciiTheme="minorHAnsi" w:eastAsiaTheme="majorEastAsia" w:hAnsiTheme="minorHAnsi" w:cstheme="majorBidi"/>
          <w:b/>
          <w:bCs/>
          <w:caps/>
          <w:szCs w:val="28"/>
          <w:lang w:eastAsia="en-GB"/>
        </w:rPr>
        <w:t>INFORMACIJSKA PODPORA INŠPEKCIJSKEMU NADZORU</w:t>
      </w:r>
      <w:bookmarkEnd w:id="33"/>
      <w:bookmarkEnd w:id="34"/>
      <w:r w:rsidRPr="00007B20">
        <w:rPr>
          <w:rFonts w:asciiTheme="minorHAnsi" w:eastAsiaTheme="majorEastAsia" w:hAnsiTheme="minorHAnsi" w:cstheme="majorBidi"/>
          <w:b/>
          <w:bCs/>
          <w:caps/>
          <w:szCs w:val="28"/>
          <w:lang w:eastAsia="en-GB"/>
        </w:rPr>
        <w:t xml:space="preserve"> </w:t>
      </w:r>
    </w:p>
    <w:p w14:paraId="0BF748D7" w14:textId="0634BA6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Delo na področjih inšpekcijskega nadzora podpira informacijski sistem z dvema moduloma. Vsi postopki inšpekcijskega nadzora na posameznem področju so sproti dokumentirani. </w:t>
      </w:r>
    </w:p>
    <w:p w14:paraId="28B20AE4" w14:textId="09D07CA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V okviru modula za nadzor objektov je vzpostavljen register objektov, v katerem se vodijo podatki o objektih pod nadzorom inšpektorata, inšpekcijskih pregledih (rednih, izrednih, kontrolnih), vzorcih, ugotovitvah nadzora in ukrepih</w:t>
      </w:r>
      <w:r w:rsidR="000656C8" w:rsidRPr="00007B20">
        <w:rPr>
          <w:rFonts w:asciiTheme="minorHAnsi" w:hAnsiTheme="minorHAnsi" w:cs="Times New Roman"/>
          <w:noProof/>
          <w:lang w:eastAsia="sl-SI"/>
        </w:rPr>
        <w:t xml:space="preserve">. </w:t>
      </w:r>
      <w:r w:rsidR="0047084A">
        <w:rPr>
          <w:rFonts w:asciiTheme="minorHAnsi" w:hAnsiTheme="minorHAnsi" w:cs="Times New Roman"/>
          <w:noProof/>
          <w:lang w:eastAsia="sl-SI"/>
        </w:rPr>
        <w:t>R</w:t>
      </w:r>
      <w:r w:rsidR="0047084A" w:rsidRPr="0047084A">
        <w:rPr>
          <w:rFonts w:asciiTheme="minorHAnsi" w:hAnsiTheme="minorHAnsi" w:cs="Times New Roman"/>
          <w:noProof/>
          <w:lang w:eastAsia="sl-SI"/>
        </w:rPr>
        <w:t xml:space="preserve">egister objektov z ukrepi in informacijski sistem </w:t>
      </w:r>
      <w:r w:rsidR="0047084A">
        <w:rPr>
          <w:rFonts w:asciiTheme="minorHAnsi" w:hAnsiTheme="minorHAnsi" w:cs="Times New Roman"/>
          <w:noProof/>
          <w:lang w:eastAsia="sl-SI"/>
        </w:rPr>
        <w:t xml:space="preserve">za </w:t>
      </w:r>
      <w:r w:rsidR="0047084A" w:rsidRPr="0047084A">
        <w:rPr>
          <w:rFonts w:asciiTheme="minorHAnsi" w:hAnsiTheme="minorHAnsi" w:cs="Times New Roman"/>
          <w:noProof/>
          <w:lang w:eastAsia="sl-SI"/>
        </w:rPr>
        <w:t>vodenj</w:t>
      </w:r>
      <w:r w:rsidR="0047084A">
        <w:rPr>
          <w:rFonts w:asciiTheme="minorHAnsi" w:hAnsiTheme="minorHAnsi" w:cs="Times New Roman"/>
          <w:noProof/>
          <w:lang w:eastAsia="sl-SI"/>
        </w:rPr>
        <w:t>e</w:t>
      </w:r>
      <w:r w:rsidR="0047084A" w:rsidRPr="0047084A">
        <w:rPr>
          <w:rFonts w:asciiTheme="minorHAnsi" w:hAnsiTheme="minorHAnsi" w:cs="Times New Roman"/>
          <w:noProof/>
          <w:lang w:eastAsia="sl-SI"/>
        </w:rPr>
        <w:t xml:space="preserve"> prekrškovnih postopkov sta podlaga za postavitev ocene tveganja</w:t>
      </w:r>
      <w:r w:rsidR="0047084A">
        <w:rPr>
          <w:rFonts w:asciiTheme="minorHAnsi" w:hAnsiTheme="minorHAnsi" w:cs="Times New Roman"/>
          <w:noProof/>
          <w:lang w:eastAsia="sl-SI"/>
        </w:rPr>
        <w:t>.</w:t>
      </w:r>
      <w:r w:rsidR="0047084A" w:rsidRPr="0047084A">
        <w:rPr>
          <w:rFonts w:asciiTheme="minorHAnsi" w:hAnsiTheme="minorHAnsi" w:cs="Times New Roman"/>
          <w:noProof/>
          <w:lang w:eastAsia="sl-SI"/>
        </w:rPr>
        <w:t xml:space="preserve"> </w:t>
      </w:r>
      <w:r w:rsidR="008504A0" w:rsidRPr="00007B20">
        <w:rPr>
          <w:rFonts w:asciiTheme="minorHAnsi" w:hAnsiTheme="minorHAnsi" w:cs="Times New Roman"/>
          <w:noProof/>
          <w:lang w:eastAsia="sl-SI"/>
        </w:rPr>
        <w:t>Sistem omogoča</w:t>
      </w:r>
      <w:r w:rsidRPr="00007B20">
        <w:rPr>
          <w:rFonts w:asciiTheme="minorHAnsi" w:hAnsiTheme="minorHAnsi" w:cs="Times New Roman"/>
          <w:noProof/>
          <w:lang w:eastAsia="sl-SI"/>
        </w:rPr>
        <w:t xml:space="preserve"> prenos podatkov o vzorcih in rezultatih laboratorijskih analiz med inšpektoratom in laboratoriji, ki opravljajo analize.</w:t>
      </w:r>
    </w:p>
    <w:p w14:paraId="51589BC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 okviru modula za nadzor uvoza na področjih materialov in izdelkov, namenjeni</w:t>
      </w:r>
      <w:r w:rsidR="0050331F" w:rsidRPr="002608D2">
        <w:rPr>
          <w:rFonts w:asciiTheme="minorHAnsi" w:hAnsiTheme="minorHAnsi" w:cs="Times New Roman"/>
          <w:noProof/>
          <w:lang w:eastAsia="sl-SI"/>
        </w:rPr>
        <w:t>h</w:t>
      </w:r>
      <w:r w:rsidRPr="00007B20">
        <w:rPr>
          <w:rFonts w:asciiTheme="minorHAnsi" w:hAnsiTheme="minorHAnsi" w:cs="Times New Roman"/>
          <w:noProof/>
          <w:lang w:eastAsia="sl-SI"/>
        </w:rPr>
        <w:t xml:space="preserve"> za stik z živili in zdravstvene ustreznosti oziroma varnosti živil in hrane je vzpostavljen sistem za sprejem elektronskih vlog za pregled pošiljk (oddaja preko spletne strani) in zbiranje podatkov o pošiljkah, ki se uvažajo (osnovni podatki o uvoznikih, vrsti in količini blaga, ki se uvaža). </w:t>
      </w:r>
    </w:p>
    <w:p w14:paraId="4F5DF28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w:t>
      </w:r>
      <w:bookmarkStart w:id="35" w:name="_Hlk70592542"/>
      <w:r w:rsidRPr="00007B20">
        <w:rPr>
          <w:rFonts w:asciiTheme="minorHAnsi" w:hAnsiTheme="minorHAnsi" w:cs="Times New Roman"/>
          <w:noProof/>
          <w:lang w:eastAsia="sl-SI"/>
        </w:rPr>
        <w:t xml:space="preserve">vodenju prekrškovnih postopkov </w:t>
      </w:r>
      <w:bookmarkEnd w:id="35"/>
      <w:r w:rsidRPr="00007B20">
        <w:rPr>
          <w:rFonts w:asciiTheme="minorHAnsi" w:hAnsiTheme="minorHAnsi" w:cs="Times New Roman"/>
          <w:noProof/>
          <w:lang w:eastAsia="sl-SI"/>
        </w:rPr>
        <w:t xml:space="preserve">inšpektorat uporablja </w:t>
      </w:r>
      <w:bookmarkStart w:id="36" w:name="_Hlk70592531"/>
      <w:r w:rsidRPr="00007B20">
        <w:rPr>
          <w:rFonts w:asciiTheme="minorHAnsi" w:hAnsiTheme="minorHAnsi" w:cs="Times New Roman"/>
          <w:noProof/>
          <w:lang w:eastAsia="sl-SI"/>
        </w:rPr>
        <w:t>informacijski sistem</w:t>
      </w:r>
      <w:bookmarkEnd w:id="36"/>
      <w:r w:rsidRPr="00007B20">
        <w:rPr>
          <w:rFonts w:asciiTheme="minorHAnsi" w:hAnsiTheme="minorHAnsi" w:cs="Times New Roman"/>
          <w:noProof/>
          <w:lang w:eastAsia="sl-SI"/>
        </w:rPr>
        <w:t>, ki omogoča procesno vodenje in spremljanje prekrškovnih zadev, spremljanje plačil glob in sodnih taks. Navedeni sistem omogoča prenos izvršb v sistem e-Izvršbe.</w:t>
      </w:r>
    </w:p>
    <w:p w14:paraId="622EADF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Zadeve in dokumenti se evidentirajo v sistemu SPIS.</w:t>
      </w:r>
    </w:p>
    <w:p w14:paraId="33D5A78A" w14:textId="22AD429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inšpektorat Republike Slovenije vzdržuje svoj intranet, imenovan Portal ZIRS, s pomočjo katerega se obvladujejo dokumenti, ki podpirajo vse poslovne procese (poslovnik, opisi procesov, navodila in obrazc</w:t>
      </w:r>
      <w:r w:rsidR="0047084A">
        <w:rPr>
          <w:rFonts w:asciiTheme="minorHAnsi" w:hAnsiTheme="minorHAnsi" w:cs="Times New Roman"/>
          <w:noProof/>
          <w:lang w:eastAsia="sl-SI"/>
        </w:rPr>
        <w:t xml:space="preserve">i - </w:t>
      </w:r>
      <w:r w:rsidR="0047084A" w:rsidRPr="0047084A">
        <w:rPr>
          <w:rFonts w:asciiTheme="minorHAnsi" w:hAnsiTheme="minorHAnsi" w:cs="Times New Roman"/>
          <w:noProof/>
          <w:lang w:eastAsia="sl-SI"/>
        </w:rPr>
        <w:t>vzorc</w:t>
      </w:r>
      <w:r w:rsidR="0047084A">
        <w:rPr>
          <w:rFonts w:asciiTheme="minorHAnsi" w:hAnsiTheme="minorHAnsi" w:cs="Times New Roman"/>
          <w:noProof/>
          <w:lang w:eastAsia="sl-SI"/>
        </w:rPr>
        <w:t>i</w:t>
      </w:r>
      <w:r w:rsidR="0047084A" w:rsidRPr="0047084A">
        <w:rPr>
          <w:rFonts w:asciiTheme="minorHAnsi" w:hAnsiTheme="minorHAnsi" w:cs="Times New Roman"/>
          <w:noProof/>
          <w:lang w:eastAsia="sl-SI"/>
        </w:rPr>
        <w:t xml:space="preserve"> pravnih aktov</w:t>
      </w:r>
      <w:r w:rsidR="0047084A">
        <w:rPr>
          <w:rFonts w:asciiTheme="minorHAnsi" w:hAnsiTheme="minorHAnsi" w:cs="Times New Roman"/>
          <w:noProof/>
          <w:lang w:eastAsia="sl-SI"/>
        </w:rPr>
        <w:t>…</w:t>
      </w:r>
      <w:r w:rsidRPr="00007B20">
        <w:rPr>
          <w:rFonts w:asciiTheme="minorHAnsi" w:hAnsiTheme="minorHAnsi" w:cs="Times New Roman"/>
          <w:noProof/>
          <w:lang w:eastAsia="sl-SI"/>
        </w:rPr>
        <w:t>) skladno z zahtevami standarda ISO 9001. Na Portalu ZIRS so poleg dokumentov notranjega izvora objavljene povezave do dokumentov zunanjega izvora (predpisov),</w:t>
      </w:r>
      <w:r w:rsidR="007833B6">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zapisi o korektivnih oziroma preventivnih ukrepih in možnostih za izboljšavo, pooblastila zaposlenih, </w:t>
      </w:r>
      <w:r w:rsidR="007833B6" w:rsidRPr="007833B6">
        <w:rPr>
          <w:rFonts w:asciiTheme="minorHAnsi" w:hAnsiTheme="minorHAnsi" w:cs="Times New Roman"/>
          <w:noProof/>
          <w:lang w:eastAsia="sl-SI"/>
        </w:rPr>
        <w:t>knjižnic</w:t>
      </w:r>
      <w:r w:rsidR="007833B6">
        <w:rPr>
          <w:rFonts w:asciiTheme="minorHAnsi" w:hAnsiTheme="minorHAnsi" w:cs="Times New Roman"/>
          <w:noProof/>
          <w:lang w:eastAsia="sl-SI"/>
        </w:rPr>
        <w:t>e</w:t>
      </w:r>
      <w:r w:rsidR="007833B6" w:rsidRPr="007833B6">
        <w:rPr>
          <w:rFonts w:asciiTheme="minorHAnsi" w:hAnsiTheme="minorHAnsi" w:cs="Times New Roman"/>
          <w:noProof/>
          <w:lang w:eastAsia="sl-SI"/>
        </w:rPr>
        <w:t xml:space="preserve"> s strokovnimi mnenji</w:t>
      </w:r>
      <w:r w:rsidRPr="00007B20">
        <w:rPr>
          <w:rFonts w:asciiTheme="minorHAnsi" w:hAnsiTheme="minorHAnsi" w:cs="Times New Roman"/>
          <w:noProof/>
          <w:lang w:eastAsia="sl-SI"/>
        </w:rPr>
        <w:t xml:space="preserve"> in poročila ter evidence, ki so potrebne za spremljanje delovanja procesov. </w:t>
      </w:r>
    </w:p>
    <w:p w14:paraId="268930CD" w14:textId="77777777" w:rsidR="000C0441" w:rsidRPr="00B53998" w:rsidRDefault="000C0441" w:rsidP="000C0441">
      <w:pPr>
        <w:spacing w:before="120" w:after="120" w:line="240" w:lineRule="auto"/>
        <w:jc w:val="both"/>
        <w:rPr>
          <w:rFonts w:asciiTheme="minorHAnsi" w:hAnsiTheme="minorHAnsi" w:cs="Times New Roman"/>
          <w:noProof/>
          <w:lang w:eastAsia="sl-SI"/>
        </w:rPr>
      </w:pPr>
    </w:p>
    <w:p w14:paraId="7821EFE0" w14:textId="77777777" w:rsidR="000C0441" w:rsidRPr="002608D2"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37" w:name="_Toc7008190"/>
      <w:bookmarkStart w:id="38" w:name="_Toc70591875"/>
      <w:bookmarkStart w:id="39" w:name="_Hlk67578765"/>
      <w:r w:rsidRPr="00B53998">
        <w:rPr>
          <w:rFonts w:asciiTheme="minorHAnsi" w:eastAsiaTheme="majorEastAsia" w:hAnsiTheme="minorHAnsi" w:cstheme="majorBidi"/>
          <w:b/>
          <w:bCs/>
          <w:caps/>
          <w:szCs w:val="28"/>
          <w:lang w:eastAsia="en-GB"/>
        </w:rPr>
        <w:t>PRORAČUN</w:t>
      </w:r>
      <w:bookmarkEnd w:id="37"/>
      <w:bookmarkEnd w:id="38"/>
    </w:p>
    <w:p w14:paraId="55A2B82E" w14:textId="4D7BF03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Veljavn</w:t>
      </w:r>
      <w:r w:rsidR="000656C8"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proračun</w:t>
      </w:r>
      <w:r w:rsidR="000656C8" w:rsidRPr="00007B20">
        <w:rPr>
          <w:rFonts w:asciiTheme="minorHAnsi" w:hAnsiTheme="minorHAnsi" w:cs="Times New Roman"/>
          <w:noProof/>
          <w:lang w:eastAsia="sl-SI"/>
        </w:rPr>
        <w:t xml:space="preserve"> za leto 2020 je za </w:t>
      </w:r>
      <w:r w:rsidRPr="00007B20">
        <w:rPr>
          <w:rFonts w:asciiTheme="minorHAnsi" w:hAnsiTheme="minorHAnsi" w:cs="Times New Roman"/>
          <w:noProof/>
          <w:lang w:eastAsia="sl-SI"/>
        </w:rPr>
        <w:t xml:space="preserve">Zdravstveni inšpektorat Republike Slovenije znašal 4.862.828 </w:t>
      </w:r>
      <w:r w:rsidR="00DE57A1" w:rsidRPr="00007B20">
        <w:rPr>
          <w:rFonts w:asciiTheme="minorHAnsi" w:hAnsiTheme="minorHAnsi" w:cs="Times New Roman"/>
          <w:noProof/>
          <w:lang w:eastAsia="sl-SI"/>
        </w:rPr>
        <w:t>EUR</w:t>
      </w:r>
      <w:r w:rsidR="000656C8"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w:t>
      </w:r>
      <w:r w:rsidR="000656C8" w:rsidRPr="00007B20">
        <w:rPr>
          <w:rFonts w:asciiTheme="minorHAnsi" w:hAnsiTheme="minorHAnsi" w:cs="Times New Roman"/>
          <w:noProof/>
          <w:lang w:eastAsia="sl-SI"/>
        </w:rPr>
        <w:t xml:space="preserve">Porabljena </w:t>
      </w:r>
      <w:r w:rsidRPr="00007B20">
        <w:rPr>
          <w:rFonts w:asciiTheme="minorHAnsi" w:hAnsiTheme="minorHAnsi" w:cs="Times New Roman"/>
          <w:noProof/>
          <w:lang w:eastAsia="sl-SI"/>
        </w:rPr>
        <w:t xml:space="preserve">so bila sredstva v višini 4.832.680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5E809400"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Poraba sredstev za delo inšpektorata je evidentirana na proračunskih postavkah: 2915 Investicije, 4530 Materialni stroški, 5993 Plače, 6136 Analize vzorcev, in 7683 Izobraževanje, izpopolnjevanje in usposabljanje. </w:t>
      </w:r>
    </w:p>
    <w:p w14:paraId="05BAB54C"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Investicije (proračunska postavka 2915)</w:t>
      </w:r>
    </w:p>
    <w:p w14:paraId="66C9CA4C"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Poraba sredstev za investicije in investicijsko vzdrževanje je evidentirana na proračunski postavki 2915. V letu 2020 so bila sredstva na tej postavki porabljena za nakup službenih vozil, računalniške programske opreme, posodobitev informacijskih sistemov ter nakup pisarniške opreme.</w:t>
      </w:r>
    </w:p>
    <w:p w14:paraId="6662AD75" w14:textId="26BB4114"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smo za investicije porabili 153.062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72A55843"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Materialni stroški (proračunska postavka 4530)</w:t>
      </w:r>
    </w:p>
    <w:p w14:paraId="4C37FEB8" w14:textId="7C7423DB"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Sredstva na proračunski postavki 4530 so namenjena za pokrivanje stroškov obratovanja organa v poslovnih prostorih na lokacijah, kjer inšpektorat deluje; opravljanj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nalog zaposlenih v organu</w:t>
      </w:r>
      <w:r w:rsidR="009D49D5"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servisiranj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vzdrževanj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in zavarovanj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službenih vozil ter izvajanj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nalog na podlagi Zakona o varnosti in zdravja pri delu (naloge pooblaščenega zdravnika in izvajalca za opravljanje strokovnih nalog organiziranja in zagotavljanja varnosti pri delu). </w:t>
      </w:r>
    </w:p>
    <w:p w14:paraId="1B33C6C4" w14:textId="78BC6099"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Za pokrivanje materialnih stroškov smo v letu 2020 porabili 269.611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3FF5A092" w14:textId="77777777" w:rsidR="000656C8" w:rsidRPr="00007B20" w:rsidRDefault="000656C8" w:rsidP="00A06625">
      <w:pPr>
        <w:spacing w:before="120" w:after="120" w:line="240" w:lineRule="auto"/>
        <w:jc w:val="both"/>
        <w:rPr>
          <w:rFonts w:asciiTheme="minorHAnsi" w:hAnsiTheme="minorHAnsi" w:cs="Times New Roman"/>
          <w:b/>
          <w:bCs/>
          <w:noProof/>
          <w:lang w:eastAsia="sl-SI"/>
        </w:rPr>
      </w:pPr>
    </w:p>
    <w:p w14:paraId="2C5D1297" w14:textId="0AD246DF"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Plače zaposlenih (proračunska postavka 5993)</w:t>
      </w:r>
    </w:p>
    <w:p w14:paraId="099EE5FA"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Sredstva za plače zaposlenih so evidentirana na proračunski postavki 5993. </w:t>
      </w:r>
    </w:p>
    <w:p w14:paraId="2FE9675C" w14:textId="28CA5889"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Poraba sredstev na tej postavki je bila v letu 2020 realizirana v višini 4.128.509</w:t>
      </w:r>
      <w:r w:rsidR="00DE57A1" w:rsidRPr="00007B20">
        <w:rPr>
          <w:rFonts w:asciiTheme="minorHAnsi" w:hAnsiTheme="minorHAnsi" w:cs="Times New Roman"/>
          <w:noProof/>
          <w:lang w:eastAsia="sl-SI"/>
        </w:rPr>
        <w:t xml:space="preserve"> EUR</w:t>
      </w:r>
      <w:r w:rsidRPr="00007B20">
        <w:rPr>
          <w:rFonts w:asciiTheme="minorHAnsi" w:hAnsiTheme="minorHAnsi" w:cs="Times New Roman"/>
          <w:noProof/>
          <w:lang w:eastAsia="sl-SI"/>
        </w:rPr>
        <w:t xml:space="preserve">. </w:t>
      </w:r>
    </w:p>
    <w:p w14:paraId="282F0F76"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Analize vzorcev (proračunska postavka 6136)</w:t>
      </w:r>
    </w:p>
    <w:p w14:paraId="3070EFF2"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 laboratorijske analize vzorcev različnih proizvodov oziroma materialov, odvzetih v okviru inšpekcijskega nadzora, vključno z zagotavljanjem njihovega pravilnega transporta do laboratorijev pod kontroliranimi in dokumentiranimi pogoji ter pripravo potrebnih končnih ekspertiz in ocen tveganj, katerih cilj je ugotavljanje skladnosti stanj, dejavnosti oziroma proizvodov s predpisanimi zahtevami oziroma ocena njihove varnosti, so sredstva evidentirana na proračunski postavki 6136. </w:t>
      </w:r>
    </w:p>
    <w:p w14:paraId="77B1D4BA" w14:textId="6DD2C098"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smo za predhodno navedene storitve v zvezi z vzorci porabili 71.630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7C3ADE26"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Izobraževanje, izpopolnjevanje in usposabljanje (proračunska postavka 7683)</w:t>
      </w:r>
    </w:p>
    <w:p w14:paraId="79695E4C"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Sredstva za izvajanje letnega načrta izobraževanja, izpopolnjevanja in usposabljanja so evidentirana na proračunski postavki 7683.</w:t>
      </w:r>
    </w:p>
    <w:p w14:paraId="26F71E6F" w14:textId="4933808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navedeni postavki smo v letu 2020 porabili 1.863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w:t>
      </w:r>
    </w:p>
    <w:bookmarkEnd w:id="39"/>
    <w:p w14:paraId="57685B90" w14:textId="77777777" w:rsidR="000C0441" w:rsidRPr="00007B20" w:rsidRDefault="000C0441" w:rsidP="000C0441">
      <w:pPr>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br w:type="page"/>
      </w:r>
    </w:p>
    <w:p w14:paraId="598D7D26" w14:textId="5F147FD4"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40" w:name="_Toc7008191"/>
      <w:bookmarkStart w:id="41" w:name="_Toc70591876"/>
      <w:bookmarkEnd w:id="32"/>
      <w:r w:rsidRPr="00007B20">
        <w:rPr>
          <w:rFonts w:asciiTheme="minorHAnsi" w:eastAsiaTheme="majorEastAsia" w:hAnsiTheme="minorHAnsi" w:cstheme="majorBidi"/>
          <w:b/>
          <w:bCs/>
          <w:caps/>
          <w:szCs w:val="28"/>
          <w:lang w:eastAsia="en-GB"/>
        </w:rPr>
        <w:lastRenderedPageBreak/>
        <w:t xml:space="preserve">IZVAJANJE INŠPEKCIJSKEGA NADZORA leta </w:t>
      </w:r>
      <w:r w:rsidR="00D9264A" w:rsidRPr="00007B20">
        <w:rPr>
          <w:rFonts w:asciiTheme="minorHAnsi" w:eastAsiaTheme="majorEastAsia" w:hAnsiTheme="minorHAnsi" w:cstheme="majorBidi"/>
          <w:b/>
          <w:bCs/>
          <w:caps/>
          <w:szCs w:val="28"/>
          <w:lang w:eastAsia="en-GB"/>
        </w:rPr>
        <w:t>2020</w:t>
      </w:r>
      <w:bookmarkEnd w:id="40"/>
      <w:bookmarkEnd w:id="41"/>
    </w:p>
    <w:p w14:paraId="5112CF40" w14:textId="32C084F4" w:rsidR="00F120CE" w:rsidRPr="00991FD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inšpekcijski nadzor </w:t>
      </w:r>
      <w:r w:rsidR="00CE4DA7" w:rsidRPr="00007B20">
        <w:rPr>
          <w:rFonts w:asciiTheme="minorHAnsi" w:hAnsiTheme="minorHAnsi" w:cs="Times New Roman"/>
          <w:noProof/>
          <w:lang w:eastAsia="sl-SI"/>
        </w:rPr>
        <w:t xml:space="preserve">pričel </w:t>
      </w:r>
      <w:r w:rsidRPr="00007B20">
        <w:rPr>
          <w:rFonts w:asciiTheme="minorHAnsi" w:hAnsiTheme="minorHAnsi" w:cs="Times New Roman"/>
          <w:noProof/>
          <w:lang w:eastAsia="sl-SI"/>
        </w:rPr>
        <w:t>izva</w:t>
      </w:r>
      <w:r w:rsidR="00CE4DA7" w:rsidRPr="00007B20">
        <w:rPr>
          <w:rFonts w:asciiTheme="minorHAnsi" w:hAnsiTheme="minorHAnsi" w:cs="Times New Roman"/>
          <w:noProof/>
          <w:lang w:eastAsia="sl-SI"/>
        </w:rPr>
        <w:t>ti</w:t>
      </w:r>
      <w:r w:rsidRPr="00007B20">
        <w:rPr>
          <w:rFonts w:asciiTheme="minorHAnsi" w:hAnsiTheme="minorHAnsi" w:cs="Times New Roman"/>
          <w:noProof/>
          <w:lang w:eastAsia="sl-SI"/>
        </w:rPr>
        <w:t xml:space="preserve"> na podlagi letnega programa, ki je določal obseg in vsebino nalog inšpekcijskega nadzora na posameznem področju.</w:t>
      </w:r>
      <w:r w:rsidR="00CE4DA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Letni program je obsegal program rednega nadzora, ki se izvaja brez posebnih dodatnih povodov, ter</w:t>
      </w:r>
      <w:r w:rsidR="0050331F" w:rsidRPr="00007B20">
        <w:rPr>
          <w:rFonts w:asciiTheme="minorHAnsi" w:hAnsiTheme="minorHAnsi" w:cs="Times New Roman"/>
          <w:noProof/>
          <w:lang w:eastAsia="sl-SI"/>
        </w:rPr>
        <w:t xml:space="preserve"> oceno dodatnega nadzora, ki </w:t>
      </w:r>
      <w:r w:rsidRPr="00007B20">
        <w:rPr>
          <w:rFonts w:asciiTheme="minorHAnsi" w:hAnsiTheme="minorHAnsi" w:cs="Times New Roman"/>
          <w:noProof/>
          <w:lang w:eastAsia="sl-SI"/>
        </w:rPr>
        <w:t xml:space="preserve">ga mora inšpektorat izvesti v primerih, ko je potrebno raziskati utemeljene sume na neskladnost z zahtevami predpisov (izredni nadzor) oziroma izvesti </w:t>
      </w:r>
      <w:r w:rsidRPr="00991FD8">
        <w:rPr>
          <w:rFonts w:asciiTheme="minorHAnsi" w:hAnsiTheme="minorHAnsi" w:cs="Times New Roman"/>
          <w:noProof/>
          <w:lang w:eastAsia="sl-SI"/>
        </w:rPr>
        <w:t>kontrolo odprave predhodno ugotovljenih neskladnosti (kontrolni nadzor).</w:t>
      </w:r>
      <w:r w:rsidR="00CE4DA7" w:rsidRPr="00991FD8">
        <w:rPr>
          <w:rFonts w:asciiTheme="minorHAnsi" w:hAnsiTheme="minorHAnsi" w:cs="Times New Roman"/>
          <w:noProof/>
          <w:lang w:eastAsia="sl-SI"/>
        </w:rPr>
        <w:t xml:space="preserve"> Na posameznih področjih pa je inšpektorat predvidel tudi </w:t>
      </w:r>
      <w:r w:rsidR="00251881" w:rsidRPr="00991FD8">
        <w:rPr>
          <w:rFonts w:asciiTheme="minorHAnsi" w:hAnsiTheme="minorHAnsi" w:cs="Times New Roman"/>
          <w:noProof/>
          <w:lang w:eastAsia="sl-SI"/>
        </w:rPr>
        <w:t>odvzem in laboratorijsk</w:t>
      </w:r>
      <w:r w:rsidR="00CE4DA7" w:rsidRPr="00991FD8">
        <w:rPr>
          <w:rFonts w:asciiTheme="minorHAnsi" w:hAnsiTheme="minorHAnsi" w:cs="Times New Roman"/>
          <w:noProof/>
          <w:lang w:eastAsia="sl-SI"/>
        </w:rPr>
        <w:t>o</w:t>
      </w:r>
      <w:r w:rsidR="00251881" w:rsidRPr="00991FD8">
        <w:rPr>
          <w:rFonts w:asciiTheme="minorHAnsi" w:hAnsiTheme="minorHAnsi" w:cs="Times New Roman"/>
          <w:noProof/>
          <w:lang w:eastAsia="sl-SI"/>
        </w:rPr>
        <w:t xml:space="preserve"> preskušanje vzorcev </w:t>
      </w:r>
      <w:r w:rsidR="00CE4DA7" w:rsidRPr="00991FD8">
        <w:rPr>
          <w:rFonts w:asciiTheme="minorHAnsi" w:hAnsiTheme="minorHAnsi" w:cs="Times New Roman"/>
          <w:noProof/>
          <w:lang w:eastAsia="sl-SI"/>
        </w:rPr>
        <w:t>z namenom ugotoviti</w:t>
      </w:r>
      <w:r w:rsidR="00251881" w:rsidRPr="00991FD8">
        <w:rPr>
          <w:rFonts w:asciiTheme="minorHAnsi" w:hAnsiTheme="minorHAnsi" w:cs="Times New Roman"/>
          <w:noProof/>
          <w:lang w:eastAsia="sl-SI"/>
        </w:rPr>
        <w:t xml:space="preserve"> skladnost snovi, sestavin in proizvodov z določbami predpisov oziroma njihovo varnost.</w:t>
      </w:r>
    </w:p>
    <w:p w14:paraId="08EA0DF8" w14:textId="4662D686" w:rsidR="00251881" w:rsidRPr="00991FD8" w:rsidRDefault="003009F7" w:rsidP="0025188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P</w:t>
      </w:r>
      <w:r w:rsidR="00F120CE" w:rsidRPr="00991FD8">
        <w:rPr>
          <w:rFonts w:asciiTheme="minorHAnsi" w:hAnsiTheme="minorHAnsi" w:cs="Times New Roman"/>
          <w:noProof/>
          <w:lang w:eastAsia="sl-SI"/>
        </w:rPr>
        <w:t xml:space="preserve">o razglasitvi </w:t>
      </w:r>
      <w:bookmarkStart w:id="42" w:name="_Hlk69984488"/>
      <w:r w:rsidR="00F120CE" w:rsidRPr="00991FD8">
        <w:rPr>
          <w:rFonts w:asciiTheme="minorHAnsi" w:hAnsiTheme="minorHAnsi" w:cs="Times New Roman"/>
          <w:noProof/>
          <w:lang w:eastAsia="sl-SI"/>
        </w:rPr>
        <w:t>epidemije nalezljive bolezni COVID-19</w:t>
      </w:r>
      <w:bookmarkEnd w:id="42"/>
      <w:r w:rsidR="00BF7596" w:rsidRPr="00991FD8">
        <w:rPr>
          <w:rFonts w:asciiTheme="minorHAnsi" w:hAnsiTheme="minorHAnsi" w:cs="Times New Roman"/>
          <w:noProof/>
          <w:lang w:eastAsia="sl-SI"/>
        </w:rPr>
        <w:t>,</w:t>
      </w:r>
      <w:r w:rsidR="00251881" w:rsidRPr="00991FD8">
        <w:rPr>
          <w:rFonts w:asciiTheme="minorHAnsi" w:hAnsiTheme="minorHAnsi" w:cs="Times New Roman"/>
          <w:noProof/>
          <w:lang w:eastAsia="sl-SI"/>
        </w:rPr>
        <w:t xml:space="preserve"> </w:t>
      </w:r>
      <w:r w:rsidR="00BF7596" w:rsidRPr="00991FD8">
        <w:rPr>
          <w:rFonts w:asciiTheme="minorHAnsi" w:hAnsiTheme="minorHAnsi" w:cs="Times New Roman"/>
          <w:noProof/>
          <w:lang w:eastAsia="sl-SI"/>
        </w:rPr>
        <w:t xml:space="preserve">inšpektorat ni več sledil Letnemu programu inšpekcijskega nadzora, </w:t>
      </w:r>
      <w:r w:rsidR="009D49D5" w:rsidRPr="00991FD8">
        <w:rPr>
          <w:rFonts w:asciiTheme="minorHAnsi" w:hAnsiTheme="minorHAnsi" w:cs="Times New Roman"/>
          <w:noProof/>
          <w:lang w:eastAsia="sl-SI"/>
        </w:rPr>
        <w:t>temveč</w:t>
      </w:r>
      <w:r w:rsidR="00BF7596" w:rsidRPr="00991FD8">
        <w:rPr>
          <w:rFonts w:asciiTheme="minorHAnsi" w:hAnsiTheme="minorHAnsi" w:cs="Times New Roman"/>
          <w:noProof/>
          <w:lang w:eastAsia="sl-SI"/>
        </w:rPr>
        <w:t xml:space="preserve"> </w:t>
      </w:r>
      <w:r w:rsidR="00251881" w:rsidRPr="00991FD8">
        <w:rPr>
          <w:rFonts w:asciiTheme="minorHAnsi" w:hAnsiTheme="minorHAnsi" w:cs="Times New Roman"/>
          <w:noProof/>
          <w:lang w:eastAsia="sl-SI"/>
        </w:rPr>
        <w:t>je</w:t>
      </w:r>
      <w:r w:rsidR="00CE4DA7" w:rsidRPr="00991FD8">
        <w:rPr>
          <w:rFonts w:asciiTheme="minorHAnsi" w:hAnsiTheme="minorHAnsi" w:cs="Times New Roman"/>
          <w:noProof/>
          <w:lang w:eastAsia="sl-SI"/>
        </w:rPr>
        <w:t xml:space="preserve"> </w:t>
      </w:r>
      <w:r w:rsidR="00F120CE" w:rsidRPr="00991FD8">
        <w:rPr>
          <w:rFonts w:asciiTheme="minorHAnsi" w:hAnsiTheme="minorHAnsi" w:cs="Times New Roman"/>
          <w:noProof/>
          <w:lang w:eastAsia="sl-SI"/>
        </w:rPr>
        <w:t>prednostno</w:t>
      </w:r>
      <w:r w:rsidR="00251881" w:rsidRPr="00991FD8">
        <w:rPr>
          <w:rFonts w:asciiTheme="minorHAnsi" w:hAnsiTheme="minorHAnsi" w:cs="Times New Roman"/>
          <w:noProof/>
          <w:lang w:eastAsia="sl-SI"/>
        </w:rPr>
        <w:t xml:space="preserve"> izvajal naloge, povezane z zagotavljanjem spoštovanja ukrepov vlade in ministra za zdravje za zajezitev nalezljive bolezni COVID-19, ki so bili vezani na Zakon o nalezljivih boleznih.</w:t>
      </w:r>
      <w:r w:rsidR="00F120CE" w:rsidRPr="00991FD8">
        <w:rPr>
          <w:rFonts w:asciiTheme="minorHAnsi" w:hAnsiTheme="minorHAnsi" w:cs="Times New Roman"/>
          <w:noProof/>
          <w:lang w:eastAsia="sl-SI"/>
        </w:rPr>
        <w:t xml:space="preserve"> </w:t>
      </w:r>
      <w:r w:rsidR="00837D0A" w:rsidRPr="00991FD8">
        <w:rPr>
          <w:rFonts w:asciiTheme="minorHAnsi" w:hAnsiTheme="minorHAnsi" w:cs="Times New Roman"/>
          <w:noProof/>
          <w:lang w:eastAsia="sl-SI"/>
        </w:rPr>
        <w:t>Tako o</w:t>
      </w:r>
      <w:r w:rsidR="00BF7596" w:rsidRPr="00991FD8">
        <w:rPr>
          <w:rFonts w:asciiTheme="minorHAnsi" w:hAnsiTheme="minorHAnsi" w:cs="Times New Roman"/>
          <w:noProof/>
          <w:lang w:eastAsia="sl-SI"/>
        </w:rPr>
        <w:t>d razglasitve epidemije r</w:t>
      </w:r>
      <w:r w:rsidR="00251881" w:rsidRPr="00991FD8">
        <w:rPr>
          <w:rFonts w:asciiTheme="minorHAnsi" w:hAnsiTheme="minorHAnsi" w:cs="Times New Roman"/>
          <w:noProof/>
          <w:lang w:eastAsia="sl-SI"/>
        </w:rPr>
        <w:t>ednih nadzorov na svojih drugih področjih ni opravljal</w:t>
      </w:r>
      <w:r w:rsidR="009D49D5" w:rsidRPr="00991FD8">
        <w:rPr>
          <w:rFonts w:asciiTheme="minorHAnsi" w:hAnsiTheme="minorHAnsi" w:cs="Times New Roman"/>
          <w:noProof/>
          <w:lang w:eastAsia="sl-SI"/>
        </w:rPr>
        <w:t>. Opravljal je</w:t>
      </w:r>
      <w:r w:rsidR="0035568F" w:rsidRPr="00991FD8">
        <w:rPr>
          <w:rFonts w:asciiTheme="minorHAnsi" w:hAnsiTheme="minorHAnsi" w:cs="Times New Roman"/>
          <w:noProof/>
          <w:lang w:eastAsia="sl-SI"/>
        </w:rPr>
        <w:t xml:space="preserve"> le n</w:t>
      </w:r>
      <w:r w:rsidR="00251881" w:rsidRPr="00991FD8">
        <w:rPr>
          <w:rFonts w:asciiTheme="minorHAnsi" w:hAnsiTheme="minorHAnsi" w:cs="Times New Roman"/>
          <w:noProof/>
          <w:lang w:eastAsia="sl-SI"/>
        </w:rPr>
        <w:t>ujne naloge, ki so bile:</w:t>
      </w:r>
    </w:p>
    <w:p w14:paraId="16268EB4" w14:textId="780E8333" w:rsidR="00251881"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izredni inšpekcijski nadzori po prijavah na vseh področjih,</w:t>
      </w:r>
    </w:p>
    <w:p w14:paraId="603D5E4A" w14:textId="38811934" w:rsidR="00251881"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inšpekcijski nadzori ob vnosu pošiljk na področjih materialov in izdelkov, namenjenim za stik z živili in zdravstvene ustreznosti oziroma varnosti prehranskih dopolnil in živil za posebne skupine,</w:t>
      </w:r>
    </w:p>
    <w:p w14:paraId="2D5720FD" w14:textId="557EB05B" w:rsidR="00251881"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delovanje kontaktne točke za RASFF na področjih materialov in izdelkov, namenjenim za stik z živili in zdravstvene ustreznosti oziroma varnosti prehranskih dopolnil in živil za posebne skupine,</w:t>
      </w:r>
    </w:p>
    <w:p w14:paraId="4A928A7D" w14:textId="5B36DE5F" w:rsidR="0035568F"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delovanje kontaktne točke za RAPEX na področjih splošne varnosti proizvodov, kozmetičnih proizvodov in varnosti igrač in</w:t>
      </w:r>
    </w:p>
    <w:p w14:paraId="4FB1A426" w14:textId="27FA5B6F" w:rsidR="00251881" w:rsidRPr="00991FD8" w:rsidRDefault="00251881" w:rsidP="0000640D">
      <w:pPr>
        <w:pStyle w:val="Odstavekseznama"/>
        <w:framePr w:wrap="around"/>
        <w:numPr>
          <w:ilvl w:val="0"/>
          <w:numId w:val="39"/>
        </w:numPr>
        <w:spacing w:before="240"/>
        <w:rPr>
          <w:rFonts w:asciiTheme="minorHAnsi" w:hAnsiTheme="minorHAnsi"/>
          <w:noProof/>
          <w:sz w:val="22"/>
          <w:szCs w:val="22"/>
        </w:rPr>
      </w:pPr>
      <w:r w:rsidRPr="00991FD8">
        <w:rPr>
          <w:rFonts w:asciiTheme="minorHAnsi" w:hAnsiTheme="minorHAnsi"/>
          <w:noProof/>
          <w:sz w:val="22"/>
          <w:szCs w:val="22"/>
        </w:rPr>
        <w:t>priprava poročil o rezultatih nadzora na področju živil ter materialov in izdelkov, namenjenih za stik z živili, ki se v skladu z zakonodajo posredujejo na EFSA (zoonoze, pesticidi, onesnaževala) oz. Komisijo (uvoz kuhinjske posode iz melamina ali poliamida iz Kitajske ali Hong Konga).</w:t>
      </w:r>
    </w:p>
    <w:p w14:paraId="5962E413" w14:textId="15F370C6" w:rsidR="00BF7596" w:rsidRPr="00007B20" w:rsidRDefault="00BF7596" w:rsidP="0000640D">
      <w:pPr>
        <w:spacing w:before="240" w:after="120" w:line="240" w:lineRule="auto"/>
        <w:jc w:val="both"/>
        <w:rPr>
          <w:rFonts w:asciiTheme="minorHAnsi" w:hAnsiTheme="minorHAnsi" w:cs="Times New Roman"/>
          <w:noProof/>
          <w:lang w:eastAsia="sl-SI"/>
        </w:rPr>
      </w:pPr>
      <w:r w:rsidRPr="00991FD8">
        <w:rPr>
          <w:rFonts w:asciiTheme="minorHAnsi" w:hAnsiTheme="minorHAnsi" w:cs="Times New Roman"/>
          <w:noProof/>
          <w:lang w:eastAsia="sl-SI"/>
        </w:rPr>
        <w:t>V preteklih letih</w:t>
      </w:r>
      <w:r w:rsidR="00F120CE" w:rsidRPr="00991FD8">
        <w:rPr>
          <w:rFonts w:asciiTheme="minorHAnsi" w:hAnsiTheme="minorHAnsi" w:cs="Times New Roman"/>
          <w:noProof/>
          <w:lang w:eastAsia="sl-SI"/>
        </w:rPr>
        <w:t xml:space="preserve"> se je pripravljal program inšpekcijskega nadzora za </w:t>
      </w:r>
      <w:r w:rsidR="009D49D5" w:rsidRPr="00991FD8">
        <w:rPr>
          <w:rFonts w:asciiTheme="minorHAnsi" w:hAnsiTheme="minorHAnsi" w:cs="Times New Roman"/>
          <w:noProof/>
          <w:lang w:eastAsia="sl-SI"/>
        </w:rPr>
        <w:t>vse</w:t>
      </w:r>
      <w:r w:rsidR="00F120CE" w:rsidRPr="00991FD8">
        <w:rPr>
          <w:rFonts w:asciiTheme="minorHAnsi" w:hAnsiTheme="minorHAnsi" w:cs="Times New Roman"/>
          <w:noProof/>
          <w:lang w:eastAsia="sl-SI"/>
        </w:rPr>
        <w:t xml:space="preserve"> leto</w:t>
      </w:r>
      <w:r w:rsidR="009D49D5" w:rsidRPr="00991FD8">
        <w:rPr>
          <w:rFonts w:asciiTheme="minorHAnsi" w:hAnsiTheme="minorHAnsi" w:cs="Times New Roman"/>
          <w:noProof/>
          <w:lang w:eastAsia="sl-SI"/>
        </w:rPr>
        <w:t>;</w:t>
      </w:r>
      <w:r w:rsidR="00F120CE" w:rsidRPr="00991FD8">
        <w:rPr>
          <w:rFonts w:asciiTheme="minorHAnsi" w:hAnsiTheme="minorHAnsi" w:cs="Times New Roman"/>
          <w:noProof/>
          <w:lang w:eastAsia="sl-SI"/>
        </w:rPr>
        <w:t xml:space="preserve"> vsebine nadzora </w:t>
      </w:r>
      <w:r w:rsidR="009D49D5" w:rsidRPr="00991FD8">
        <w:rPr>
          <w:rFonts w:asciiTheme="minorHAnsi" w:hAnsiTheme="minorHAnsi" w:cs="Times New Roman"/>
          <w:noProof/>
          <w:lang w:eastAsia="sl-SI"/>
        </w:rPr>
        <w:t>pa s</w:t>
      </w:r>
      <w:r w:rsidR="00F120CE" w:rsidRPr="00991FD8">
        <w:rPr>
          <w:rFonts w:asciiTheme="minorHAnsi" w:hAnsiTheme="minorHAnsi" w:cs="Times New Roman"/>
          <w:noProof/>
          <w:lang w:eastAsia="sl-SI"/>
        </w:rPr>
        <w:t>o bile jasne</w:t>
      </w:r>
      <w:r w:rsidRPr="00991FD8">
        <w:rPr>
          <w:rFonts w:asciiTheme="minorHAnsi" w:hAnsiTheme="minorHAnsi" w:cs="Times New Roman"/>
          <w:noProof/>
          <w:lang w:eastAsia="sl-SI"/>
        </w:rPr>
        <w:t xml:space="preserve"> vnaprej, saj se</w:t>
      </w:r>
      <w:r w:rsidR="00F120CE" w:rsidRPr="00991FD8">
        <w:rPr>
          <w:rFonts w:asciiTheme="minorHAnsi" w:hAnsiTheme="minorHAnsi" w:cs="Times New Roman"/>
          <w:noProof/>
          <w:lang w:eastAsia="sl-SI"/>
        </w:rPr>
        <w:t xml:space="preserve"> predpisi niso pogosto spreminjali. V kolikor je prišlo do spremembe ali novega predpisa, je bilo na razpolago dovolj časa za pripravo nadzora novih vsebin, že sprejeti </w:t>
      </w:r>
      <w:r w:rsidRPr="00991FD8">
        <w:rPr>
          <w:rFonts w:asciiTheme="minorHAnsi" w:hAnsiTheme="minorHAnsi" w:cs="Times New Roman"/>
          <w:noProof/>
          <w:lang w:eastAsia="sl-SI"/>
        </w:rPr>
        <w:t>letni program inšpekcijskega nadzora</w:t>
      </w:r>
      <w:r w:rsidR="00F120CE" w:rsidRPr="00991FD8">
        <w:rPr>
          <w:rFonts w:asciiTheme="minorHAnsi" w:hAnsiTheme="minorHAnsi" w:cs="Times New Roman"/>
          <w:noProof/>
          <w:lang w:eastAsia="sl-SI"/>
        </w:rPr>
        <w:t xml:space="preserve"> pa se je po potrebi korigiral z izvedbo akcijskih nadzorov, usmerjenih na spremenjeno</w:t>
      </w:r>
      <w:r w:rsidR="00F120CE" w:rsidRPr="00007B20">
        <w:rPr>
          <w:rFonts w:asciiTheme="minorHAnsi" w:hAnsiTheme="minorHAnsi" w:cs="Times New Roman"/>
          <w:noProof/>
          <w:lang w:eastAsia="sl-SI"/>
        </w:rPr>
        <w:t xml:space="preserve"> oziroma novo vsebino.</w:t>
      </w:r>
      <w:r w:rsidR="0035568F" w:rsidRPr="00007B20">
        <w:rPr>
          <w:rFonts w:asciiTheme="minorHAnsi" w:hAnsiTheme="minorHAnsi" w:cs="Times New Roman"/>
          <w:noProof/>
          <w:lang w:eastAsia="sl-SI"/>
        </w:rPr>
        <w:t xml:space="preserve"> </w:t>
      </w:r>
    </w:p>
    <w:p w14:paraId="0696B3FA" w14:textId="1C9FB1FC" w:rsidR="00DB7C58" w:rsidRPr="00007B20" w:rsidRDefault="00BF7596" w:rsidP="0035568F">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Situacija, ki jo je povzorčila epidemije nalezljive bolezni COVID-19, se v ničemer ne more primerjati z delom inšpektorata v prejšnjih letih.</w:t>
      </w:r>
      <w:r w:rsidR="00DB7C58" w:rsidRPr="00007B20">
        <w:rPr>
          <w:rFonts w:asciiTheme="minorHAnsi" w:hAnsiTheme="minorHAnsi" w:cs="Times New Roman"/>
          <w:noProof/>
          <w:lang w:eastAsia="sl-SI"/>
        </w:rPr>
        <w:t xml:space="preserve"> </w:t>
      </w:r>
      <w:r w:rsidR="00F120CE" w:rsidRPr="00007B20">
        <w:rPr>
          <w:rFonts w:asciiTheme="minorHAnsi" w:hAnsiTheme="minorHAnsi" w:cs="Times New Roman"/>
          <w:noProof/>
          <w:lang w:eastAsia="sl-SI"/>
        </w:rPr>
        <w:t xml:space="preserve">Od </w:t>
      </w:r>
      <w:r w:rsidR="00D56473">
        <w:rPr>
          <w:rFonts w:asciiTheme="minorHAnsi" w:hAnsiTheme="minorHAnsi" w:cs="Times New Roman"/>
          <w:noProof/>
          <w:lang w:eastAsia="sl-SI"/>
        </w:rPr>
        <w:t>1</w:t>
      </w:r>
      <w:r w:rsidR="00991FD8">
        <w:rPr>
          <w:rFonts w:asciiTheme="minorHAnsi" w:hAnsiTheme="minorHAnsi" w:cs="Times New Roman"/>
          <w:noProof/>
          <w:lang w:eastAsia="sl-SI"/>
        </w:rPr>
        <w:t>3</w:t>
      </w:r>
      <w:r w:rsidR="00D56473">
        <w:rPr>
          <w:rFonts w:asciiTheme="minorHAnsi" w:hAnsiTheme="minorHAnsi" w:cs="Times New Roman"/>
          <w:noProof/>
          <w:lang w:eastAsia="sl-SI"/>
        </w:rPr>
        <w:t>. 3. 2020</w:t>
      </w:r>
      <w:r w:rsidR="00DB7C58" w:rsidRPr="00007B20">
        <w:rPr>
          <w:rFonts w:asciiTheme="minorHAnsi" w:hAnsiTheme="minorHAnsi" w:cs="Times New Roman"/>
          <w:noProof/>
          <w:lang w:eastAsia="sl-SI"/>
        </w:rPr>
        <w:t xml:space="preserve"> </w:t>
      </w:r>
      <w:r w:rsidR="009D49D5" w:rsidRPr="00007B20">
        <w:rPr>
          <w:rFonts w:asciiTheme="minorHAnsi" w:hAnsiTheme="minorHAnsi" w:cs="Times New Roman"/>
          <w:noProof/>
          <w:lang w:eastAsia="sl-SI"/>
        </w:rPr>
        <w:t xml:space="preserve">dalje </w:t>
      </w:r>
      <w:r w:rsidR="00DB7C58" w:rsidRPr="00007B20">
        <w:rPr>
          <w:rFonts w:asciiTheme="minorHAnsi" w:hAnsiTheme="minorHAnsi" w:cs="Times New Roman"/>
          <w:noProof/>
          <w:lang w:eastAsia="sl-SI"/>
        </w:rPr>
        <w:t>je inš</w:t>
      </w:r>
      <w:r w:rsidR="0036767D" w:rsidRPr="00007B20">
        <w:rPr>
          <w:rFonts w:asciiTheme="minorHAnsi" w:hAnsiTheme="minorHAnsi" w:cs="Times New Roman"/>
          <w:noProof/>
          <w:lang w:eastAsia="sl-SI"/>
        </w:rPr>
        <w:t>p</w:t>
      </w:r>
      <w:r w:rsidR="00DB7C58" w:rsidRPr="00007B20">
        <w:rPr>
          <w:rFonts w:asciiTheme="minorHAnsi" w:hAnsiTheme="minorHAnsi" w:cs="Times New Roman"/>
          <w:noProof/>
          <w:lang w:eastAsia="sl-SI"/>
        </w:rPr>
        <w:t>ektorat na področju Nalezljivih bolezni</w:t>
      </w:r>
      <w:r w:rsidR="00142062">
        <w:rPr>
          <w:rFonts w:asciiTheme="minorHAnsi" w:hAnsiTheme="minorHAnsi" w:cs="Times New Roman"/>
          <w:noProof/>
          <w:lang w:eastAsia="sl-SI"/>
        </w:rPr>
        <w:t>h</w:t>
      </w:r>
      <w:r w:rsidR="00DB7C58" w:rsidRPr="00007B20">
        <w:rPr>
          <w:rFonts w:asciiTheme="minorHAnsi" w:hAnsiTheme="minorHAnsi" w:cs="Times New Roman"/>
          <w:noProof/>
          <w:lang w:eastAsia="sl-SI"/>
        </w:rPr>
        <w:t xml:space="preserve"> v povezavi z zakoni, uredbami, odloki, odredbami in sklepi, ki so bili sprejeti z namenom obvladovanja in zajezitve nalezljive bolezni COVID-19, dobil pooblastila za izvedbo nadzora nad 222 novimi predpisi. Skupna značilnost teh predpisov je bila, da so temeljili na Zakonu o nalezljivih boleznih in njihovo konstantno tedensko spreminjanje oziroma dopolnjevanje.</w:t>
      </w:r>
    </w:p>
    <w:p w14:paraId="7CDC678C" w14:textId="471AAD6F" w:rsidR="00CE4DA7" w:rsidRPr="00007B20" w:rsidRDefault="00F120CE" w:rsidP="0035568F">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Zato se je za razliko od preteklih let p</w:t>
      </w:r>
      <w:r w:rsidR="00BF7596" w:rsidRPr="00007B20">
        <w:rPr>
          <w:rFonts w:asciiTheme="minorHAnsi" w:hAnsiTheme="minorHAnsi" w:cs="Times New Roman"/>
          <w:noProof/>
          <w:lang w:eastAsia="sl-SI"/>
        </w:rPr>
        <w:t>rogram</w:t>
      </w:r>
      <w:r w:rsidRPr="00007B20">
        <w:rPr>
          <w:rFonts w:asciiTheme="minorHAnsi" w:hAnsiTheme="minorHAnsi" w:cs="Times New Roman"/>
          <w:noProof/>
          <w:lang w:eastAsia="sl-SI"/>
        </w:rPr>
        <w:t xml:space="preserve"> nadzora od marca 2020 </w:t>
      </w:r>
      <w:r w:rsidR="0035568F" w:rsidRPr="00007B20">
        <w:rPr>
          <w:rFonts w:asciiTheme="minorHAnsi" w:hAnsiTheme="minorHAnsi" w:cs="Times New Roman"/>
          <w:noProof/>
          <w:lang w:eastAsia="sl-SI"/>
        </w:rPr>
        <w:t>pripravljal</w:t>
      </w:r>
      <w:r w:rsidR="00251881" w:rsidRPr="00007B20">
        <w:rPr>
          <w:rFonts w:asciiTheme="minorHAnsi" w:hAnsiTheme="minorHAnsi" w:cs="Times New Roman"/>
          <w:noProof/>
          <w:lang w:eastAsia="sl-SI"/>
        </w:rPr>
        <w:t xml:space="preserve"> tedensko </w:t>
      </w:r>
      <w:r w:rsidR="0035568F" w:rsidRPr="00007B20">
        <w:rPr>
          <w:rFonts w:asciiTheme="minorHAnsi" w:hAnsiTheme="minorHAnsi" w:cs="Times New Roman"/>
          <w:noProof/>
          <w:lang w:eastAsia="sl-SI"/>
        </w:rPr>
        <w:t xml:space="preserve">in </w:t>
      </w:r>
      <w:r w:rsidR="009D49D5" w:rsidRPr="00007B20">
        <w:rPr>
          <w:rFonts w:asciiTheme="minorHAnsi" w:hAnsiTheme="minorHAnsi" w:cs="Times New Roman"/>
          <w:noProof/>
          <w:lang w:eastAsia="sl-SI"/>
        </w:rPr>
        <w:t xml:space="preserve">se </w:t>
      </w:r>
      <w:r w:rsidR="0035568F" w:rsidRPr="00007B20">
        <w:rPr>
          <w:rFonts w:asciiTheme="minorHAnsi" w:hAnsiTheme="minorHAnsi" w:cs="Times New Roman"/>
          <w:noProof/>
          <w:lang w:eastAsia="sl-SI"/>
        </w:rPr>
        <w:t xml:space="preserve">tudi tedensko </w:t>
      </w:r>
      <w:r w:rsidR="00251881" w:rsidRPr="00007B20">
        <w:rPr>
          <w:rFonts w:asciiTheme="minorHAnsi" w:hAnsiTheme="minorHAnsi" w:cs="Times New Roman"/>
          <w:noProof/>
          <w:lang w:eastAsia="sl-SI"/>
        </w:rPr>
        <w:t>dodelje</w:t>
      </w:r>
      <w:r w:rsidR="0035568F" w:rsidRPr="00007B20">
        <w:rPr>
          <w:rFonts w:asciiTheme="minorHAnsi" w:hAnsiTheme="minorHAnsi" w:cs="Times New Roman"/>
          <w:noProof/>
          <w:lang w:eastAsia="sl-SI"/>
        </w:rPr>
        <w:t>val</w:t>
      </w:r>
      <w:r w:rsidR="00251881" w:rsidRPr="00007B20">
        <w:rPr>
          <w:rFonts w:asciiTheme="minorHAnsi" w:hAnsiTheme="minorHAnsi" w:cs="Times New Roman"/>
          <w:noProof/>
          <w:lang w:eastAsia="sl-SI"/>
        </w:rPr>
        <w:t xml:space="preserve"> posamezni notranji organizacijski enoti in posameznemu inšpektorju. </w:t>
      </w:r>
      <w:r w:rsidR="00CE15F4" w:rsidRPr="00007B20">
        <w:rPr>
          <w:rFonts w:asciiTheme="minorHAnsi" w:hAnsiTheme="minorHAnsi" w:cs="Times New Roman"/>
          <w:noProof/>
          <w:lang w:eastAsia="sl-SI"/>
        </w:rPr>
        <w:t>Na ta način je inšpektorat</w:t>
      </w:r>
      <w:r w:rsidR="00251881" w:rsidRPr="00007B20">
        <w:rPr>
          <w:rFonts w:asciiTheme="minorHAnsi" w:hAnsiTheme="minorHAnsi" w:cs="Times New Roman"/>
          <w:noProof/>
          <w:lang w:eastAsia="sl-SI"/>
        </w:rPr>
        <w:t xml:space="preserve"> ves čas upošteva</w:t>
      </w:r>
      <w:r w:rsidR="00CE15F4" w:rsidRPr="00007B20">
        <w:rPr>
          <w:rFonts w:asciiTheme="minorHAnsi" w:hAnsiTheme="minorHAnsi" w:cs="Times New Roman"/>
          <w:noProof/>
          <w:lang w:eastAsia="sl-SI"/>
        </w:rPr>
        <w:t>l</w:t>
      </w:r>
      <w:r w:rsidR="00251881" w:rsidRPr="00007B20">
        <w:rPr>
          <w:rFonts w:asciiTheme="minorHAnsi" w:hAnsiTheme="minorHAnsi" w:cs="Times New Roman"/>
          <w:noProof/>
          <w:lang w:eastAsia="sl-SI"/>
        </w:rPr>
        <w:t xml:space="preserve"> spremembe odlokov vlade in odredb ministra za zdravje, ki urejajo začasne ukrepe za omilitev in odpravo posledic COVID-19 in </w:t>
      </w:r>
      <w:r w:rsidR="0036767D" w:rsidRPr="00007B20">
        <w:rPr>
          <w:rFonts w:asciiTheme="minorHAnsi" w:hAnsiTheme="minorHAnsi" w:cs="Times New Roman"/>
          <w:noProof/>
          <w:lang w:eastAsia="sl-SI"/>
        </w:rPr>
        <w:t xml:space="preserve">ves čas </w:t>
      </w:r>
      <w:r w:rsidR="00251881" w:rsidRPr="00007B20">
        <w:rPr>
          <w:rFonts w:asciiTheme="minorHAnsi" w:hAnsiTheme="minorHAnsi" w:cs="Times New Roman"/>
          <w:noProof/>
          <w:lang w:eastAsia="sl-SI"/>
        </w:rPr>
        <w:t>izv</w:t>
      </w:r>
      <w:r w:rsidR="00CE15F4" w:rsidRPr="00007B20">
        <w:rPr>
          <w:rFonts w:asciiTheme="minorHAnsi" w:hAnsiTheme="minorHAnsi" w:cs="Times New Roman"/>
          <w:noProof/>
          <w:lang w:eastAsia="sl-SI"/>
        </w:rPr>
        <w:t>ajal</w:t>
      </w:r>
      <w:r w:rsidR="00251881" w:rsidRPr="00007B20">
        <w:rPr>
          <w:rFonts w:asciiTheme="minorHAnsi" w:hAnsiTheme="minorHAnsi" w:cs="Times New Roman"/>
          <w:noProof/>
          <w:lang w:eastAsia="sl-SI"/>
        </w:rPr>
        <w:t xml:space="preserve"> vsebinske prilagoditve </w:t>
      </w:r>
      <w:r w:rsidR="00CE15F4" w:rsidRPr="00007B20">
        <w:rPr>
          <w:rFonts w:asciiTheme="minorHAnsi" w:hAnsiTheme="minorHAnsi" w:cs="Times New Roman"/>
          <w:noProof/>
          <w:lang w:eastAsia="sl-SI"/>
        </w:rPr>
        <w:t xml:space="preserve">inšpekcijskega </w:t>
      </w:r>
      <w:r w:rsidR="00251881" w:rsidRPr="00007B20">
        <w:rPr>
          <w:rFonts w:asciiTheme="minorHAnsi" w:hAnsiTheme="minorHAnsi" w:cs="Times New Roman"/>
          <w:noProof/>
          <w:lang w:eastAsia="sl-SI"/>
        </w:rPr>
        <w:t xml:space="preserve">nadzora trenutni epidemiološki situaciji. </w:t>
      </w:r>
    </w:p>
    <w:p w14:paraId="509D33BC" w14:textId="7CE35E90" w:rsidR="0035568F" w:rsidRPr="00007B20" w:rsidRDefault="0035568F" w:rsidP="0025188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Vsi odloki in odredbe so se sprejemali z namenom preprečitve razširjanja nalezljive bolezni COVID-19 in so določali omejitve in prepovedi, ki veljajo tako za nosilce dejavnosti kot za državljane – posameznike glede na stanje epidemije.</w:t>
      </w:r>
      <w:r w:rsidR="003A70E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Narava ukrepov, ki so bili določeni za obvladovanje izbruha, pa je zahtevala od inšpektorata takojšnje preverjanje in ukrepanje.</w:t>
      </w:r>
    </w:p>
    <w:p w14:paraId="46783130" w14:textId="21ECAFF6" w:rsidR="00BF7596" w:rsidRPr="00007B20" w:rsidRDefault="00BF7596" w:rsidP="0025188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Spremenil se je tudi način izvajanja nadzora. V preteklih letih je inšpektor v okviru rednih nadzorov lahko pri enem zavezancu preveril več vsebinskih področij. Po izbruhu epidemije nalezljive bolezni COVID-19 pa se je v večini primerov preverjalo le eno področje</w:t>
      </w:r>
      <w:r w:rsidR="009D49D5" w:rsidRPr="00007B20">
        <w:rPr>
          <w:rFonts w:asciiTheme="minorHAnsi" w:hAnsiTheme="minorHAnsi" w:cs="Times New Roman"/>
          <w:noProof/>
          <w:lang w:eastAsia="sl-SI"/>
        </w:rPr>
        <w:t xml:space="preserve"> in sicer področje </w:t>
      </w:r>
      <w:r w:rsidRPr="00007B20">
        <w:rPr>
          <w:rFonts w:asciiTheme="minorHAnsi" w:hAnsiTheme="minorHAnsi" w:cs="Times New Roman"/>
          <w:noProof/>
          <w:lang w:eastAsia="sl-SI"/>
        </w:rPr>
        <w:t>nalezljiv</w:t>
      </w:r>
      <w:r w:rsidR="009D49D5"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bolezni, vendar pa so bili možni zavezanci po Zakonu o nalezljivih boleznih vsi državljani in vsi nosilci dejavnosti v Republiki Sloveniji</w:t>
      </w:r>
      <w:r w:rsidR="003A70ED" w:rsidRPr="00007B20">
        <w:rPr>
          <w:rFonts w:asciiTheme="minorHAnsi" w:hAnsiTheme="minorHAnsi" w:cs="Times New Roman"/>
          <w:noProof/>
          <w:lang w:eastAsia="sl-SI"/>
        </w:rPr>
        <w:t xml:space="preserve">. Inšpekcijski nadzori so se izvajali skoraj vse dni v letu, dopoldan, popoldan in ponoči. Pogosto </w:t>
      </w:r>
      <w:r w:rsidR="009D49D5" w:rsidRPr="00007B20">
        <w:rPr>
          <w:rFonts w:asciiTheme="minorHAnsi" w:hAnsiTheme="minorHAnsi" w:cs="Times New Roman"/>
          <w:noProof/>
          <w:lang w:eastAsia="sl-SI"/>
        </w:rPr>
        <w:t xml:space="preserve">tudi </w:t>
      </w:r>
      <w:r w:rsidR="003A70ED" w:rsidRPr="00007B20">
        <w:rPr>
          <w:rFonts w:asciiTheme="minorHAnsi" w:hAnsiTheme="minorHAnsi" w:cs="Times New Roman"/>
          <w:noProof/>
          <w:lang w:eastAsia="sl-SI"/>
        </w:rPr>
        <w:t>v sodelovanju s Policijo</w:t>
      </w:r>
      <w:r w:rsidR="009D49D5" w:rsidRPr="00007B20">
        <w:rPr>
          <w:rFonts w:asciiTheme="minorHAnsi" w:hAnsiTheme="minorHAnsi" w:cs="Times New Roman"/>
          <w:noProof/>
          <w:lang w:eastAsia="sl-SI"/>
        </w:rPr>
        <w:t xml:space="preserve">, katere odzivnost in pripravljenost na sodelovanje sta bili </w:t>
      </w:r>
      <w:r w:rsidR="00077C90">
        <w:rPr>
          <w:rFonts w:asciiTheme="minorHAnsi" w:hAnsiTheme="minorHAnsi" w:cs="Times New Roman"/>
          <w:noProof/>
          <w:lang w:eastAsia="sl-SI"/>
        </w:rPr>
        <w:t xml:space="preserve">ves čas </w:t>
      </w:r>
      <w:r w:rsidR="009D49D5" w:rsidRPr="00007B20">
        <w:rPr>
          <w:rFonts w:asciiTheme="minorHAnsi" w:hAnsiTheme="minorHAnsi" w:cs="Times New Roman"/>
          <w:noProof/>
          <w:lang w:eastAsia="sl-SI"/>
        </w:rPr>
        <w:t>izjemni.</w:t>
      </w:r>
    </w:p>
    <w:p w14:paraId="19E8F47B" w14:textId="0491C4FB" w:rsidR="00BF7596" w:rsidRPr="00007B20" w:rsidRDefault="00BF7596" w:rsidP="0025188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Inšpekcijski pregledi so bili v letu 2020 opravljeni na vseh področjih, kjer ima inšpektorat pristojnosti za</w:t>
      </w:r>
      <w:r w:rsidRPr="002608D2">
        <w:rPr>
          <w:rFonts w:asciiTheme="minorHAnsi" w:hAnsiTheme="minorHAnsi" w:cs="Times New Roman"/>
          <w:noProof/>
          <w:lang w:eastAsia="sl-SI"/>
        </w:rPr>
        <w:t xml:space="preserve"> inšpekcijski nadzor</w:t>
      </w:r>
      <w:r w:rsidR="00837D0A"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vendar pa v skoraj 90 % prevladujejo inšpekcijski pregledi na področju nalezljivih boleznih v povezavi z nalezljivo boleznijo COVID-19. </w:t>
      </w:r>
      <w:r w:rsidR="00837D0A" w:rsidRPr="00007B20">
        <w:rPr>
          <w:rFonts w:asciiTheme="minorHAnsi" w:hAnsiTheme="minorHAnsi" w:cs="Times New Roman"/>
          <w:noProof/>
          <w:lang w:eastAsia="sl-SI"/>
        </w:rPr>
        <w:t>Število pregledov se je v primerjavi s prejšnjimi leti podvojilo,  v</w:t>
      </w:r>
      <w:r w:rsidRPr="00007B20">
        <w:rPr>
          <w:rFonts w:asciiTheme="minorHAnsi" w:hAnsiTheme="minorHAnsi" w:cs="Times New Roman"/>
          <w:noProof/>
          <w:lang w:eastAsia="sl-SI"/>
        </w:rPr>
        <w:t xml:space="preserve">zorčenje </w:t>
      </w:r>
      <w:r w:rsidR="00837D0A" w:rsidRPr="00007B20">
        <w:rPr>
          <w:rFonts w:asciiTheme="minorHAnsi" w:hAnsiTheme="minorHAnsi" w:cs="Times New Roman"/>
          <w:noProof/>
          <w:lang w:eastAsia="sl-SI"/>
        </w:rPr>
        <w:t xml:space="preserve">pa </w:t>
      </w:r>
      <w:r w:rsidRPr="00007B20">
        <w:rPr>
          <w:rFonts w:asciiTheme="minorHAnsi" w:hAnsiTheme="minorHAnsi" w:cs="Times New Roman"/>
          <w:noProof/>
          <w:lang w:eastAsia="sl-SI"/>
        </w:rPr>
        <w:t>je glede na situacijo potekalo v zmanjšanem obsegu in sicer na področjih proizvodnje oziroma prometa različnih vrst proizvodov ter pri dejavnostih, pri katerih se preverjajo sanitarno zdravstveni pogoji. Odvzetih je bilo 40 % vzorcev manj v primerjavi s številom vzorcev prejšnjih let.</w:t>
      </w:r>
    </w:p>
    <w:p w14:paraId="1D30A7AF" w14:textId="5FFC4CCE" w:rsidR="003A70ED" w:rsidRPr="00007B20" w:rsidRDefault="00251881" w:rsidP="0025188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Tudi ob povečanem obsegu </w:t>
      </w:r>
      <w:r w:rsidR="00837D0A" w:rsidRPr="00007B20">
        <w:rPr>
          <w:rFonts w:asciiTheme="minorHAnsi" w:hAnsiTheme="minorHAnsi" w:cs="Times New Roman"/>
          <w:noProof/>
          <w:lang w:eastAsia="sl-SI"/>
        </w:rPr>
        <w:t xml:space="preserve">nadzora </w:t>
      </w:r>
      <w:r w:rsidRPr="00007B20">
        <w:rPr>
          <w:rFonts w:asciiTheme="minorHAnsi" w:hAnsiTheme="minorHAnsi" w:cs="Times New Roman"/>
          <w:noProof/>
          <w:lang w:eastAsia="sl-SI"/>
        </w:rPr>
        <w:t xml:space="preserve">in novih vsebinah je delo potekalo skladno s temeljnimi načeli inšpekcijskega nadzora in postopkovnimi ter materialnimi predpisi, zagotovljena pa je bila tudi javnost našega dela. </w:t>
      </w:r>
    </w:p>
    <w:p w14:paraId="159FA4D6"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Strokovno podporo pri izvajanju inšpekcijskega nadzora sta inšpektoratu zagotavljala Nacionalni inštitut za javno zdravje in Nacionalni laboratorij za zdravje, okolje in hrano. </w:t>
      </w:r>
    </w:p>
    <w:p w14:paraId="52DFE10F" w14:textId="68B8DE7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so skupaj opravili </w:t>
      </w:r>
      <w:r w:rsidR="00E772C5" w:rsidRPr="00007B20">
        <w:rPr>
          <w:rFonts w:asciiTheme="minorHAnsi" w:hAnsiTheme="minorHAnsi" w:cs="Times New Roman"/>
          <w:noProof/>
          <w:lang w:eastAsia="sl-SI"/>
        </w:rPr>
        <w:t>65</w:t>
      </w:r>
      <w:r w:rsidR="00E236F3" w:rsidRPr="00007B20">
        <w:rPr>
          <w:rFonts w:asciiTheme="minorHAnsi" w:hAnsiTheme="minorHAnsi" w:cs="Times New Roman"/>
          <w:noProof/>
          <w:lang w:eastAsia="sl-SI"/>
        </w:rPr>
        <w:t>.</w:t>
      </w:r>
      <w:r w:rsidR="00E772C5" w:rsidRPr="00007B20">
        <w:rPr>
          <w:rFonts w:asciiTheme="minorHAnsi" w:hAnsiTheme="minorHAnsi" w:cs="Times New Roman"/>
          <w:noProof/>
          <w:lang w:eastAsia="sl-SI"/>
        </w:rPr>
        <w:t>267</w:t>
      </w:r>
      <w:r w:rsidRPr="00007B20">
        <w:rPr>
          <w:rFonts w:asciiTheme="minorHAnsi" w:hAnsiTheme="minorHAnsi" w:cs="Times New Roman"/>
          <w:noProof/>
          <w:lang w:eastAsia="sl-SI"/>
        </w:rPr>
        <w:t xml:space="preserve"> inšpekcijskih </w:t>
      </w:r>
      <w:r w:rsidR="00E772C5" w:rsidRPr="00007B20">
        <w:rPr>
          <w:rFonts w:asciiTheme="minorHAnsi" w:hAnsiTheme="minorHAnsi" w:cs="Times New Roman"/>
          <w:noProof/>
          <w:lang w:eastAsia="sl-SI"/>
        </w:rPr>
        <w:t>pregledov</w:t>
      </w:r>
      <w:r w:rsidRPr="00007B20">
        <w:rPr>
          <w:rFonts w:asciiTheme="minorHAnsi" w:hAnsiTheme="minorHAnsi" w:cs="Times New Roman"/>
          <w:noProof/>
          <w:lang w:eastAsia="sl-SI"/>
        </w:rPr>
        <w:t xml:space="preserve">, </w:t>
      </w:r>
      <w:r w:rsidR="0050331F" w:rsidRPr="00007B20">
        <w:rPr>
          <w:rFonts w:asciiTheme="minorHAnsi" w:hAnsiTheme="minorHAnsi" w:cs="Times New Roman"/>
          <w:noProof/>
          <w:lang w:eastAsia="sl-SI"/>
        </w:rPr>
        <w:t>od</w:t>
      </w:r>
      <w:r w:rsidR="00E772C5" w:rsidRPr="00007B20">
        <w:rPr>
          <w:rFonts w:asciiTheme="minorHAnsi" w:hAnsiTheme="minorHAnsi" w:cs="Times New Roman"/>
          <w:noProof/>
          <w:lang w:eastAsia="sl-SI"/>
        </w:rPr>
        <w:t xml:space="preserve"> tega je </w:t>
      </w:r>
      <w:r w:rsidR="009D49D5" w:rsidRPr="00007B20">
        <w:rPr>
          <w:rFonts w:asciiTheme="minorHAnsi" w:hAnsiTheme="minorHAnsi" w:cs="Times New Roman"/>
          <w:noProof/>
          <w:lang w:eastAsia="sl-SI"/>
        </w:rPr>
        <w:t xml:space="preserve">bilo </w:t>
      </w:r>
      <w:r w:rsidR="00E772C5" w:rsidRPr="00007B20">
        <w:rPr>
          <w:rFonts w:asciiTheme="minorHAnsi" w:hAnsiTheme="minorHAnsi" w:cs="Times New Roman"/>
          <w:noProof/>
          <w:lang w:eastAsia="sl-SI"/>
        </w:rPr>
        <w:t>n</w:t>
      </w:r>
      <w:r w:rsidRPr="00007B20">
        <w:rPr>
          <w:rFonts w:asciiTheme="minorHAnsi" w:hAnsiTheme="minorHAnsi" w:cs="Times New Roman"/>
          <w:noProof/>
          <w:lang w:eastAsia="sl-SI"/>
        </w:rPr>
        <w:t xml:space="preserve">a področjih, kjer je nadzor vključeval tudi vzorčenje, </w:t>
      </w:r>
      <w:r w:rsidR="00E236F3" w:rsidRPr="00007B20">
        <w:rPr>
          <w:rFonts w:asciiTheme="minorHAnsi" w:hAnsiTheme="minorHAnsi" w:cs="Times New Roman"/>
          <w:noProof/>
          <w:lang w:eastAsia="sl-SI"/>
        </w:rPr>
        <w:t xml:space="preserve"> odvz</w:t>
      </w:r>
      <w:r w:rsidR="00E772C5" w:rsidRPr="00007B20">
        <w:rPr>
          <w:rFonts w:asciiTheme="minorHAnsi" w:hAnsiTheme="minorHAnsi" w:cs="Times New Roman"/>
          <w:noProof/>
          <w:lang w:eastAsia="sl-SI"/>
        </w:rPr>
        <w:t>eto</w:t>
      </w:r>
      <w:r w:rsidR="00E236F3" w:rsidRPr="00007B20">
        <w:rPr>
          <w:rFonts w:asciiTheme="minorHAnsi" w:hAnsiTheme="minorHAnsi" w:cs="Times New Roman"/>
          <w:noProof/>
          <w:lang w:eastAsia="sl-SI"/>
        </w:rPr>
        <w:t xml:space="preserve"> </w:t>
      </w:r>
      <w:r w:rsidR="00E772C5" w:rsidRPr="00007B20">
        <w:rPr>
          <w:rFonts w:asciiTheme="minorHAnsi" w:hAnsiTheme="minorHAnsi" w:cs="Times New Roman"/>
          <w:noProof/>
          <w:lang w:eastAsia="sl-SI"/>
        </w:rPr>
        <w:t>336</w:t>
      </w:r>
      <w:r w:rsidRPr="00007B20">
        <w:rPr>
          <w:rFonts w:asciiTheme="minorHAnsi" w:hAnsiTheme="minorHAnsi" w:cs="Times New Roman"/>
          <w:noProof/>
          <w:lang w:eastAsia="sl-SI"/>
        </w:rPr>
        <w:t xml:space="preserve"> vzorcev različnih vrst proizvodov in materialov za laboratorijske analize.</w:t>
      </w:r>
    </w:p>
    <w:p w14:paraId="71C9CB6C" w14:textId="520AE07F"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w:t>
      </w:r>
      <w:r w:rsidR="00E236F3" w:rsidRPr="00007B20">
        <w:rPr>
          <w:rFonts w:asciiTheme="minorHAnsi" w:hAnsiTheme="minorHAnsi" w:cs="Times New Roman"/>
          <w:noProof/>
          <w:lang w:eastAsia="sl-SI"/>
        </w:rPr>
        <w:t xml:space="preserve">inšpektorat skupaj izrekel </w:t>
      </w:r>
      <w:r w:rsidR="003A70ED" w:rsidRPr="00007B20">
        <w:rPr>
          <w:rFonts w:asciiTheme="minorHAnsi" w:hAnsiTheme="minorHAnsi" w:cs="Times New Roman"/>
          <w:noProof/>
          <w:lang w:eastAsia="sl-SI"/>
        </w:rPr>
        <w:t>12.831</w:t>
      </w:r>
      <w:r w:rsidRPr="00007B20">
        <w:rPr>
          <w:rFonts w:asciiTheme="minorHAnsi" w:hAnsiTheme="minorHAnsi" w:cs="Times New Roman"/>
          <w:noProof/>
          <w:lang w:eastAsia="sl-SI"/>
        </w:rPr>
        <w:t xml:space="preserve"> upravnih in prekrškovnih sankcij oziroma ukrepov.</w:t>
      </w:r>
    </w:p>
    <w:p w14:paraId="658DD94E" w14:textId="6037BA68" w:rsidR="000C0441" w:rsidRPr="00007B20" w:rsidRDefault="003A70ED"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1.</w:t>
      </w:r>
      <w:r w:rsidR="00ED2C1D">
        <w:rPr>
          <w:rFonts w:asciiTheme="minorHAnsi" w:hAnsiTheme="minorHAnsi" w:cs="Times New Roman"/>
          <w:noProof/>
          <w:lang w:eastAsia="sl-SI"/>
        </w:rPr>
        <w:t>729</w:t>
      </w:r>
      <w:r w:rsidR="000C0441" w:rsidRPr="00007B20">
        <w:rPr>
          <w:rFonts w:asciiTheme="minorHAnsi" w:hAnsiTheme="minorHAnsi" w:cs="Times New Roman"/>
          <w:noProof/>
          <w:lang w:eastAsia="sl-SI"/>
        </w:rPr>
        <w:t xml:space="preserve"> ukrepov je bilo izrečenih v inšpekcijskem u</w:t>
      </w:r>
      <w:r w:rsidR="00EC2598" w:rsidRPr="00007B20">
        <w:rPr>
          <w:rFonts w:asciiTheme="minorHAnsi" w:hAnsiTheme="minorHAnsi" w:cs="Times New Roman"/>
          <w:noProof/>
          <w:lang w:eastAsia="sl-SI"/>
        </w:rPr>
        <w:t xml:space="preserve">pravnem postopku, in sicer </w:t>
      </w:r>
      <w:r w:rsidRPr="00007B20">
        <w:rPr>
          <w:rFonts w:asciiTheme="minorHAnsi" w:hAnsiTheme="minorHAnsi" w:cs="Times New Roman"/>
          <w:noProof/>
          <w:lang w:eastAsia="sl-SI"/>
        </w:rPr>
        <w:t xml:space="preserve">385 </w:t>
      </w:r>
      <w:r w:rsidR="000C0441" w:rsidRPr="00007B20">
        <w:rPr>
          <w:rFonts w:asciiTheme="minorHAnsi" w:hAnsiTheme="minorHAnsi" w:cs="Times New Roman"/>
          <w:noProof/>
          <w:lang w:eastAsia="sl-SI"/>
        </w:rPr>
        <w:t>ureditvenih</w:t>
      </w:r>
      <w:r w:rsidR="00EC2598" w:rsidRPr="00007B20">
        <w:rPr>
          <w:rFonts w:asciiTheme="minorHAnsi" w:hAnsiTheme="minorHAnsi" w:cs="Times New Roman"/>
          <w:noProof/>
          <w:lang w:eastAsia="sl-SI"/>
        </w:rPr>
        <w:t>/upravnih</w:t>
      </w:r>
      <w:r w:rsidR="0044665D" w:rsidRPr="00007B20">
        <w:rPr>
          <w:rFonts w:asciiTheme="minorHAnsi" w:hAnsiTheme="minorHAnsi" w:cs="Times New Roman"/>
          <w:noProof/>
          <w:lang w:eastAsia="sl-SI"/>
        </w:rPr>
        <w:t xml:space="preserve"> odločb, </w:t>
      </w:r>
      <w:r w:rsidRPr="00007B20">
        <w:rPr>
          <w:rFonts w:asciiTheme="minorHAnsi" w:hAnsiTheme="minorHAnsi" w:cs="Times New Roman"/>
          <w:noProof/>
          <w:lang w:eastAsia="sl-SI"/>
        </w:rPr>
        <w:t>9</w:t>
      </w:r>
      <w:r w:rsidR="0044665D" w:rsidRPr="00007B20">
        <w:rPr>
          <w:rFonts w:asciiTheme="minorHAnsi" w:hAnsiTheme="minorHAnsi" w:cs="Times New Roman"/>
          <w:noProof/>
          <w:lang w:eastAsia="sl-SI"/>
        </w:rPr>
        <w:t>6</w:t>
      </w:r>
      <w:r w:rsidR="000C0441" w:rsidRPr="00007B20">
        <w:rPr>
          <w:rFonts w:asciiTheme="minorHAnsi" w:hAnsiTheme="minorHAnsi" w:cs="Times New Roman"/>
          <w:noProof/>
          <w:lang w:eastAsia="sl-SI"/>
        </w:rPr>
        <w:t xml:space="preserve"> odločb o prepovedi</w:t>
      </w:r>
      <w:r w:rsidR="0044665D" w:rsidRPr="00007B20">
        <w:rPr>
          <w:rFonts w:asciiTheme="minorHAnsi" w:hAnsiTheme="minorHAnsi" w:cs="Times New Roman"/>
          <w:noProof/>
          <w:lang w:eastAsia="sl-SI"/>
        </w:rPr>
        <w:t xml:space="preserve"> opravljanja dejavnosti in </w:t>
      </w:r>
      <w:r w:rsidRPr="00007B20">
        <w:rPr>
          <w:rFonts w:asciiTheme="minorHAnsi" w:hAnsiTheme="minorHAnsi" w:cs="Times New Roman"/>
          <w:noProof/>
          <w:lang w:eastAsia="sl-SI"/>
        </w:rPr>
        <w:t>1.192</w:t>
      </w:r>
      <w:r w:rsidR="000C0441" w:rsidRPr="00007B20">
        <w:rPr>
          <w:rFonts w:asciiTheme="minorHAnsi" w:hAnsiTheme="minorHAnsi" w:cs="Times New Roman"/>
          <w:noProof/>
          <w:lang w:eastAsia="sl-SI"/>
        </w:rPr>
        <w:t xml:space="preserve"> upravnih opozoril oziroma opozoril </w:t>
      </w:r>
      <w:r w:rsidR="0044665D" w:rsidRPr="00007B20">
        <w:rPr>
          <w:rFonts w:asciiTheme="minorHAnsi" w:hAnsiTheme="minorHAnsi" w:cs="Times New Roman"/>
          <w:noProof/>
          <w:lang w:eastAsia="sl-SI"/>
        </w:rPr>
        <w:t>po ZIN. Inšpektorji so izdali 5</w:t>
      </w:r>
      <w:r w:rsidRPr="00007B20">
        <w:rPr>
          <w:rFonts w:asciiTheme="minorHAnsi" w:hAnsiTheme="minorHAnsi" w:cs="Times New Roman"/>
          <w:noProof/>
          <w:lang w:eastAsia="sl-SI"/>
        </w:rPr>
        <w:t>6</w:t>
      </w:r>
      <w:r w:rsidR="000C0441" w:rsidRPr="00007B20">
        <w:rPr>
          <w:rFonts w:asciiTheme="minorHAnsi" w:hAnsiTheme="minorHAnsi" w:cs="Times New Roman"/>
          <w:noProof/>
          <w:lang w:eastAsia="sl-SI"/>
        </w:rPr>
        <w:t xml:space="preserve"> sklepov o izrečeni denarni kazni po Zakonu o splošnem upravnem postopku, in sicer večinoma v okviru upravne izvršbe ali neodziva stranke na vabilo inšpektorja, da se o zadevi v postopku izjasni. </w:t>
      </w:r>
    </w:p>
    <w:p w14:paraId="2218BBC6" w14:textId="58CCA04E" w:rsidR="00837D0A" w:rsidRPr="00007B20" w:rsidRDefault="003A70ED"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11.102</w:t>
      </w:r>
      <w:r w:rsidR="000C0441" w:rsidRPr="00007B20">
        <w:rPr>
          <w:rFonts w:asciiTheme="minorHAnsi" w:hAnsiTheme="minorHAnsi" w:cs="Times New Roman"/>
          <w:noProof/>
          <w:vertAlign w:val="superscript"/>
          <w:lang w:eastAsia="sl-SI"/>
        </w:rPr>
        <w:footnoteReference w:id="1"/>
      </w:r>
      <w:r w:rsidR="002E4E88" w:rsidRPr="00007B20">
        <w:rPr>
          <w:rFonts w:asciiTheme="minorHAnsi" w:hAnsiTheme="minorHAnsi" w:cs="Times New Roman"/>
          <w:noProof/>
          <w:lang w:eastAsia="sl-SI"/>
        </w:rPr>
        <w:t xml:space="preserve"> sankcij</w:t>
      </w:r>
      <w:r w:rsidR="000C0441" w:rsidRPr="00B53998">
        <w:rPr>
          <w:rFonts w:asciiTheme="minorHAnsi" w:hAnsiTheme="minorHAnsi" w:cs="Times New Roman"/>
          <w:noProof/>
          <w:lang w:eastAsia="sl-SI"/>
        </w:rPr>
        <w:t xml:space="preserve"> je bilo izrečenih v pr</w:t>
      </w:r>
      <w:r w:rsidR="0044665D" w:rsidRPr="00B53998">
        <w:rPr>
          <w:rFonts w:asciiTheme="minorHAnsi" w:hAnsiTheme="minorHAnsi" w:cs="Times New Roman"/>
          <w:noProof/>
          <w:lang w:eastAsia="sl-SI"/>
        </w:rPr>
        <w:t xml:space="preserve">ekrškovnem postopku in sicer </w:t>
      </w:r>
      <w:r w:rsidRPr="002608D2">
        <w:rPr>
          <w:rFonts w:asciiTheme="minorHAnsi" w:hAnsiTheme="minorHAnsi" w:cs="Times New Roman"/>
          <w:noProof/>
          <w:lang w:eastAsia="sl-SI"/>
        </w:rPr>
        <w:t>4.378</w:t>
      </w:r>
      <w:r w:rsidR="000C0441" w:rsidRPr="00007B20">
        <w:rPr>
          <w:rFonts w:asciiTheme="minorHAnsi" w:hAnsiTheme="minorHAnsi" w:cs="Times New Roman"/>
          <w:noProof/>
          <w:lang w:eastAsia="sl-SI"/>
        </w:rPr>
        <w:t xml:space="preserve"> o</w:t>
      </w:r>
      <w:r w:rsidR="0044665D" w:rsidRPr="00007B20">
        <w:rPr>
          <w:rFonts w:asciiTheme="minorHAnsi" w:hAnsiTheme="minorHAnsi" w:cs="Times New Roman"/>
          <w:noProof/>
          <w:lang w:eastAsia="sl-SI"/>
        </w:rPr>
        <w:t xml:space="preserve">dločb z izrekom globe, </w:t>
      </w:r>
      <w:r w:rsidR="00DB7C58" w:rsidRPr="00007B20">
        <w:rPr>
          <w:rFonts w:asciiTheme="minorHAnsi" w:hAnsiTheme="minorHAnsi" w:cs="Times New Roman"/>
          <w:noProof/>
          <w:lang w:eastAsia="sl-SI"/>
        </w:rPr>
        <w:t>1.241</w:t>
      </w:r>
      <w:r w:rsidR="0044665D" w:rsidRPr="00007B20">
        <w:rPr>
          <w:rFonts w:asciiTheme="minorHAnsi" w:hAnsiTheme="minorHAnsi" w:cs="Times New Roman"/>
          <w:noProof/>
          <w:lang w:eastAsia="sl-SI"/>
        </w:rPr>
        <w:t xml:space="preserve"> plačilnih nalogov, </w:t>
      </w:r>
      <w:r w:rsidR="00DB7C58" w:rsidRPr="00007B20">
        <w:rPr>
          <w:rFonts w:asciiTheme="minorHAnsi" w:hAnsiTheme="minorHAnsi" w:cs="Times New Roman"/>
          <w:noProof/>
          <w:lang w:eastAsia="sl-SI"/>
        </w:rPr>
        <w:t>1.214</w:t>
      </w:r>
      <w:r w:rsidR="0044665D" w:rsidRPr="00007B20">
        <w:rPr>
          <w:rFonts w:asciiTheme="minorHAnsi" w:hAnsiTheme="minorHAnsi" w:cs="Times New Roman"/>
          <w:noProof/>
          <w:lang w:eastAsia="sl-SI"/>
        </w:rPr>
        <w:t xml:space="preserve"> odločb z izrekom opomina, </w:t>
      </w:r>
      <w:r w:rsidR="00DB7C58" w:rsidRPr="00007B20">
        <w:rPr>
          <w:rFonts w:asciiTheme="minorHAnsi" w:hAnsiTheme="minorHAnsi" w:cs="Times New Roman"/>
          <w:noProof/>
          <w:lang w:eastAsia="sl-SI"/>
        </w:rPr>
        <w:t>3</w:t>
      </w:r>
      <w:r w:rsidR="0044665D" w:rsidRPr="00007B20">
        <w:rPr>
          <w:rFonts w:asciiTheme="minorHAnsi" w:hAnsiTheme="minorHAnsi" w:cs="Times New Roman"/>
          <w:noProof/>
          <w:lang w:eastAsia="sl-SI"/>
        </w:rPr>
        <w:t>.7</w:t>
      </w:r>
      <w:r w:rsidR="00DB7C58" w:rsidRPr="00007B20">
        <w:rPr>
          <w:rFonts w:asciiTheme="minorHAnsi" w:hAnsiTheme="minorHAnsi" w:cs="Times New Roman"/>
          <w:noProof/>
          <w:lang w:eastAsia="sl-SI"/>
        </w:rPr>
        <w:t>25</w:t>
      </w:r>
      <w:r w:rsidR="000C0441" w:rsidRPr="00007B20">
        <w:rPr>
          <w:rFonts w:asciiTheme="minorHAnsi" w:hAnsiTheme="minorHAnsi" w:cs="Times New Roman"/>
          <w:noProof/>
          <w:lang w:eastAsia="sl-SI"/>
        </w:rPr>
        <w:t xml:space="preserve"> opozoril</w:t>
      </w:r>
      <w:r w:rsidR="0044665D" w:rsidRPr="00007B20">
        <w:rPr>
          <w:rFonts w:asciiTheme="minorHAnsi" w:hAnsiTheme="minorHAnsi" w:cs="Times New Roman"/>
          <w:noProof/>
          <w:lang w:eastAsia="sl-SI"/>
        </w:rPr>
        <w:t xml:space="preserve"> za storjen prekršek in </w:t>
      </w:r>
      <w:r w:rsidR="00DB7C58" w:rsidRPr="00007B20">
        <w:rPr>
          <w:rFonts w:asciiTheme="minorHAnsi" w:hAnsiTheme="minorHAnsi" w:cs="Times New Roman"/>
          <w:noProof/>
          <w:lang w:eastAsia="sl-SI"/>
        </w:rPr>
        <w:t>544</w:t>
      </w:r>
      <w:r w:rsidR="000C0441" w:rsidRPr="00007B20">
        <w:rPr>
          <w:rFonts w:asciiTheme="minorHAnsi" w:hAnsiTheme="minorHAnsi" w:cs="Times New Roman"/>
          <w:noProof/>
          <w:lang w:eastAsia="sl-SI"/>
        </w:rPr>
        <w:t xml:space="preserve"> obdolžilnih predlogov. Skupni znesek izrečenih glob je v obdobju leta </w:t>
      </w:r>
      <w:r w:rsidR="00D9264A" w:rsidRPr="00007B20">
        <w:rPr>
          <w:rFonts w:asciiTheme="minorHAnsi" w:hAnsiTheme="minorHAnsi" w:cs="Times New Roman"/>
          <w:noProof/>
          <w:lang w:eastAsia="sl-SI"/>
        </w:rPr>
        <w:t>2020</w:t>
      </w:r>
      <w:r w:rsidR="000C0441" w:rsidRPr="00007B20">
        <w:rPr>
          <w:rFonts w:asciiTheme="minorHAnsi" w:hAnsiTheme="minorHAnsi" w:cs="Times New Roman"/>
          <w:noProof/>
          <w:lang w:eastAsia="sl-SI"/>
        </w:rPr>
        <w:t xml:space="preserve"> znašal </w:t>
      </w:r>
      <w:r w:rsidR="00DB7C58" w:rsidRPr="00007B20">
        <w:rPr>
          <w:rFonts w:asciiTheme="minorHAnsi" w:hAnsiTheme="minorHAnsi" w:cs="Times New Roman"/>
          <w:noProof/>
          <w:lang w:eastAsia="sl-SI"/>
        </w:rPr>
        <w:t xml:space="preserve">1.943.197,69 </w:t>
      </w:r>
      <w:r w:rsidR="000C0441" w:rsidRPr="00007B20">
        <w:rPr>
          <w:rFonts w:asciiTheme="minorHAnsi" w:hAnsiTheme="minorHAnsi" w:cs="Times New Roman"/>
          <w:noProof/>
          <w:lang w:eastAsia="sl-SI"/>
        </w:rPr>
        <w:t>EUR.</w:t>
      </w:r>
    </w:p>
    <w:p w14:paraId="774FAD83" w14:textId="104544C7" w:rsidR="000C0441" w:rsidRPr="00007B20" w:rsidRDefault="00837D0A"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letu 2020 je inšpektorat skupaj izrekel 13 % upravnih in 87 % prekrškovnih sankcij in ukrepov. Področje, na katerih je bilo izrečenih največ ukrepov</w:t>
      </w:r>
      <w:r w:rsidR="009D49D5"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so Nalezljive bolezni. Število ukrepov se je v primerjavi s prejšnjim letom podvojilo, pomembno pa se je spremenila tudi struktura, saj so v preteklosti prevladovali upravni ukrepi, </w:t>
      </w:r>
      <w:r w:rsidR="00D219E3" w:rsidRPr="00007B20">
        <w:rPr>
          <w:rFonts w:asciiTheme="minorHAnsi" w:hAnsiTheme="minorHAnsi" w:cs="Times New Roman"/>
          <w:noProof/>
          <w:lang w:eastAsia="sl-SI"/>
        </w:rPr>
        <w:t>v letu 2020</w:t>
      </w:r>
      <w:r w:rsidRPr="00007B20">
        <w:rPr>
          <w:rFonts w:asciiTheme="minorHAnsi" w:hAnsiTheme="minorHAnsi" w:cs="Times New Roman"/>
          <w:noProof/>
          <w:lang w:eastAsia="sl-SI"/>
        </w:rPr>
        <w:t xml:space="preserve"> pa </w:t>
      </w:r>
      <w:r w:rsidR="00D219E3" w:rsidRPr="00007B20">
        <w:rPr>
          <w:rFonts w:asciiTheme="minorHAnsi" w:hAnsiTheme="minorHAnsi" w:cs="Times New Roman"/>
          <w:noProof/>
          <w:lang w:eastAsia="sl-SI"/>
        </w:rPr>
        <w:t xml:space="preserve">so </w:t>
      </w:r>
      <w:r w:rsidRPr="00007B20">
        <w:rPr>
          <w:rFonts w:asciiTheme="minorHAnsi" w:hAnsiTheme="minorHAnsi" w:cs="Times New Roman"/>
          <w:noProof/>
          <w:lang w:eastAsia="sl-SI"/>
        </w:rPr>
        <w:t>močno prevlad</w:t>
      </w:r>
      <w:r w:rsidR="00D219E3" w:rsidRPr="00007B20">
        <w:rPr>
          <w:rFonts w:asciiTheme="minorHAnsi" w:hAnsiTheme="minorHAnsi" w:cs="Times New Roman"/>
          <w:noProof/>
          <w:lang w:eastAsia="sl-SI"/>
        </w:rPr>
        <w:t>ovale</w:t>
      </w:r>
      <w:r w:rsidRPr="00007B20">
        <w:rPr>
          <w:rFonts w:asciiTheme="minorHAnsi" w:hAnsiTheme="minorHAnsi" w:cs="Times New Roman"/>
          <w:noProof/>
          <w:lang w:eastAsia="sl-SI"/>
        </w:rPr>
        <w:t xml:space="preserve"> prekrškovne sankcije in ukrepi.</w:t>
      </w:r>
      <w:r w:rsidR="000C0441" w:rsidRPr="00007B20">
        <w:rPr>
          <w:rFonts w:asciiTheme="minorHAnsi" w:hAnsiTheme="minorHAnsi" w:cs="Times New Roman"/>
          <w:noProof/>
          <w:lang w:eastAsia="sl-SI"/>
        </w:rPr>
        <w:br w:type="page"/>
      </w:r>
    </w:p>
    <w:p w14:paraId="116A1873" w14:textId="32562017" w:rsidR="00163945" w:rsidRPr="00DC5DAB" w:rsidRDefault="00C961E6" w:rsidP="005E1777">
      <w:pPr>
        <w:pStyle w:val="NaslovTOC"/>
      </w:pPr>
      <w:bookmarkStart w:id="43" w:name="_Toc70591877"/>
      <w:bookmarkStart w:id="44" w:name="_Toc7008206"/>
      <w:bookmarkStart w:id="45" w:name="_Toc7008198"/>
      <w:bookmarkStart w:id="46" w:name="_Toc7008192"/>
      <w:r w:rsidRPr="00DC5DAB">
        <w:lastRenderedPageBreak/>
        <w:t>INŠPEKCIJSKI NADZOR NA PODROČJU NALEZLJIVIH BOLEZNI</w:t>
      </w:r>
      <w:bookmarkEnd w:id="43"/>
    </w:p>
    <w:p w14:paraId="6D98F5F8" w14:textId="3EA9F8B9" w:rsidR="009C48C8" w:rsidRPr="00007B20" w:rsidRDefault="009C48C8" w:rsidP="008C7827">
      <w:pPr>
        <w:pStyle w:val="Naslov3"/>
      </w:pPr>
      <w:bookmarkStart w:id="47" w:name="_Toc70591878"/>
      <w:bookmarkStart w:id="48" w:name="_Hlk67570615"/>
      <w:r w:rsidRPr="00007B20">
        <w:t>Nalezljiva bolezen COVID-19</w:t>
      </w:r>
      <w:bookmarkEnd w:id="47"/>
    </w:p>
    <w:bookmarkEnd w:id="48"/>
    <w:p w14:paraId="04EB8874" w14:textId="3F8ED368" w:rsidR="00032DDC" w:rsidRPr="00007B20" w:rsidRDefault="00C961E6" w:rsidP="00032DD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hAnsiTheme="minorHAnsi" w:cs="Times New Roman"/>
          <w:noProof/>
          <w:vertAlign w:val="superscript"/>
          <w:lang w:eastAsia="sl-SI"/>
        </w:rPr>
        <w:footnoteReference w:id="2"/>
      </w:r>
      <w:r w:rsidRPr="00007B20">
        <w:rPr>
          <w:rFonts w:asciiTheme="minorHAnsi" w:hAnsiTheme="minorHAnsi" w:cs="Times New Roman"/>
          <w:noProof/>
          <w:lang w:eastAsia="sl-SI"/>
        </w:rPr>
        <w:t xml:space="preserve"> na področju nalezljivih bolezni</w:t>
      </w:r>
      <w:r w:rsidR="00032DDC" w:rsidRPr="00B53998">
        <w:rPr>
          <w:rFonts w:asciiTheme="minorHAnsi" w:hAnsiTheme="minorHAnsi" w:cs="Times New Roman"/>
          <w:noProof/>
          <w:lang w:eastAsia="sl-SI"/>
        </w:rPr>
        <w:t xml:space="preserve"> je vzpostavitev enotnega sistema varstva pred nalezljivimi boleznimi in bolnišničnimi okužbami. Zakon o nalezljivih boleznih določa nalezljive bolezni,</w:t>
      </w:r>
      <w:r w:rsidR="00032DDC" w:rsidRPr="002608D2">
        <w:rPr>
          <w:rFonts w:asciiTheme="minorHAnsi" w:hAnsiTheme="minorHAnsi" w:cs="Times New Roman"/>
          <w:noProof/>
          <w:lang w:eastAsia="sl-SI"/>
        </w:rPr>
        <w:t xml:space="preserve"> ki ogrožajo prebivalce Slovenije in bolnišnične okužbe, ki nastanejo v </w:t>
      </w:r>
      <w:r w:rsidR="00032DDC" w:rsidRPr="00007B20">
        <w:rPr>
          <w:rFonts w:asciiTheme="minorHAnsi" w:hAnsiTheme="minorHAnsi" w:cs="Times New Roman"/>
          <w:noProof/>
          <w:lang w:eastAsia="sl-SI"/>
        </w:rPr>
        <w:t>vzročni povezavi z opravljanjem zdravstvene dejavnosti ter predpisuje ukrepe za njihovo preprečevanje in obvladovanje.</w:t>
      </w:r>
    </w:p>
    <w:p w14:paraId="616D377D" w14:textId="70EC59CE" w:rsidR="00C961E6" w:rsidRPr="00007B20" w:rsidRDefault="00032DDC" w:rsidP="00032DD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je uvedel načelo upravičenosti do varstva pred nalezljivimi boleznimi, načelo obveščenosti in načelo obveznosti sodelovanja. V skladu z načelom upravičenosti do varstva ima vsakdo pravico do varstva pred nalezljivimi boleznimi in bolnišničnimi okužbami ter dolžnost varovati svoje zdravje in zdravje drugih pred temi boleznimi. Načelo obveščenosti določa, da mora biti prebivalstvo obveščeno glede tveganj za nastanek in razširjenje nalezljivih bolezni, vključno s programi svetovanja in izobraževanja o možnostih osebne zaščite, preprečevanja širjenja in zdravljenja. Obveznost sodelovanja zavezuje vse osebe, da v skladu z zakonom omogočijo opravljanje pregledov kot tudi odvzem potrebnega materiala in izvajanje drugih ukrepov za varstvo pred nalezljivimi boleznimi. Odgovorne osebe morajo poskrbeti za zaznavanje in sporočanje o pojavu nalezljive bolezni, ki bi predstavljala tveganje za ostalo prebivalstvo.</w:t>
      </w:r>
    </w:p>
    <w:p w14:paraId="798745A3" w14:textId="699A525A" w:rsidR="00813812" w:rsidRPr="00007B20" w:rsidRDefault="00032DDC" w:rsidP="00032DD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je izvajal nadzor nad odredbami in odloki, ki jih za preprečitev razširjenja nalezljive bolezni COVID-19 sprejemata Vlada RS in Ministrstvo za zdravje. Vsi odloki in odredbe se sprejemajo z namenom preprečitve razširjanja nalezljive bolezni in določajo omejitve in prepovedi, ki veljajo tako za nosilce dejavnosti kot za posameznike.</w:t>
      </w:r>
    </w:p>
    <w:p w14:paraId="35F6A455" w14:textId="77777777" w:rsidR="00C961E6" w:rsidRPr="00007B20" w:rsidRDefault="00C961E6" w:rsidP="00C961E6">
      <w:pPr>
        <w:spacing w:before="120" w:after="120" w:line="240" w:lineRule="auto"/>
        <w:jc w:val="both"/>
        <w:rPr>
          <w:rFonts w:asciiTheme="minorHAnsi" w:hAnsiTheme="minorHAnsi" w:cs="Times New Roman"/>
          <w:noProof/>
          <w:lang w:eastAsia="sl-SI"/>
        </w:rPr>
      </w:pPr>
    </w:p>
    <w:p w14:paraId="520B1643" w14:textId="77777777" w:rsidR="00C961E6" w:rsidRPr="00007B20" w:rsidRDefault="00C961E6" w:rsidP="00C961E6">
      <w:pPr>
        <w:spacing w:before="120" w:after="120" w:line="240" w:lineRule="auto"/>
        <w:outlineLvl w:val="2"/>
        <w:rPr>
          <w:rFonts w:asciiTheme="minorHAnsi" w:hAnsiTheme="minorHAnsi" w:cstheme="minorHAnsi"/>
          <w:b/>
          <w:bCs/>
          <w:szCs w:val="18"/>
          <w:lang w:eastAsia="sl-SI"/>
        </w:rPr>
      </w:pPr>
      <w:bookmarkStart w:id="49" w:name="_Toc7008193"/>
      <w:bookmarkStart w:id="50" w:name="_Toc70591879"/>
      <w:r w:rsidRPr="00007B20">
        <w:rPr>
          <w:rFonts w:asciiTheme="minorHAnsi" w:hAnsiTheme="minorHAnsi" w:cstheme="minorHAnsi"/>
          <w:b/>
          <w:bCs/>
          <w:szCs w:val="18"/>
          <w:lang w:eastAsia="sl-SI"/>
        </w:rPr>
        <w:t>Obseg in ugotovitve nadzora, opravljenega leta 2020</w:t>
      </w:r>
      <w:bookmarkEnd w:id="49"/>
      <w:bookmarkEnd w:id="50"/>
    </w:p>
    <w:p w14:paraId="0E61E9D3" w14:textId="0A0F6CFA" w:rsidR="00C961E6" w:rsidRPr="00007B20" w:rsidRDefault="00C961E6" w:rsidP="00C961E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Leta 2020 so zdravstveni inšpektorji na področju nalezljivih bolezni</w:t>
      </w:r>
      <w:r w:rsidR="00813812" w:rsidRPr="00007B20">
        <w:rPr>
          <w:rFonts w:asciiTheme="minorHAnsi" w:hAnsiTheme="minorHAnsi" w:cs="Times New Roman"/>
          <w:noProof/>
          <w:lang w:eastAsia="sl-SI"/>
        </w:rPr>
        <w:t xml:space="preserve"> z namenom preprečitve razširjenja nalezljive bolezni COVID-19</w:t>
      </w:r>
      <w:r w:rsidR="001F736A">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skupaj opravili </w:t>
      </w:r>
      <w:r w:rsidR="00813812" w:rsidRPr="00007B20">
        <w:rPr>
          <w:rFonts w:asciiTheme="minorHAnsi" w:hAnsiTheme="minorHAnsi" w:cs="Times New Roman"/>
          <w:noProof/>
          <w:lang w:eastAsia="sl-SI"/>
        </w:rPr>
        <w:t>56</w:t>
      </w:r>
      <w:r w:rsidRPr="00007B20">
        <w:rPr>
          <w:rFonts w:asciiTheme="minorHAnsi" w:hAnsiTheme="minorHAnsi" w:cs="Times New Roman"/>
          <w:noProof/>
          <w:lang w:eastAsia="sl-SI"/>
        </w:rPr>
        <w:t>.</w:t>
      </w:r>
      <w:r w:rsidR="00813812" w:rsidRPr="00007B20">
        <w:rPr>
          <w:rFonts w:asciiTheme="minorHAnsi" w:hAnsiTheme="minorHAnsi" w:cs="Times New Roman"/>
          <w:noProof/>
          <w:lang w:eastAsia="sl-SI"/>
        </w:rPr>
        <w:t>841</w:t>
      </w:r>
      <w:r w:rsidRPr="00007B20">
        <w:rPr>
          <w:rFonts w:asciiTheme="minorHAnsi" w:hAnsiTheme="minorHAnsi" w:cs="Times New Roman"/>
          <w:noProof/>
          <w:lang w:eastAsia="sl-SI"/>
        </w:rPr>
        <w:t xml:space="preserve"> inšpekcijskih pregledov.</w:t>
      </w:r>
    </w:p>
    <w:p w14:paraId="5D540331" w14:textId="7A5CE402" w:rsidR="00C961E6" w:rsidRPr="00007B20" w:rsidRDefault="00C961E6" w:rsidP="00C961E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bilo izrečenih skupaj 1</w:t>
      </w:r>
      <w:r w:rsidR="00813812" w:rsidRPr="00007B20">
        <w:rPr>
          <w:rFonts w:asciiTheme="minorHAnsi" w:hAnsiTheme="minorHAnsi" w:cs="Times New Roman"/>
          <w:noProof/>
          <w:lang w:eastAsia="sl-SI"/>
        </w:rPr>
        <w:t>0</w:t>
      </w:r>
      <w:r w:rsidRPr="00007B20">
        <w:rPr>
          <w:rFonts w:asciiTheme="minorHAnsi" w:hAnsiTheme="minorHAnsi" w:cs="Times New Roman"/>
          <w:noProof/>
          <w:lang w:eastAsia="sl-SI"/>
        </w:rPr>
        <w:t>.</w:t>
      </w:r>
      <w:r w:rsidR="00813812" w:rsidRPr="00007B20">
        <w:rPr>
          <w:rFonts w:asciiTheme="minorHAnsi" w:hAnsiTheme="minorHAnsi" w:cs="Times New Roman"/>
          <w:noProof/>
          <w:lang w:eastAsia="sl-SI"/>
        </w:rPr>
        <w:t>949</w:t>
      </w:r>
      <w:r w:rsidRPr="00007B20">
        <w:rPr>
          <w:rFonts w:asciiTheme="minorHAnsi" w:hAnsiTheme="minorHAnsi" w:cs="Times New Roman"/>
          <w:noProof/>
          <w:lang w:eastAsia="sl-SI"/>
        </w:rPr>
        <w:t xml:space="preserve"> ukrepov, od tega </w:t>
      </w:r>
      <w:r w:rsidR="00813812" w:rsidRPr="00007B20">
        <w:rPr>
          <w:rFonts w:asciiTheme="minorHAnsi" w:hAnsiTheme="minorHAnsi" w:cs="Times New Roman"/>
          <w:noProof/>
          <w:lang w:eastAsia="sl-SI"/>
        </w:rPr>
        <w:t>712</w:t>
      </w:r>
      <w:r w:rsidRPr="00007B20">
        <w:rPr>
          <w:rFonts w:asciiTheme="minorHAnsi" w:hAnsiTheme="minorHAnsi" w:cs="Times New Roman"/>
          <w:noProof/>
          <w:lang w:eastAsia="sl-SI"/>
        </w:rPr>
        <w:t xml:space="preserve"> upravnih ukrepov (</w:t>
      </w:r>
      <w:r w:rsidR="00813812" w:rsidRPr="00007B20">
        <w:rPr>
          <w:rFonts w:asciiTheme="minorHAnsi" w:hAnsiTheme="minorHAnsi" w:cs="Times New Roman"/>
          <w:noProof/>
          <w:lang w:eastAsia="sl-SI"/>
        </w:rPr>
        <w:t>81</w:t>
      </w:r>
      <w:r w:rsidRPr="00007B20">
        <w:rPr>
          <w:rFonts w:asciiTheme="minorHAnsi" w:hAnsiTheme="minorHAnsi" w:cs="Times New Roman"/>
          <w:noProof/>
          <w:lang w:eastAsia="sl-SI"/>
        </w:rPr>
        <w:t xml:space="preserve"> odločb o prepovedi, </w:t>
      </w:r>
      <w:r w:rsidR="00813812" w:rsidRPr="00007B20">
        <w:rPr>
          <w:rFonts w:asciiTheme="minorHAnsi" w:hAnsiTheme="minorHAnsi" w:cs="Times New Roman"/>
          <w:noProof/>
          <w:lang w:eastAsia="sl-SI"/>
        </w:rPr>
        <w:t>1</w:t>
      </w:r>
      <w:r w:rsidR="00C82778" w:rsidRPr="00007B20">
        <w:rPr>
          <w:rFonts w:asciiTheme="minorHAnsi" w:hAnsiTheme="minorHAnsi" w:cs="Times New Roman"/>
          <w:noProof/>
          <w:lang w:eastAsia="sl-SI"/>
        </w:rPr>
        <w:t>0</w:t>
      </w:r>
      <w:r w:rsidR="00813812" w:rsidRPr="00007B20">
        <w:rPr>
          <w:rFonts w:asciiTheme="minorHAnsi" w:hAnsiTheme="minorHAnsi" w:cs="Times New Roman"/>
          <w:noProof/>
          <w:lang w:eastAsia="sl-SI"/>
        </w:rPr>
        <w:t>4</w:t>
      </w:r>
      <w:r w:rsidRPr="00007B20">
        <w:rPr>
          <w:rFonts w:asciiTheme="minorHAnsi" w:hAnsiTheme="minorHAnsi" w:cs="Times New Roman"/>
          <w:noProof/>
          <w:lang w:eastAsia="sl-SI"/>
        </w:rPr>
        <w:t xml:space="preserve"> ureditvenih odločb</w:t>
      </w:r>
      <w:r w:rsidR="00813812" w:rsidRPr="00007B20">
        <w:rPr>
          <w:rFonts w:asciiTheme="minorHAnsi" w:hAnsiTheme="minorHAnsi" w:cs="Times New Roman"/>
          <w:noProof/>
          <w:lang w:eastAsia="sl-SI"/>
        </w:rPr>
        <w:t xml:space="preserve"> in</w:t>
      </w:r>
      <w:r w:rsidRPr="00007B20">
        <w:rPr>
          <w:rFonts w:asciiTheme="minorHAnsi" w:hAnsiTheme="minorHAnsi" w:cs="Times New Roman"/>
          <w:noProof/>
          <w:lang w:eastAsia="sl-SI"/>
        </w:rPr>
        <w:t xml:space="preserve"> </w:t>
      </w:r>
      <w:r w:rsidR="00813812" w:rsidRPr="00007B20">
        <w:rPr>
          <w:rFonts w:asciiTheme="minorHAnsi" w:hAnsiTheme="minorHAnsi" w:cs="Times New Roman"/>
          <w:noProof/>
          <w:lang w:eastAsia="sl-SI"/>
        </w:rPr>
        <w:t>527</w:t>
      </w:r>
      <w:r w:rsidRPr="00007B20">
        <w:rPr>
          <w:rFonts w:asciiTheme="minorHAnsi" w:hAnsiTheme="minorHAnsi" w:cs="Times New Roman"/>
          <w:noProof/>
          <w:lang w:eastAsia="sl-SI"/>
        </w:rPr>
        <w:t xml:space="preserve"> upravnih opozoril) in </w:t>
      </w:r>
      <w:r w:rsidR="00813812" w:rsidRPr="00007B20">
        <w:rPr>
          <w:rFonts w:asciiTheme="minorHAnsi" w:hAnsiTheme="minorHAnsi" w:cs="Times New Roman"/>
          <w:noProof/>
          <w:lang w:eastAsia="sl-SI"/>
        </w:rPr>
        <w:t>10.237</w:t>
      </w:r>
      <w:r w:rsidRPr="00007B20">
        <w:rPr>
          <w:rFonts w:asciiTheme="minorHAnsi" w:hAnsiTheme="minorHAnsi" w:cs="Times New Roman"/>
          <w:noProof/>
          <w:lang w:eastAsia="sl-SI"/>
        </w:rPr>
        <w:t xml:space="preserve"> prekrškovnih sankcij/ukrepov (</w:t>
      </w:r>
      <w:r w:rsidR="00813812" w:rsidRPr="00007B20">
        <w:rPr>
          <w:rFonts w:asciiTheme="minorHAnsi" w:hAnsiTheme="minorHAnsi" w:cs="Times New Roman"/>
          <w:noProof/>
          <w:lang w:eastAsia="sl-SI"/>
        </w:rPr>
        <w:t>4.237</w:t>
      </w:r>
      <w:r w:rsidRPr="00007B20">
        <w:rPr>
          <w:rFonts w:asciiTheme="minorHAnsi" w:hAnsiTheme="minorHAnsi" w:cs="Times New Roman"/>
          <w:noProof/>
          <w:lang w:eastAsia="sl-SI"/>
        </w:rPr>
        <w:t xml:space="preserve"> odločb z izrekom globe, </w:t>
      </w:r>
      <w:r w:rsidR="00813812" w:rsidRPr="00007B20">
        <w:rPr>
          <w:rFonts w:asciiTheme="minorHAnsi" w:hAnsiTheme="minorHAnsi" w:cs="Times New Roman"/>
          <w:noProof/>
          <w:lang w:eastAsia="sl-SI"/>
        </w:rPr>
        <w:t>1.042</w:t>
      </w:r>
      <w:r w:rsidRPr="00007B20">
        <w:rPr>
          <w:rFonts w:asciiTheme="minorHAnsi" w:hAnsiTheme="minorHAnsi" w:cs="Times New Roman"/>
          <w:noProof/>
          <w:lang w:eastAsia="sl-SI"/>
        </w:rPr>
        <w:t xml:space="preserve"> plačilnih nalogov, </w:t>
      </w:r>
      <w:r w:rsidR="00813812" w:rsidRPr="00007B20">
        <w:rPr>
          <w:rFonts w:asciiTheme="minorHAnsi" w:hAnsiTheme="minorHAnsi" w:cs="Times New Roman"/>
          <w:noProof/>
          <w:lang w:eastAsia="sl-SI"/>
        </w:rPr>
        <w:t>1.0</w:t>
      </w:r>
      <w:r w:rsidRPr="00007B20">
        <w:rPr>
          <w:rFonts w:asciiTheme="minorHAnsi" w:hAnsiTheme="minorHAnsi" w:cs="Times New Roman"/>
          <w:noProof/>
          <w:lang w:eastAsia="sl-SI"/>
        </w:rPr>
        <w:t>23 odločb z izrekom opomina</w:t>
      </w:r>
      <w:r w:rsidR="00813812" w:rsidRPr="00007B20">
        <w:rPr>
          <w:rFonts w:asciiTheme="minorHAnsi" w:hAnsiTheme="minorHAnsi" w:cs="Times New Roman"/>
          <w:noProof/>
          <w:lang w:eastAsia="sl-SI"/>
        </w:rPr>
        <w:t>, 542 obdolžilnih predlogov zoper mladoletne</w:t>
      </w:r>
      <w:r w:rsidRPr="00007B20">
        <w:rPr>
          <w:rFonts w:asciiTheme="minorHAnsi" w:hAnsiTheme="minorHAnsi" w:cs="Times New Roman"/>
          <w:noProof/>
          <w:lang w:eastAsia="sl-SI"/>
        </w:rPr>
        <w:t xml:space="preserve"> in </w:t>
      </w:r>
      <w:r w:rsidR="00813812" w:rsidRPr="00007B20">
        <w:rPr>
          <w:rFonts w:asciiTheme="minorHAnsi" w:hAnsiTheme="minorHAnsi" w:cs="Times New Roman"/>
          <w:noProof/>
          <w:lang w:eastAsia="sl-SI"/>
        </w:rPr>
        <w:t>3.393</w:t>
      </w:r>
      <w:r w:rsidRPr="00007B20">
        <w:rPr>
          <w:rFonts w:asciiTheme="minorHAnsi" w:hAnsiTheme="minorHAnsi" w:cs="Times New Roman"/>
          <w:noProof/>
          <w:lang w:eastAsia="sl-SI"/>
        </w:rPr>
        <w:t xml:space="preserve"> opozoril za storjen prekršek</w:t>
      </w:r>
      <w:r w:rsidR="00394889">
        <w:rPr>
          <w:rFonts w:asciiTheme="minorHAnsi" w:hAnsiTheme="minorHAnsi" w:cs="Times New Roman"/>
          <w:noProof/>
          <w:lang w:eastAsia="sl-SI"/>
        </w:rPr>
        <w:t xml:space="preserve"> </w:t>
      </w:r>
      <w:bookmarkStart w:id="51" w:name="_Hlk70601580"/>
      <w:r w:rsidR="00394889">
        <w:rPr>
          <w:rFonts w:asciiTheme="minorHAnsi" w:hAnsiTheme="minorHAnsi" w:cs="Times New Roman"/>
          <w:noProof/>
          <w:lang w:eastAsia="sl-SI"/>
        </w:rPr>
        <w:t>po ZP-1</w:t>
      </w:r>
      <w:bookmarkEnd w:id="51"/>
      <w:r w:rsidRPr="00007B20">
        <w:rPr>
          <w:rFonts w:asciiTheme="minorHAnsi" w:hAnsiTheme="minorHAnsi" w:cs="Times New Roman"/>
          <w:noProof/>
          <w:lang w:eastAsia="sl-SI"/>
        </w:rPr>
        <w:t xml:space="preserve">). </w:t>
      </w:r>
    </w:p>
    <w:p w14:paraId="7B0B49D6" w14:textId="2027B317" w:rsidR="00C961E6" w:rsidRPr="005A6CAF" w:rsidRDefault="005A6CAF" w:rsidP="005A6CAF">
      <w:pPr>
        <w:pStyle w:val="Napis"/>
      </w:pPr>
      <w:bookmarkStart w:id="52" w:name="_Toc70594062"/>
      <w:bookmarkStart w:id="53" w:name="_Hlk70593283"/>
      <w:r>
        <w:t xml:space="preserve">Preglednica </w:t>
      </w:r>
      <w:r w:rsidR="002B4C84">
        <w:rPr>
          <w:noProof/>
        </w:rPr>
        <w:fldChar w:fldCharType="begin"/>
      </w:r>
      <w:r w:rsidR="002B4C84">
        <w:rPr>
          <w:noProof/>
        </w:rPr>
        <w:instrText xml:space="preserve"> SEQ Preglednica \* ARABIC </w:instrText>
      </w:r>
      <w:r w:rsidR="002B4C84">
        <w:rPr>
          <w:noProof/>
        </w:rPr>
        <w:fldChar w:fldCharType="separate"/>
      </w:r>
      <w:r w:rsidR="0022797D">
        <w:rPr>
          <w:noProof/>
        </w:rPr>
        <w:t>1</w:t>
      </w:r>
      <w:r w:rsidR="002B4C84">
        <w:rPr>
          <w:noProof/>
        </w:rPr>
        <w:fldChar w:fldCharType="end"/>
      </w:r>
      <w:r w:rsidR="00C961E6" w:rsidRPr="00007B20">
        <w:rPr>
          <w:rFonts w:cs="Times New Roman"/>
          <w:noProof/>
        </w:rPr>
        <w:t xml:space="preserve"> - Inšpekcijski pregledi, vzorčenje in ukrepanje na podlagi inšpekcijskega nadzora</w:t>
      </w:r>
      <w:bookmarkEnd w:id="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712"/>
        <w:gridCol w:w="760"/>
        <w:gridCol w:w="677"/>
        <w:gridCol w:w="740"/>
        <w:gridCol w:w="710"/>
        <w:gridCol w:w="663"/>
        <w:gridCol w:w="665"/>
        <w:gridCol w:w="738"/>
        <w:gridCol w:w="706"/>
        <w:gridCol w:w="816"/>
        <w:gridCol w:w="662"/>
      </w:tblGrid>
      <w:tr w:rsidR="00C82778" w:rsidRPr="00007B20" w14:paraId="2BE1C225" w14:textId="77777777" w:rsidTr="00C82778">
        <w:trPr>
          <w:trHeight w:val="283"/>
          <w:tblHeader/>
          <w:jc w:val="center"/>
        </w:trPr>
        <w:tc>
          <w:tcPr>
            <w:tcW w:w="553" w:type="pct"/>
            <w:vMerge w:val="restart"/>
            <w:shd w:val="clear" w:color="auto" w:fill="FBD4B4" w:themeFill="accent6" w:themeFillTint="66"/>
            <w:vAlign w:val="center"/>
          </w:tcPr>
          <w:bookmarkEnd w:id="53"/>
          <w:p w14:paraId="7B1C8B2D" w14:textId="77777777" w:rsidR="00C82778" w:rsidRPr="00007B20" w:rsidRDefault="00C82778" w:rsidP="00C961E6">
            <w:pPr>
              <w:tabs>
                <w:tab w:val="left" w:pos="266"/>
              </w:tabs>
              <w:spacing w:after="0" w:line="240" w:lineRule="auto"/>
              <w:jc w:val="center"/>
              <w:rPr>
                <w:rFonts w:ascii="Calibri" w:hAnsi="Calibri"/>
                <w:sz w:val="12"/>
              </w:rPr>
            </w:pPr>
            <w:r w:rsidRPr="00B53998">
              <w:rPr>
                <w:rFonts w:ascii="Calibri" w:hAnsi="Calibri"/>
                <w:sz w:val="12"/>
              </w:rPr>
              <w:t>ŠTEVILO OPRAVLJENIH INŠP</w:t>
            </w:r>
            <w:r w:rsidRPr="002608D2">
              <w:rPr>
                <w:rFonts w:ascii="Calibri" w:hAnsi="Calibri"/>
                <w:sz w:val="12"/>
              </w:rPr>
              <w:t>EKCIJSKIH PREGLEDOV</w:t>
            </w:r>
          </w:p>
        </w:tc>
        <w:tc>
          <w:tcPr>
            <w:tcW w:w="4447" w:type="pct"/>
            <w:gridSpan w:val="11"/>
            <w:shd w:val="clear" w:color="auto" w:fill="FBD4B4" w:themeFill="accent6" w:themeFillTint="66"/>
          </w:tcPr>
          <w:p w14:paraId="521C89DD" w14:textId="4305F7AE"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C82778" w:rsidRPr="00007B20" w14:paraId="5696CAB8" w14:textId="77777777" w:rsidTr="00C82778">
        <w:trPr>
          <w:tblHeader/>
          <w:jc w:val="center"/>
        </w:trPr>
        <w:tc>
          <w:tcPr>
            <w:tcW w:w="553" w:type="pct"/>
            <w:vMerge/>
            <w:shd w:val="clear" w:color="auto" w:fill="FBD4B4" w:themeFill="accent6" w:themeFillTint="66"/>
            <w:vAlign w:val="center"/>
          </w:tcPr>
          <w:p w14:paraId="0EE1DDA3" w14:textId="77777777" w:rsidR="00C82778" w:rsidRPr="00007B20" w:rsidRDefault="00C82778" w:rsidP="00C961E6">
            <w:pPr>
              <w:tabs>
                <w:tab w:val="left" w:pos="266"/>
              </w:tabs>
              <w:spacing w:after="0" w:line="240" w:lineRule="auto"/>
              <w:jc w:val="center"/>
              <w:rPr>
                <w:rFonts w:ascii="Calibri" w:hAnsi="Calibri"/>
                <w:sz w:val="12"/>
              </w:rPr>
            </w:pPr>
          </w:p>
        </w:tc>
        <w:tc>
          <w:tcPr>
            <w:tcW w:w="1624" w:type="pct"/>
            <w:gridSpan w:val="4"/>
            <w:shd w:val="clear" w:color="auto" w:fill="FBD4B4" w:themeFill="accent6" w:themeFillTint="66"/>
          </w:tcPr>
          <w:p w14:paraId="4BAFEACF"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508" w:type="pct"/>
            <w:gridSpan w:val="6"/>
            <w:shd w:val="clear" w:color="auto" w:fill="FBD4B4" w:themeFill="accent6" w:themeFillTint="66"/>
          </w:tcPr>
          <w:p w14:paraId="36CFF38C" w14:textId="0C62AF51"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316" w:type="pct"/>
            <w:vMerge w:val="restart"/>
            <w:shd w:val="clear" w:color="auto" w:fill="FBD4B4" w:themeFill="accent6" w:themeFillTint="66"/>
            <w:vAlign w:val="center"/>
          </w:tcPr>
          <w:p w14:paraId="62BF0E5C"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SKUPAJ</w:t>
            </w:r>
          </w:p>
        </w:tc>
      </w:tr>
      <w:tr w:rsidR="00C82778" w:rsidRPr="00007B20" w14:paraId="7559772B" w14:textId="77777777" w:rsidTr="00C82778">
        <w:trPr>
          <w:tblHeader/>
          <w:jc w:val="center"/>
        </w:trPr>
        <w:tc>
          <w:tcPr>
            <w:tcW w:w="553" w:type="pct"/>
            <w:vMerge/>
            <w:shd w:val="clear" w:color="auto" w:fill="FBD4B4" w:themeFill="accent6" w:themeFillTint="66"/>
            <w:vAlign w:val="center"/>
          </w:tcPr>
          <w:p w14:paraId="71EBD2E0" w14:textId="77777777" w:rsidR="00C82778" w:rsidRPr="00007B20" w:rsidRDefault="00C82778" w:rsidP="00C961E6">
            <w:pPr>
              <w:tabs>
                <w:tab w:val="left" w:pos="266"/>
              </w:tabs>
              <w:spacing w:after="0" w:line="240" w:lineRule="auto"/>
              <w:jc w:val="center"/>
              <w:rPr>
                <w:rFonts w:ascii="Calibri" w:hAnsi="Calibri"/>
                <w:sz w:val="12"/>
              </w:rPr>
            </w:pPr>
          </w:p>
        </w:tc>
        <w:tc>
          <w:tcPr>
            <w:tcW w:w="386" w:type="pct"/>
            <w:shd w:val="clear" w:color="auto" w:fill="FBD4B4" w:themeFill="accent6" w:themeFillTint="66"/>
          </w:tcPr>
          <w:p w14:paraId="1E89314E" w14:textId="77777777" w:rsidR="00C82778" w:rsidRPr="00007B20" w:rsidRDefault="00C82778" w:rsidP="00C961E6">
            <w:pPr>
              <w:tabs>
                <w:tab w:val="left" w:pos="266"/>
              </w:tabs>
              <w:spacing w:after="0" w:line="240" w:lineRule="auto"/>
              <w:jc w:val="center"/>
              <w:rPr>
                <w:rFonts w:ascii="Calibri" w:hAnsi="Calibri"/>
                <w:sz w:val="12"/>
              </w:rPr>
            </w:pPr>
          </w:p>
          <w:p w14:paraId="10354831"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 o prepovedi</w:t>
            </w:r>
          </w:p>
        </w:tc>
        <w:tc>
          <w:tcPr>
            <w:tcW w:w="411" w:type="pct"/>
            <w:shd w:val="clear" w:color="auto" w:fill="FBD4B4" w:themeFill="accent6" w:themeFillTint="66"/>
            <w:vAlign w:val="center"/>
          </w:tcPr>
          <w:p w14:paraId="671F44E2"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Ureditvena</w:t>
            </w:r>
          </w:p>
          <w:p w14:paraId="35A27E13"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w:t>
            </w:r>
          </w:p>
        </w:tc>
        <w:tc>
          <w:tcPr>
            <w:tcW w:w="381" w:type="pct"/>
            <w:shd w:val="clear" w:color="auto" w:fill="FBD4B4" w:themeFill="accent6" w:themeFillTint="66"/>
            <w:vAlign w:val="center"/>
          </w:tcPr>
          <w:p w14:paraId="35CB6EED"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45" w:type="pct"/>
            <w:shd w:val="clear" w:color="auto" w:fill="FBD4B4" w:themeFill="accent6" w:themeFillTint="66"/>
            <w:vAlign w:val="center"/>
          </w:tcPr>
          <w:p w14:paraId="4554DE26" w14:textId="0D6AD9A8" w:rsidR="00C82778" w:rsidRPr="00007B20" w:rsidRDefault="00C82778" w:rsidP="00C961E6">
            <w:pPr>
              <w:tabs>
                <w:tab w:val="left" w:pos="266"/>
              </w:tabs>
              <w:spacing w:after="0" w:line="240" w:lineRule="auto"/>
              <w:jc w:val="center"/>
              <w:rPr>
                <w:rFonts w:ascii="Calibri" w:hAnsi="Calibri"/>
                <w:sz w:val="12"/>
              </w:rPr>
            </w:pPr>
          </w:p>
          <w:p w14:paraId="28747061" w14:textId="4135BB0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SKUPAJ</w:t>
            </w:r>
          </w:p>
        </w:tc>
        <w:tc>
          <w:tcPr>
            <w:tcW w:w="429" w:type="pct"/>
            <w:shd w:val="clear" w:color="auto" w:fill="FBD4B4" w:themeFill="accent6" w:themeFillTint="66"/>
            <w:vAlign w:val="center"/>
          </w:tcPr>
          <w:p w14:paraId="1607FCC0"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02" w:type="pct"/>
            <w:shd w:val="clear" w:color="auto" w:fill="FBD4B4" w:themeFill="accent6" w:themeFillTint="66"/>
            <w:vAlign w:val="center"/>
          </w:tcPr>
          <w:p w14:paraId="4B781E7A"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61" w:type="pct"/>
            <w:shd w:val="clear" w:color="auto" w:fill="FBD4B4" w:themeFill="accent6" w:themeFillTint="66"/>
            <w:vAlign w:val="center"/>
          </w:tcPr>
          <w:p w14:paraId="5A360828"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45" w:type="pct"/>
            <w:shd w:val="clear" w:color="auto" w:fill="FBD4B4" w:themeFill="accent6" w:themeFillTint="66"/>
            <w:vAlign w:val="center"/>
          </w:tcPr>
          <w:p w14:paraId="65E3DE90"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82" w:type="pct"/>
            <w:shd w:val="clear" w:color="auto" w:fill="FBD4B4" w:themeFill="accent6" w:themeFillTint="66"/>
          </w:tcPr>
          <w:p w14:paraId="26E296AF" w14:textId="225EA3BF"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Obdolžilni predlog</w:t>
            </w:r>
          </w:p>
        </w:tc>
        <w:tc>
          <w:tcPr>
            <w:tcW w:w="488" w:type="pct"/>
            <w:shd w:val="clear" w:color="auto" w:fill="FBD4B4" w:themeFill="accent6" w:themeFillTint="66"/>
            <w:vAlign w:val="center"/>
          </w:tcPr>
          <w:p w14:paraId="71DE3A10" w14:textId="489C151B"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SKUPAJ</w:t>
            </w:r>
          </w:p>
        </w:tc>
        <w:tc>
          <w:tcPr>
            <w:tcW w:w="316" w:type="pct"/>
            <w:vMerge/>
            <w:shd w:val="clear" w:color="auto" w:fill="FBD4B4" w:themeFill="accent6" w:themeFillTint="66"/>
            <w:vAlign w:val="center"/>
          </w:tcPr>
          <w:p w14:paraId="75666C66" w14:textId="77777777" w:rsidR="00C82778" w:rsidRPr="00007B20" w:rsidRDefault="00C82778" w:rsidP="00C961E6">
            <w:pPr>
              <w:tabs>
                <w:tab w:val="left" w:pos="266"/>
              </w:tabs>
              <w:spacing w:after="0" w:line="240" w:lineRule="auto"/>
              <w:jc w:val="center"/>
              <w:rPr>
                <w:rFonts w:ascii="Calibri" w:hAnsi="Calibri"/>
                <w:sz w:val="12"/>
              </w:rPr>
            </w:pPr>
          </w:p>
        </w:tc>
      </w:tr>
      <w:tr w:rsidR="00C82778" w:rsidRPr="00007B20" w14:paraId="5E852138" w14:textId="77777777" w:rsidTr="00C82778">
        <w:trPr>
          <w:trHeight w:val="283"/>
          <w:jc w:val="center"/>
        </w:trPr>
        <w:tc>
          <w:tcPr>
            <w:tcW w:w="553" w:type="pct"/>
            <w:shd w:val="clear" w:color="auto" w:fill="FFFFFF" w:themeFill="background1"/>
            <w:vAlign w:val="center"/>
          </w:tcPr>
          <w:p w14:paraId="043D9F0A" w14:textId="224EA707"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56.841</w:t>
            </w:r>
          </w:p>
        </w:tc>
        <w:tc>
          <w:tcPr>
            <w:tcW w:w="386" w:type="pct"/>
            <w:shd w:val="clear" w:color="auto" w:fill="FFFFFF" w:themeFill="background1"/>
          </w:tcPr>
          <w:p w14:paraId="00ACC989" w14:textId="572CB8E1"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81</w:t>
            </w:r>
            <w:r w:rsidRPr="00007B20">
              <w:rPr>
                <w:rStyle w:val="Sprotnaopomba-sklic"/>
                <w:rFonts w:ascii="Calibri" w:hAnsi="Calibri"/>
                <w:sz w:val="16"/>
              </w:rPr>
              <w:footnoteReference w:id="3"/>
            </w:r>
          </w:p>
        </w:tc>
        <w:tc>
          <w:tcPr>
            <w:tcW w:w="411" w:type="pct"/>
            <w:shd w:val="clear" w:color="auto" w:fill="FFFFFF" w:themeFill="background1"/>
            <w:vAlign w:val="center"/>
          </w:tcPr>
          <w:p w14:paraId="7FBC384D" w14:textId="3E6A7044" w:rsidR="00C82778" w:rsidRPr="00B53998" w:rsidRDefault="00C82778" w:rsidP="004127A6">
            <w:pPr>
              <w:tabs>
                <w:tab w:val="left" w:pos="266"/>
              </w:tabs>
              <w:spacing w:after="0" w:line="240" w:lineRule="auto"/>
              <w:jc w:val="center"/>
              <w:rPr>
                <w:rFonts w:ascii="Calibri" w:hAnsi="Calibri"/>
                <w:sz w:val="16"/>
              </w:rPr>
            </w:pPr>
            <w:r w:rsidRPr="00B53998">
              <w:rPr>
                <w:rFonts w:ascii="Calibri" w:hAnsi="Calibri"/>
                <w:sz w:val="16"/>
              </w:rPr>
              <w:t>104</w:t>
            </w:r>
          </w:p>
        </w:tc>
        <w:tc>
          <w:tcPr>
            <w:tcW w:w="381" w:type="pct"/>
            <w:shd w:val="clear" w:color="auto" w:fill="FFFFFF" w:themeFill="background1"/>
            <w:vAlign w:val="center"/>
          </w:tcPr>
          <w:p w14:paraId="72C8D044" w14:textId="1461A770" w:rsidR="00C82778" w:rsidRPr="00007B20" w:rsidRDefault="00C82778" w:rsidP="004127A6">
            <w:pPr>
              <w:tabs>
                <w:tab w:val="left" w:pos="266"/>
              </w:tabs>
              <w:spacing w:after="0" w:line="240" w:lineRule="auto"/>
              <w:jc w:val="center"/>
              <w:rPr>
                <w:rFonts w:ascii="Calibri" w:hAnsi="Calibri"/>
                <w:sz w:val="16"/>
              </w:rPr>
            </w:pPr>
            <w:r w:rsidRPr="002608D2">
              <w:rPr>
                <w:rFonts w:ascii="Calibri" w:hAnsi="Calibri"/>
                <w:sz w:val="16"/>
              </w:rPr>
              <w:t>527</w:t>
            </w:r>
          </w:p>
        </w:tc>
        <w:tc>
          <w:tcPr>
            <w:tcW w:w="445" w:type="pct"/>
            <w:shd w:val="clear" w:color="auto" w:fill="FFFFFF" w:themeFill="background1"/>
            <w:vAlign w:val="center"/>
          </w:tcPr>
          <w:p w14:paraId="731A2B7E" w14:textId="24C66E43"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71</w:t>
            </w:r>
            <w:r w:rsidR="00ED2C1D">
              <w:rPr>
                <w:rFonts w:ascii="Calibri" w:hAnsi="Calibri"/>
                <w:sz w:val="16"/>
              </w:rPr>
              <w:t>2</w:t>
            </w:r>
          </w:p>
        </w:tc>
        <w:tc>
          <w:tcPr>
            <w:tcW w:w="429" w:type="pct"/>
            <w:shd w:val="clear" w:color="auto" w:fill="FFFFFF" w:themeFill="background1"/>
            <w:vAlign w:val="center"/>
          </w:tcPr>
          <w:p w14:paraId="4E03810D" w14:textId="6A1A0FCC"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4.237</w:t>
            </w:r>
          </w:p>
        </w:tc>
        <w:tc>
          <w:tcPr>
            <w:tcW w:w="402" w:type="pct"/>
            <w:shd w:val="clear" w:color="auto" w:fill="FFFFFF" w:themeFill="background1"/>
            <w:vAlign w:val="center"/>
          </w:tcPr>
          <w:p w14:paraId="777AA85C" w14:textId="09DA28E5"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1.042</w:t>
            </w:r>
          </w:p>
        </w:tc>
        <w:tc>
          <w:tcPr>
            <w:tcW w:w="361" w:type="pct"/>
            <w:shd w:val="clear" w:color="auto" w:fill="FFFFFF" w:themeFill="background1"/>
            <w:vAlign w:val="center"/>
          </w:tcPr>
          <w:p w14:paraId="3799CD0E" w14:textId="04DCF3EF"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1.023</w:t>
            </w:r>
          </w:p>
        </w:tc>
        <w:tc>
          <w:tcPr>
            <w:tcW w:w="445" w:type="pct"/>
            <w:shd w:val="clear" w:color="auto" w:fill="FFFFFF" w:themeFill="background1"/>
            <w:vAlign w:val="center"/>
          </w:tcPr>
          <w:p w14:paraId="225C60D6" w14:textId="115F949D"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3.393</w:t>
            </w:r>
          </w:p>
        </w:tc>
        <w:tc>
          <w:tcPr>
            <w:tcW w:w="382" w:type="pct"/>
            <w:shd w:val="clear" w:color="auto" w:fill="FFFFFF" w:themeFill="background1"/>
          </w:tcPr>
          <w:p w14:paraId="7DCF57CF" w14:textId="24DB7ED1"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542</w:t>
            </w:r>
          </w:p>
        </w:tc>
        <w:tc>
          <w:tcPr>
            <w:tcW w:w="488" w:type="pct"/>
            <w:shd w:val="clear" w:color="auto" w:fill="FFFFFF" w:themeFill="background1"/>
            <w:vAlign w:val="center"/>
          </w:tcPr>
          <w:p w14:paraId="4CFBC7E9" w14:textId="1AD50B97"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10.237</w:t>
            </w:r>
          </w:p>
        </w:tc>
        <w:tc>
          <w:tcPr>
            <w:tcW w:w="316" w:type="pct"/>
            <w:shd w:val="clear" w:color="auto" w:fill="FFFFFF" w:themeFill="background1"/>
            <w:vAlign w:val="center"/>
          </w:tcPr>
          <w:p w14:paraId="72310B23" w14:textId="4E10F324" w:rsidR="00C82778" w:rsidRPr="00007B20" w:rsidRDefault="00C82778" w:rsidP="004127A6">
            <w:pPr>
              <w:tabs>
                <w:tab w:val="left" w:pos="266"/>
              </w:tabs>
              <w:spacing w:after="0" w:line="240" w:lineRule="auto"/>
              <w:jc w:val="center"/>
              <w:rPr>
                <w:rFonts w:ascii="Calibri" w:hAnsi="Calibri"/>
                <w:sz w:val="16"/>
                <w:highlight w:val="yellow"/>
              </w:rPr>
            </w:pPr>
            <w:r w:rsidRPr="00007B20">
              <w:rPr>
                <w:rFonts w:ascii="Calibri" w:hAnsi="Calibri"/>
                <w:sz w:val="16"/>
              </w:rPr>
              <w:t>10.949</w:t>
            </w:r>
          </w:p>
        </w:tc>
      </w:tr>
    </w:tbl>
    <w:p w14:paraId="08E678B7" w14:textId="0FC0C075" w:rsidR="00F30EC9" w:rsidRPr="00007B20" w:rsidRDefault="00C961E6" w:rsidP="00C961E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Na področju  </w:t>
      </w:r>
      <w:r w:rsidR="00F30EC9" w:rsidRPr="00007B20">
        <w:rPr>
          <w:rFonts w:asciiTheme="minorHAnsi" w:hAnsiTheme="minorHAnsi" w:cs="Times New Roman"/>
          <w:noProof/>
          <w:lang w:eastAsia="sl-SI"/>
        </w:rPr>
        <w:t>nalezljive bolez</w:t>
      </w:r>
      <w:r w:rsidR="009D49D5" w:rsidRPr="00007B20">
        <w:rPr>
          <w:rFonts w:asciiTheme="minorHAnsi" w:hAnsiTheme="minorHAnsi" w:cs="Times New Roman"/>
          <w:noProof/>
          <w:lang w:eastAsia="sl-SI"/>
        </w:rPr>
        <w:t>ni</w:t>
      </w:r>
      <w:r w:rsidR="00F30EC9" w:rsidRPr="00007B20">
        <w:rPr>
          <w:rFonts w:asciiTheme="minorHAnsi" w:hAnsiTheme="minorHAnsi" w:cs="Times New Roman"/>
          <w:noProof/>
          <w:lang w:eastAsia="sl-SI"/>
        </w:rPr>
        <w:t xml:space="preserve"> COVID-19 se je</w:t>
      </w:r>
      <w:r w:rsidRPr="00007B20">
        <w:rPr>
          <w:rFonts w:asciiTheme="minorHAnsi" w:hAnsiTheme="minorHAnsi" w:cs="Times New Roman"/>
          <w:noProof/>
          <w:lang w:eastAsia="sl-SI"/>
        </w:rPr>
        <w:t xml:space="preserve"> leta 2020 </w:t>
      </w:r>
      <w:r w:rsidR="00F30EC9" w:rsidRPr="00007B20">
        <w:rPr>
          <w:rFonts w:asciiTheme="minorHAnsi" w:hAnsiTheme="minorHAnsi" w:cs="Times New Roman"/>
          <w:noProof/>
          <w:lang w:eastAsia="sl-SI"/>
        </w:rPr>
        <w:t xml:space="preserve">nadzor inšpektorata zaradi izbruha COVID-19 zelo spremenil. Od prve razglasitve epidemije marca 2020 se je nadzor inšpektorata skoraj v celoti preusmeril na področje nalezljivih bolezni, spremenili so se tudi zavezanci za nadzor. </w:t>
      </w:r>
    </w:p>
    <w:p w14:paraId="5181F8D6" w14:textId="5DC47BEF" w:rsidR="00F30EC9" w:rsidRPr="00DC5DAB" w:rsidRDefault="00F30EC9" w:rsidP="00F30EC9">
      <w:pPr>
        <w:spacing w:after="0" w:line="240" w:lineRule="auto"/>
        <w:jc w:val="both"/>
        <w:rPr>
          <w:rFonts w:asciiTheme="minorHAnsi" w:hAnsiTheme="minorHAnsi" w:cs="Times New Roman"/>
          <w:noProof/>
          <w:lang w:eastAsia="sl-SI"/>
        </w:rPr>
      </w:pPr>
      <w:r w:rsidRPr="00DC5DAB">
        <w:rPr>
          <w:rFonts w:asciiTheme="minorHAnsi" w:hAnsiTheme="minorHAnsi" w:cs="Times New Roman"/>
          <w:noProof/>
          <w:lang w:eastAsia="sl-SI"/>
        </w:rPr>
        <w:t>Zaradi izbruha</w:t>
      </w:r>
      <w:r w:rsidRPr="00DC5DAB">
        <w:rPr>
          <w:rFonts w:asciiTheme="minorHAnsi" w:hAnsiTheme="minorHAnsi"/>
        </w:rPr>
        <w:t xml:space="preserve"> </w:t>
      </w:r>
      <w:r w:rsidRPr="00DC5DAB">
        <w:rPr>
          <w:rFonts w:asciiTheme="minorHAnsi" w:hAnsiTheme="minorHAnsi" w:cs="Times New Roman"/>
          <w:noProof/>
          <w:lang w:eastAsia="sl-SI"/>
        </w:rPr>
        <w:t>nalezljivih bolezni COVID-19 se je preverjalo spoštovanje ukrepov:</w:t>
      </w:r>
    </w:p>
    <w:p w14:paraId="02341A71" w14:textId="7B4C93DA" w:rsidR="00F30EC9" w:rsidRPr="00DC5DAB" w:rsidRDefault="008B2109"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osamitve (</w:t>
      </w:r>
      <w:r w:rsidR="00F30EC9" w:rsidRPr="00DC5DAB">
        <w:rPr>
          <w:rFonts w:asciiTheme="minorHAnsi" w:hAnsiTheme="minorHAnsi"/>
          <w:noProof/>
          <w:sz w:val="22"/>
          <w:szCs w:val="22"/>
        </w:rPr>
        <w:t>izolacije</w:t>
      </w:r>
      <w:r w:rsidRPr="00DC5DAB">
        <w:rPr>
          <w:rFonts w:asciiTheme="minorHAnsi" w:hAnsiTheme="minorHAnsi"/>
          <w:noProof/>
          <w:sz w:val="22"/>
          <w:szCs w:val="22"/>
        </w:rPr>
        <w:t>)</w:t>
      </w:r>
      <w:r w:rsidR="00F30EC9" w:rsidRPr="00DC5DAB">
        <w:rPr>
          <w:rFonts w:asciiTheme="minorHAnsi" w:hAnsiTheme="minorHAnsi"/>
          <w:noProof/>
          <w:sz w:val="22"/>
          <w:szCs w:val="22"/>
        </w:rPr>
        <w:t xml:space="preserve">, </w:t>
      </w:r>
    </w:p>
    <w:p w14:paraId="4B4C2B88" w14:textId="2361AF13" w:rsidR="00A479B5" w:rsidRPr="00DC5DAB" w:rsidRDefault="00A479B5"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karantene,</w:t>
      </w:r>
    </w:p>
    <w:p w14:paraId="23E70C5D" w14:textId="4D6E78A4" w:rsidR="00F30EC9" w:rsidRPr="00DC5DAB" w:rsidRDefault="00F30EC9"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 xml:space="preserve">izvajanje </w:t>
      </w:r>
      <w:r w:rsidR="00F841B4" w:rsidRPr="00DC5DAB">
        <w:rPr>
          <w:rFonts w:asciiTheme="minorHAnsi" w:hAnsiTheme="minorHAnsi"/>
          <w:noProof/>
          <w:sz w:val="22"/>
          <w:szCs w:val="22"/>
        </w:rPr>
        <w:t xml:space="preserve">splošnih </w:t>
      </w:r>
      <w:r w:rsidRPr="00DC5DAB">
        <w:rPr>
          <w:rFonts w:asciiTheme="minorHAnsi" w:hAnsiTheme="minorHAnsi"/>
          <w:noProof/>
          <w:sz w:val="22"/>
          <w:szCs w:val="22"/>
        </w:rPr>
        <w:t xml:space="preserve">ukrepov za zmanjšanje tveganja okužbe z </w:t>
      </w:r>
      <w:r w:rsidR="00575E26" w:rsidRPr="00DC5DAB">
        <w:rPr>
          <w:rFonts w:asciiTheme="minorHAnsi" w:hAnsiTheme="minorHAnsi"/>
          <w:noProof/>
          <w:sz w:val="22"/>
          <w:szCs w:val="22"/>
        </w:rPr>
        <w:t xml:space="preserve">nalezljivo </w:t>
      </w:r>
      <w:r w:rsidRPr="00DC5DAB">
        <w:rPr>
          <w:rFonts w:asciiTheme="minorHAnsi" w:hAnsiTheme="minorHAnsi"/>
          <w:noProof/>
          <w:sz w:val="22"/>
          <w:szCs w:val="22"/>
        </w:rPr>
        <w:t>boleznijo COVID-19, kot so</w:t>
      </w:r>
      <w:r w:rsidR="009D49D5" w:rsidRPr="00DC5DAB">
        <w:rPr>
          <w:rFonts w:asciiTheme="minorHAnsi" w:hAnsiTheme="minorHAnsi"/>
          <w:noProof/>
          <w:sz w:val="22"/>
          <w:szCs w:val="22"/>
        </w:rPr>
        <w:t>:</w:t>
      </w:r>
      <w:r w:rsidRPr="00DC5DAB">
        <w:rPr>
          <w:rFonts w:asciiTheme="minorHAnsi" w:hAnsiTheme="minorHAnsi"/>
          <w:noProof/>
          <w:sz w:val="22"/>
          <w:szCs w:val="22"/>
        </w:rPr>
        <w:t xml:space="preserve"> obvezno nošenje</w:t>
      </w:r>
      <w:r w:rsidR="00A479B5" w:rsidRPr="00DC5DAB">
        <w:rPr>
          <w:rFonts w:asciiTheme="minorHAnsi" w:hAnsiTheme="minorHAnsi"/>
          <w:noProof/>
          <w:sz w:val="22"/>
          <w:szCs w:val="22"/>
        </w:rPr>
        <w:t xml:space="preserve"> </w:t>
      </w:r>
      <w:r w:rsidRPr="00DC5DAB">
        <w:rPr>
          <w:rFonts w:asciiTheme="minorHAnsi" w:hAnsiTheme="minorHAnsi"/>
          <w:noProof/>
          <w:sz w:val="22"/>
          <w:szCs w:val="22"/>
        </w:rPr>
        <w:t>zaščitnih mask, vzdrževanje medsebojne razdalje in razkuževanje rok,</w:t>
      </w:r>
    </w:p>
    <w:p w14:paraId="52CF6B82" w14:textId="6ACCCDCC" w:rsidR="00F841B4" w:rsidRPr="00DC5DAB" w:rsidRDefault="00F841B4"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spoštovanje prepovedi oziroma omejitve gibanja in zbiranja prebivalstva (zbiranje, gibanje med 21:00 in 6:00 uro, prehajanje med občinami/regijami…),</w:t>
      </w:r>
    </w:p>
    <w:p w14:paraId="71D1FED0" w14:textId="65C40D08" w:rsidR="00F30EC9" w:rsidRPr="00DC5DAB" w:rsidRDefault="00F30EC9"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v dejavnostih gostinstva, higienske nege, nastanitev, kopa</w:t>
      </w:r>
      <w:r w:rsidR="0048059C" w:rsidRPr="00DC5DAB">
        <w:rPr>
          <w:rFonts w:asciiTheme="minorHAnsi" w:hAnsiTheme="minorHAnsi"/>
          <w:noProof/>
          <w:sz w:val="22"/>
          <w:szCs w:val="22"/>
        </w:rPr>
        <w:t>lišč</w:t>
      </w:r>
      <w:r w:rsidRPr="00DC5DAB">
        <w:rPr>
          <w:rFonts w:asciiTheme="minorHAnsi" w:hAnsiTheme="minorHAnsi"/>
          <w:noProof/>
          <w:sz w:val="22"/>
          <w:szCs w:val="22"/>
        </w:rPr>
        <w:t xml:space="preserve">, </w:t>
      </w:r>
      <w:r w:rsidR="0048059C" w:rsidRPr="00DC5DAB">
        <w:rPr>
          <w:rFonts w:asciiTheme="minorHAnsi" w:hAnsiTheme="minorHAnsi"/>
          <w:noProof/>
          <w:sz w:val="22"/>
          <w:szCs w:val="22"/>
        </w:rPr>
        <w:t>smučišč</w:t>
      </w:r>
      <w:r w:rsidRPr="00DC5DAB">
        <w:rPr>
          <w:rFonts w:asciiTheme="minorHAnsi" w:hAnsiTheme="minorHAnsi"/>
          <w:noProof/>
          <w:sz w:val="22"/>
          <w:szCs w:val="22"/>
        </w:rPr>
        <w:t xml:space="preserve"> in drugih gospodarskih dejavnostih se </w:t>
      </w:r>
      <w:r w:rsidR="00A479B5" w:rsidRPr="00DC5DAB">
        <w:rPr>
          <w:rFonts w:asciiTheme="minorHAnsi" w:hAnsiTheme="minorHAnsi"/>
          <w:noProof/>
          <w:sz w:val="22"/>
          <w:szCs w:val="22"/>
        </w:rPr>
        <w:t>je</w:t>
      </w:r>
      <w:r w:rsidRPr="00DC5DAB">
        <w:rPr>
          <w:rFonts w:asciiTheme="minorHAnsi" w:hAnsiTheme="minorHAnsi"/>
          <w:noProof/>
          <w:sz w:val="22"/>
          <w:szCs w:val="22"/>
        </w:rPr>
        <w:t xml:space="preserve"> preverjalo upoštevanje prepovedi in omejitve prometa posameznih vrst blaga, izdelkov in storitev</w:t>
      </w:r>
      <w:r w:rsidR="0048059C" w:rsidRPr="00DC5DAB">
        <w:rPr>
          <w:rFonts w:asciiTheme="minorHAnsi" w:hAnsiTheme="minorHAnsi"/>
          <w:noProof/>
          <w:sz w:val="22"/>
          <w:szCs w:val="22"/>
        </w:rPr>
        <w:t xml:space="preserve"> potrošnikom</w:t>
      </w:r>
      <w:r w:rsidRPr="00DC5DAB">
        <w:rPr>
          <w:rFonts w:asciiTheme="minorHAnsi" w:hAnsiTheme="minorHAnsi"/>
          <w:noProof/>
          <w:sz w:val="22"/>
          <w:szCs w:val="22"/>
        </w:rPr>
        <w:t>,</w:t>
      </w:r>
    </w:p>
    <w:p w14:paraId="6CF36C81" w14:textId="78A5A6E6" w:rsidR="00F30EC9" w:rsidRPr="00DC5DAB" w:rsidRDefault="00A479B5"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 xml:space="preserve">začasne </w:t>
      </w:r>
      <w:r w:rsidR="00F30EC9" w:rsidRPr="00DC5DAB">
        <w:rPr>
          <w:rFonts w:asciiTheme="minorHAnsi" w:hAnsiTheme="minorHAnsi"/>
          <w:noProof/>
          <w:sz w:val="22"/>
          <w:szCs w:val="22"/>
        </w:rPr>
        <w:t>prepovedi</w:t>
      </w:r>
      <w:r w:rsidRPr="00DC5DAB">
        <w:rPr>
          <w:rFonts w:asciiTheme="minorHAnsi" w:hAnsiTheme="minorHAnsi"/>
          <w:noProof/>
          <w:sz w:val="22"/>
          <w:szCs w:val="22"/>
        </w:rPr>
        <w:t xml:space="preserve"> ponujanja kulturnih in kinematografskih storitev končnim uporabnikom</w:t>
      </w:r>
      <w:r w:rsidR="00F30EC9" w:rsidRPr="00DC5DAB">
        <w:rPr>
          <w:rFonts w:asciiTheme="minorHAnsi" w:hAnsiTheme="minorHAnsi"/>
          <w:noProof/>
          <w:sz w:val="22"/>
          <w:szCs w:val="22"/>
        </w:rPr>
        <w:t xml:space="preserve">, </w:t>
      </w:r>
    </w:p>
    <w:p w14:paraId="24EC5C0B" w14:textId="5DB0D581" w:rsidR="00A479B5" w:rsidRPr="00DC5DAB" w:rsidRDefault="00A479B5"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začasne omejitve kolektivnega uresničevanja verske svobode</w:t>
      </w:r>
      <w:r w:rsidR="003F79AD">
        <w:rPr>
          <w:rFonts w:asciiTheme="minorHAnsi" w:hAnsiTheme="minorHAnsi"/>
          <w:noProof/>
          <w:sz w:val="22"/>
          <w:szCs w:val="22"/>
        </w:rPr>
        <w:t xml:space="preserve"> in</w:t>
      </w:r>
    </w:p>
    <w:p w14:paraId="34584393" w14:textId="64CEF134" w:rsidR="00C961E6" w:rsidRPr="003F79AD" w:rsidRDefault="00F30EC9" w:rsidP="003F79AD">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obvezne namestitve razpršilnikov za razkuževanje rok v večstanovanjskih stavbah</w:t>
      </w:r>
      <w:r w:rsidRPr="003F79AD">
        <w:rPr>
          <w:rFonts w:asciiTheme="minorHAnsi" w:hAnsiTheme="minorHAnsi"/>
          <w:noProof/>
        </w:rPr>
        <w:t>.</w:t>
      </w:r>
    </w:p>
    <w:p w14:paraId="1427B353" w14:textId="6E9CFD66" w:rsidR="008B2109" w:rsidRPr="00007B20" w:rsidRDefault="008B2109" w:rsidP="008B210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Osamitev (izolacija) je ukrep, s katerim lečeči zdravnik omeji svobodno gibanje, kadar to lahko povzroči direkten ali indirekten prenos bolezni na druge osebe.</w:t>
      </w:r>
      <w:r w:rsidR="009C351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Glede na način prenosa nalezljive bolezni </w:t>
      </w:r>
      <w:r w:rsidR="009C351D" w:rsidRPr="00007B20">
        <w:rPr>
          <w:rFonts w:asciiTheme="minorHAnsi" w:hAnsiTheme="minorHAnsi" w:cs="Times New Roman"/>
          <w:noProof/>
          <w:lang w:eastAsia="sl-SI"/>
        </w:rPr>
        <w:t xml:space="preserve">COVID 19 je ta praviloma </w:t>
      </w:r>
      <w:r w:rsidRPr="00007B20">
        <w:rPr>
          <w:rFonts w:asciiTheme="minorHAnsi" w:hAnsiTheme="minorHAnsi" w:cs="Times New Roman"/>
          <w:noProof/>
          <w:lang w:eastAsia="sl-SI"/>
        </w:rPr>
        <w:t>poteka</w:t>
      </w:r>
      <w:r w:rsidR="009C351D" w:rsidRPr="00007B20">
        <w:rPr>
          <w:rFonts w:asciiTheme="minorHAnsi" w:hAnsiTheme="minorHAnsi" w:cs="Times New Roman"/>
          <w:noProof/>
          <w:lang w:eastAsia="sl-SI"/>
        </w:rPr>
        <w:t>la</w:t>
      </w:r>
      <w:r w:rsidRPr="00007B20">
        <w:rPr>
          <w:rFonts w:asciiTheme="minorHAnsi" w:hAnsiTheme="minorHAnsi" w:cs="Times New Roman"/>
          <w:noProof/>
          <w:lang w:eastAsia="sl-SI"/>
        </w:rPr>
        <w:t xml:space="preserve"> na bolnikovem domu.</w:t>
      </w:r>
      <w:r w:rsidR="009C351D" w:rsidRPr="00007B20">
        <w:rPr>
          <w:rFonts w:asciiTheme="minorHAnsi" w:hAnsiTheme="minorHAnsi" w:cs="Times New Roman"/>
          <w:noProof/>
          <w:lang w:eastAsia="sl-SI"/>
        </w:rPr>
        <w:t xml:space="preserve"> Spoštovanje tega ukrepa je inšpektorat preverjal </w:t>
      </w:r>
      <w:r w:rsidR="008B5558" w:rsidRPr="00007B20">
        <w:rPr>
          <w:rFonts w:asciiTheme="minorHAnsi" w:hAnsiTheme="minorHAnsi" w:cs="Times New Roman"/>
          <w:noProof/>
          <w:lang w:eastAsia="sl-SI"/>
        </w:rPr>
        <w:t>ob sumu, da oseba ne spoštuje navodila, ki ji ga je za izvršitev izolacije dal zdravnik. Sum</w:t>
      </w:r>
      <w:r w:rsidR="00EC3D36" w:rsidRPr="00007B20">
        <w:rPr>
          <w:rFonts w:asciiTheme="minorHAnsi" w:hAnsiTheme="minorHAnsi" w:cs="Times New Roman"/>
          <w:noProof/>
          <w:lang w:eastAsia="sl-SI"/>
        </w:rPr>
        <w:t>i</w:t>
      </w:r>
      <w:r w:rsidR="008B5558" w:rsidRPr="00007B20">
        <w:rPr>
          <w:rFonts w:asciiTheme="minorHAnsi" w:hAnsiTheme="minorHAnsi" w:cs="Times New Roman"/>
          <w:noProof/>
          <w:lang w:eastAsia="sl-SI"/>
        </w:rPr>
        <w:t>, da oseba ne spoštuje zdravnikovih navodil,</w:t>
      </w:r>
      <w:r w:rsidR="009C351D" w:rsidRPr="00007B20">
        <w:rPr>
          <w:rFonts w:asciiTheme="minorHAnsi" w:hAnsiTheme="minorHAnsi" w:cs="Times New Roman"/>
          <w:noProof/>
          <w:lang w:eastAsia="sl-SI"/>
        </w:rPr>
        <w:t xml:space="preserve"> so se pogosto izkazal</w:t>
      </w:r>
      <w:r w:rsidR="00EC3D36" w:rsidRPr="00007B20">
        <w:rPr>
          <w:rFonts w:asciiTheme="minorHAnsi" w:hAnsiTheme="minorHAnsi" w:cs="Times New Roman"/>
          <w:noProof/>
          <w:lang w:eastAsia="sl-SI"/>
        </w:rPr>
        <w:t>i</w:t>
      </w:r>
      <w:r w:rsidR="009C351D" w:rsidRPr="00007B20">
        <w:rPr>
          <w:rFonts w:asciiTheme="minorHAnsi" w:hAnsiTheme="minorHAnsi" w:cs="Times New Roman"/>
          <w:noProof/>
          <w:lang w:eastAsia="sl-SI"/>
        </w:rPr>
        <w:t xml:space="preserve"> za upravičene, saj so bile kršitve ugotovljene v 35 %.</w:t>
      </w:r>
    </w:p>
    <w:p w14:paraId="66506689" w14:textId="6D835F8C" w:rsidR="009C48C8" w:rsidRPr="00007B20" w:rsidRDefault="008B2109" w:rsidP="008B210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Karantena je ukrep, s katerim se omeji svobodno gibanje</w:t>
      </w:r>
      <w:r w:rsidR="009C351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zdravim osebam, ki so bile ali za katere se sumi, da so bile v stiku z nekom, ki je zbolel </w:t>
      </w:r>
      <w:r w:rsidR="009C351D" w:rsidRPr="00007B20">
        <w:rPr>
          <w:rFonts w:asciiTheme="minorHAnsi" w:hAnsiTheme="minorHAnsi" w:cs="Times New Roman"/>
          <w:noProof/>
          <w:lang w:eastAsia="sl-SI"/>
        </w:rPr>
        <w:t xml:space="preserve">za </w:t>
      </w:r>
      <w:r w:rsidRPr="00007B20">
        <w:rPr>
          <w:rFonts w:asciiTheme="minorHAnsi" w:hAnsiTheme="minorHAnsi" w:cs="Times New Roman"/>
          <w:noProof/>
          <w:lang w:eastAsia="sl-SI"/>
        </w:rPr>
        <w:t>nalezljivo boleznijo</w:t>
      </w:r>
      <w:r w:rsidR="009C351D" w:rsidRPr="00007B20">
        <w:rPr>
          <w:rFonts w:asciiTheme="minorHAnsi" w:hAnsiTheme="minorHAnsi" w:cs="Times New Roman"/>
          <w:noProof/>
          <w:lang w:eastAsia="sl-SI"/>
        </w:rPr>
        <w:t xml:space="preserve"> COVID 19. </w:t>
      </w:r>
      <w:r w:rsidRPr="00007B20">
        <w:rPr>
          <w:rFonts w:asciiTheme="minorHAnsi" w:hAnsiTheme="minorHAnsi" w:cs="Times New Roman"/>
          <w:noProof/>
          <w:lang w:eastAsia="sl-SI"/>
        </w:rPr>
        <w:t xml:space="preserve">Karanteno </w:t>
      </w:r>
      <w:r w:rsidR="009C351D" w:rsidRPr="00007B20">
        <w:rPr>
          <w:rFonts w:asciiTheme="minorHAnsi" w:hAnsiTheme="minorHAnsi" w:cs="Times New Roman"/>
          <w:noProof/>
          <w:lang w:eastAsia="sl-SI"/>
        </w:rPr>
        <w:t xml:space="preserve">je </w:t>
      </w:r>
      <w:r w:rsidRPr="00007B20">
        <w:rPr>
          <w:rFonts w:asciiTheme="minorHAnsi" w:hAnsiTheme="minorHAnsi" w:cs="Times New Roman"/>
          <w:noProof/>
          <w:lang w:eastAsia="sl-SI"/>
        </w:rPr>
        <w:t>odredi</w:t>
      </w:r>
      <w:r w:rsidR="009C351D" w:rsidRPr="00007B20">
        <w:rPr>
          <w:rFonts w:asciiTheme="minorHAnsi" w:hAnsiTheme="minorHAnsi" w:cs="Times New Roman"/>
          <w:noProof/>
          <w:lang w:eastAsia="sl-SI"/>
        </w:rPr>
        <w:t>l</w:t>
      </w:r>
      <w:r w:rsidRPr="00007B20">
        <w:rPr>
          <w:rFonts w:asciiTheme="minorHAnsi" w:hAnsiTheme="minorHAnsi" w:cs="Times New Roman"/>
          <w:noProof/>
          <w:lang w:eastAsia="sl-SI"/>
        </w:rPr>
        <w:t xml:space="preserve"> minister, pristojen za zdravje </w:t>
      </w:r>
      <w:r w:rsidR="009C351D" w:rsidRPr="00007B20">
        <w:rPr>
          <w:rFonts w:asciiTheme="minorHAnsi" w:hAnsiTheme="minorHAnsi" w:cs="Times New Roman"/>
          <w:noProof/>
          <w:lang w:eastAsia="sl-SI"/>
        </w:rPr>
        <w:t>oziroma oseba pooblaščena s strani ministra</w:t>
      </w:r>
      <w:r w:rsidR="00EC3D36" w:rsidRPr="00007B20">
        <w:rPr>
          <w:rFonts w:asciiTheme="minorHAnsi" w:hAnsiTheme="minorHAnsi" w:cs="Times New Roman"/>
          <w:noProof/>
          <w:lang w:eastAsia="sl-SI"/>
        </w:rPr>
        <w:t>,</w:t>
      </w:r>
      <w:r w:rsidR="009C351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 predlog </w:t>
      </w:r>
      <w:r w:rsidR="009C351D" w:rsidRPr="00007B20">
        <w:rPr>
          <w:rFonts w:asciiTheme="minorHAnsi" w:hAnsiTheme="minorHAnsi" w:cs="Times New Roman"/>
          <w:noProof/>
          <w:lang w:eastAsia="sl-SI"/>
        </w:rPr>
        <w:t>NIJZ</w:t>
      </w:r>
      <w:r w:rsidRPr="00007B20">
        <w:rPr>
          <w:rFonts w:asciiTheme="minorHAnsi" w:hAnsiTheme="minorHAnsi" w:cs="Times New Roman"/>
          <w:noProof/>
          <w:lang w:eastAsia="sl-SI"/>
        </w:rPr>
        <w:t>.</w:t>
      </w:r>
      <w:r w:rsidR="009C351D" w:rsidRPr="00007B20">
        <w:rPr>
          <w:rFonts w:asciiTheme="minorHAnsi" w:hAnsiTheme="minorHAnsi" w:cs="Times New Roman"/>
          <w:noProof/>
          <w:lang w:eastAsia="sl-SI"/>
        </w:rPr>
        <w:t xml:space="preserve"> </w:t>
      </w:r>
      <w:r w:rsidR="008B5558" w:rsidRPr="00007B20">
        <w:rPr>
          <w:rFonts w:asciiTheme="minorHAnsi" w:hAnsiTheme="minorHAnsi" w:cs="Times New Roman"/>
          <w:noProof/>
          <w:lang w:eastAsia="sl-SI"/>
        </w:rPr>
        <w:t xml:space="preserve">Inšpektorat je nadzor nad vročenimi odločbami o karanteni izvajal do sprejetja Zakona o začasnih ukrepih za omilitev in odpravo posledic COVID-19, ki je spremenil način odrejanja karantene tako, da Ministrstvo za zdravje odločb ne izdaja več. V obdobju od marca do konec oktobra smo izvedli nadzor nad </w:t>
      </w:r>
      <w:r w:rsidR="00F841B4" w:rsidRPr="00007B20">
        <w:rPr>
          <w:rFonts w:asciiTheme="minorHAnsi" w:hAnsiTheme="minorHAnsi" w:cs="Times New Roman"/>
          <w:noProof/>
          <w:lang w:eastAsia="sl-SI"/>
        </w:rPr>
        <w:t xml:space="preserve">25.470 vročenimi odločbami o karanteni. Nespoštovanje je bilo </w:t>
      </w:r>
      <w:r w:rsidR="00DE57A1" w:rsidRPr="00007B20">
        <w:rPr>
          <w:rFonts w:asciiTheme="minorHAnsi" w:hAnsiTheme="minorHAnsi" w:cs="Times New Roman"/>
          <w:noProof/>
          <w:lang w:eastAsia="sl-SI"/>
        </w:rPr>
        <w:t xml:space="preserve">ugotovljeno </w:t>
      </w:r>
      <w:r w:rsidR="00F841B4" w:rsidRPr="00007B20">
        <w:rPr>
          <w:rFonts w:asciiTheme="minorHAnsi" w:hAnsiTheme="minorHAnsi" w:cs="Times New Roman"/>
          <w:noProof/>
          <w:lang w:eastAsia="sl-SI"/>
        </w:rPr>
        <w:t>v treh</w:t>
      </w:r>
      <w:r w:rsidR="0048059C" w:rsidRPr="00007B20">
        <w:rPr>
          <w:rFonts w:asciiTheme="minorHAnsi" w:hAnsiTheme="minorHAnsi" w:cs="Times New Roman"/>
          <w:noProof/>
          <w:lang w:eastAsia="sl-SI"/>
        </w:rPr>
        <w:t xml:space="preserve"> odstotkih</w:t>
      </w:r>
      <w:r w:rsidR="00F841B4" w:rsidRPr="00007B20">
        <w:rPr>
          <w:rFonts w:asciiTheme="minorHAnsi" w:hAnsiTheme="minorHAnsi" w:cs="Times New Roman"/>
          <w:noProof/>
          <w:lang w:eastAsia="sl-SI"/>
        </w:rPr>
        <w:t xml:space="preserve"> nadzorov.</w:t>
      </w:r>
    </w:p>
    <w:p w14:paraId="03FB636D" w14:textId="5CAD85A1" w:rsidR="002265FF" w:rsidRPr="00007B20" w:rsidRDefault="000743CF"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spoštovanju i</w:t>
      </w:r>
      <w:r w:rsidR="00F841B4" w:rsidRPr="00007B20">
        <w:rPr>
          <w:rFonts w:asciiTheme="minorHAnsi" w:hAnsiTheme="minorHAnsi" w:cs="Times New Roman"/>
          <w:noProof/>
          <w:lang w:eastAsia="sl-SI"/>
        </w:rPr>
        <w:t>zvajanj</w:t>
      </w:r>
      <w:r w:rsidR="00EC3D36" w:rsidRPr="00007B20">
        <w:rPr>
          <w:rFonts w:asciiTheme="minorHAnsi" w:hAnsiTheme="minorHAnsi" w:cs="Times New Roman"/>
          <w:noProof/>
          <w:lang w:eastAsia="sl-SI"/>
        </w:rPr>
        <w:t>a</w:t>
      </w:r>
      <w:r w:rsidR="00F841B4" w:rsidRPr="00007B20">
        <w:rPr>
          <w:rFonts w:asciiTheme="minorHAnsi" w:hAnsiTheme="minorHAnsi" w:cs="Times New Roman"/>
          <w:noProof/>
          <w:lang w:eastAsia="sl-SI"/>
        </w:rPr>
        <w:t xml:space="preserve"> splošnih ukrepov za zmanjšanje tveganja okužbe z </w:t>
      </w:r>
      <w:r w:rsidR="00575E26" w:rsidRPr="00007B20">
        <w:rPr>
          <w:rFonts w:asciiTheme="minorHAnsi" w:hAnsiTheme="minorHAnsi" w:cs="Times New Roman"/>
          <w:noProof/>
          <w:lang w:eastAsia="sl-SI"/>
        </w:rPr>
        <w:t xml:space="preserve">nalezljivo </w:t>
      </w:r>
      <w:r w:rsidR="00F841B4" w:rsidRPr="00007B20">
        <w:rPr>
          <w:rFonts w:asciiTheme="minorHAnsi" w:hAnsiTheme="minorHAnsi" w:cs="Times New Roman"/>
          <w:noProof/>
          <w:lang w:eastAsia="sl-SI"/>
        </w:rPr>
        <w:t xml:space="preserve">boleznijo COVID-19 </w:t>
      </w:r>
      <w:r w:rsidRPr="00007B20">
        <w:rPr>
          <w:rFonts w:asciiTheme="minorHAnsi" w:hAnsiTheme="minorHAnsi" w:cs="Times New Roman"/>
          <w:noProof/>
          <w:lang w:eastAsia="sl-SI"/>
        </w:rPr>
        <w:t>je inšpektorat ugotavljal neskladnosti pri</w:t>
      </w:r>
      <w:r w:rsidR="00F841B4" w:rsidRPr="00007B20">
        <w:rPr>
          <w:rFonts w:asciiTheme="minorHAnsi" w:hAnsiTheme="minorHAnsi" w:cs="Times New Roman"/>
          <w:noProof/>
          <w:lang w:eastAsia="sl-SI"/>
        </w:rPr>
        <w:t xml:space="preserve"> </w:t>
      </w:r>
      <w:bookmarkStart w:id="54" w:name="_Hlk70054512"/>
      <w:r w:rsidR="00F841B4" w:rsidRPr="00007B20">
        <w:rPr>
          <w:rFonts w:asciiTheme="minorHAnsi" w:hAnsiTheme="minorHAnsi" w:cs="Times New Roman"/>
          <w:noProof/>
          <w:lang w:eastAsia="sl-SI"/>
        </w:rPr>
        <w:t>obvezn</w:t>
      </w:r>
      <w:r w:rsidRPr="00007B20">
        <w:rPr>
          <w:rFonts w:asciiTheme="minorHAnsi" w:hAnsiTheme="minorHAnsi" w:cs="Times New Roman"/>
          <w:noProof/>
          <w:lang w:eastAsia="sl-SI"/>
        </w:rPr>
        <w:t>em</w:t>
      </w:r>
      <w:r w:rsidR="00F841B4" w:rsidRPr="00007B20">
        <w:rPr>
          <w:rFonts w:asciiTheme="minorHAnsi" w:hAnsiTheme="minorHAnsi" w:cs="Times New Roman"/>
          <w:noProof/>
          <w:lang w:eastAsia="sl-SI"/>
        </w:rPr>
        <w:t xml:space="preserve"> nošenj</w:t>
      </w:r>
      <w:r w:rsidRPr="00007B20">
        <w:rPr>
          <w:rFonts w:asciiTheme="minorHAnsi" w:hAnsiTheme="minorHAnsi" w:cs="Times New Roman"/>
          <w:noProof/>
          <w:lang w:eastAsia="sl-SI"/>
        </w:rPr>
        <w:t>u</w:t>
      </w:r>
      <w:r w:rsidR="00F841B4" w:rsidRPr="00007B20">
        <w:rPr>
          <w:rFonts w:asciiTheme="minorHAnsi" w:hAnsiTheme="minorHAnsi" w:cs="Times New Roman"/>
          <w:noProof/>
          <w:lang w:eastAsia="sl-SI"/>
        </w:rPr>
        <w:t xml:space="preserve"> zaščitnih mask posameznikov</w:t>
      </w:r>
      <w:r w:rsidRPr="00007B20">
        <w:rPr>
          <w:rFonts w:asciiTheme="minorHAnsi" w:hAnsiTheme="minorHAnsi" w:cs="Times New Roman"/>
          <w:noProof/>
          <w:lang w:eastAsia="sl-SI"/>
        </w:rPr>
        <w:t xml:space="preserve"> v</w:t>
      </w:r>
      <w:r w:rsidR="002733DC" w:rsidRPr="00007B20">
        <w:rPr>
          <w:rFonts w:asciiTheme="minorHAnsi" w:hAnsiTheme="minorHAnsi" w:cs="Times New Roman"/>
          <w:noProof/>
          <w:lang w:eastAsia="sl-SI"/>
        </w:rPr>
        <w:t xml:space="preserve"> odprtih javnih prostorih v</w:t>
      </w:r>
      <w:r w:rsidRPr="00007B20">
        <w:rPr>
          <w:rFonts w:asciiTheme="minorHAnsi" w:hAnsiTheme="minorHAnsi" w:cs="Times New Roman"/>
          <w:noProof/>
          <w:lang w:eastAsia="sl-SI"/>
        </w:rPr>
        <w:t xml:space="preserve"> 2</w:t>
      </w:r>
      <w:r w:rsidR="0048059C" w:rsidRPr="00007B20">
        <w:rPr>
          <w:rFonts w:asciiTheme="minorHAnsi" w:hAnsiTheme="minorHAnsi" w:cs="Times New Roman"/>
          <w:noProof/>
          <w:lang w:eastAsia="sl-SI"/>
        </w:rPr>
        <w:t>2</w:t>
      </w:r>
      <w:r w:rsidRPr="00007B20">
        <w:rPr>
          <w:rFonts w:asciiTheme="minorHAnsi" w:hAnsiTheme="minorHAnsi" w:cs="Times New Roman"/>
          <w:noProof/>
          <w:lang w:eastAsia="sl-SI"/>
        </w:rPr>
        <w:t xml:space="preserve"> %</w:t>
      </w:r>
      <w:r w:rsidR="00F841B4" w:rsidRPr="00007B20">
        <w:rPr>
          <w:rFonts w:asciiTheme="minorHAnsi" w:hAnsiTheme="minorHAnsi" w:cs="Times New Roman"/>
          <w:noProof/>
          <w:lang w:eastAsia="sl-SI"/>
        </w:rPr>
        <w:t xml:space="preserve">, </w:t>
      </w:r>
      <w:bookmarkEnd w:id="54"/>
      <w:r w:rsidR="00EC3D36" w:rsidRPr="00007B20">
        <w:rPr>
          <w:rFonts w:asciiTheme="minorHAnsi" w:hAnsiTheme="minorHAnsi" w:cs="Times New Roman"/>
          <w:noProof/>
          <w:lang w:eastAsia="sl-SI"/>
        </w:rPr>
        <w:t xml:space="preserve">pri </w:t>
      </w:r>
      <w:r w:rsidRPr="00007B20">
        <w:rPr>
          <w:rFonts w:asciiTheme="minorHAnsi" w:hAnsiTheme="minorHAnsi" w:cs="Times New Roman"/>
          <w:noProof/>
          <w:lang w:eastAsia="sl-SI"/>
        </w:rPr>
        <w:t>obvezn</w:t>
      </w:r>
      <w:r w:rsidR="00EC3D36" w:rsidRPr="00007B20">
        <w:rPr>
          <w:rFonts w:asciiTheme="minorHAnsi" w:hAnsiTheme="minorHAnsi" w:cs="Times New Roman"/>
          <w:noProof/>
          <w:lang w:eastAsia="sl-SI"/>
        </w:rPr>
        <w:t>em</w:t>
      </w:r>
      <w:r w:rsidRPr="00007B20">
        <w:rPr>
          <w:rFonts w:asciiTheme="minorHAnsi" w:hAnsiTheme="minorHAnsi" w:cs="Times New Roman"/>
          <w:noProof/>
          <w:lang w:eastAsia="sl-SI"/>
        </w:rPr>
        <w:t xml:space="preserve"> nošenj</w:t>
      </w:r>
      <w:r w:rsidR="00EC3D36" w:rsidRPr="00007B20">
        <w:rPr>
          <w:rFonts w:asciiTheme="minorHAnsi" w:hAnsiTheme="minorHAnsi" w:cs="Times New Roman"/>
          <w:noProof/>
          <w:lang w:eastAsia="sl-SI"/>
        </w:rPr>
        <w:t>u</w:t>
      </w:r>
      <w:r w:rsidRPr="00007B20">
        <w:rPr>
          <w:rFonts w:asciiTheme="minorHAnsi" w:hAnsiTheme="minorHAnsi" w:cs="Times New Roman"/>
          <w:noProof/>
          <w:lang w:eastAsia="sl-SI"/>
        </w:rPr>
        <w:t xml:space="preserve"> zaščitnih mask posameznikov v zaprtih javnih prostorih je inšpektorat ugotavljal neskladnosti v </w:t>
      </w:r>
      <w:r w:rsidR="0048059C" w:rsidRPr="00007B20">
        <w:rPr>
          <w:rFonts w:asciiTheme="minorHAnsi" w:hAnsiTheme="minorHAnsi" w:cs="Times New Roman"/>
          <w:noProof/>
          <w:lang w:eastAsia="sl-SI"/>
        </w:rPr>
        <w:t>štirih odstotkih</w:t>
      </w:r>
      <w:r w:rsidRPr="00007B20">
        <w:rPr>
          <w:rFonts w:asciiTheme="minorHAnsi" w:hAnsiTheme="minorHAnsi" w:cs="Times New Roman"/>
          <w:noProof/>
          <w:lang w:eastAsia="sl-SI"/>
        </w:rPr>
        <w:t xml:space="preserve">, </w:t>
      </w:r>
      <w:r w:rsidR="00EC3D36" w:rsidRPr="00007B20">
        <w:rPr>
          <w:rFonts w:asciiTheme="minorHAnsi" w:hAnsiTheme="minorHAnsi" w:cs="Times New Roman"/>
          <w:noProof/>
          <w:lang w:eastAsia="sl-SI"/>
        </w:rPr>
        <w:t xml:space="preserve">pri </w:t>
      </w:r>
      <w:r w:rsidR="00F841B4" w:rsidRPr="00007B20">
        <w:rPr>
          <w:rFonts w:asciiTheme="minorHAnsi" w:hAnsiTheme="minorHAnsi" w:cs="Times New Roman"/>
          <w:noProof/>
          <w:lang w:eastAsia="sl-SI"/>
        </w:rPr>
        <w:t>vzdrževanj</w:t>
      </w:r>
      <w:r w:rsidR="00EC3D36" w:rsidRPr="00007B20">
        <w:rPr>
          <w:rFonts w:asciiTheme="minorHAnsi" w:hAnsiTheme="minorHAnsi" w:cs="Times New Roman"/>
          <w:noProof/>
          <w:lang w:eastAsia="sl-SI"/>
        </w:rPr>
        <w:t>u</w:t>
      </w:r>
      <w:r w:rsidR="00F841B4" w:rsidRPr="00007B20">
        <w:rPr>
          <w:rFonts w:asciiTheme="minorHAnsi" w:hAnsiTheme="minorHAnsi" w:cs="Times New Roman"/>
          <w:noProof/>
          <w:lang w:eastAsia="sl-SI"/>
        </w:rPr>
        <w:t xml:space="preserve"> medsebojne razdalje</w:t>
      </w:r>
      <w:r w:rsidR="002733DC" w:rsidRPr="00007B20">
        <w:rPr>
          <w:rFonts w:asciiTheme="minorHAnsi" w:hAnsiTheme="minorHAnsi" w:cs="Times New Roman"/>
          <w:noProof/>
          <w:lang w:eastAsia="sl-SI"/>
        </w:rPr>
        <w:t xml:space="preserve"> v enem odstotku</w:t>
      </w:r>
      <w:r w:rsidRPr="00007B20">
        <w:rPr>
          <w:rFonts w:asciiTheme="minorHAnsi" w:hAnsiTheme="minorHAnsi" w:cs="Times New Roman"/>
          <w:noProof/>
          <w:lang w:eastAsia="sl-SI"/>
        </w:rPr>
        <w:t xml:space="preserve"> </w:t>
      </w:r>
      <w:r w:rsidR="00F841B4" w:rsidRPr="00007B20">
        <w:rPr>
          <w:rFonts w:asciiTheme="minorHAnsi" w:hAnsiTheme="minorHAnsi" w:cs="Times New Roman"/>
          <w:noProof/>
          <w:lang w:eastAsia="sl-SI"/>
        </w:rPr>
        <w:t xml:space="preserve"> </w:t>
      </w:r>
      <w:r w:rsidR="00EC3D36" w:rsidRPr="00007B20">
        <w:rPr>
          <w:rFonts w:asciiTheme="minorHAnsi" w:hAnsiTheme="minorHAnsi" w:cs="Times New Roman"/>
          <w:noProof/>
          <w:lang w:eastAsia="sl-SI"/>
        </w:rPr>
        <w:t>ter</w:t>
      </w:r>
      <w:r w:rsidR="00F841B4" w:rsidRPr="00007B20">
        <w:rPr>
          <w:rFonts w:asciiTheme="minorHAnsi" w:hAnsiTheme="minorHAnsi" w:cs="Times New Roman"/>
          <w:noProof/>
          <w:lang w:eastAsia="sl-SI"/>
        </w:rPr>
        <w:t xml:space="preserve"> </w:t>
      </w:r>
      <w:r w:rsidR="00EC3D36" w:rsidRPr="00007B20">
        <w:rPr>
          <w:rFonts w:asciiTheme="minorHAnsi" w:hAnsiTheme="minorHAnsi" w:cs="Times New Roman"/>
          <w:noProof/>
          <w:lang w:eastAsia="sl-SI"/>
        </w:rPr>
        <w:t xml:space="preserve">pri </w:t>
      </w:r>
      <w:r w:rsidR="00F841B4" w:rsidRPr="00007B20">
        <w:rPr>
          <w:rFonts w:asciiTheme="minorHAnsi" w:hAnsiTheme="minorHAnsi" w:cs="Times New Roman"/>
          <w:noProof/>
          <w:lang w:eastAsia="sl-SI"/>
        </w:rPr>
        <w:t>razkuževanj</w:t>
      </w:r>
      <w:r w:rsidR="00EC3D36" w:rsidRPr="00007B20">
        <w:rPr>
          <w:rFonts w:asciiTheme="minorHAnsi" w:hAnsiTheme="minorHAnsi" w:cs="Times New Roman"/>
          <w:noProof/>
          <w:lang w:eastAsia="sl-SI"/>
        </w:rPr>
        <w:t>u</w:t>
      </w:r>
      <w:r w:rsidR="00F841B4" w:rsidRPr="00007B20">
        <w:rPr>
          <w:rFonts w:asciiTheme="minorHAnsi" w:hAnsiTheme="minorHAnsi" w:cs="Times New Roman"/>
          <w:noProof/>
          <w:lang w:eastAsia="sl-SI"/>
        </w:rPr>
        <w:t xml:space="preserve"> rok </w:t>
      </w:r>
      <w:r w:rsidR="002733DC" w:rsidRPr="00007B20">
        <w:rPr>
          <w:rFonts w:asciiTheme="minorHAnsi" w:hAnsiTheme="minorHAnsi" w:cs="Times New Roman"/>
          <w:noProof/>
          <w:lang w:eastAsia="sl-SI"/>
        </w:rPr>
        <w:t xml:space="preserve">v </w:t>
      </w:r>
      <w:r w:rsidR="0048059C" w:rsidRPr="00007B20">
        <w:rPr>
          <w:rFonts w:asciiTheme="minorHAnsi" w:hAnsiTheme="minorHAnsi" w:cs="Times New Roman"/>
          <w:noProof/>
          <w:lang w:eastAsia="sl-SI"/>
        </w:rPr>
        <w:t>manj kot pol odstotka</w:t>
      </w:r>
      <w:r w:rsidR="002733DC" w:rsidRPr="00007B20">
        <w:rPr>
          <w:rFonts w:asciiTheme="minorHAnsi" w:hAnsiTheme="minorHAnsi" w:cs="Times New Roman"/>
          <w:noProof/>
          <w:lang w:eastAsia="sl-SI"/>
        </w:rPr>
        <w:t xml:space="preserve">.  Ob uveljaviti obveznosti nošenja mask </w:t>
      </w:r>
      <w:r w:rsidR="00407C6C" w:rsidRPr="00007B20">
        <w:rPr>
          <w:rFonts w:asciiTheme="minorHAnsi" w:hAnsiTheme="minorHAnsi" w:cs="Times New Roman"/>
          <w:noProof/>
          <w:lang w:eastAsia="sl-SI"/>
        </w:rPr>
        <w:t>na</w:t>
      </w:r>
      <w:r w:rsidR="002733DC" w:rsidRPr="00007B20">
        <w:rPr>
          <w:rFonts w:asciiTheme="minorHAnsi" w:hAnsiTheme="minorHAnsi" w:cs="Times New Roman"/>
          <w:noProof/>
          <w:lang w:eastAsia="sl-SI"/>
        </w:rPr>
        <w:t xml:space="preserve"> odprtih javnih površinah v jese</w:t>
      </w:r>
      <w:r w:rsidR="00407C6C" w:rsidRPr="00007B20">
        <w:rPr>
          <w:rFonts w:asciiTheme="minorHAnsi" w:hAnsiTheme="minorHAnsi" w:cs="Times New Roman"/>
          <w:noProof/>
          <w:lang w:eastAsia="sl-SI"/>
        </w:rPr>
        <w:t>ni 2020 so se inšpektorji srečevali s precejšnjimi težavami</w:t>
      </w:r>
      <w:r w:rsidR="00EC3D36" w:rsidRPr="00007B20">
        <w:rPr>
          <w:rFonts w:asciiTheme="minorHAnsi" w:hAnsiTheme="minorHAnsi" w:cs="Times New Roman"/>
          <w:noProof/>
          <w:lang w:eastAsia="sl-SI"/>
        </w:rPr>
        <w:t>;</w:t>
      </w:r>
      <w:r w:rsidR="00407C6C" w:rsidRPr="00007B20">
        <w:rPr>
          <w:rFonts w:asciiTheme="minorHAnsi" w:hAnsiTheme="minorHAnsi" w:cs="Times New Roman"/>
          <w:noProof/>
          <w:lang w:eastAsia="sl-SI"/>
        </w:rPr>
        <w:t xml:space="preserve"> saj posamezniki, ki niso nosili maske</w:t>
      </w:r>
      <w:r w:rsidR="00EC3D36" w:rsidRPr="00007B20">
        <w:rPr>
          <w:rFonts w:asciiTheme="minorHAnsi" w:hAnsiTheme="minorHAnsi" w:cs="Times New Roman"/>
          <w:noProof/>
          <w:lang w:eastAsia="sl-SI"/>
        </w:rPr>
        <w:t>,</w:t>
      </w:r>
      <w:r w:rsidR="00407C6C" w:rsidRPr="00007B20">
        <w:rPr>
          <w:rFonts w:asciiTheme="minorHAnsi" w:hAnsiTheme="minorHAnsi" w:cs="Times New Roman"/>
          <w:noProof/>
          <w:lang w:eastAsia="sl-SI"/>
        </w:rPr>
        <w:t xml:space="preserve"> tudi niso želeli sodelovati v postopkih. Poleg težav pri identifikaciji zavezancev zaradi zavrnitve so bili inšpektorji deležni žalitev in verbalnih napadov. Kljub začetnim težavam ob uveljavitvi </w:t>
      </w:r>
      <w:r w:rsidR="0048059C" w:rsidRPr="00007B20">
        <w:rPr>
          <w:rFonts w:asciiTheme="minorHAnsi" w:hAnsiTheme="minorHAnsi" w:cs="Times New Roman"/>
          <w:noProof/>
          <w:lang w:eastAsia="sl-SI"/>
        </w:rPr>
        <w:t xml:space="preserve">obveznosti nošenja mask na odprtih javnih površinah </w:t>
      </w:r>
      <w:r w:rsidR="00407C6C" w:rsidRPr="00007B20">
        <w:rPr>
          <w:rFonts w:asciiTheme="minorHAnsi" w:hAnsiTheme="minorHAnsi" w:cs="Times New Roman"/>
          <w:noProof/>
          <w:lang w:eastAsia="sl-SI"/>
        </w:rPr>
        <w:t>pa je do konca leta sledilo postopno izboljš</w:t>
      </w:r>
      <w:r w:rsidR="0048059C" w:rsidRPr="00007B20">
        <w:rPr>
          <w:rFonts w:asciiTheme="minorHAnsi" w:hAnsiTheme="minorHAnsi" w:cs="Times New Roman"/>
          <w:noProof/>
          <w:lang w:eastAsia="sl-SI"/>
        </w:rPr>
        <w:t>a</w:t>
      </w:r>
      <w:r w:rsidR="00407C6C" w:rsidRPr="00007B20">
        <w:rPr>
          <w:rFonts w:asciiTheme="minorHAnsi" w:hAnsiTheme="minorHAnsi" w:cs="Times New Roman"/>
          <w:noProof/>
          <w:lang w:eastAsia="sl-SI"/>
        </w:rPr>
        <w:t>nje.</w:t>
      </w:r>
    </w:p>
    <w:p w14:paraId="4C124E57" w14:textId="11FE0591" w:rsidR="007B48F4" w:rsidRPr="00007B20" w:rsidRDefault="00B269D4"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Inšpekcijski n</w:t>
      </w:r>
      <w:r w:rsidR="00407C6C" w:rsidRPr="00007B20">
        <w:rPr>
          <w:rFonts w:asciiTheme="minorHAnsi" w:hAnsiTheme="minorHAnsi" w:cs="Times New Roman"/>
          <w:noProof/>
          <w:lang w:eastAsia="sl-SI"/>
        </w:rPr>
        <w:t>adzor nad spoštovanjem prepovedi oziroma omejitvami gibanja in zbiranja prebivalstva (zbiranje, gibanje med 21:00 in 6:00 uro, prehajanje med občinami/regijami…)</w:t>
      </w:r>
      <w:r w:rsidRPr="00007B20">
        <w:rPr>
          <w:rFonts w:asciiTheme="minorHAnsi" w:hAnsiTheme="minorHAnsi" w:cs="Times New Roman"/>
          <w:noProof/>
          <w:lang w:eastAsia="sl-SI"/>
        </w:rPr>
        <w:t xml:space="preserve"> je </w:t>
      </w:r>
      <w:r w:rsidRPr="00007B20">
        <w:rPr>
          <w:rFonts w:asciiTheme="minorHAnsi" w:hAnsiTheme="minorHAnsi" w:cs="Times New Roman"/>
          <w:noProof/>
          <w:lang w:eastAsia="sl-SI"/>
        </w:rPr>
        <w:lastRenderedPageBreak/>
        <w:t>inšpektorat skoraj vedno izvajal ob spremstvu Policije. Več</w:t>
      </w:r>
      <w:r w:rsidR="00DE57A1" w:rsidRPr="00007B20">
        <w:rPr>
          <w:rFonts w:asciiTheme="minorHAnsi" w:hAnsiTheme="minorHAnsi" w:cs="Times New Roman"/>
          <w:noProof/>
          <w:lang w:eastAsia="sl-SI"/>
        </w:rPr>
        <w:t>ino</w:t>
      </w:r>
      <w:r w:rsidRPr="00007B20">
        <w:rPr>
          <w:rFonts w:asciiTheme="minorHAnsi" w:hAnsiTheme="minorHAnsi" w:cs="Times New Roman"/>
          <w:noProof/>
          <w:lang w:eastAsia="sl-SI"/>
        </w:rPr>
        <w:t xml:space="preserve"> postopkov, ki so se vodili nad spoštovanjem teh ukrepov, je inšpektorat vodil v obliki prekrškovnih postopkov</w:t>
      </w:r>
      <w:r w:rsidR="00EC3D36"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začetih na podlagi predlogov </w:t>
      </w:r>
      <w:r w:rsidR="00F55CCE" w:rsidRPr="00007B20">
        <w:rPr>
          <w:rFonts w:asciiTheme="minorHAnsi" w:hAnsiTheme="minorHAnsi" w:cs="Times New Roman"/>
          <w:noProof/>
          <w:lang w:eastAsia="sl-SI"/>
        </w:rPr>
        <w:t xml:space="preserve">Policije za uvedbo prekrškovnih postopkov. </w:t>
      </w:r>
    </w:p>
    <w:p w14:paraId="3B07FBBA" w14:textId="4C1EC351" w:rsidR="002265FF" w:rsidRPr="00007B20" w:rsidRDefault="002265FF"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poletno jesenskem obdobju je inšpektorat izvajal </w:t>
      </w:r>
      <w:r w:rsidR="00532960" w:rsidRPr="00007B20">
        <w:rPr>
          <w:rFonts w:asciiTheme="minorHAnsi" w:hAnsiTheme="minorHAnsi" w:cs="Times New Roman"/>
          <w:noProof/>
          <w:lang w:eastAsia="sl-SI"/>
        </w:rPr>
        <w:t>tudi nadzor na prireditvah, ki so bile možne ob upoštevanju omejitve 500 udeležencev in ob predhodn</w:t>
      </w:r>
      <w:r w:rsidR="004427E7" w:rsidRPr="00007B20">
        <w:rPr>
          <w:rFonts w:asciiTheme="minorHAnsi" w:hAnsiTheme="minorHAnsi" w:cs="Times New Roman"/>
          <w:noProof/>
          <w:lang w:eastAsia="sl-SI"/>
        </w:rPr>
        <w:t xml:space="preserve">em pozitivnem mnenju NIJZ na </w:t>
      </w:r>
      <w:r w:rsidR="00532960" w:rsidRPr="00007B20">
        <w:rPr>
          <w:rFonts w:asciiTheme="minorHAnsi" w:hAnsiTheme="minorHAnsi" w:cs="Times New Roman"/>
          <w:noProof/>
          <w:lang w:eastAsia="sl-SI"/>
        </w:rPr>
        <w:t>predlož</w:t>
      </w:r>
      <w:r w:rsidR="004427E7" w:rsidRPr="00007B20">
        <w:rPr>
          <w:rFonts w:asciiTheme="minorHAnsi" w:hAnsiTheme="minorHAnsi" w:cs="Times New Roman"/>
          <w:noProof/>
          <w:lang w:eastAsia="sl-SI"/>
        </w:rPr>
        <w:t>eno</w:t>
      </w:r>
      <w:r w:rsidR="00532960" w:rsidRPr="00007B20">
        <w:rPr>
          <w:rFonts w:asciiTheme="minorHAnsi" w:hAnsiTheme="minorHAnsi" w:cs="Times New Roman"/>
          <w:noProof/>
          <w:lang w:eastAsia="sl-SI"/>
        </w:rPr>
        <w:t xml:space="preserve"> vlog</w:t>
      </w:r>
      <w:r w:rsidR="004427E7" w:rsidRPr="00007B20">
        <w:rPr>
          <w:rFonts w:asciiTheme="minorHAnsi" w:hAnsiTheme="minorHAnsi" w:cs="Times New Roman"/>
          <w:noProof/>
          <w:lang w:eastAsia="sl-SI"/>
        </w:rPr>
        <w:t>o</w:t>
      </w:r>
      <w:r w:rsidR="00532960" w:rsidRPr="00007B20">
        <w:rPr>
          <w:rFonts w:asciiTheme="minorHAnsi" w:hAnsiTheme="minorHAnsi" w:cs="Times New Roman"/>
          <w:noProof/>
          <w:lang w:eastAsia="sl-SI"/>
        </w:rPr>
        <w:t xml:space="preserve"> z načrtom </w:t>
      </w:r>
      <w:r w:rsidR="004427E7" w:rsidRPr="00007B20">
        <w:rPr>
          <w:rFonts w:asciiTheme="minorHAnsi" w:hAnsiTheme="minorHAnsi" w:cs="Times New Roman"/>
          <w:noProof/>
          <w:lang w:eastAsia="sl-SI"/>
        </w:rPr>
        <w:t>izvedbe prireditve. Na teh prireditvah je inšpektorat ugotavljal v 3,5 % neskladno izvedb</w:t>
      </w:r>
      <w:r w:rsidR="00207B8A" w:rsidRPr="00007B20">
        <w:rPr>
          <w:rFonts w:asciiTheme="minorHAnsi" w:hAnsiTheme="minorHAnsi" w:cs="Times New Roman"/>
          <w:noProof/>
          <w:lang w:eastAsia="sl-SI"/>
        </w:rPr>
        <w:t>o</w:t>
      </w:r>
      <w:r w:rsidR="004427E7" w:rsidRPr="00007B20">
        <w:rPr>
          <w:rFonts w:asciiTheme="minorHAnsi" w:hAnsiTheme="minorHAnsi" w:cs="Times New Roman"/>
          <w:noProof/>
          <w:lang w:eastAsia="sl-SI"/>
        </w:rPr>
        <w:t xml:space="preserve"> glede na načrt izvedbe prireditve, v treh odstotkih </w:t>
      </w:r>
      <w:r w:rsidR="00EC3D36" w:rsidRPr="00007B20">
        <w:rPr>
          <w:rFonts w:asciiTheme="minorHAnsi" w:hAnsiTheme="minorHAnsi" w:cs="Times New Roman"/>
          <w:noProof/>
          <w:lang w:eastAsia="sl-SI"/>
        </w:rPr>
        <w:t xml:space="preserve">so bile ugotovljene </w:t>
      </w:r>
      <w:r w:rsidR="004427E7" w:rsidRPr="00007B20">
        <w:rPr>
          <w:rFonts w:asciiTheme="minorHAnsi" w:hAnsiTheme="minorHAnsi" w:cs="Times New Roman"/>
          <w:noProof/>
          <w:lang w:eastAsia="sl-SI"/>
        </w:rPr>
        <w:t>neskladnosti</w:t>
      </w:r>
      <w:r w:rsidR="00207B8A" w:rsidRPr="00007B20">
        <w:rPr>
          <w:rFonts w:asciiTheme="minorHAnsi" w:hAnsiTheme="minorHAnsi" w:cs="Times New Roman"/>
          <w:noProof/>
          <w:lang w:eastAsia="sl-SI"/>
        </w:rPr>
        <w:t xml:space="preserve"> </w:t>
      </w:r>
      <w:r w:rsidR="004427E7" w:rsidRPr="00007B20">
        <w:rPr>
          <w:rFonts w:asciiTheme="minorHAnsi" w:hAnsiTheme="minorHAnsi" w:cs="Times New Roman"/>
          <w:noProof/>
          <w:lang w:eastAsia="sl-SI"/>
        </w:rPr>
        <w:t xml:space="preserve">glede vzdrževanja ustrezne razdalje med stoli/udeleženci in v </w:t>
      </w:r>
      <w:r w:rsidR="00373F94" w:rsidRPr="00007B20">
        <w:rPr>
          <w:rFonts w:asciiTheme="minorHAnsi" w:hAnsiTheme="minorHAnsi" w:cs="Times New Roman"/>
          <w:noProof/>
          <w:lang w:eastAsia="sl-SI"/>
        </w:rPr>
        <w:t>dveh</w:t>
      </w:r>
      <w:r w:rsidR="004427E7" w:rsidRPr="00007B20">
        <w:rPr>
          <w:rFonts w:asciiTheme="minorHAnsi" w:hAnsiTheme="minorHAnsi" w:cs="Times New Roman"/>
          <w:noProof/>
          <w:lang w:eastAsia="sl-SI"/>
        </w:rPr>
        <w:t xml:space="preserve"> odstotkih neskladnosti glede nošenja mask </w:t>
      </w:r>
      <w:r w:rsidR="00373F94" w:rsidRPr="00007B20">
        <w:rPr>
          <w:rFonts w:asciiTheme="minorHAnsi" w:hAnsiTheme="minorHAnsi" w:cs="Times New Roman"/>
          <w:noProof/>
          <w:lang w:eastAsia="sl-SI"/>
        </w:rPr>
        <w:t>v odprtih</w:t>
      </w:r>
      <w:r w:rsidR="004427E7" w:rsidRPr="00007B20">
        <w:rPr>
          <w:rFonts w:asciiTheme="minorHAnsi" w:hAnsiTheme="minorHAnsi" w:cs="Times New Roman"/>
          <w:noProof/>
          <w:lang w:eastAsia="sl-SI"/>
        </w:rPr>
        <w:t xml:space="preserve"> prostorih.</w:t>
      </w:r>
    </w:p>
    <w:p w14:paraId="076685CA" w14:textId="7861C8F5" w:rsidR="00373F94" w:rsidRPr="00007B20" w:rsidRDefault="00373F94"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 prireditve </w:t>
      </w:r>
      <w:r w:rsidR="00EC3D36" w:rsidRPr="00007B20">
        <w:rPr>
          <w:rFonts w:asciiTheme="minorHAnsi" w:hAnsiTheme="minorHAnsi" w:cs="Times New Roman"/>
          <w:noProof/>
          <w:lang w:eastAsia="sl-SI"/>
        </w:rPr>
        <w:t xml:space="preserve">z </w:t>
      </w:r>
      <w:r w:rsidRPr="00007B20">
        <w:rPr>
          <w:rFonts w:asciiTheme="minorHAnsi" w:hAnsiTheme="minorHAnsi" w:cs="Times New Roman"/>
          <w:noProof/>
          <w:lang w:eastAsia="sl-SI"/>
        </w:rPr>
        <w:t>do 50 udeleženc</w:t>
      </w:r>
      <w:r w:rsidR="00EC3D36"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vloge z načrtom izvedbe prireditve ni bilo potrebno oddati na NIJZ, pač pa je moral sklicatelj obvezno voditi seznam z imeni in priimki </w:t>
      </w:r>
      <w:r w:rsidR="00207B8A" w:rsidRPr="00007B20">
        <w:rPr>
          <w:rFonts w:asciiTheme="minorHAnsi" w:hAnsiTheme="minorHAnsi" w:cs="Times New Roman"/>
          <w:noProof/>
          <w:lang w:eastAsia="sl-SI"/>
        </w:rPr>
        <w:t>udeležencev,</w:t>
      </w:r>
      <w:r w:rsidRPr="00007B20">
        <w:rPr>
          <w:rFonts w:asciiTheme="minorHAnsi" w:hAnsiTheme="minorHAnsi" w:cs="Times New Roman"/>
          <w:noProof/>
          <w:lang w:eastAsia="sl-SI"/>
        </w:rPr>
        <w:t xml:space="preserve"> kontaktno številko telefona </w:t>
      </w:r>
      <w:r w:rsidR="00207B8A" w:rsidRPr="00007B20">
        <w:rPr>
          <w:rFonts w:asciiTheme="minorHAnsi" w:hAnsiTheme="minorHAnsi" w:cs="Times New Roman"/>
          <w:noProof/>
          <w:lang w:eastAsia="sl-SI"/>
        </w:rPr>
        <w:t xml:space="preserve">udeleženca </w:t>
      </w:r>
      <w:r w:rsidRPr="00007B20">
        <w:rPr>
          <w:rFonts w:asciiTheme="minorHAnsi" w:hAnsiTheme="minorHAnsi" w:cs="Times New Roman"/>
          <w:noProof/>
          <w:lang w:eastAsia="sl-SI"/>
        </w:rPr>
        <w:t xml:space="preserve">ter podatek o tem, ali </w:t>
      </w:r>
      <w:r w:rsidR="00207B8A" w:rsidRPr="00007B20">
        <w:rPr>
          <w:rFonts w:asciiTheme="minorHAnsi" w:hAnsiTheme="minorHAnsi" w:cs="Times New Roman"/>
          <w:noProof/>
          <w:lang w:eastAsia="sl-SI"/>
        </w:rPr>
        <w:t xml:space="preserve">je šlo </w:t>
      </w:r>
      <w:r w:rsidRPr="00007B20">
        <w:rPr>
          <w:rFonts w:asciiTheme="minorHAnsi" w:hAnsiTheme="minorHAnsi" w:cs="Times New Roman"/>
          <w:noProof/>
          <w:lang w:eastAsia="sl-SI"/>
        </w:rPr>
        <w:t>za zaprt ali odprt prostor</w:t>
      </w:r>
      <w:r w:rsidR="00207B8A" w:rsidRPr="00007B20">
        <w:rPr>
          <w:rFonts w:asciiTheme="minorHAnsi" w:hAnsiTheme="minorHAnsi" w:cs="Times New Roman"/>
          <w:noProof/>
          <w:lang w:eastAsia="sl-SI"/>
        </w:rPr>
        <w:t xml:space="preserve"> kr</w:t>
      </w:r>
      <w:r w:rsidR="00110DCE" w:rsidRPr="00007B20">
        <w:rPr>
          <w:rFonts w:asciiTheme="minorHAnsi" w:hAnsiTheme="minorHAnsi" w:cs="Times New Roman"/>
          <w:noProof/>
          <w:lang w:eastAsia="sl-SI"/>
        </w:rPr>
        <w:t>a</w:t>
      </w:r>
      <w:r w:rsidR="00207B8A" w:rsidRPr="00007B20">
        <w:rPr>
          <w:rFonts w:asciiTheme="minorHAnsi" w:hAnsiTheme="minorHAnsi" w:cs="Times New Roman"/>
          <w:noProof/>
          <w:lang w:eastAsia="sl-SI"/>
        </w:rPr>
        <w:t xml:space="preserve">j zbiranja in </w:t>
      </w:r>
      <w:r w:rsidRPr="00007B20">
        <w:rPr>
          <w:rFonts w:asciiTheme="minorHAnsi" w:hAnsiTheme="minorHAnsi" w:cs="Times New Roman"/>
          <w:noProof/>
          <w:lang w:eastAsia="sl-SI"/>
        </w:rPr>
        <w:t>čas zbiranja (datum in čas začetka in konca zbiranja).</w:t>
      </w:r>
      <w:r w:rsidR="00110DCE" w:rsidRPr="00007B20">
        <w:rPr>
          <w:rFonts w:asciiTheme="minorHAnsi" w:hAnsiTheme="minorHAnsi" w:cs="Times New Roman"/>
          <w:noProof/>
          <w:lang w:eastAsia="sl-SI"/>
        </w:rPr>
        <w:t xml:space="preserve"> Navedeni seznam je sklicatelj vodil in moral hraniti en mesec za morebitne potrebe epidemiološke službe NIJZ. Neskladnosti, ki jih je inšpektorat beležil na teh prireditvah</w:t>
      </w:r>
      <w:r w:rsidR="00EC3D36" w:rsidRPr="00007B20">
        <w:rPr>
          <w:rFonts w:asciiTheme="minorHAnsi" w:hAnsiTheme="minorHAnsi" w:cs="Times New Roman"/>
          <w:noProof/>
          <w:lang w:eastAsia="sl-SI"/>
        </w:rPr>
        <w:t>,</w:t>
      </w:r>
      <w:r w:rsidR="00110DCE" w:rsidRPr="00007B20">
        <w:rPr>
          <w:rFonts w:asciiTheme="minorHAnsi" w:hAnsiTheme="minorHAnsi" w:cs="Times New Roman"/>
          <w:noProof/>
          <w:lang w:eastAsia="sl-SI"/>
        </w:rPr>
        <w:t xml:space="preserve"> so se </w:t>
      </w:r>
      <w:bookmarkStart w:id="55" w:name="_Hlk70331249"/>
      <w:r w:rsidR="00110DCE" w:rsidRPr="00007B20">
        <w:rPr>
          <w:rFonts w:asciiTheme="minorHAnsi" w:hAnsiTheme="minorHAnsi" w:cs="Times New Roman"/>
          <w:noProof/>
          <w:lang w:eastAsia="sl-SI"/>
        </w:rPr>
        <w:t xml:space="preserve">v treh odstotkih </w:t>
      </w:r>
      <w:bookmarkEnd w:id="55"/>
      <w:r w:rsidR="00110DCE" w:rsidRPr="00007B20">
        <w:rPr>
          <w:rFonts w:asciiTheme="minorHAnsi" w:hAnsiTheme="minorHAnsi" w:cs="Times New Roman"/>
          <w:noProof/>
          <w:lang w:eastAsia="sl-SI"/>
        </w:rPr>
        <w:t>nanašale na vzdrževanje minimalne varnostne razdalja med ljudmi in v v treh odstotkih na</w:t>
      </w:r>
      <w:r w:rsidR="00110DCE" w:rsidRPr="00007B20">
        <w:t xml:space="preserve"> </w:t>
      </w:r>
      <w:r w:rsidR="00110DCE" w:rsidRPr="00007B20">
        <w:rPr>
          <w:rFonts w:asciiTheme="minorHAnsi" w:hAnsiTheme="minorHAnsi" w:cs="Times New Roman"/>
          <w:noProof/>
          <w:lang w:eastAsia="sl-SI"/>
        </w:rPr>
        <w:t>neskladnosti glede nošenja mask v zaprtih prostorih.</w:t>
      </w:r>
    </w:p>
    <w:p w14:paraId="1DE53A75" w14:textId="50D20EFD" w:rsidR="00EB6521" w:rsidRPr="00007B20" w:rsidRDefault="000C7DB3"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nad upoštevanjem prepovedi in omejitev prometa posameznih vrst blaga, izdelkov in storitev</w:t>
      </w:r>
      <w:r w:rsidR="0048059C" w:rsidRPr="00007B20">
        <w:rPr>
          <w:rFonts w:asciiTheme="minorHAnsi" w:hAnsiTheme="minorHAnsi" w:cs="Times New Roman"/>
          <w:noProof/>
          <w:lang w:eastAsia="sl-SI"/>
        </w:rPr>
        <w:t xml:space="preserve"> potrošnikom</w:t>
      </w:r>
      <w:r w:rsidRPr="00007B20">
        <w:rPr>
          <w:rFonts w:asciiTheme="minorHAnsi" w:hAnsiTheme="minorHAnsi" w:cs="Times New Roman"/>
          <w:noProof/>
          <w:lang w:eastAsia="sl-SI"/>
        </w:rPr>
        <w:t xml:space="preserve"> je inšpektorat izvajal </w:t>
      </w:r>
      <w:r w:rsidR="000B0FA7" w:rsidRPr="00007B20">
        <w:rPr>
          <w:rFonts w:asciiTheme="minorHAnsi" w:hAnsiTheme="minorHAnsi" w:cs="Times New Roman"/>
          <w:noProof/>
          <w:lang w:eastAsia="sl-SI"/>
        </w:rPr>
        <w:t xml:space="preserve">predvsem </w:t>
      </w:r>
      <w:r w:rsidRPr="00007B20">
        <w:rPr>
          <w:rFonts w:asciiTheme="minorHAnsi" w:hAnsiTheme="minorHAnsi" w:cs="Times New Roman"/>
          <w:noProof/>
          <w:lang w:eastAsia="sl-SI"/>
        </w:rPr>
        <w:t xml:space="preserve">v </w:t>
      </w:r>
      <w:r w:rsidR="000B0FA7" w:rsidRPr="00007B20">
        <w:rPr>
          <w:rFonts w:asciiTheme="minorHAnsi" w:hAnsiTheme="minorHAnsi" w:cs="Times New Roman"/>
          <w:noProof/>
          <w:lang w:eastAsia="sl-SI"/>
        </w:rPr>
        <w:t xml:space="preserve">gostinstvu, trgovini, higienski negi, nastanitvah in bazenih. </w:t>
      </w:r>
    </w:p>
    <w:p w14:paraId="1693B35C" w14:textId="1D529852" w:rsidR="00F55CCE" w:rsidRPr="00007B20" w:rsidRDefault="000B0FA7"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Največji dele</w:t>
      </w:r>
      <w:r w:rsidR="00B95DBA" w:rsidRPr="00007B20">
        <w:rPr>
          <w:rFonts w:asciiTheme="minorHAnsi" w:hAnsiTheme="minorHAnsi" w:cs="Times New Roman"/>
          <w:noProof/>
          <w:lang w:eastAsia="sl-SI"/>
        </w:rPr>
        <w:t>ž</w:t>
      </w:r>
      <w:r w:rsidRPr="00007B20">
        <w:rPr>
          <w:rFonts w:asciiTheme="minorHAnsi" w:hAnsiTheme="minorHAnsi" w:cs="Times New Roman"/>
          <w:noProof/>
          <w:lang w:eastAsia="sl-SI"/>
        </w:rPr>
        <w:t xml:space="preserve"> teh nadzorov je bil opravljen v gostinstvu, kjer so inš</w:t>
      </w:r>
      <w:r w:rsidR="00EC3D36" w:rsidRPr="00007B20">
        <w:rPr>
          <w:rFonts w:asciiTheme="minorHAnsi" w:hAnsiTheme="minorHAnsi" w:cs="Times New Roman"/>
          <w:noProof/>
          <w:lang w:eastAsia="sl-SI"/>
        </w:rPr>
        <w:t>p</w:t>
      </w:r>
      <w:r w:rsidRPr="00007B20">
        <w:rPr>
          <w:rFonts w:asciiTheme="minorHAnsi" w:hAnsiTheme="minorHAnsi" w:cs="Times New Roman"/>
          <w:noProof/>
          <w:lang w:eastAsia="sl-SI"/>
        </w:rPr>
        <w:t xml:space="preserve">ektorji </w:t>
      </w:r>
      <w:r w:rsidR="00B95DBA" w:rsidRPr="00007B20">
        <w:rPr>
          <w:rFonts w:asciiTheme="minorHAnsi" w:hAnsiTheme="minorHAnsi" w:cs="Times New Roman"/>
          <w:noProof/>
          <w:lang w:eastAsia="sl-SI"/>
        </w:rPr>
        <w:t>v času</w:t>
      </w:r>
      <w:r w:rsidR="00FF3B17" w:rsidRPr="00007B20">
        <w:rPr>
          <w:rFonts w:asciiTheme="minorHAnsi" w:hAnsiTheme="minorHAnsi" w:cs="Times New Roman"/>
          <w:noProof/>
          <w:lang w:eastAsia="sl-SI"/>
        </w:rPr>
        <w:t xml:space="preserve"> od maja do konec oktobra</w:t>
      </w:r>
      <w:r w:rsidR="00B95DBA" w:rsidRPr="00007B20">
        <w:rPr>
          <w:rFonts w:asciiTheme="minorHAnsi" w:hAnsiTheme="minorHAnsi" w:cs="Times New Roman"/>
          <w:noProof/>
          <w:lang w:eastAsia="sl-SI"/>
        </w:rPr>
        <w:t>, ko so gostinski objekti lahko delovali v skladu z velj</w:t>
      </w:r>
      <w:r w:rsidR="00EC3D36" w:rsidRPr="00007B20">
        <w:rPr>
          <w:rFonts w:asciiTheme="minorHAnsi" w:hAnsiTheme="minorHAnsi" w:cs="Times New Roman"/>
          <w:noProof/>
          <w:lang w:eastAsia="sl-SI"/>
        </w:rPr>
        <w:t>a</w:t>
      </w:r>
      <w:r w:rsidR="00B95DBA" w:rsidRPr="00007B20">
        <w:rPr>
          <w:rFonts w:asciiTheme="minorHAnsi" w:hAnsiTheme="minorHAnsi" w:cs="Times New Roman"/>
          <w:noProof/>
          <w:lang w:eastAsia="sl-SI"/>
        </w:rPr>
        <w:t xml:space="preserve">vnimi odloki </w:t>
      </w:r>
      <w:r w:rsidRPr="00007B20">
        <w:rPr>
          <w:rFonts w:asciiTheme="minorHAnsi" w:hAnsiTheme="minorHAnsi" w:cs="Times New Roman"/>
          <w:noProof/>
          <w:lang w:eastAsia="sl-SI"/>
        </w:rPr>
        <w:t xml:space="preserve">ugotavljali neskladnosti </w:t>
      </w:r>
      <w:r w:rsidR="00B95DBA" w:rsidRPr="00007B20">
        <w:rPr>
          <w:rFonts w:asciiTheme="minorHAnsi" w:hAnsiTheme="minorHAnsi" w:cs="Times New Roman"/>
          <w:noProof/>
          <w:lang w:eastAsia="sl-SI"/>
        </w:rPr>
        <w:t>predvsem v delu spoštovanja ustreznih razdalj med mizami/gosti</w:t>
      </w:r>
      <w:r w:rsidR="00EC3D36" w:rsidRPr="00007B20">
        <w:rPr>
          <w:rFonts w:asciiTheme="minorHAnsi" w:hAnsiTheme="minorHAnsi" w:cs="Times New Roman"/>
          <w:noProof/>
          <w:lang w:eastAsia="sl-SI"/>
        </w:rPr>
        <w:t>. N</w:t>
      </w:r>
      <w:r w:rsidR="00B95DBA" w:rsidRPr="00007B20">
        <w:rPr>
          <w:rFonts w:asciiTheme="minorHAnsi" w:hAnsiTheme="minorHAnsi" w:cs="Times New Roman"/>
          <w:noProof/>
          <w:lang w:eastAsia="sl-SI"/>
        </w:rPr>
        <w:t xml:space="preserve">eskladnosti so bile v tem delu ugotovljene v </w:t>
      </w:r>
      <w:r w:rsidR="00EC3D36" w:rsidRPr="00007B20">
        <w:rPr>
          <w:rFonts w:asciiTheme="minorHAnsi" w:hAnsiTheme="minorHAnsi" w:cs="Times New Roman"/>
          <w:noProof/>
          <w:lang w:eastAsia="sl-SI"/>
        </w:rPr>
        <w:t xml:space="preserve">višini </w:t>
      </w:r>
      <w:r w:rsidR="00FF3B17" w:rsidRPr="00007B20">
        <w:rPr>
          <w:rFonts w:asciiTheme="minorHAnsi" w:hAnsiTheme="minorHAnsi" w:cs="Times New Roman"/>
          <w:noProof/>
          <w:lang w:eastAsia="sl-SI"/>
        </w:rPr>
        <w:t xml:space="preserve">skoraj </w:t>
      </w:r>
      <w:r w:rsidR="003A2783">
        <w:rPr>
          <w:rFonts w:asciiTheme="minorHAnsi" w:hAnsiTheme="minorHAnsi" w:cs="Times New Roman"/>
          <w:noProof/>
          <w:lang w:eastAsia="sl-SI"/>
        </w:rPr>
        <w:t>10 %</w:t>
      </w:r>
      <w:r w:rsidR="00B95DBA" w:rsidRPr="00007B20">
        <w:rPr>
          <w:rFonts w:asciiTheme="minorHAnsi" w:hAnsiTheme="minorHAnsi" w:cs="Times New Roman"/>
          <w:noProof/>
          <w:lang w:eastAsia="sl-SI"/>
        </w:rPr>
        <w:t>. Sledile so neskladnosti glede upoštevanja priporočil NIJZ v štirih odstotkih</w:t>
      </w:r>
      <w:r w:rsidR="00EC3D36" w:rsidRPr="00007B20">
        <w:rPr>
          <w:rFonts w:asciiTheme="minorHAnsi" w:hAnsiTheme="minorHAnsi" w:cs="Times New Roman"/>
          <w:noProof/>
          <w:lang w:eastAsia="sl-SI"/>
        </w:rPr>
        <w:t>;</w:t>
      </w:r>
      <w:r w:rsidR="00FF3B17" w:rsidRPr="00007B20">
        <w:rPr>
          <w:rFonts w:asciiTheme="minorHAnsi" w:hAnsiTheme="minorHAnsi" w:cs="Times New Roman"/>
          <w:noProof/>
          <w:lang w:eastAsia="sl-SI"/>
        </w:rPr>
        <w:t xml:space="preserve"> le</w:t>
      </w:r>
      <w:r w:rsidR="00EC3D36" w:rsidRPr="00007B20">
        <w:rPr>
          <w:rFonts w:asciiTheme="minorHAnsi" w:hAnsiTheme="minorHAnsi" w:cs="Times New Roman"/>
          <w:noProof/>
          <w:lang w:eastAsia="sl-SI"/>
        </w:rPr>
        <w:t>-</w:t>
      </w:r>
      <w:r w:rsidR="00FF3B17" w:rsidRPr="00007B20">
        <w:rPr>
          <w:rFonts w:asciiTheme="minorHAnsi" w:hAnsiTheme="minorHAnsi" w:cs="Times New Roman"/>
          <w:noProof/>
          <w:lang w:eastAsia="sl-SI"/>
        </w:rPr>
        <w:t>te</w:t>
      </w:r>
      <w:r w:rsidR="00B95DBA" w:rsidRPr="00007B20">
        <w:rPr>
          <w:rFonts w:asciiTheme="minorHAnsi" w:hAnsiTheme="minorHAnsi" w:cs="Times New Roman"/>
          <w:noProof/>
          <w:lang w:eastAsia="sl-SI"/>
        </w:rPr>
        <w:t xml:space="preserve"> se nanašajo </w:t>
      </w:r>
      <w:r w:rsidR="00FF3B17" w:rsidRPr="00007B20">
        <w:rPr>
          <w:rFonts w:asciiTheme="minorHAnsi" w:hAnsiTheme="minorHAnsi" w:cs="Times New Roman"/>
          <w:noProof/>
          <w:lang w:eastAsia="sl-SI"/>
        </w:rPr>
        <w:t xml:space="preserve">predvsem </w:t>
      </w:r>
      <w:r w:rsidR="00B95DBA" w:rsidRPr="00007B20">
        <w:rPr>
          <w:rFonts w:asciiTheme="minorHAnsi" w:hAnsiTheme="minorHAnsi" w:cs="Times New Roman"/>
          <w:noProof/>
          <w:lang w:eastAsia="sl-SI"/>
        </w:rPr>
        <w:t>na predmete v skupni rabi, razkuževanj</w:t>
      </w:r>
      <w:r w:rsidR="00EC3D36" w:rsidRPr="00007B20">
        <w:rPr>
          <w:rFonts w:asciiTheme="minorHAnsi" w:hAnsiTheme="minorHAnsi" w:cs="Times New Roman"/>
          <w:noProof/>
          <w:lang w:eastAsia="sl-SI"/>
        </w:rPr>
        <w:t>e</w:t>
      </w:r>
      <w:r w:rsidR="00B95DBA" w:rsidRPr="00007B20">
        <w:rPr>
          <w:rFonts w:asciiTheme="minorHAnsi" w:hAnsiTheme="minorHAnsi" w:cs="Times New Roman"/>
          <w:noProof/>
          <w:lang w:eastAsia="sl-SI"/>
        </w:rPr>
        <w:t xml:space="preserve"> miz med gosti, uporabo sušilnika za roke v sanitarijah</w:t>
      </w:r>
      <w:r w:rsidR="00EC3D36" w:rsidRPr="00007B20">
        <w:rPr>
          <w:rFonts w:asciiTheme="minorHAnsi" w:hAnsiTheme="minorHAnsi" w:cs="Times New Roman"/>
          <w:noProof/>
          <w:lang w:eastAsia="sl-SI"/>
        </w:rPr>
        <w:t>;</w:t>
      </w:r>
      <w:r w:rsidR="00B95DBA" w:rsidRPr="00007B20">
        <w:rPr>
          <w:rFonts w:asciiTheme="minorHAnsi" w:hAnsiTheme="minorHAnsi" w:cs="Times New Roman"/>
          <w:noProof/>
          <w:lang w:eastAsia="sl-SI"/>
        </w:rPr>
        <w:t xml:space="preserve"> in </w:t>
      </w:r>
      <w:r w:rsidR="00FF3B17" w:rsidRPr="00007B20">
        <w:rPr>
          <w:rFonts w:asciiTheme="minorHAnsi" w:hAnsiTheme="minorHAnsi" w:cs="Times New Roman"/>
          <w:noProof/>
          <w:lang w:eastAsia="sl-SI"/>
        </w:rPr>
        <w:t>nes</w:t>
      </w:r>
      <w:r w:rsidR="00EB6521" w:rsidRPr="00007B20">
        <w:rPr>
          <w:rFonts w:asciiTheme="minorHAnsi" w:hAnsiTheme="minorHAnsi" w:cs="Times New Roman"/>
          <w:noProof/>
          <w:lang w:eastAsia="sl-SI"/>
        </w:rPr>
        <w:t>k</w:t>
      </w:r>
      <w:r w:rsidR="00FF3B17" w:rsidRPr="00007B20">
        <w:rPr>
          <w:rFonts w:asciiTheme="minorHAnsi" w:hAnsiTheme="minorHAnsi" w:cs="Times New Roman"/>
          <w:noProof/>
          <w:lang w:eastAsia="sl-SI"/>
        </w:rPr>
        <w:t xml:space="preserve">ladnosti glede nošenja </w:t>
      </w:r>
      <w:bookmarkStart w:id="56" w:name="_Hlk70329445"/>
      <w:r w:rsidR="00FF3B17" w:rsidRPr="00007B20">
        <w:rPr>
          <w:rFonts w:asciiTheme="minorHAnsi" w:hAnsiTheme="minorHAnsi" w:cs="Times New Roman"/>
          <w:noProof/>
          <w:lang w:eastAsia="sl-SI"/>
        </w:rPr>
        <w:t>mask v zap</w:t>
      </w:r>
      <w:r w:rsidR="004427E7" w:rsidRPr="00007B20">
        <w:rPr>
          <w:rFonts w:asciiTheme="minorHAnsi" w:hAnsiTheme="minorHAnsi" w:cs="Times New Roman"/>
          <w:noProof/>
          <w:lang w:eastAsia="sl-SI"/>
        </w:rPr>
        <w:t>r</w:t>
      </w:r>
      <w:r w:rsidR="00FF3B17" w:rsidRPr="00007B20">
        <w:rPr>
          <w:rFonts w:asciiTheme="minorHAnsi" w:hAnsiTheme="minorHAnsi" w:cs="Times New Roman"/>
          <w:noProof/>
          <w:lang w:eastAsia="sl-SI"/>
        </w:rPr>
        <w:t xml:space="preserve">tih prostorih </w:t>
      </w:r>
      <w:bookmarkEnd w:id="56"/>
      <w:r w:rsidR="00FF3B17" w:rsidRPr="00007B20">
        <w:rPr>
          <w:rFonts w:asciiTheme="minorHAnsi" w:hAnsiTheme="minorHAnsi" w:cs="Times New Roman"/>
          <w:noProof/>
          <w:lang w:eastAsia="sl-SI"/>
        </w:rPr>
        <w:t>gostinskega obrata v dveh odstotkih.  V času od konc</w:t>
      </w:r>
      <w:r w:rsidR="004E71B2" w:rsidRPr="00007B20">
        <w:rPr>
          <w:rFonts w:asciiTheme="minorHAnsi" w:hAnsiTheme="minorHAnsi" w:cs="Times New Roman"/>
          <w:noProof/>
          <w:lang w:eastAsia="sl-SI"/>
        </w:rPr>
        <w:t>a</w:t>
      </w:r>
      <w:r w:rsidR="00FF3B17" w:rsidRPr="00007B20">
        <w:rPr>
          <w:rFonts w:asciiTheme="minorHAnsi" w:hAnsiTheme="minorHAnsi" w:cs="Times New Roman"/>
          <w:noProof/>
          <w:lang w:eastAsia="sl-SI"/>
        </w:rPr>
        <w:t xml:space="preserve"> oktobra do vključno decembra, ko so v okviru gostinstva lahko delovala le prevzemna mesta in dostava</w:t>
      </w:r>
      <w:r w:rsidR="00EC3D36" w:rsidRPr="00007B20">
        <w:rPr>
          <w:rFonts w:asciiTheme="minorHAnsi" w:hAnsiTheme="minorHAnsi" w:cs="Times New Roman"/>
          <w:noProof/>
          <w:lang w:eastAsia="sl-SI"/>
        </w:rPr>
        <w:t>,</w:t>
      </w:r>
      <w:r w:rsidR="00FF3B17" w:rsidRPr="00007B20">
        <w:rPr>
          <w:rFonts w:asciiTheme="minorHAnsi" w:hAnsiTheme="minorHAnsi" w:cs="Times New Roman"/>
          <w:noProof/>
          <w:lang w:eastAsia="sl-SI"/>
        </w:rPr>
        <w:t xml:space="preserve"> pa je inšpektorat ugotavljal največ neskladnosti glede vzdrževanja medsebojne razdalje na prevze</w:t>
      </w:r>
      <w:r w:rsidR="00EC3D36" w:rsidRPr="00007B20">
        <w:rPr>
          <w:rFonts w:asciiTheme="minorHAnsi" w:hAnsiTheme="minorHAnsi" w:cs="Times New Roman"/>
          <w:noProof/>
          <w:lang w:eastAsia="sl-SI"/>
        </w:rPr>
        <w:t>m</w:t>
      </w:r>
      <w:r w:rsidR="00FF3B17" w:rsidRPr="00007B20">
        <w:rPr>
          <w:rFonts w:asciiTheme="minorHAnsi" w:hAnsiTheme="minorHAnsi" w:cs="Times New Roman"/>
          <w:noProof/>
          <w:lang w:eastAsia="sl-SI"/>
        </w:rPr>
        <w:t xml:space="preserve">nih mestih in sicer v 13 %, sledile so neskladnosti glede prepovedi uživanja hrane in pijače na javni površini </w:t>
      </w:r>
      <w:r w:rsidR="004E71B2" w:rsidRPr="00007B20">
        <w:rPr>
          <w:rFonts w:asciiTheme="minorHAnsi" w:hAnsiTheme="minorHAnsi" w:cs="Times New Roman"/>
          <w:noProof/>
          <w:lang w:eastAsia="sl-SI"/>
        </w:rPr>
        <w:t>v devetih odstotkih, nošenja maske na prostem pred prevzem</w:t>
      </w:r>
      <w:r w:rsidR="00EC3D36" w:rsidRPr="00007B20">
        <w:rPr>
          <w:rFonts w:asciiTheme="minorHAnsi" w:hAnsiTheme="minorHAnsi" w:cs="Times New Roman"/>
          <w:noProof/>
          <w:lang w:eastAsia="sl-SI"/>
        </w:rPr>
        <w:t>ni</w:t>
      </w:r>
      <w:r w:rsidR="004E71B2" w:rsidRPr="00007B20">
        <w:rPr>
          <w:rFonts w:asciiTheme="minorHAnsi" w:hAnsiTheme="minorHAnsi" w:cs="Times New Roman"/>
          <w:noProof/>
          <w:lang w:eastAsia="sl-SI"/>
        </w:rPr>
        <w:t>m mestom v treh odstotkih in neskladnosti glede prepovedi prevzema alkohola v dveh odstotkih.</w:t>
      </w:r>
    </w:p>
    <w:p w14:paraId="4DEC3092" w14:textId="114CF698" w:rsidR="004E71B2" w:rsidRPr="00007B20" w:rsidRDefault="004E71B2"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v trgovinah je inšpektorat opravljal do marca do novembra</w:t>
      </w:r>
      <w:r w:rsidR="00EC3D36" w:rsidRPr="00007B20">
        <w:rPr>
          <w:rFonts w:asciiTheme="minorHAnsi" w:hAnsiTheme="minorHAnsi" w:cs="Times New Roman"/>
          <w:noProof/>
          <w:lang w:eastAsia="sl-SI"/>
        </w:rPr>
        <w:t>; o</w:t>
      </w:r>
      <w:r w:rsidRPr="00007B20">
        <w:rPr>
          <w:rFonts w:asciiTheme="minorHAnsi" w:hAnsiTheme="minorHAnsi" w:cs="Times New Roman"/>
          <w:noProof/>
          <w:lang w:eastAsia="sl-SI"/>
        </w:rPr>
        <w:t xml:space="preserve">d novembra naprej pa je nadzor v trgovinski dejavnosti skladno z Zakonom o začasnih ukrepih za omilitev in odpravo posledic COVID-19 v celoti prevzel Tržni inšpektorat RS. Inšpektorat je pri nadzoru spoštovanja ukrepov za preprečitev razširjenja nalezljive bolezni COVID-19 </w:t>
      </w:r>
      <w:r w:rsidR="00E40DE5" w:rsidRPr="00007B20">
        <w:rPr>
          <w:rFonts w:asciiTheme="minorHAnsi" w:hAnsiTheme="minorHAnsi" w:cs="Times New Roman"/>
          <w:noProof/>
          <w:lang w:eastAsia="sl-SI"/>
        </w:rPr>
        <w:t xml:space="preserve">v trgovinah </w:t>
      </w:r>
      <w:r w:rsidRPr="00007B20">
        <w:rPr>
          <w:rFonts w:asciiTheme="minorHAnsi" w:hAnsiTheme="minorHAnsi" w:cs="Times New Roman"/>
          <w:noProof/>
          <w:lang w:eastAsia="sl-SI"/>
        </w:rPr>
        <w:t xml:space="preserve">ugotovljal </w:t>
      </w:r>
      <w:r w:rsidR="00E40DE5" w:rsidRPr="00007B20">
        <w:rPr>
          <w:rFonts w:asciiTheme="minorHAnsi" w:hAnsiTheme="minorHAnsi" w:cs="Times New Roman"/>
          <w:noProof/>
          <w:lang w:eastAsia="sl-SI"/>
        </w:rPr>
        <w:t xml:space="preserve">v </w:t>
      </w:r>
      <w:r w:rsidR="007A1F6D" w:rsidRPr="00007B20">
        <w:rPr>
          <w:rFonts w:asciiTheme="minorHAnsi" w:hAnsiTheme="minorHAnsi" w:cs="Times New Roman"/>
          <w:noProof/>
          <w:lang w:eastAsia="sl-SI"/>
        </w:rPr>
        <w:t>treh</w:t>
      </w:r>
      <w:r w:rsidR="00E40DE5" w:rsidRPr="00007B20">
        <w:rPr>
          <w:rFonts w:asciiTheme="minorHAnsi" w:hAnsiTheme="minorHAnsi" w:cs="Times New Roman"/>
          <w:noProof/>
          <w:lang w:eastAsia="sl-SI"/>
        </w:rPr>
        <w:t xml:space="preserve"> odstotkih </w:t>
      </w:r>
      <w:r w:rsidRPr="00007B20">
        <w:rPr>
          <w:rFonts w:asciiTheme="minorHAnsi" w:hAnsiTheme="minorHAnsi" w:cs="Times New Roman"/>
          <w:noProof/>
          <w:lang w:eastAsia="sl-SI"/>
        </w:rPr>
        <w:t xml:space="preserve">kršitev </w:t>
      </w:r>
      <w:r w:rsidR="00E40DE5" w:rsidRPr="00007B20">
        <w:rPr>
          <w:rFonts w:asciiTheme="minorHAnsi" w:hAnsiTheme="minorHAnsi" w:cs="Times New Roman"/>
          <w:noProof/>
          <w:lang w:eastAsia="sl-SI"/>
        </w:rPr>
        <w:t xml:space="preserve">strank/zaposlenih glede nespoštovanja obveznosti nošenja mask v zaprtih prostorih, v </w:t>
      </w:r>
      <w:r w:rsidR="007A1F6D" w:rsidRPr="00007B20">
        <w:rPr>
          <w:rFonts w:asciiTheme="minorHAnsi" w:hAnsiTheme="minorHAnsi" w:cs="Times New Roman"/>
          <w:noProof/>
          <w:lang w:eastAsia="sl-SI"/>
        </w:rPr>
        <w:t>dv</w:t>
      </w:r>
      <w:r w:rsidR="00E40DE5" w:rsidRPr="00007B20">
        <w:rPr>
          <w:rFonts w:asciiTheme="minorHAnsi" w:hAnsiTheme="minorHAnsi" w:cs="Times New Roman"/>
          <w:noProof/>
          <w:lang w:eastAsia="sl-SI"/>
        </w:rPr>
        <w:t>eh odstotkih je ugotavljal kršitev glede prekoračitve števila oseb v zaprtih javnih prostorih, v katerih je veljala omejitev na 30 (20) m</w:t>
      </w:r>
      <w:r w:rsidR="00EC3D36" w:rsidRPr="00007B20">
        <w:rPr>
          <w:rFonts w:asciiTheme="minorHAnsi" w:hAnsiTheme="minorHAnsi" w:cs="Times New Roman"/>
          <w:noProof/>
          <w:vertAlign w:val="superscript"/>
          <w:lang w:eastAsia="sl-SI"/>
        </w:rPr>
        <w:t>2</w:t>
      </w:r>
      <w:r w:rsidR="00E40DE5" w:rsidRPr="00007B20">
        <w:rPr>
          <w:rFonts w:asciiTheme="minorHAnsi" w:hAnsiTheme="minorHAnsi" w:cs="Times New Roman"/>
          <w:noProof/>
          <w:lang w:eastAsia="sl-SI"/>
        </w:rPr>
        <w:t xml:space="preserve"> na posamezno stranko ali na eno stranko, če je poslovni prostor manjši od 30 (20) m</w:t>
      </w:r>
      <w:r w:rsidR="00EC3D36" w:rsidRPr="00007B20">
        <w:rPr>
          <w:rFonts w:asciiTheme="minorHAnsi" w:hAnsiTheme="minorHAnsi" w:cs="Times New Roman"/>
          <w:noProof/>
          <w:vertAlign w:val="superscript"/>
          <w:lang w:eastAsia="sl-SI"/>
        </w:rPr>
        <w:t>2</w:t>
      </w:r>
      <w:r w:rsidR="00E40DE5" w:rsidRPr="00007B20">
        <w:rPr>
          <w:rFonts w:asciiTheme="minorHAnsi" w:hAnsiTheme="minorHAnsi" w:cs="Times New Roman"/>
          <w:noProof/>
          <w:lang w:eastAsia="sl-SI"/>
        </w:rPr>
        <w:t>. Kršitve glede razpolož</w:t>
      </w:r>
      <w:r w:rsidR="00EC3D36" w:rsidRPr="00007B20">
        <w:rPr>
          <w:rFonts w:asciiTheme="minorHAnsi" w:hAnsiTheme="minorHAnsi" w:cs="Times New Roman"/>
          <w:noProof/>
          <w:lang w:eastAsia="sl-SI"/>
        </w:rPr>
        <w:t>l</w:t>
      </w:r>
      <w:r w:rsidR="00E40DE5" w:rsidRPr="00007B20">
        <w:rPr>
          <w:rFonts w:asciiTheme="minorHAnsi" w:hAnsiTheme="minorHAnsi" w:cs="Times New Roman"/>
          <w:noProof/>
          <w:lang w:eastAsia="sl-SI"/>
        </w:rPr>
        <w:t xml:space="preserve">jivosti razkužila so bile ugotovljene v dveh odstotkih. </w:t>
      </w:r>
    </w:p>
    <w:p w14:paraId="71CDED10" w14:textId="0AC66920" w:rsidR="008A3314" w:rsidRPr="00007B20" w:rsidRDefault="008A3314"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Nadzor nad upoštevanjem prepovedi in omejitev storitev </w:t>
      </w:r>
      <w:r w:rsidR="0048059C" w:rsidRPr="00007B20">
        <w:rPr>
          <w:rFonts w:asciiTheme="minorHAnsi" w:hAnsiTheme="minorHAnsi" w:cs="Times New Roman"/>
          <w:noProof/>
          <w:lang w:eastAsia="sl-SI"/>
        </w:rPr>
        <w:t xml:space="preserve">potrošnikom </w:t>
      </w:r>
      <w:r w:rsidRPr="00007B20">
        <w:rPr>
          <w:rFonts w:asciiTheme="minorHAnsi" w:hAnsiTheme="minorHAnsi" w:cs="Times New Roman"/>
          <w:noProof/>
          <w:lang w:eastAsia="sl-SI"/>
        </w:rPr>
        <w:t xml:space="preserve">v  higienski negi </w:t>
      </w:r>
      <w:r w:rsidR="0048059C"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je pokazal največ kršitev glede nošenja dodatne osebne zaščitne opreme</w:t>
      </w:r>
      <w:r w:rsidR="0048059C" w:rsidRPr="00007B20">
        <w:rPr>
          <w:rFonts w:asciiTheme="minorHAnsi" w:hAnsiTheme="minorHAnsi" w:cs="Times New Roman"/>
          <w:noProof/>
          <w:lang w:eastAsia="sl-SI"/>
        </w:rPr>
        <w:t xml:space="preserve"> zaposlenih</w:t>
      </w:r>
      <w:r w:rsidRPr="00007B20">
        <w:rPr>
          <w:rFonts w:asciiTheme="minorHAnsi" w:hAnsiTheme="minorHAnsi" w:cs="Times New Roman"/>
          <w:noProof/>
          <w:lang w:eastAsia="sl-SI"/>
        </w:rPr>
        <w:t>, kot so očala ali vizir in sicer v devetih odstotkih</w:t>
      </w:r>
      <w:r w:rsidR="00EC3D36"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štirih odstotkih sledijo kršitve glede obveznega nošenja mask strank/zaposlenih v zaprtih prostorih, v treh odstotkih kršitve omejitve 30 (20) m</w:t>
      </w:r>
      <w:r w:rsidR="00EC3D36" w:rsidRPr="00007B20">
        <w:rPr>
          <w:rFonts w:asciiTheme="minorHAnsi" w:hAnsiTheme="minorHAnsi" w:cs="Times New Roman"/>
          <w:noProof/>
          <w:vertAlign w:val="superscript"/>
          <w:lang w:eastAsia="sl-SI"/>
        </w:rPr>
        <w:t>2</w:t>
      </w:r>
      <w:r w:rsidRPr="00007B20">
        <w:rPr>
          <w:rFonts w:asciiTheme="minorHAnsi" w:hAnsiTheme="minorHAnsi" w:cs="Times New Roman"/>
          <w:noProof/>
          <w:lang w:eastAsia="sl-SI"/>
        </w:rPr>
        <w:t xml:space="preserve"> na posamezno stranko ali na eno stranko, če je poslovni prostor manjši od 30 (20) m</w:t>
      </w:r>
      <w:r w:rsidR="00EC3D36" w:rsidRPr="00007B20">
        <w:rPr>
          <w:rFonts w:asciiTheme="minorHAnsi" w:hAnsiTheme="minorHAnsi" w:cs="Times New Roman"/>
          <w:noProof/>
          <w:vertAlign w:val="superscript"/>
          <w:lang w:eastAsia="sl-SI"/>
        </w:rPr>
        <w:t>2</w:t>
      </w:r>
      <w:r w:rsidRPr="00007B20">
        <w:rPr>
          <w:rFonts w:asciiTheme="minorHAnsi" w:hAnsiTheme="minorHAnsi" w:cs="Times New Roman"/>
          <w:noProof/>
          <w:lang w:eastAsia="sl-SI"/>
        </w:rPr>
        <w:t xml:space="preserve"> in v dveh odstotkih </w:t>
      </w:r>
      <w:r w:rsidRPr="00007B20">
        <w:rPr>
          <w:rFonts w:asciiTheme="minorHAnsi" w:hAnsiTheme="minorHAnsi" w:cs="Times New Roman"/>
          <w:noProof/>
          <w:lang w:eastAsia="sl-SI"/>
        </w:rPr>
        <w:lastRenderedPageBreak/>
        <w:t>upoštevanja priporočil NIJZ, ki se nanašajo predvsem na predmete v skupni rabi in razkuževanj</w:t>
      </w:r>
      <w:r w:rsidR="00EC3D36"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površin med strankami.</w:t>
      </w:r>
    </w:p>
    <w:p w14:paraId="676A8C6A" w14:textId="78BBB5DB" w:rsidR="0048059C" w:rsidRPr="00007B20" w:rsidRDefault="0048059C"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Nadzor nad upoštevanjem prepovedi in omejitev storitev nastanitev </w:t>
      </w:r>
      <w:r w:rsidR="007A1F6D" w:rsidRPr="00007B20">
        <w:rPr>
          <w:rFonts w:asciiTheme="minorHAnsi" w:hAnsiTheme="minorHAnsi" w:cs="Times New Roman"/>
          <w:noProof/>
          <w:lang w:eastAsia="sl-SI"/>
        </w:rPr>
        <w:t xml:space="preserve">potrošnikom </w:t>
      </w:r>
      <w:r w:rsidRPr="00007B20">
        <w:rPr>
          <w:rFonts w:asciiTheme="minorHAnsi" w:hAnsiTheme="minorHAnsi" w:cs="Times New Roman"/>
          <w:noProof/>
          <w:lang w:eastAsia="sl-SI"/>
        </w:rPr>
        <w:t>v nastanitvenih obratih se je izvajal predvsem v jesenskem času do kon</w:t>
      </w:r>
      <w:r w:rsidR="00EC3D36" w:rsidRPr="00007B20">
        <w:rPr>
          <w:rFonts w:asciiTheme="minorHAnsi" w:hAnsiTheme="minorHAnsi" w:cs="Times New Roman"/>
          <w:noProof/>
          <w:lang w:eastAsia="sl-SI"/>
        </w:rPr>
        <w:t>ca</w:t>
      </w:r>
      <w:r w:rsidRPr="00007B20">
        <w:rPr>
          <w:rFonts w:asciiTheme="minorHAnsi" w:hAnsiTheme="minorHAnsi" w:cs="Times New Roman"/>
          <w:noProof/>
          <w:lang w:eastAsia="sl-SI"/>
        </w:rPr>
        <w:t xml:space="preserve"> oktobra</w:t>
      </w:r>
      <w:r w:rsidR="007A1F6D" w:rsidRPr="00007B20">
        <w:rPr>
          <w:rFonts w:asciiTheme="minorHAnsi" w:hAnsiTheme="minorHAnsi" w:cs="Times New Roman"/>
          <w:noProof/>
          <w:lang w:eastAsia="sl-SI"/>
        </w:rPr>
        <w:t xml:space="preserve">. </w:t>
      </w:r>
      <w:r w:rsidR="008917E7" w:rsidRPr="00007B20">
        <w:rPr>
          <w:rFonts w:asciiTheme="minorHAnsi" w:hAnsiTheme="minorHAnsi" w:cs="Times New Roman"/>
          <w:noProof/>
          <w:lang w:eastAsia="sl-SI"/>
        </w:rPr>
        <w:t>Posamezne neskladnosti so bile ugotovljene glede obveznega nošenja mask strank/zaposlenih v zaprtih prostorih in glede razpoložljivosti razkužila.</w:t>
      </w:r>
    </w:p>
    <w:p w14:paraId="092B77DC" w14:textId="6D0231BC" w:rsidR="0048059C" w:rsidRPr="00007B20" w:rsidRDefault="0048059C"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nad upoštevanjem prepovedi in omejitev storitev kopališč se je izvajal v poletno jesenskem času</w:t>
      </w:r>
      <w:r w:rsidR="008917E7" w:rsidRPr="00007B20">
        <w:rPr>
          <w:rFonts w:asciiTheme="minorHAnsi" w:hAnsiTheme="minorHAnsi" w:cs="Times New Roman"/>
          <w:noProof/>
          <w:lang w:eastAsia="sl-SI"/>
        </w:rPr>
        <w:t xml:space="preserve">. Ugotovljene so bile posamezne kršitve glede upoštevanja priporočil NIJZ, ki so se nanašale predvsem na zagotavljanje medsebojne razdalje </w:t>
      </w:r>
      <w:r w:rsidR="00EB6521" w:rsidRPr="00007B20">
        <w:rPr>
          <w:rFonts w:asciiTheme="minorHAnsi" w:hAnsiTheme="minorHAnsi" w:cs="Times New Roman"/>
          <w:noProof/>
          <w:lang w:eastAsia="sl-SI"/>
        </w:rPr>
        <w:t xml:space="preserve">ležalnikov in </w:t>
      </w:r>
      <w:r w:rsidR="008917E7" w:rsidRPr="00007B20">
        <w:rPr>
          <w:rFonts w:asciiTheme="minorHAnsi" w:hAnsiTheme="minorHAnsi" w:cs="Times New Roman"/>
          <w:noProof/>
          <w:lang w:eastAsia="sl-SI"/>
        </w:rPr>
        <w:t>kopalcev</w:t>
      </w:r>
      <w:r w:rsidR="00EB6521" w:rsidRPr="00007B20">
        <w:rPr>
          <w:rFonts w:asciiTheme="minorHAnsi" w:hAnsiTheme="minorHAnsi" w:cs="Times New Roman"/>
          <w:noProof/>
          <w:lang w:eastAsia="sl-SI"/>
        </w:rPr>
        <w:t xml:space="preserve"> pred vstopom tobogane</w:t>
      </w:r>
      <w:r w:rsidR="008917E7" w:rsidRPr="00007B20">
        <w:rPr>
          <w:rFonts w:asciiTheme="minorHAnsi" w:hAnsiTheme="minorHAnsi" w:cs="Times New Roman"/>
          <w:noProof/>
          <w:lang w:eastAsia="sl-SI"/>
        </w:rPr>
        <w:t>.</w:t>
      </w:r>
    </w:p>
    <w:p w14:paraId="38832C26" w14:textId="31E59F73" w:rsidR="008917E7" w:rsidRPr="00007B20" w:rsidRDefault="008917E7"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nad upoštevanjem prepovedi in omejitev storitev smušišč se je izvajal konec leta 2020. V začetku so inšpektorji pogosto ugotavljali nespoštovanje obveznega nošenja mask v odprtih javni</w:t>
      </w:r>
      <w:r w:rsidR="00BE38A5" w:rsidRPr="00007B20">
        <w:rPr>
          <w:rFonts w:asciiTheme="minorHAnsi" w:hAnsiTheme="minorHAnsi" w:cs="Times New Roman"/>
          <w:noProof/>
          <w:lang w:eastAsia="sl-SI"/>
        </w:rPr>
        <w:t xml:space="preserve">h </w:t>
      </w:r>
      <w:r w:rsidRPr="00007B20">
        <w:rPr>
          <w:rFonts w:asciiTheme="minorHAnsi" w:hAnsiTheme="minorHAnsi" w:cs="Times New Roman"/>
          <w:noProof/>
          <w:lang w:eastAsia="sl-SI"/>
        </w:rPr>
        <w:t>prostorih in nevzdrževanj</w:t>
      </w:r>
      <w:r w:rsidR="00A00F00"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ustrezne medsebojne razdalje ob nakupu vozovnic</w:t>
      </w:r>
      <w:r w:rsidR="00A00F00" w:rsidRPr="00007B20">
        <w:rPr>
          <w:rFonts w:asciiTheme="minorHAnsi" w:hAnsiTheme="minorHAnsi" w:cs="Times New Roman"/>
          <w:noProof/>
          <w:lang w:eastAsia="sl-SI"/>
        </w:rPr>
        <w:t xml:space="preserve"> ter</w:t>
      </w:r>
      <w:r w:rsidR="00BE38A5" w:rsidRPr="00007B20">
        <w:rPr>
          <w:rFonts w:asciiTheme="minorHAnsi" w:hAnsiTheme="minorHAnsi" w:cs="Times New Roman"/>
          <w:noProof/>
          <w:lang w:eastAsia="sl-SI"/>
        </w:rPr>
        <w:t xml:space="preserve"> ob čakanju na vlečnico/sedežnico. Vse to se je v nadaljevanju smučarske sezone v novem letu 2021 ob sodelovanju z upravljalci smučišč uredilo.</w:t>
      </w:r>
    </w:p>
    <w:p w14:paraId="59227A93" w14:textId="774C0EFC" w:rsidR="00BE38A5" w:rsidRPr="00007B20" w:rsidRDefault="00BE38A5" w:rsidP="00BE38A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je nadziral tudi ukrepe začasnih prepovedi ponujanja kulturnih in kinematografskih storitev končnim uporabnikom in ukrepe začasnih omejitvev kolektivnega uresničevanja verske svobode, kjer pa večjih neskladnosti ni ugotavljal.</w:t>
      </w:r>
    </w:p>
    <w:p w14:paraId="6C91A998" w14:textId="5122E009" w:rsidR="008B5558" w:rsidRPr="00007B20" w:rsidRDefault="00BE38A5" w:rsidP="008B210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na ukrep o obvezni namestitvi razpršilnikov za razkuževanje rok v večstanovanjskih stavbah je inšpektorat izvedel nadzor tudi v teh objektih in v treh odstotkih ugotovil, da upravljalci niso poskrbeli za stalno dos</w:t>
      </w:r>
      <w:r w:rsidR="00A00F00" w:rsidRPr="00007B20">
        <w:rPr>
          <w:rFonts w:asciiTheme="minorHAnsi" w:hAnsiTheme="minorHAnsi" w:cs="Times New Roman"/>
          <w:noProof/>
          <w:lang w:eastAsia="sl-SI"/>
        </w:rPr>
        <w:t>t</w:t>
      </w:r>
      <w:r w:rsidRPr="00007B20">
        <w:rPr>
          <w:rFonts w:asciiTheme="minorHAnsi" w:hAnsiTheme="minorHAnsi" w:cs="Times New Roman"/>
          <w:noProof/>
          <w:lang w:eastAsia="sl-SI"/>
        </w:rPr>
        <w:t>opnost razkužila bodisi ob  vstopu v stavbo ali pa v posameznih nadstropjih ob vstopu v dvigalo.</w:t>
      </w:r>
    </w:p>
    <w:p w14:paraId="537202F7" w14:textId="77777777" w:rsidR="003B6D15" w:rsidRPr="00007B20" w:rsidRDefault="003B6D15">
      <w:pPr>
        <w:rPr>
          <w:rFonts w:asciiTheme="minorHAnsi" w:hAnsiTheme="minorHAnsi" w:cs="Times New Roman"/>
          <w:noProof/>
          <w:lang w:eastAsia="sl-SI"/>
        </w:rPr>
      </w:pPr>
    </w:p>
    <w:p w14:paraId="741333CF" w14:textId="77777777" w:rsidR="008B5558" w:rsidRPr="00007B20" w:rsidRDefault="008B5558" w:rsidP="003B6D15">
      <w:pPr>
        <w:rPr>
          <w:rFonts w:asciiTheme="minorHAnsi" w:hAnsiTheme="minorHAnsi" w:cs="Times New Roman"/>
          <w:noProof/>
          <w:lang w:eastAsia="sl-SI"/>
        </w:rPr>
      </w:pPr>
    </w:p>
    <w:p w14:paraId="64AAF8B8" w14:textId="77777777" w:rsidR="003B6D15" w:rsidRPr="00007B20" w:rsidRDefault="003B6D15">
      <w:pPr>
        <w:rPr>
          <w:rFonts w:asciiTheme="minorHAnsi" w:eastAsiaTheme="majorEastAsia" w:hAnsiTheme="minorHAnsi" w:cstheme="majorBidi"/>
          <w:b/>
          <w:bCs/>
          <w:lang w:eastAsia="sl-SI"/>
        </w:rPr>
      </w:pPr>
      <w:r w:rsidRPr="00007B20">
        <w:br w:type="page"/>
      </w:r>
    </w:p>
    <w:p w14:paraId="05A0A2C4" w14:textId="2A60F530" w:rsidR="009C48C8" w:rsidRPr="00007B20" w:rsidRDefault="009C48C8" w:rsidP="008C7827">
      <w:pPr>
        <w:pStyle w:val="Naslov3"/>
      </w:pPr>
      <w:bookmarkStart w:id="57" w:name="_Toc70591880"/>
      <w:r w:rsidRPr="00007B20">
        <w:lastRenderedPageBreak/>
        <w:t>Nalezljive bolezni - splošno</w:t>
      </w:r>
      <w:bookmarkEnd w:id="57"/>
      <w:r w:rsidRPr="00007B20">
        <w:t xml:space="preserve"> </w:t>
      </w:r>
      <w:r w:rsidR="001E1263" w:rsidRPr="00007B20">
        <w:t xml:space="preserve"> </w:t>
      </w:r>
    </w:p>
    <w:p w14:paraId="18A3C316" w14:textId="77777777" w:rsidR="009C48C8" w:rsidRPr="002608D2"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hAnsiTheme="minorHAnsi" w:cs="Times New Roman"/>
          <w:noProof/>
          <w:vertAlign w:val="superscript"/>
          <w:lang w:eastAsia="sl-SI"/>
        </w:rPr>
        <w:footnoteReference w:id="4"/>
      </w:r>
      <w:r w:rsidRPr="00007B20">
        <w:rPr>
          <w:rFonts w:asciiTheme="minorHAnsi" w:hAnsiTheme="minorHAnsi" w:cs="Times New Roman"/>
          <w:noProof/>
          <w:lang w:eastAsia="sl-SI"/>
        </w:rPr>
        <w:t xml:space="preserve"> na področju</w:t>
      </w:r>
      <w:r w:rsidRPr="00611D0F">
        <w:rPr>
          <w:rFonts w:asciiTheme="minorHAnsi" w:hAnsiTheme="minorHAnsi" w:cs="Times New Roman"/>
          <w:noProof/>
          <w:lang w:eastAsia="sl-SI"/>
        </w:rPr>
        <w:t xml:space="preserve"> nalezljivih bolezni je vzpostavitev enotnega sistema varstva pred nalezljivimi boleznimi. Zakon o nalezljivih boleznih določa nalezljive bolezni, ki ogrožajo prebivalce Slovenije, obravnava varstvo prebivalstva pred nalezljivimi boleznimi, </w:t>
      </w:r>
      <w:r w:rsidRPr="00B53998">
        <w:rPr>
          <w:rFonts w:asciiTheme="minorHAnsi" w:hAnsiTheme="minorHAnsi" w:cs="Times New Roman"/>
          <w:noProof/>
          <w:lang w:eastAsia="sl-SI"/>
        </w:rPr>
        <w:t xml:space="preserve">vključno z varstvom pred vnosom nalezljivih bolezni iz tujine in bolnišničnimi okužbami, ki nastanejo v vzročni povezavi z opravljanjem zdravstvene dejavnosti, ter predpisuje ukrepe za njihovo preprečevanje in obvladovanje. </w:t>
      </w:r>
    </w:p>
    <w:p w14:paraId="5D7FCF6C"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izvajajo nadzor nad spoštovanjem in izvajanjem splošnih in posebnih ukrepov, določenih v Zakonu o nalezljivih boleznih.</w:t>
      </w:r>
    </w:p>
    <w:p w14:paraId="0B45576D"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Splošne ukrepe izvajajo fizične in pravne osebe ter nosilci javne skrbi za zdravje. Cilj izvajanja splošnih ukrepov je zagotavljanje zdravstveno ustrezne pitne vode ter ustrezne kakovosti zraka v zaprtih prostorih, sanitarno tehnično in sanitarno higiensko vzdrževanje javnih objektov, javnih površin, vključno s preventivno dezinfekcijo, dezinsekcijo in deratizacijo, ter ravnanje z odpadki na način, ki ne ogroža zdravja ljudi.</w:t>
      </w:r>
    </w:p>
    <w:p w14:paraId="7E37A75E"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Posebne ukrepe izvajajo tiste fizične in pravne osebe, ki opravljajo zdravstveno dejavnost, oziroma v primeru zoonoz veterinarsko dejavnost. Cilj posebnih ukrepov je dosledno prijavljanje in obravnava nalezljivih bolezni in izbruhov, izvajanje cepljenja, izvajanje obveznega zdravljenja ter izolacije, prevoz in pokop posmrtnih ostankov ter izdaja posmrtnih potnih listov. </w:t>
      </w:r>
    </w:p>
    <w:p w14:paraId="381CB8E2"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izvajajo nadzor nad pripravo in izvajanjem programov preprečevanja in obvladovanja bolnišničnih okužb pri vseh izvajalcih zdravstvene dejavnosti. </w:t>
      </w:r>
    </w:p>
    <w:p w14:paraId="40ED9A22"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Program preprečevanja in obvladovanja bolnišničnih okužb mora imeti in izvajati vsaka fizična ali pravna oseba, ki opravlja zdravstveno dejavnost. Program mora obsegati epidemiološko spremljanje bolnišničnih okužb, doktrino izvajanja vseh diagnostičnih, terapevtskih, negovalnih in ostalih postopkov, doktrino sterilizacije, dezinfekcije, čiščenja in rokovanja z odpadki, doktrino ravnanja z bolniki, zdravstvenimi delavci in sodelavci z okužbami, program zaščite zdravstvenih delavcev in zdravstvenih sodelavcev na delovnih mestih ter program usposabljanja zdravstvenih delavcev in drugih zaposlenih. Za pripravo in izvajanje programa morajo biti zagotovljeni tudi strokovni, tehnični in organizacijski pogoji, ki jih določa Pravilnik o pogojih za pripravo in izvajanje programa preprečevanja in obvladovanja bolnišničnih okužb. Pravilnik določa, da mora imeti bolnišnica komisijo, zdravnika in sestro za obvladovanje bolnišničnih okužb. Določa tudi tehnične pogoje za izvajanje programa, med katere sodi tudi zagotavljanje zdravstveno ustrezne pitne vode. Pravilnik natančno opredeljuje pisna navodila v okviru posameznih doktrin, ki jih mora izvajalec zdravstvene dejavnosti pripraviti. V letu 2011 je bil pravilnik dopolnjen z določbami, ki v bolnišnice uvajajo program smotrne rabe in spremljanje porabe protimikrobnih zdravil. </w:t>
      </w:r>
    </w:p>
    <w:p w14:paraId="62D6BF3A" w14:textId="2A4D1D62"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okviru varstva prebivalstva pred vnosom nalezljivih bolezni iz tujine inšpektorji izdajajo spričevala o zdravstvenem nadzoru ladij oziroma spričevala o oprostitvi ladij iz zdravstvenega nadzora in sicer v skladu z Mednarodnim zdravstvenim pravilnikom (IHR - International Health Regulation). </w:t>
      </w:r>
    </w:p>
    <w:p w14:paraId="6372EEF5" w14:textId="77777777" w:rsidR="009C48C8" w:rsidRPr="00007B20" w:rsidRDefault="009C48C8" w:rsidP="009C48C8">
      <w:pPr>
        <w:spacing w:before="120" w:after="120" w:line="240" w:lineRule="auto"/>
        <w:jc w:val="both"/>
        <w:rPr>
          <w:rFonts w:asciiTheme="minorHAnsi" w:hAnsiTheme="minorHAnsi" w:cs="Times New Roman"/>
          <w:noProof/>
          <w:lang w:eastAsia="sl-SI"/>
        </w:rPr>
      </w:pPr>
    </w:p>
    <w:p w14:paraId="45FFF102" w14:textId="77777777" w:rsidR="003B6D15" w:rsidRPr="00007B20" w:rsidRDefault="003B6D15" w:rsidP="009C48C8">
      <w:pPr>
        <w:spacing w:before="120" w:after="120" w:line="240" w:lineRule="auto"/>
        <w:outlineLvl w:val="2"/>
        <w:rPr>
          <w:rFonts w:asciiTheme="minorHAnsi" w:hAnsiTheme="minorHAnsi" w:cstheme="minorHAnsi"/>
          <w:b/>
          <w:bCs/>
          <w:szCs w:val="18"/>
          <w:lang w:eastAsia="sl-SI"/>
        </w:rPr>
      </w:pPr>
    </w:p>
    <w:p w14:paraId="4B461381" w14:textId="00011E9C" w:rsidR="009C48C8" w:rsidRPr="00007B20" w:rsidRDefault="009C48C8" w:rsidP="009C48C8">
      <w:pPr>
        <w:spacing w:before="120" w:after="120" w:line="240" w:lineRule="auto"/>
        <w:outlineLvl w:val="2"/>
        <w:rPr>
          <w:rFonts w:asciiTheme="minorHAnsi" w:hAnsiTheme="minorHAnsi" w:cstheme="minorHAnsi"/>
          <w:b/>
          <w:bCs/>
          <w:szCs w:val="18"/>
          <w:lang w:eastAsia="sl-SI"/>
        </w:rPr>
      </w:pPr>
      <w:bookmarkStart w:id="58" w:name="_Toc70591881"/>
      <w:r w:rsidRPr="00007B20">
        <w:rPr>
          <w:rFonts w:asciiTheme="minorHAnsi" w:hAnsiTheme="minorHAnsi" w:cstheme="minorHAnsi"/>
          <w:b/>
          <w:bCs/>
          <w:szCs w:val="18"/>
          <w:lang w:eastAsia="sl-SI"/>
        </w:rPr>
        <w:lastRenderedPageBreak/>
        <w:t>Obseg in ugotovitve nadzora, opravljenega leta 2020</w:t>
      </w:r>
      <w:bookmarkEnd w:id="58"/>
    </w:p>
    <w:p w14:paraId="5A672849" w14:textId="5DD23C7B"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Leta 2020 so zdravstveni inšpektorji na področju nalezljivih bolezni skupaj opravili </w:t>
      </w:r>
      <w:r w:rsidR="00474742" w:rsidRPr="00007B20">
        <w:rPr>
          <w:rFonts w:asciiTheme="minorHAnsi" w:hAnsiTheme="minorHAnsi" w:cs="Times New Roman"/>
          <w:noProof/>
          <w:lang w:eastAsia="sl-SI"/>
        </w:rPr>
        <w:t>1.495</w:t>
      </w:r>
      <w:r w:rsidRPr="00007B20">
        <w:rPr>
          <w:rFonts w:asciiTheme="minorHAnsi" w:hAnsiTheme="minorHAnsi" w:cs="Times New Roman"/>
          <w:noProof/>
          <w:lang w:eastAsia="sl-SI"/>
        </w:rPr>
        <w:t xml:space="preserve"> inšpekcijskih pregledov.</w:t>
      </w:r>
    </w:p>
    <w:p w14:paraId="42814BFD" w14:textId="11F3ACEA"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ugotovitev nadzora je bilo izrečenih skupaj </w:t>
      </w:r>
      <w:r w:rsidR="00474742" w:rsidRPr="00007B20">
        <w:rPr>
          <w:rFonts w:asciiTheme="minorHAnsi" w:hAnsiTheme="minorHAnsi" w:cs="Times New Roman"/>
          <w:noProof/>
          <w:lang w:eastAsia="sl-SI"/>
        </w:rPr>
        <w:t>39</w:t>
      </w:r>
      <w:r w:rsidR="00D548EB">
        <w:rPr>
          <w:rFonts w:asciiTheme="minorHAnsi" w:hAnsiTheme="minorHAnsi" w:cs="Times New Roman"/>
          <w:noProof/>
          <w:lang w:eastAsia="sl-SI"/>
        </w:rPr>
        <w:t>2</w:t>
      </w:r>
      <w:r w:rsidRPr="00007B20">
        <w:rPr>
          <w:rFonts w:asciiTheme="minorHAnsi" w:hAnsiTheme="minorHAnsi" w:cs="Times New Roman"/>
          <w:noProof/>
          <w:lang w:eastAsia="sl-SI"/>
        </w:rPr>
        <w:t xml:space="preserve"> ukrepov, od tega </w:t>
      </w:r>
      <w:r w:rsidR="00474742" w:rsidRPr="00007B20">
        <w:rPr>
          <w:rFonts w:asciiTheme="minorHAnsi" w:hAnsiTheme="minorHAnsi" w:cs="Times New Roman"/>
          <w:noProof/>
          <w:lang w:eastAsia="sl-SI"/>
        </w:rPr>
        <w:t>257</w:t>
      </w:r>
      <w:r w:rsidRPr="00007B20">
        <w:rPr>
          <w:rFonts w:asciiTheme="minorHAnsi" w:hAnsiTheme="minorHAnsi" w:cs="Times New Roman"/>
          <w:noProof/>
          <w:lang w:eastAsia="sl-SI"/>
        </w:rPr>
        <w:t xml:space="preserve"> upravnih ukrepov (</w:t>
      </w:r>
      <w:r w:rsidR="00474742" w:rsidRPr="00007B20">
        <w:rPr>
          <w:rFonts w:asciiTheme="minorHAnsi" w:hAnsiTheme="minorHAnsi" w:cs="Times New Roman"/>
          <w:noProof/>
          <w:lang w:eastAsia="sl-SI"/>
        </w:rPr>
        <w:t>7</w:t>
      </w:r>
      <w:r w:rsidR="002C5A97">
        <w:rPr>
          <w:rFonts w:asciiTheme="minorHAnsi" w:hAnsiTheme="minorHAnsi" w:cs="Times New Roman"/>
          <w:noProof/>
          <w:lang w:eastAsia="sl-SI"/>
        </w:rPr>
        <w:t>6</w:t>
      </w:r>
      <w:r w:rsidRPr="00007B20">
        <w:rPr>
          <w:rFonts w:asciiTheme="minorHAnsi" w:hAnsiTheme="minorHAnsi" w:cs="Times New Roman"/>
          <w:noProof/>
          <w:lang w:eastAsia="sl-SI"/>
        </w:rPr>
        <w:t xml:space="preserve"> ureditvenih odločb, </w:t>
      </w:r>
      <w:r w:rsidR="00474742" w:rsidRPr="00007B20">
        <w:rPr>
          <w:rFonts w:asciiTheme="minorHAnsi" w:hAnsiTheme="minorHAnsi" w:cs="Times New Roman"/>
          <w:noProof/>
          <w:lang w:eastAsia="sl-SI"/>
        </w:rPr>
        <w:t>146</w:t>
      </w:r>
      <w:r w:rsidRPr="00007B20">
        <w:rPr>
          <w:rFonts w:asciiTheme="minorHAnsi" w:hAnsiTheme="minorHAnsi" w:cs="Times New Roman"/>
          <w:noProof/>
          <w:lang w:eastAsia="sl-SI"/>
        </w:rPr>
        <w:t xml:space="preserve"> upravnih opozoril in </w:t>
      </w:r>
      <w:r w:rsidR="00474742" w:rsidRPr="00007B20">
        <w:rPr>
          <w:rFonts w:asciiTheme="minorHAnsi" w:hAnsiTheme="minorHAnsi" w:cs="Times New Roman"/>
          <w:noProof/>
          <w:lang w:eastAsia="sl-SI"/>
        </w:rPr>
        <w:t>36</w:t>
      </w:r>
      <w:r w:rsidRPr="00007B20">
        <w:rPr>
          <w:rFonts w:asciiTheme="minorHAnsi" w:hAnsiTheme="minorHAnsi" w:cs="Times New Roman"/>
          <w:noProof/>
          <w:lang w:eastAsia="sl-SI"/>
        </w:rPr>
        <w:t xml:space="preserve"> sklepov o izrečeni denarni kazni po Zakonu o splošnem upravnem postopku) in </w:t>
      </w:r>
      <w:r w:rsidR="00474742" w:rsidRPr="00007B20">
        <w:rPr>
          <w:rFonts w:asciiTheme="minorHAnsi" w:hAnsiTheme="minorHAnsi" w:cs="Times New Roman"/>
          <w:noProof/>
          <w:lang w:eastAsia="sl-SI"/>
        </w:rPr>
        <w:t xml:space="preserve">134 </w:t>
      </w:r>
      <w:r w:rsidRPr="00007B20">
        <w:rPr>
          <w:rFonts w:asciiTheme="minorHAnsi" w:hAnsiTheme="minorHAnsi" w:cs="Times New Roman"/>
          <w:noProof/>
          <w:lang w:eastAsia="sl-SI"/>
        </w:rPr>
        <w:t>prekrškovnih sankcij/ukrepov (5</w:t>
      </w:r>
      <w:r w:rsidR="00474742" w:rsidRPr="00007B20">
        <w:rPr>
          <w:rFonts w:asciiTheme="minorHAnsi" w:hAnsiTheme="minorHAnsi" w:cs="Times New Roman"/>
          <w:noProof/>
          <w:lang w:eastAsia="sl-SI"/>
        </w:rPr>
        <w:t>5</w:t>
      </w:r>
      <w:r w:rsidRPr="00007B20">
        <w:rPr>
          <w:rFonts w:asciiTheme="minorHAnsi" w:hAnsiTheme="minorHAnsi" w:cs="Times New Roman"/>
          <w:noProof/>
          <w:lang w:eastAsia="sl-SI"/>
        </w:rPr>
        <w:t xml:space="preserve"> odločb z izrekom globe, 2</w:t>
      </w:r>
      <w:r w:rsidR="00474742"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plačilnih nalogov, </w:t>
      </w:r>
      <w:r w:rsidR="00474742"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2 odločb z izrekom opomina in </w:t>
      </w:r>
      <w:r w:rsidR="00474742" w:rsidRPr="00007B20">
        <w:rPr>
          <w:rFonts w:asciiTheme="minorHAnsi" w:hAnsiTheme="minorHAnsi" w:cs="Times New Roman"/>
          <w:noProof/>
          <w:lang w:eastAsia="sl-SI"/>
        </w:rPr>
        <w:t>46</w:t>
      </w:r>
      <w:r w:rsidRPr="00007B20">
        <w:rPr>
          <w:rFonts w:asciiTheme="minorHAnsi" w:hAnsiTheme="minorHAnsi" w:cs="Times New Roman"/>
          <w:noProof/>
          <w:lang w:eastAsia="sl-SI"/>
        </w:rPr>
        <w:t xml:space="preserve"> opozoril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0B4DA97F" w14:textId="30C32CCE" w:rsidR="001F736A" w:rsidRPr="001F736A" w:rsidRDefault="001F736A" w:rsidP="001F736A">
      <w:pPr>
        <w:spacing w:before="120" w:after="120" w:line="240" w:lineRule="auto"/>
        <w:jc w:val="both"/>
        <w:outlineLvl w:val="2"/>
        <w:rPr>
          <w:rFonts w:asciiTheme="minorHAnsi" w:hAnsiTheme="minorHAnsi" w:cstheme="minorHAnsi"/>
          <w:b/>
          <w:bCs/>
          <w:szCs w:val="18"/>
          <w:lang w:eastAsia="sl-SI"/>
        </w:rPr>
      </w:pPr>
      <w:bookmarkStart w:id="59" w:name="_Toc70594063"/>
      <w:r w:rsidRPr="001F736A">
        <w:rPr>
          <w:rFonts w:asciiTheme="minorHAnsi" w:hAnsiTheme="minorHAnsi" w:cstheme="minorHAnsi"/>
          <w:b/>
          <w:bCs/>
          <w:szCs w:val="18"/>
          <w:lang w:eastAsia="sl-SI"/>
        </w:rPr>
        <w:t xml:space="preserve">Preglednica </w:t>
      </w:r>
      <w:r w:rsidRPr="001F736A">
        <w:rPr>
          <w:rFonts w:asciiTheme="minorHAnsi" w:hAnsiTheme="minorHAnsi" w:cstheme="minorHAnsi"/>
          <w:b/>
          <w:bCs/>
          <w:szCs w:val="18"/>
          <w:lang w:eastAsia="sl-SI"/>
        </w:rPr>
        <w:fldChar w:fldCharType="begin"/>
      </w:r>
      <w:r w:rsidRPr="001F736A">
        <w:rPr>
          <w:rFonts w:asciiTheme="minorHAnsi" w:hAnsiTheme="minorHAnsi" w:cstheme="minorHAnsi"/>
          <w:b/>
          <w:bCs/>
          <w:szCs w:val="18"/>
          <w:lang w:eastAsia="sl-SI"/>
        </w:rPr>
        <w:instrText xml:space="preserve"> SEQ Preglednica \* ARABIC </w:instrText>
      </w:r>
      <w:r w:rsidRPr="001F736A">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2</w:t>
      </w:r>
      <w:r w:rsidRPr="001F736A">
        <w:rPr>
          <w:rFonts w:asciiTheme="minorHAnsi" w:hAnsiTheme="minorHAnsi" w:cstheme="minorHAnsi"/>
          <w:b/>
          <w:bCs/>
          <w:szCs w:val="18"/>
          <w:lang w:eastAsia="sl-SI"/>
        </w:rPr>
        <w:fldChar w:fldCharType="end"/>
      </w:r>
      <w:r w:rsidRPr="001F736A">
        <w:rPr>
          <w:rFonts w:asciiTheme="minorHAnsi" w:hAnsiTheme="minorHAnsi" w:cs="Times New Roman"/>
          <w:b/>
          <w:bCs/>
          <w:noProof/>
          <w:szCs w:val="18"/>
          <w:lang w:eastAsia="sl-SI"/>
        </w:rPr>
        <w:t xml:space="preserve"> - Inšpekcijski pregledi, vzorčenje in ukrepanje na podlagi inšpekcijskega nadzora</w:t>
      </w:r>
      <w:bookmarkEnd w:id="59"/>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77"/>
        <w:gridCol w:w="702"/>
        <w:gridCol w:w="780"/>
        <w:gridCol w:w="826"/>
        <w:gridCol w:w="949"/>
        <w:gridCol w:w="561"/>
        <w:gridCol w:w="665"/>
        <w:gridCol w:w="694"/>
        <w:gridCol w:w="704"/>
        <w:gridCol w:w="825"/>
      </w:tblGrid>
      <w:tr w:rsidR="00474742" w:rsidRPr="00007B20" w14:paraId="34248D21" w14:textId="77777777" w:rsidTr="003B6D15">
        <w:trPr>
          <w:trHeight w:val="283"/>
          <w:tblHeader/>
        </w:trPr>
        <w:tc>
          <w:tcPr>
            <w:tcW w:w="547" w:type="pct"/>
            <w:vMerge w:val="restart"/>
            <w:shd w:val="clear" w:color="auto" w:fill="FBD4B4" w:themeFill="accent6" w:themeFillTint="66"/>
            <w:vAlign w:val="center"/>
          </w:tcPr>
          <w:p w14:paraId="286EFA67" w14:textId="77777777" w:rsidR="00474742" w:rsidRPr="00007B20" w:rsidRDefault="00474742" w:rsidP="00032DDC">
            <w:pPr>
              <w:tabs>
                <w:tab w:val="left" w:pos="266"/>
              </w:tabs>
              <w:spacing w:after="0" w:line="240" w:lineRule="auto"/>
              <w:jc w:val="center"/>
              <w:rPr>
                <w:rFonts w:ascii="Calibri" w:hAnsi="Calibri"/>
                <w:sz w:val="12"/>
              </w:rPr>
            </w:pPr>
            <w:r w:rsidRPr="002608D2">
              <w:rPr>
                <w:rFonts w:ascii="Calibri" w:hAnsi="Calibri"/>
                <w:sz w:val="12"/>
              </w:rPr>
              <w:t>ŠTEVILO OPRAVLJENIH INŠPEKC</w:t>
            </w:r>
            <w:r w:rsidRPr="00007B20">
              <w:rPr>
                <w:rFonts w:ascii="Calibri" w:hAnsi="Calibri"/>
                <w:sz w:val="12"/>
              </w:rPr>
              <w:t>IJSKIH PREGLEDOV</w:t>
            </w:r>
          </w:p>
        </w:tc>
        <w:tc>
          <w:tcPr>
            <w:tcW w:w="4453" w:type="pct"/>
            <w:gridSpan w:val="10"/>
            <w:shd w:val="clear" w:color="auto" w:fill="FBD4B4" w:themeFill="accent6" w:themeFillTint="66"/>
          </w:tcPr>
          <w:p w14:paraId="5A240D71"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474742" w:rsidRPr="00007B20" w14:paraId="39D5DEE2" w14:textId="77777777" w:rsidTr="003B6D15">
        <w:trPr>
          <w:tblHeader/>
        </w:trPr>
        <w:tc>
          <w:tcPr>
            <w:tcW w:w="547" w:type="pct"/>
            <w:vMerge/>
            <w:shd w:val="clear" w:color="auto" w:fill="FBD4B4" w:themeFill="accent6" w:themeFillTint="66"/>
            <w:vAlign w:val="center"/>
          </w:tcPr>
          <w:p w14:paraId="79470619" w14:textId="77777777" w:rsidR="00474742" w:rsidRPr="00007B20" w:rsidRDefault="00474742" w:rsidP="00032DDC">
            <w:pPr>
              <w:tabs>
                <w:tab w:val="left" w:pos="266"/>
              </w:tabs>
              <w:spacing w:after="0" w:line="240" w:lineRule="auto"/>
              <w:jc w:val="center"/>
              <w:rPr>
                <w:rFonts w:ascii="Calibri" w:hAnsi="Calibri"/>
                <w:sz w:val="12"/>
              </w:rPr>
            </w:pPr>
          </w:p>
        </w:tc>
        <w:tc>
          <w:tcPr>
            <w:tcW w:w="1905" w:type="pct"/>
            <w:gridSpan w:val="4"/>
            <w:shd w:val="clear" w:color="auto" w:fill="FBD4B4" w:themeFill="accent6" w:themeFillTint="66"/>
          </w:tcPr>
          <w:p w14:paraId="0E00E38C"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070" w:type="pct"/>
            <w:gridSpan w:val="5"/>
            <w:shd w:val="clear" w:color="auto" w:fill="FBD4B4" w:themeFill="accent6" w:themeFillTint="66"/>
            <w:vAlign w:val="center"/>
          </w:tcPr>
          <w:p w14:paraId="5326270F"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78" w:type="pct"/>
            <w:vMerge w:val="restart"/>
            <w:shd w:val="clear" w:color="auto" w:fill="FBD4B4" w:themeFill="accent6" w:themeFillTint="66"/>
            <w:vAlign w:val="center"/>
          </w:tcPr>
          <w:p w14:paraId="79B542F0"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SKUPAJ</w:t>
            </w:r>
          </w:p>
        </w:tc>
      </w:tr>
      <w:tr w:rsidR="00474742" w:rsidRPr="00007B20" w14:paraId="558E92FD" w14:textId="77777777" w:rsidTr="003B6D15">
        <w:trPr>
          <w:tblHeader/>
        </w:trPr>
        <w:tc>
          <w:tcPr>
            <w:tcW w:w="547" w:type="pct"/>
            <w:vMerge/>
            <w:shd w:val="clear" w:color="auto" w:fill="FBD4B4" w:themeFill="accent6" w:themeFillTint="66"/>
            <w:vAlign w:val="center"/>
          </w:tcPr>
          <w:p w14:paraId="5CD45AF1" w14:textId="77777777" w:rsidR="00474742" w:rsidRPr="00007B20" w:rsidRDefault="00474742" w:rsidP="00032DDC">
            <w:pPr>
              <w:tabs>
                <w:tab w:val="left" w:pos="266"/>
              </w:tabs>
              <w:spacing w:after="0" w:line="240" w:lineRule="auto"/>
              <w:jc w:val="center"/>
              <w:rPr>
                <w:rFonts w:ascii="Calibri" w:hAnsi="Calibri"/>
                <w:sz w:val="12"/>
              </w:rPr>
            </w:pPr>
          </w:p>
        </w:tc>
        <w:tc>
          <w:tcPr>
            <w:tcW w:w="567" w:type="pct"/>
            <w:shd w:val="clear" w:color="auto" w:fill="FBD4B4" w:themeFill="accent6" w:themeFillTint="66"/>
          </w:tcPr>
          <w:p w14:paraId="6B33F977" w14:textId="29CA1E6F" w:rsidR="00474742" w:rsidRPr="00007B20" w:rsidRDefault="00474742" w:rsidP="00032DDC">
            <w:pPr>
              <w:tabs>
                <w:tab w:val="left" w:pos="266"/>
              </w:tabs>
              <w:spacing w:after="0" w:line="240" w:lineRule="auto"/>
              <w:jc w:val="center"/>
              <w:rPr>
                <w:rFonts w:ascii="Calibri" w:hAnsi="Calibri"/>
                <w:sz w:val="12"/>
              </w:rPr>
            </w:pPr>
          </w:p>
          <w:p w14:paraId="20FF50B2" w14:textId="11AB143C"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Ureditvena</w:t>
            </w:r>
          </w:p>
          <w:p w14:paraId="7DC774DB"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odločba</w:t>
            </w:r>
          </w:p>
        </w:tc>
        <w:tc>
          <w:tcPr>
            <w:tcW w:w="407" w:type="pct"/>
            <w:shd w:val="clear" w:color="auto" w:fill="FBD4B4" w:themeFill="accent6" w:themeFillTint="66"/>
            <w:vAlign w:val="center"/>
          </w:tcPr>
          <w:p w14:paraId="67DAFE9A"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52" w:type="pct"/>
            <w:shd w:val="clear" w:color="auto" w:fill="FBD4B4" w:themeFill="accent6" w:themeFillTint="66"/>
            <w:vAlign w:val="center"/>
          </w:tcPr>
          <w:p w14:paraId="57663C53"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479" w:type="pct"/>
            <w:shd w:val="clear" w:color="auto" w:fill="FBD4B4" w:themeFill="accent6" w:themeFillTint="66"/>
            <w:vAlign w:val="center"/>
          </w:tcPr>
          <w:p w14:paraId="082528F4"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SKUPAJ</w:t>
            </w:r>
          </w:p>
        </w:tc>
        <w:tc>
          <w:tcPr>
            <w:tcW w:w="550" w:type="pct"/>
            <w:shd w:val="clear" w:color="auto" w:fill="FBD4B4" w:themeFill="accent6" w:themeFillTint="66"/>
            <w:vAlign w:val="center"/>
          </w:tcPr>
          <w:p w14:paraId="14A0C23B"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25" w:type="pct"/>
            <w:shd w:val="clear" w:color="auto" w:fill="FBD4B4" w:themeFill="accent6" w:themeFillTint="66"/>
            <w:vAlign w:val="center"/>
          </w:tcPr>
          <w:p w14:paraId="7647FDA3"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85" w:type="pct"/>
            <w:shd w:val="clear" w:color="auto" w:fill="FBD4B4" w:themeFill="accent6" w:themeFillTint="66"/>
            <w:vAlign w:val="center"/>
          </w:tcPr>
          <w:p w14:paraId="42DA5CDC"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02" w:type="pct"/>
            <w:shd w:val="clear" w:color="auto" w:fill="FBD4B4" w:themeFill="accent6" w:themeFillTint="66"/>
            <w:vAlign w:val="center"/>
          </w:tcPr>
          <w:p w14:paraId="4E294D7F"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07" w:type="pct"/>
            <w:shd w:val="clear" w:color="auto" w:fill="FBD4B4" w:themeFill="accent6" w:themeFillTint="66"/>
            <w:vAlign w:val="center"/>
          </w:tcPr>
          <w:p w14:paraId="218ED85B"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SKUPAJ</w:t>
            </w:r>
          </w:p>
        </w:tc>
        <w:tc>
          <w:tcPr>
            <w:tcW w:w="478" w:type="pct"/>
            <w:vMerge/>
            <w:shd w:val="clear" w:color="auto" w:fill="FBD4B4" w:themeFill="accent6" w:themeFillTint="66"/>
            <w:vAlign w:val="center"/>
          </w:tcPr>
          <w:p w14:paraId="000EDF06" w14:textId="77777777" w:rsidR="00474742" w:rsidRPr="00007B20" w:rsidRDefault="00474742" w:rsidP="00032DDC">
            <w:pPr>
              <w:tabs>
                <w:tab w:val="left" w:pos="266"/>
              </w:tabs>
              <w:spacing w:after="0" w:line="240" w:lineRule="auto"/>
              <w:jc w:val="center"/>
              <w:rPr>
                <w:rFonts w:ascii="Calibri" w:hAnsi="Calibri"/>
                <w:sz w:val="12"/>
              </w:rPr>
            </w:pPr>
          </w:p>
        </w:tc>
      </w:tr>
      <w:tr w:rsidR="00474742" w:rsidRPr="00007B20" w14:paraId="2019B79C" w14:textId="77777777" w:rsidTr="003B6D15">
        <w:trPr>
          <w:trHeight w:val="283"/>
        </w:trPr>
        <w:tc>
          <w:tcPr>
            <w:tcW w:w="547" w:type="pct"/>
            <w:shd w:val="clear" w:color="auto" w:fill="FFFFFF" w:themeFill="background1"/>
            <w:vAlign w:val="center"/>
          </w:tcPr>
          <w:p w14:paraId="59A9DB63" w14:textId="49FE4038"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1.495</w:t>
            </w:r>
          </w:p>
        </w:tc>
        <w:tc>
          <w:tcPr>
            <w:tcW w:w="567" w:type="pct"/>
            <w:shd w:val="clear" w:color="auto" w:fill="FFFFFF" w:themeFill="background1"/>
          </w:tcPr>
          <w:p w14:paraId="12CC8D5B" w14:textId="4E5E0D55" w:rsidR="00474742" w:rsidRPr="00007B20" w:rsidRDefault="00474742" w:rsidP="004127A6">
            <w:pPr>
              <w:tabs>
                <w:tab w:val="left" w:pos="266"/>
              </w:tabs>
              <w:spacing w:after="0" w:line="240" w:lineRule="auto"/>
              <w:jc w:val="center"/>
              <w:rPr>
                <w:rFonts w:ascii="Calibri" w:hAnsi="Calibri"/>
                <w:sz w:val="16"/>
              </w:rPr>
            </w:pPr>
            <w:r w:rsidRPr="00007B20">
              <w:rPr>
                <w:rFonts w:ascii="Calibri" w:hAnsi="Calibri"/>
                <w:sz w:val="16"/>
              </w:rPr>
              <w:t>7</w:t>
            </w:r>
            <w:r w:rsidR="004912F9" w:rsidRPr="00007B20">
              <w:rPr>
                <w:rFonts w:ascii="Calibri" w:hAnsi="Calibri"/>
                <w:sz w:val="16"/>
              </w:rPr>
              <w:t>6</w:t>
            </w:r>
          </w:p>
        </w:tc>
        <w:tc>
          <w:tcPr>
            <w:tcW w:w="407" w:type="pct"/>
            <w:shd w:val="clear" w:color="auto" w:fill="FFFFFF" w:themeFill="background1"/>
            <w:vAlign w:val="center"/>
          </w:tcPr>
          <w:p w14:paraId="4C57AA82" w14:textId="72243ED4"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146</w:t>
            </w:r>
          </w:p>
        </w:tc>
        <w:tc>
          <w:tcPr>
            <w:tcW w:w="452" w:type="pct"/>
            <w:shd w:val="clear" w:color="auto" w:fill="FFFFFF" w:themeFill="background1"/>
            <w:vAlign w:val="center"/>
          </w:tcPr>
          <w:p w14:paraId="5A351DE2" w14:textId="738B4944"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36</w:t>
            </w:r>
          </w:p>
        </w:tc>
        <w:tc>
          <w:tcPr>
            <w:tcW w:w="479" w:type="pct"/>
            <w:shd w:val="clear" w:color="auto" w:fill="FFFFFF" w:themeFill="background1"/>
            <w:vAlign w:val="center"/>
          </w:tcPr>
          <w:p w14:paraId="42C84D14" w14:textId="7F5C3B46"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25</w:t>
            </w:r>
            <w:r w:rsidR="004912F9" w:rsidRPr="00007B20">
              <w:rPr>
                <w:rFonts w:ascii="Calibri" w:hAnsi="Calibri"/>
                <w:sz w:val="16"/>
              </w:rPr>
              <w:t>8</w:t>
            </w:r>
          </w:p>
        </w:tc>
        <w:tc>
          <w:tcPr>
            <w:tcW w:w="550" w:type="pct"/>
            <w:shd w:val="clear" w:color="auto" w:fill="FFFFFF" w:themeFill="background1"/>
            <w:vAlign w:val="center"/>
          </w:tcPr>
          <w:p w14:paraId="1941DA46" w14:textId="6ADA77E7"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55</w:t>
            </w:r>
          </w:p>
        </w:tc>
        <w:tc>
          <w:tcPr>
            <w:tcW w:w="325" w:type="pct"/>
            <w:shd w:val="clear" w:color="auto" w:fill="FFFFFF" w:themeFill="background1"/>
            <w:vAlign w:val="center"/>
          </w:tcPr>
          <w:p w14:paraId="0E5F7963" w14:textId="225A982F"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21</w:t>
            </w:r>
          </w:p>
        </w:tc>
        <w:tc>
          <w:tcPr>
            <w:tcW w:w="385" w:type="pct"/>
            <w:shd w:val="clear" w:color="auto" w:fill="FFFFFF" w:themeFill="background1"/>
            <w:vAlign w:val="center"/>
          </w:tcPr>
          <w:p w14:paraId="7FC08927" w14:textId="5A36BEAB"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12</w:t>
            </w:r>
          </w:p>
        </w:tc>
        <w:tc>
          <w:tcPr>
            <w:tcW w:w="402" w:type="pct"/>
            <w:shd w:val="clear" w:color="auto" w:fill="FFFFFF" w:themeFill="background1"/>
            <w:vAlign w:val="center"/>
          </w:tcPr>
          <w:p w14:paraId="185A943B" w14:textId="282813DB"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46</w:t>
            </w:r>
          </w:p>
        </w:tc>
        <w:tc>
          <w:tcPr>
            <w:tcW w:w="407" w:type="pct"/>
            <w:shd w:val="clear" w:color="auto" w:fill="FFFFFF" w:themeFill="background1"/>
            <w:vAlign w:val="center"/>
          </w:tcPr>
          <w:p w14:paraId="65F56709" w14:textId="248E76FA"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134</w:t>
            </w:r>
          </w:p>
        </w:tc>
        <w:tc>
          <w:tcPr>
            <w:tcW w:w="478" w:type="pct"/>
            <w:shd w:val="clear" w:color="auto" w:fill="FFFFFF" w:themeFill="background1"/>
            <w:vAlign w:val="center"/>
          </w:tcPr>
          <w:p w14:paraId="127EA8AD" w14:textId="086634EF" w:rsidR="00474742" w:rsidRPr="00007B20" w:rsidRDefault="00474742" w:rsidP="00474742">
            <w:pPr>
              <w:tabs>
                <w:tab w:val="left" w:pos="266"/>
              </w:tabs>
              <w:spacing w:after="0" w:line="240" w:lineRule="auto"/>
              <w:jc w:val="center"/>
              <w:rPr>
                <w:rFonts w:ascii="Calibri" w:hAnsi="Calibri"/>
                <w:sz w:val="16"/>
                <w:highlight w:val="yellow"/>
              </w:rPr>
            </w:pPr>
            <w:r w:rsidRPr="00007B20">
              <w:rPr>
                <w:rFonts w:ascii="Calibri" w:hAnsi="Calibri"/>
                <w:sz w:val="16"/>
              </w:rPr>
              <w:t>39</w:t>
            </w:r>
            <w:r w:rsidR="004912F9" w:rsidRPr="00007B20">
              <w:rPr>
                <w:rFonts w:ascii="Calibri" w:hAnsi="Calibri"/>
                <w:sz w:val="16"/>
              </w:rPr>
              <w:t>2</w:t>
            </w:r>
          </w:p>
        </w:tc>
      </w:tr>
    </w:tbl>
    <w:p w14:paraId="77D72432"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področju preprečevanja in obvladovanja bolnišničnih okužb je bil leta 2020 nadzor usmerjen v izvajanje Programa preprečevanja in obvladovanja bolnišničničnih okužb in zagotavljanje minimalnih tehničnih pogojev za izvajanje tega programa. V nastanitvenih objektih, javnih objektih, na kopališčih in v objektih otroškega varstva, vzgoje in izobraževanja je bil nadzor usmerjen v izvajanje preventivnih ukrepov za preprečevanje razmnoževanja legionel v internem vodovodnem omrežju.</w:t>
      </w:r>
    </w:p>
    <w:p w14:paraId="13948C26" w14:textId="5DD3EAC2"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bolnišnicah se je preverjalo spremljanje bolnišničnih okužb in navodila za spremljanje kazalnika higiene rok ter izvajanje navodila za higieno rok</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zdravstvenih domovih se je preverjalo navodilo za higieno rok in izvajanje navodila</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domovih za ostarele spremljanje bolnišničnih okužb</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ostalih socialno varstvenih zavodih pa ukrepe za preprečevanje razmnoževanja legionel. Pri ostalih izvajalcih zdravstvene dejavnosti (pri zasebnih izvajalcih zdravstvene dejavnosti) so se preverjala pisna pravila, ki določajo cepljenja, potrebna za delavce na posameznih delovnih mestih ter indikacije za imuno in kemoprofilakso, navodila za higieno rok in izvajanje navodila, pisna navodila, ki določajo izvajanje čiščenja in razkuževanja. </w:t>
      </w:r>
    </w:p>
    <w:p w14:paraId="44D15C8E" w14:textId="6AA26703"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nastanitvenih objektih so bile neskladnosti ugotovljene pri pripravi navodil v 38 % in </w:t>
      </w:r>
      <w:r w:rsidR="00A00F00" w:rsidRPr="00007B20">
        <w:rPr>
          <w:rFonts w:asciiTheme="minorHAnsi" w:hAnsiTheme="minorHAnsi" w:cs="Times New Roman"/>
          <w:noProof/>
          <w:lang w:eastAsia="sl-SI"/>
        </w:rPr>
        <w:t xml:space="preserve">v 31 %  pri </w:t>
      </w:r>
      <w:r w:rsidRPr="00007B20">
        <w:rPr>
          <w:rFonts w:asciiTheme="minorHAnsi" w:hAnsiTheme="minorHAnsi" w:cs="Times New Roman"/>
          <w:noProof/>
          <w:lang w:eastAsia="sl-SI"/>
        </w:rPr>
        <w:t>izvajanju navodil za preprečevanje razmnoževanja legionel v internem vodovodnem sistemu.</w:t>
      </w:r>
    </w:p>
    <w:p w14:paraId="2ED889C1"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javnih objektih ni bilo ugotovljenih neskladnosti pri pripravi in izvajanju navodil za preprečevanje razmnoževanja legionel v internem vodovodnem sistemu.</w:t>
      </w:r>
    </w:p>
    <w:p w14:paraId="4429869B" w14:textId="38952DDA"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kopališčih so bile neskladnosti ugotovljene pri pripravi navodil v 18 % in </w:t>
      </w:r>
      <w:r w:rsidR="00A00F00" w:rsidRPr="00007B20">
        <w:rPr>
          <w:rFonts w:asciiTheme="minorHAnsi" w:hAnsiTheme="minorHAnsi" w:cs="Times New Roman"/>
          <w:noProof/>
          <w:lang w:eastAsia="sl-SI"/>
        </w:rPr>
        <w:t xml:space="preserve">v 25 %  pri </w:t>
      </w:r>
      <w:r w:rsidRPr="00007B20">
        <w:rPr>
          <w:rFonts w:asciiTheme="minorHAnsi" w:hAnsiTheme="minorHAnsi" w:cs="Times New Roman"/>
          <w:noProof/>
          <w:lang w:eastAsia="sl-SI"/>
        </w:rPr>
        <w:t>izvajanju navodil za preprečevanje razmnoževanja legionel v internem vodovodnem sistemu</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šolah pri pripravi navodil v 38 % in pri izvajanju v </w:t>
      </w:r>
      <w:r w:rsidR="003B6D15" w:rsidRPr="00007B20">
        <w:rPr>
          <w:rFonts w:asciiTheme="minorHAnsi" w:hAnsiTheme="minorHAnsi" w:cs="Times New Roman"/>
          <w:noProof/>
          <w:lang w:eastAsia="sl-SI"/>
        </w:rPr>
        <w:t>osmih odstotkih</w:t>
      </w:r>
      <w:r w:rsidRPr="00007B20">
        <w:rPr>
          <w:rFonts w:asciiTheme="minorHAnsi" w:hAnsiTheme="minorHAnsi" w:cs="Times New Roman"/>
          <w:noProof/>
          <w:lang w:eastAsia="sl-SI"/>
        </w:rPr>
        <w:t>, v vrtcih pri pripravi navodil v 14 % in pri izvajanju v 13 %.</w:t>
      </w:r>
    </w:p>
    <w:p w14:paraId="081DCBD1" w14:textId="49F8521E"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na zahteve Mednarodnega zdravstvenega pravilnika in z namenom obvladovanja nalezljivih bolezni v mednarodnem prometu je bilo za ladje v Luki Koper izdanih skupaj 6</w:t>
      </w:r>
      <w:r w:rsidR="0013150F"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spričeval.</w:t>
      </w:r>
    </w:p>
    <w:p w14:paraId="7BAC6F00" w14:textId="1D757F35" w:rsidR="00C961E6" w:rsidRPr="00007B20" w:rsidRDefault="00C961E6" w:rsidP="00C961E6">
      <w:pPr>
        <w:spacing w:before="120" w:after="120" w:line="240" w:lineRule="auto"/>
        <w:jc w:val="both"/>
        <w:rPr>
          <w:rFonts w:asciiTheme="minorHAnsi" w:eastAsiaTheme="majorEastAsia" w:hAnsiTheme="minorHAnsi" w:cstheme="majorBidi"/>
          <w:noProof/>
          <w:szCs w:val="26"/>
          <w:lang w:eastAsia="sl-SI"/>
        </w:rPr>
      </w:pPr>
    </w:p>
    <w:p w14:paraId="46C07480" w14:textId="7777777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60" w:name="_Toc70591882"/>
      <w:bookmarkStart w:id="61" w:name="_Hlk70338123"/>
      <w:r w:rsidRPr="00007B20">
        <w:rPr>
          <w:rFonts w:asciiTheme="minorHAnsi" w:eastAsia="Arial Unicode MS" w:hAnsiTheme="minorHAnsi" w:cstheme="majorBidi"/>
          <w:b/>
          <w:bCs/>
          <w:caps/>
          <w:szCs w:val="28"/>
          <w:lang w:eastAsia="sl-SI"/>
        </w:rPr>
        <w:lastRenderedPageBreak/>
        <w:t>INŠPEKCIJSKI NADZOR NA PODROČJU ZDRAVSTVENE DEJAVNOSTI</w:t>
      </w:r>
      <w:bookmarkEnd w:id="44"/>
      <w:bookmarkEnd w:id="60"/>
    </w:p>
    <w:bookmarkEnd w:id="61"/>
    <w:p w14:paraId="60421A5B"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Zakona o spremembah in dopolnitvah Zakona o zdravstveni dejavnosti je ureditev dovoljenj za opravljanje zdravstvene dejavnosti, ureditev pravnih podlag za opravljanje zdravstvene dejavnosti za javno socialne varstvene zavode in javno vzgojno izobraževalne zavode, ureditev koncesij za izvajanje zdravstvenih storitev, dopolnitev ureditve glede dela zdravstvenih delavcev izven javnih zdravstvenih zavodov in oglaševanje zdravstvenih storitev.</w:t>
      </w:r>
    </w:p>
    <w:p w14:paraId="62F9F650" w14:textId="77777777" w:rsidR="00A812BB" w:rsidRPr="00007B20" w:rsidRDefault="00C13BDD"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w:t>
      </w:r>
      <w:r w:rsidR="00A812BB" w:rsidRPr="00007B20">
        <w:rPr>
          <w:rFonts w:asciiTheme="minorHAnsi" w:hAnsiTheme="minorHAnsi" w:cs="Times New Roman"/>
          <w:noProof/>
          <w:lang w:eastAsia="sl-SI"/>
        </w:rPr>
        <w:t xml:space="preserve">od leta </w:t>
      </w:r>
      <w:r w:rsidRPr="00007B20">
        <w:rPr>
          <w:rFonts w:asciiTheme="minorHAnsi" w:hAnsiTheme="minorHAnsi" w:cs="Times New Roman"/>
          <w:noProof/>
          <w:lang w:eastAsia="sl-SI"/>
        </w:rPr>
        <w:t>2018</w:t>
      </w:r>
      <w:r w:rsidR="00A812BB" w:rsidRPr="00007B20">
        <w:rPr>
          <w:rFonts w:asciiTheme="minorHAnsi" w:hAnsiTheme="minorHAnsi" w:cs="Times New Roman"/>
          <w:noProof/>
          <w:lang w:eastAsia="sl-SI"/>
        </w:rPr>
        <w:t xml:space="preserve"> na novo ureja področje nadzorov zdravstvene dejavnosti. Namen nove pravne ureditve tega področja je povečati kakovost, učinkovitost in zakonitost delovanja zdravstvenega sistema. Za zagotovitev strokovnosti dela zdravstvenih delavcev in zdravstvenih sodelavcev ter zavodov se v skladu z zakonom izvajajo interni strokovni nadzor, strokovni nadzor s svetovanjem, upravni nadzor, inšpekcijski nadzor in nadzor, ki ga izvaja Zavod za zdravstveno zavarovanje Slovenije. Ureja pristojnosti za izvajanje inšpekcijskega nadzora nad izvrševanjem določb tega zakona različnih inšpekcijskih organov, ki imajo tudi funkcijo prekrškovnega organa.</w:t>
      </w:r>
    </w:p>
    <w:p w14:paraId="2A6B526D" w14:textId="4E0CDCC3"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ureja pogoje za izdajo dovoljenj za opravljanje zdravstvene dejavnosti in institut »odgovornega nosilca«, ki bo izvajal določeno zdravstveno dejavnost in bo hkrati odgovoren za celoten delovni proces izvajanja določene zdravstvene dejavnosti. Izpolnjevati mora v zakonu določene pogoje. Določa tudi razloge za odvzem dovoljenja. Ureja vprašanje pravnih podlag za delo socialnovarstvenih zavodov in vzgojno izobraževalnih zavodov, ki oskrbovancem in varovancem zavodov omogoča celostno zdravstveno oskrbo na primarni ravni zdravstvene dejavnosti. Navedeni zavodi bodo lahko še vedno opravljali osnovno zdravstveno dejavnost za svoje oskrbovance, v kolikor bodo pridobili dovoljenje za opravljanje zdravstvene dejavnosti in odločbo o opravljanju javne zdravstvene službe s strani Ministrstva za zdravje.</w:t>
      </w:r>
    </w:p>
    <w:p w14:paraId="7245E0A2" w14:textId="5E7DF323"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na novo ureja oglaševanje zdravstvenih storitev, in sicer ni dovoljeno oglaševanje zdravstvene dejavnosti, ki je zavajajoče, nedostojno in na način, da se podajajo informacije, za katerimi ne stoji stroka.</w:t>
      </w:r>
    </w:p>
    <w:p w14:paraId="7DC79A2A" w14:textId="1E877349"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ureja tudi označevanje objektov, v katerih se izvaja zdravstvena dejavnost. Objekt, v katerem se opravlja zdravstvena dejavnost, se označi z napisom z osebnim imenom oziroma firmo in naslovom izvajalca zdravstvene dejavnosti, z navedbo, ali gre za izvajalca zdravstvene dejavnosti v mreži javne zdravstvene službe ali izven nje, s strokovnim naslovom izvajalca zdravstvene dejavnosti, kadar gre za zasebnega zdravstvenega delavca oziroma zasebnega zdravnika, vrsto zdravstvene dejavnosti, ki jo izvajalec zdravstvene dejavnosti opravlja in delovnim časom izvajalca zdravstvene dejavnosti. Napis na objekt</w:t>
      </w:r>
      <w:r w:rsidR="0050331F" w:rsidRPr="00007B20">
        <w:rPr>
          <w:rFonts w:asciiTheme="minorHAnsi" w:hAnsiTheme="minorHAnsi" w:cs="Times New Roman"/>
          <w:noProof/>
          <w:lang w:eastAsia="sl-SI"/>
        </w:rPr>
        <w:t>u mora biti v slovenskem jeziku;</w:t>
      </w:r>
      <w:r w:rsidRPr="00007B20">
        <w:rPr>
          <w:rFonts w:asciiTheme="minorHAnsi" w:hAnsiTheme="minorHAnsi" w:cs="Times New Roman"/>
          <w:noProof/>
          <w:lang w:eastAsia="sl-SI"/>
        </w:rPr>
        <w:t xml:space="preserve"> na območjih občin, v katerih živita italijanska ali madžarska narodna skupnost, pa tudi v italijanskem ali madžarskem jeziku.</w:t>
      </w:r>
    </w:p>
    <w:p w14:paraId="6D722C13" w14:textId="21ACB10E"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Inšpekcijski nadzor je bil usmerjen v preverjanje pogojev, ki jih morajo izpolnjevati zdravstveni delavci za opravljanje zdravstvene dejavnosti pri drugem delodajalcu, t.</w:t>
      </w:r>
      <w:r w:rsidR="00A00F00"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j. obstoj in veljavnost soglasja in podjemne pogodbe ter v preverjanje evidenc, ki jih morajo voditi javni zdravstveni zavodi in javni zavodi (domovi za starejše, posebni socialno varstveni zavodi za odrasle…) glede  izdanih soglasij in sklenjenih podjemnih pogodb.  </w:t>
      </w:r>
    </w:p>
    <w:p w14:paraId="5011C79E" w14:textId="3666C585"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zdravstveni dejavnosti v 53. b členu določa, da zdravstveni delavec, ki je zaposlen v javnem zdravstvenem zavodu ali javnem zavodu</w:t>
      </w:r>
      <w:r w:rsidR="0050331F"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lahko zdravstvene storitve pri drugem izvajalcu zdravstvene dejavnosti ali kot izvajalec zdravstvene dejavnosti opravlja le na podlagi predhodnega pisnega soglasja delodajalca, ki ga izda direktor javnega zavoda na podlagi pisne vloge </w:t>
      </w:r>
      <w:r w:rsidRPr="00007B20">
        <w:rPr>
          <w:rFonts w:asciiTheme="minorHAnsi" w:hAnsiTheme="minorHAnsi" w:cs="Times New Roman"/>
          <w:noProof/>
          <w:lang w:eastAsia="sl-SI"/>
        </w:rPr>
        <w:lastRenderedPageBreak/>
        <w:t>zdravstvenega delavca za največ 12 mesecev. Soglasje ima tudi zakonsko predpisane obvezne elemente. Nadalje zakon v 53. c členu določa še pogoje, kdaj javni zdravstveni zavod lahko za opravljanje zdravstvenih storitev sklene podjemno pogodbo z zdravstvenim delavcem.  Zdravstveni delavec pred sklenitvijo podjemne pogodbe predloži veljavno soglasje za delo pri drugem javnem zdravstvenem zavodu oziroma pri drugi pravni ali fizični osebi, ki opravlja zdravstveno dejavnost. Javni zdravstveni zavod ali drug javni zavod pa mora v skladu s 53. č členom voditi evidenco izdanih soglasij in sklenjenih podjemnih pogodb z določenimi elementi.</w:t>
      </w:r>
    </w:p>
    <w:p w14:paraId="4DFB1DD6" w14:textId="77777777" w:rsidR="003B6D15" w:rsidRPr="00007B20" w:rsidRDefault="003B6D15" w:rsidP="00A812BB">
      <w:pPr>
        <w:spacing w:before="120" w:after="120" w:line="240" w:lineRule="auto"/>
        <w:jc w:val="both"/>
        <w:outlineLvl w:val="2"/>
        <w:rPr>
          <w:rFonts w:asciiTheme="minorHAnsi" w:hAnsiTheme="minorHAnsi" w:cstheme="minorHAnsi"/>
          <w:b/>
          <w:bCs/>
          <w:szCs w:val="18"/>
          <w:lang w:eastAsia="sl-SI"/>
        </w:rPr>
      </w:pPr>
      <w:bookmarkStart w:id="62" w:name="_Toc7008207"/>
    </w:p>
    <w:p w14:paraId="5523D5D5" w14:textId="53A3CCF8" w:rsidR="00A812BB" w:rsidRPr="00007B20" w:rsidRDefault="00A812BB" w:rsidP="00A812BB">
      <w:pPr>
        <w:spacing w:before="120" w:after="120" w:line="240" w:lineRule="auto"/>
        <w:jc w:val="both"/>
        <w:outlineLvl w:val="2"/>
        <w:rPr>
          <w:rFonts w:asciiTheme="minorHAnsi" w:hAnsiTheme="minorHAnsi" w:cstheme="minorHAnsi"/>
          <w:b/>
          <w:bCs/>
          <w:szCs w:val="18"/>
          <w:lang w:eastAsia="sl-SI"/>
        </w:rPr>
      </w:pPr>
      <w:bookmarkStart w:id="63" w:name="_Toc70591883"/>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62"/>
      <w:bookmarkEnd w:id="63"/>
    </w:p>
    <w:p w14:paraId="5ACF399F" w14:textId="3D5F018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zdravstvene dejavnosti opravili skupaj </w:t>
      </w:r>
      <w:r w:rsidR="006A5891" w:rsidRPr="00007B20">
        <w:rPr>
          <w:rFonts w:asciiTheme="minorHAnsi" w:hAnsiTheme="minorHAnsi" w:cs="Times New Roman"/>
          <w:noProof/>
          <w:lang w:eastAsia="sl-SI"/>
        </w:rPr>
        <w:t>233</w:t>
      </w:r>
      <w:r w:rsidRPr="00007B20">
        <w:rPr>
          <w:rFonts w:asciiTheme="minorHAnsi" w:hAnsiTheme="minorHAnsi" w:cs="Times New Roman"/>
          <w:noProof/>
          <w:lang w:eastAsia="sl-SI"/>
        </w:rPr>
        <w:t xml:space="preserve"> inšpekcijskih pregledov. Na podlagi ugotovitev nadzora je bilo izrečenih skupaj </w:t>
      </w:r>
      <w:r w:rsidR="006A5891" w:rsidRPr="00007B20">
        <w:rPr>
          <w:rFonts w:asciiTheme="minorHAnsi" w:hAnsiTheme="minorHAnsi" w:cs="Times New Roman"/>
          <w:noProof/>
          <w:lang w:eastAsia="sl-SI"/>
        </w:rPr>
        <w:t>73</w:t>
      </w:r>
      <w:r w:rsidRPr="00007B20">
        <w:rPr>
          <w:rFonts w:asciiTheme="minorHAnsi" w:hAnsiTheme="minorHAnsi" w:cs="Times New Roman"/>
          <w:noProof/>
          <w:lang w:eastAsia="sl-SI"/>
        </w:rPr>
        <w:t xml:space="preserve"> ukrepov, od tega </w:t>
      </w:r>
      <w:r w:rsidR="006A5891" w:rsidRPr="00007B20">
        <w:rPr>
          <w:rFonts w:asciiTheme="minorHAnsi" w:hAnsiTheme="minorHAnsi" w:cs="Times New Roman"/>
          <w:noProof/>
          <w:lang w:eastAsia="sl-SI"/>
        </w:rPr>
        <w:t>3</w:t>
      </w:r>
      <w:r w:rsidR="006A6F54" w:rsidRPr="00007B20">
        <w:rPr>
          <w:rFonts w:asciiTheme="minorHAnsi" w:hAnsiTheme="minorHAnsi" w:cs="Times New Roman"/>
          <w:noProof/>
          <w:lang w:eastAsia="sl-SI"/>
        </w:rPr>
        <w:t>4</w:t>
      </w:r>
      <w:r w:rsidR="00376236" w:rsidRPr="00007B20">
        <w:rPr>
          <w:rFonts w:asciiTheme="minorHAnsi" w:hAnsiTheme="minorHAnsi" w:cs="Times New Roman"/>
          <w:noProof/>
          <w:lang w:eastAsia="sl-SI"/>
        </w:rPr>
        <w:t xml:space="preserve"> upravnih ukrepov (</w:t>
      </w:r>
      <w:r w:rsidR="00EE769D"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odločb o prepovedi opravljanja dejavnosti</w:t>
      </w:r>
      <w:r w:rsidR="00376236"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2</w:t>
      </w:r>
      <w:r w:rsidR="006A5891" w:rsidRPr="00007B20">
        <w:rPr>
          <w:rFonts w:asciiTheme="minorHAnsi" w:hAnsiTheme="minorHAnsi" w:cs="Times New Roman"/>
          <w:noProof/>
          <w:lang w:eastAsia="sl-SI"/>
        </w:rPr>
        <w:t>3</w:t>
      </w:r>
      <w:r w:rsidRPr="00007B20">
        <w:rPr>
          <w:rFonts w:asciiTheme="minorHAnsi" w:hAnsiTheme="minorHAnsi" w:cs="Times New Roman"/>
          <w:noProof/>
          <w:lang w:eastAsia="sl-SI"/>
        </w:rPr>
        <w:t xml:space="preserve"> upravnih opozoril</w:t>
      </w:r>
      <w:r w:rsidR="00CC4E9B">
        <w:rPr>
          <w:rFonts w:asciiTheme="minorHAnsi" w:hAnsiTheme="minorHAnsi" w:cs="Times New Roman"/>
          <w:noProof/>
          <w:lang w:eastAsia="sl-SI"/>
        </w:rPr>
        <w:t xml:space="preserve"> in trije sklepi o denarni kazni</w:t>
      </w:r>
      <w:r w:rsidRPr="00007B20">
        <w:rPr>
          <w:rFonts w:asciiTheme="minorHAnsi" w:hAnsiTheme="minorHAnsi" w:cs="Times New Roman"/>
          <w:noProof/>
          <w:lang w:eastAsia="sl-SI"/>
        </w:rPr>
        <w:t xml:space="preserve">) in </w:t>
      </w:r>
      <w:r w:rsidR="00376236" w:rsidRPr="00007B20">
        <w:rPr>
          <w:rFonts w:asciiTheme="minorHAnsi" w:hAnsiTheme="minorHAnsi" w:cs="Times New Roman"/>
          <w:noProof/>
          <w:lang w:eastAsia="sl-SI"/>
        </w:rPr>
        <w:t>3</w:t>
      </w:r>
      <w:r w:rsidR="006A5891" w:rsidRPr="00007B20">
        <w:rPr>
          <w:rFonts w:asciiTheme="minorHAnsi" w:hAnsiTheme="minorHAnsi" w:cs="Times New Roman"/>
          <w:noProof/>
          <w:lang w:eastAsia="sl-SI"/>
        </w:rPr>
        <w:t>9</w:t>
      </w:r>
      <w:r w:rsidRPr="00007B20">
        <w:rPr>
          <w:rFonts w:asciiTheme="minorHAnsi" w:hAnsiTheme="minorHAnsi" w:cs="Times New Roman"/>
          <w:noProof/>
          <w:lang w:eastAsia="sl-SI"/>
        </w:rPr>
        <w:t xml:space="preserve"> prekrškovn</w:t>
      </w:r>
      <w:r w:rsidR="00376236" w:rsidRPr="00007B20">
        <w:rPr>
          <w:rFonts w:asciiTheme="minorHAnsi" w:hAnsiTheme="minorHAnsi" w:cs="Times New Roman"/>
          <w:noProof/>
          <w:lang w:eastAsia="sl-SI"/>
        </w:rPr>
        <w:t>ih sankcij/ukrepov (</w:t>
      </w:r>
      <w:r w:rsidR="006A5891" w:rsidRPr="00007B20">
        <w:rPr>
          <w:rFonts w:asciiTheme="minorHAnsi" w:hAnsiTheme="minorHAnsi" w:cs="Times New Roman"/>
          <w:noProof/>
          <w:lang w:eastAsia="sl-SI"/>
        </w:rPr>
        <w:t>11</w:t>
      </w:r>
      <w:r w:rsidR="00376236" w:rsidRPr="00007B20">
        <w:rPr>
          <w:rFonts w:asciiTheme="minorHAnsi" w:hAnsiTheme="minorHAnsi" w:cs="Times New Roman"/>
          <w:noProof/>
          <w:lang w:eastAsia="sl-SI"/>
        </w:rPr>
        <w:t xml:space="preserve"> odločb z izrekom globe, </w:t>
      </w:r>
      <w:r w:rsidR="006A5891" w:rsidRPr="00007B20">
        <w:rPr>
          <w:rFonts w:asciiTheme="minorHAnsi" w:hAnsiTheme="minorHAnsi" w:cs="Times New Roman"/>
          <w:noProof/>
          <w:lang w:eastAsia="sl-SI"/>
        </w:rPr>
        <w:t>sedem</w:t>
      </w:r>
      <w:r w:rsidR="00376236" w:rsidRPr="00007B20">
        <w:rPr>
          <w:rFonts w:asciiTheme="minorHAnsi" w:hAnsiTheme="minorHAnsi" w:cs="Times New Roman"/>
          <w:noProof/>
          <w:lang w:eastAsia="sl-SI"/>
        </w:rPr>
        <w:t xml:space="preserve"> plačilnih nalogov, </w:t>
      </w:r>
      <w:r w:rsidR="006A5891" w:rsidRPr="00007B20">
        <w:rPr>
          <w:rFonts w:asciiTheme="minorHAnsi" w:hAnsiTheme="minorHAnsi" w:cs="Times New Roman"/>
          <w:noProof/>
          <w:lang w:eastAsia="sl-SI"/>
        </w:rPr>
        <w:t>štiri</w:t>
      </w:r>
      <w:r w:rsidR="00376236" w:rsidRPr="00007B20">
        <w:rPr>
          <w:rFonts w:asciiTheme="minorHAnsi" w:hAnsiTheme="minorHAnsi" w:cs="Times New Roman"/>
          <w:noProof/>
          <w:lang w:eastAsia="sl-SI"/>
        </w:rPr>
        <w:t xml:space="preserve"> odločb</w:t>
      </w:r>
      <w:r w:rsidR="006A5891" w:rsidRPr="00007B20">
        <w:rPr>
          <w:rFonts w:asciiTheme="minorHAnsi" w:hAnsiTheme="minorHAnsi" w:cs="Times New Roman"/>
          <w:noProof/>
          <w:lang w:eastAsia="sl-SI"/>
        </w:rPr>
        <w:t>e</w:t>
      </w:r>
      <w:r w:rsidR="00376236" w:rsidRPr="00007B20">
        <w:rPr>
          <w:rFonts w:asciiTheme="minorHAnsi" w:hAnsiTheme="minorHAnsi" w:cs="Times New Roman"/>
          <w:noProof/>
          <w:lang w:eastAsia="sl-SI"/>
        </w:rPr>
        <w:t xml:space="preserve"> z izrekom opomina in 17 opozoril</w:t>
      </w:r>
      <w:r w:rsidRPr="00007B20">
        <w:rPr>
          <w:rFonts w:asciiTheme="minorHAnsi" w:hAnsiTheme="minorHAnsi" w:cs="Times New Roman"/>
          <w:noProof/>
          <w:lang w:eastAsia="sl-SI"/>
        </w:rPr>
        <w:t xml:space="preserve">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1FE6A7F5" w14:textId="1C9E0434" w:rsidR="006D46E9" w:rsidRPr="006D46E9" w:rsidRDefault="006D46E9" w:rsidP="006D46E9">
      <w:pPr>
        <w:spacing w:before="120" w:after="120" w:line="240" w:lineRule="auto"/>
        <w:jc w:val="both"/>
        <w:outlineLvl w:val="2"/>
        <w:rPr>
          <w:rFonts w:asciiTheme="minorHAnsi" w:hAnsiTheme="minorHAnsi" w:cstheme="minorHAnsi"/>
          <w:b/>
          <w:bCs/>
          <w:szCs w:val="18"/>
          <w:lang w:eastAsia="sl-SI"/>
        </w:rPr>
      </w:pPr>
      <w:bookmarkStart w:id="64" w:name="_Toc70594064"/>
      <w:bookmarkStart w:id="65" w:name="_Hlk70593384"/>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3</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6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709"/>
        <w:gridCol w:w="992"/>
        <w:gridCol w:w="709"/>
        <w:gridCol w:w="850"/>
        <w:gridCol w:w="851"/>
        <w:gridCol w:w="709"/>
        <w:gridCol w:w="708"/>
      </w:tblGrid>
      <w:tr w:rsidR="00376236" w:rsidRPr="00007B20" w14:paraId="738CEEFC" w14:textId="77777777" w:rsidTr="00953174">
        <w:trPr>
          <w:trHeight w:val="283"/>
          <w:tblHeader/>
        </w:trPr>
        <w:tc>
          <w:tcPr>
            <w:tcW w:w="1101" w:type="dxa"/>
            <w:vMerge w:val="restart"/>
            <w:shd w:val="clear" w:color="auto" w:fill="FBD4B4" w:themeFill="accent6" w:themeFillTint="66"/>
            <w:vAlign w:val="center"/>
          </w:tcPr>
          <w:bookmarkEnd w:id="65"/>
          <w:p w14:paraId="3EB60886" w14:textId="77777777" w:rsidR="00376236" w:rsidRPr="002608D2" w:rsidRDefault="00376236" w:rsidP="00376236">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8079" w:type="dxa"/>
            <w:gridSpan w:val="10"/>
            <w:shd w:val="clear" w:color="auto" w:fill="FBD4B4" w:themeFill="accent6" w:themeFillTint="66"/>
          </w:tcPr>
          <w:p w14:paraId="6871DF35"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376236" w:rsidRPr="00007B20" w14:paraId="16C13992" w14:textId="77777777" w:rsidTr="00953174">
        <w:trPr>
          <w:tblHeader/>
        </w:trPr>
        <w:tc>
          <w:tcPr>
            <w:tcW w:w="1101" w:type="dxa"/>
            <w:vMerge/>
            <w:shd w:val="clear" w:color="auto" w:fill="FBD4B4" w:themeFill="accent6" w:themeFillTint="66"/>
            <w:vAlign w:val="center"/>
          </w:tcPr>
          <w:p w14:paraId="00B9279F" w14:textId="77777777" w:rsidR="00376236" w:rsidRPr="00007B20" w:rsidRDefault="00376236" w:rsidP="00376236">
            <w:pPr>
              <w:tabs>
                <w:tab w:val="left" w:pos="266"/>
              </w:tabs>
              <w:spacing w:after="0" w:line="240" w:lineRule="auto"/>
              <w:jc w:val="center"/>
              <w:rPr>
                <w:rFonts w:ascii="Calibri" w:hAnsi="Calibri"/>
                <w:sz w:val="12"/>
              </w:rPr>
            </w:pPr>
          </w:p>
        </w:tc>
        <w:tc>
          <w:tcPr>
            <w:tcW w:w="3260" w:type="dxa"/>
            <w:gridSpan w:val="4"/>
            <w:shd w:val="clear" w:color="auto" w:fill="FBD4B4" w:themeFill="accent6" w:themeFillTint="66"/>
          </w:tcPr>
          <w:p w14:paraId="5A31ABCB"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4111" w:type="dxa"/>
            <w:gridSpan w:val="5"/>
            <w:shd w:val="clear" w:color="auto" w:fill="FBD4B4" w:themeFill="accent6" w:themeFillTint="66"/>
            <w:vAlign w:val="center"/>
          </w:tcPr>
          <w:p w14:paraId="3E986AF5"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708" w:type="dxa"/>
            <w:vMerge w:val="restart"/>
            <w:shd w:val="clear" w:color="auto" w:fill="FBD4B4" w:themeFill="accent6" w:themeFillTint="66"/>
            <w:vAlign w:val="center"/>
          </w:tcPr>
          <w:p w14:paraId="784C00A2"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SKUPAJ</w:t>
            </w:r>
          </w:p>
        </w:tc>
      </w:tr>
      <w:tr w:rsidR="00376236" w:rsidRPr="00007B20" w14:paraId="715E7AD3" w14:textId="77777777" w:rsidTr="00953174">
        <w:trPr>
          <w:tblHeader/>
        </w:trPr>
        <w:tc>
          <w:tcPr>
            <w:tcW w:w="1101" w:type="dxa"/>
            <w:vMerge/>
            <w:shd w:val="clear" w:color="auto" w:fill="FBD4B4" w:themeFill="accent6" w:themeFillTint="66"/>
            <w:vAlign w:val="center"/>
          </w:tcPr>
          <w:p w14:paraId="0DCA4D1D" w14:textId="77777777" w:rsidR="00376236" w:rsidRPr="00007B20" w:rsidRDefault="00376236" w:rsidP="00376236">
            <w:pPr>
              <w:tabs>
                <w:tab w:val="left" w:pos="266"/>
              </w:tabs>
              <w:spacing w:after="0" w:line="240" w:lineRule="auto"/>
              <w:jc w:val="center"/>
              <w:rPr>
                <w:rFonts w:ascii="Calibri" w:hAnsi="Calibri"/>
                <w:sz w:val="12"/>
              </w:rPr>
            </w:pPr>
          </w:p>
        </w:tc>
        <w:tc>
          <w:tcPr>
            <w:tcW w:w="850" w:type="dxa"/>
            <w:shd w:val="clear" w:color="auto" w:fill="FBD4B4" w:themeFill="accent6" w:themeFillTint="66"/>
          </w:tcPr>
          <w:p w14:paraId="24FD186B"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Odločba o prepovedi</w:t>
            </w:r>
          </w:p>
        </w:tc>
        <w:tc>
          <w:tcPr>
            <w:tcW w:w="851" w:type="dxa"/>
            <w:shd w:val="clear" w:color="auto" w:fill="FBD4B4" w:themeFill="accent6" w:themeFillTint="66"/>
            <w:vAlign w:val="center"/>
          </w:tcPr>
          <w:p w14:paraId="0AAAD4EA" w14:textId="1B094C0A" w:rsidR="00376236" w:rsidRPr="00007B20" w:rsidRDefault="002C05BF" w:rsidP="00376236">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850" w:type="dxa"/>
            <w:shd w:val="clear" w:color="auto" w:fill="FBD4B4" w:themeFill="accent6" w:themeFillTint="66"/>
            <w:vAlign w:val="center"/>
          </w:tcPr>
          <w:p w14:paraId="56B6D12D" w14:textId="73B67C8F" w:rsidR="00376236" w:rsidRPr="00007B20" w:rsidRDefault="002C05BF" w:rsidP="00376236">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709" w:type="dxa"/>
            <w:shd w:val="clear" w:color="auto" w:fill="FBD4B4" w:themeFill="accent6" w:themeFillTint="66"/>
            <w:vAlign w:val="center"/>
          </w:tcPr>
          <w:p w14:paraId="3E837FB8"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SKUPAJ</w:t>
            </w:r>
          </w:p>
        </w:tc>
        <w:tc>
          <w:tcPr>
            <w:tcW w:w="992" w:type="dxa"/>
            <w:shd w:val="clear" w:color="auto" w:fill="FBD4B4" w:themeFill="accent6" w:themeFillTint="66"/>
            <w:vAlign w:val="center"/>
          </w:tcPr>
          <w:p w14:paraId="55C77D8D"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709" w:type="dxa"/>
            <w:shd w:val="clear" w:color="auto" w:fill="FBD4B4" w:themeFill="accent6" w:themeFillTint="66"/>
            <w:vAlign w:val="center"/>
          </w:tcPr>
          <w:p w14:paraId="61285D8B"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850" w:type="dxa"/>
            <w:shd w:val="clear" w:color="auto" w:fill="FBD4B4" w:themeFill="accent6" w:themeFillTint="66"/>
            <w:vAlign w:val="center"/>
          </w:tcPr>
          <w:p w14:paraId="649976BC"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851" w:type="dxa"/>
            <w:shd w:val="clear" w:color="auto" w:fill="FBD4B4" w:themeFill="accent6" w:themeFillTint="66"/>
            <w:vAlign w:val="center"/>
          </w:tcPr>
          <w:p w14:paraId="6E6CF0F2"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709" w:type="dxa"/>
            <w:shd w:val="clear" w:color="auto" w:fill="FBD4B4" w:themeFill="accent6" w:themeFillTint="66"/>
            <w:vAlign w:val="center"/>
          </w:tcPr>
          <w:p w14:paraId="64646E45"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SKUPAJ</w:t>
            </w:r>
          </w:p>
        </w:tc>
        <w:tc>
          <w:tcPr>
            <w:tcW w:w="708" w:type="dxa"/>
            <w:vMerge/>
            <w:shd w:val="clear" w:color="auto" w:fill="FBD4B4" w:themeFill="accent6" w:themeFillTint="66"/>
            <w:vAlign w:val="center"/>
          </w:tcPr>
          <w:p w14:paraId="7BE73EBB" w14:textId="77777777" w:rsidR="00376236" w:rsidRPr="00007B20" w:rsidRDefault="00376236" w:rsidP="00376236">
            <w:pPr>
              <w:tabs>
                <w:tab w:val="left" w:pos="266"/>
              </w:tabs>
              <w:spacing w:after="0" w:line="240" w:lineRule="auto"/>
              <w:jc w:val="center"/>
              <w:rPr>
                <w:rFonts w:ascii="Calibri" w:hAnsi="Calibri"/>
                <w:sz w:val="12"/>
              </w:rPr>
            </w:pPr>
          </w:p>
        </w:tc>
      </w:tr>
      <w:tr w:rsidR="00376236" w:rsidRPr="00007B20" w14:paraId="6C019916" w14:textId="77777777" w:rsidTr="00953174">
        <w:trPr>
          <w:trHeight w:val="283"/>
        </w:trPr>
        <w:tc>
          <w:tcPr>
            <w:tcW w:w="1101" w:type="dxa"/>
            <w:shd w:val="clear" w:color="auto" w:fill="auto"/>
            <w:vAlign w:val="center"/>
          </w:tcPr>
          <w:p w14:paraId="509AEA43" w14:textId="1A30325F"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233</w:t>
            </w:r>
          </w:p>
        </w:tc>
        <w:tc>
          <w:tcPr>
            <w:tcW w:w="850" w:type="dxa"/>
          </w:tcPr>
          <w:p w14:paraId="6219DEAF" w14:textId="4415218E"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8</w:t>
            </w:r>
            <w:r w:rsidR="00EC765E" w:rsidRPr="00007B20">
              <w:rPr>
                <w:rStyle w:val="Sprotnaopomba-sklic"/>
                <w:rFonts w:ascii="Calibri" w:hAnsi="Calibri"/>
                <w:sz w:val="16"/>
              </w:rPr>
              <w:footnoteReference w:id="5"/>
            </w:r>
          </w:p>
        </w:tc>
        <w:tc>
          <w:tcPr>
            <w:tcW w:w="851" w:type="dxa"/>
            <w:shd w:val="clear" w:color="auto" w:fill="auto"/>
            <w:vAlign w:val="center"/>
          </w:tcPr>
          <w:p w14:paraId="1580D151" w14:textId="3D46DA6F" w:rsidR="00376236" w:rsidRPr="00B53998" w:rsidRDefault="002C05BF" w:rsidP="00376236">
            <w:pPr>
              <w:tabs>
                <w:tab w:val="left" w:pos="266"/>
              </w:tabs>
              <w:spacing w:after="0" w:line="240" w:lineRule="auto"/>
              <w:jc w:val="center"/>
              <w:rPr>
                <w:rFonts w:ascii="Calibri" w:hAnsi="Calibri"/>
                <w:sz w:val="16"/>
              </w:rPr>
            </w:pPr>
            <w:r w:rsidRPr="00B53998">
              <w:rPr>
                <w:rFonts w:ascii="Calibri" w:hAnsi="Calibri"/>
                <w:sz w:val="16"/>
              </w:rPr>
              <w:t>23</w:t>
            </w:r>
          </w:p>
        </w:tc>
        <w:tc>
          <w:tcPr>
            <w:tcW w:w="850" w:type="dxa"/>
            <w:shd w:val="clear" w:color="auto" w:fill="auto"/>
            <w:vAlign w:val="center"/>
          </w:tcPr>
          <w:p w14:paraId="09EADFEE" w14:textId="3AD57D39" w:rsidR="00376236" w:rsidRPr="00007B20" w:rsidRDefault="006A5891" w:rsidP="00376236">
            <w:pPr>
              <w:tabs>
                <w:tab w:val="left" w:pos="266"/>
              </w:tabs>
              <w:spacing w:after="0" w:line="240" w:lineRule="auto"/>
              <w:jc w:val="center"/>
              <w:rPr>
                <w:rFonts w:ascii="Calibri" w:hAnsi="Calibri"/>
                <w:sz w:val="16"/>
              </w:rPr>
            </w:pPr>
            <w:r w:rsidRPr="002608D2">
              <w:rPr>
                <w:rFonts w:ascii="Calibri" w:hAnsi="Calibri"/>
                <w:sz w:val="16"/>
              </w:rPr>
              <w:t>3</w:t>
            </w:r>
          </w:p>
        </w:tc>
        <w:tc>
          <w:tcPr>
            <w:tcW w:w="709" w:type="dxa"/>
            <w:shd w:val="clear" w:color="auto" w:fill="auto"/>
            <w:vAlign w:val="center"/>
          </w:tcPr>
          <w:p w14:paraId="129D563A" w14:textId="0B752C65"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3</w:t>
            </w:r>
            <w:r w:rsidR="006A6F54" w:rsidRPr="00007B20">
              <w:rPr>
                <w:rFonts w:ascii="Calibri" w:hAnsi="Calibri"/>
                <w:sz w:val="16"/>
              </w:rPr>
              <w:t>4</w:t>
            </w:r>
          </w:p>
        </w:tc>
        <w:tc>
          <w:tcPr>
            <w:tcW w:w="992" w:type="dxa"/>
            <w:vAlign w:val="center"/>
          </w:tcPr>
          <w:p w14:paraId="39019B5B" w14:textId="013D99BD"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11</w:t>
            </w:r>
          </w:p>
        </w:tc>
        <w:tc>
          <w:tcPr>
            <w:tcW w:w="709" w:type="dxa"/>
            <w:vAlign w:val="center"/>
          </w:tcPr>
          <w:p w14:paraId="0DB1B2F3" w14:textId="333FA58D"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7</w:t>
            </w:r>
          </w:p>
        </w:tc>
        <w:tc>
          <w:tcPr>
            <w:tcW w:w="850" w:type="dxa"/>
            <w:shd w:val="clear" w:color="auto" w:fill="auto"/>
            <w:vAlign w:val="center"/>
          </w:tcPr>
          <w:p w14:paraId="752AD34A" w14:textId="227771CA" w:rsidR="00376236" w:rsidRPr="00007B20" w:rsidRDefault="006A5891" w:rsidP="00C13BDD">
            <w:pPr>
              <w:tabs>
                <w:tab w:val="left" w:pos="266"/>
              </w:tabs>
              <w:spacing w:after="0" w:line="240" w:lineRule="auto"/>
              <w:jc w:val="center"/>
              <w:rPr>
                <w:rFonts w:ascii="Calibri" w:hAnsi="Calibri"/>
                <w:sz w:val="16"/>
              </w:rPr>
            </w:pPr>
            <w:r w:rsidRPr="00007B20">
              <w:rPr>
                <w:rFonts w:ascii="Calibri" w:hAnsi="Calibri"/>
                <w:sz w:val="16"/>
              </w:rPr>
              <w:t>4</w:t>
            </w:r>
          </w:p>
        </w:tc>
        <w:tc>
          <w:tcPr>
            <w:tcW w:w="851" w:type="dxa"/>
            <w:shd w:val="clear" w:color="auto" w:fill="auto"/>
            <w:vAlign w:val="center"/>
          </w:tcPr>
          <w:p w14:paraId="06F8B4DF" w14:textId="5B5513DE" w:rsidR="00376236" w:rsidRPr="00007B20" w:rsidRDefault="00B21E45" w:rsidP="00376236">
            <w:pPr>
              <w:tabs>
                <w:tab w:val="left" w:pos="266"/>
              </w:tabs>
              <w:spacing w:after="0" w:line="240" w:lineRule="auto"/>
              <w:jc w:val="center"/>
              <w:rPr>
                <w:rFonts w:ascii="Calibri" w:hAnsi="Calibri"/>
                <w:sz w:val="16"/>
              </w:rPr>
            </w:pPr>
            <w:r w:rsidRPr="00007B20">
              <w:rPr>
                <w:rFonts w:ascii="Calibri" w:hAnsi="Calibri"/>
                <w:sz w:val="16"/>
              </w:rPr>
              <w:t>17</w:t>
            </w:r>
          </w:p>
        </w:tc>
        <w:tc>
          <w:tcPr>
            <w:tcW w:w="709" w:type="dxa"/>
            <w:shd w:val="clear" w:color="auto" w:fill="auto"/>
            <w:vAlign w:val="center"/>
          </w:tcPr>
          <w:p w14:paraId="0E3F9393" w14:textId="159AD12F"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39</w:t>
            </w:r>
          </w:p>
        </w:tc>
        <w:tc>
          <w:tcPr>
            <w:tcW w:w="708" w:type="dxa"/>
            <w:shd w:val="clear" w:color="auto" w:fill="auto"/>
            <w:vAlign w:val="center"/>
          </w:tcPr>
          <w:p w14:paraId="380D2999" w14:textId="14CCF00E" w:rsidR="00376236" w:rsidRPr="00007B20" w:rsidRDefault="006A6F54" w:rsidP="00376236">
            <w:pPr>
              <w:tabs>
                <w:tab w:val="left" w:pos="266"/>
              </w:tabs>
              <w:spacing w:after="0" w:line="240" w:lineRule="auto"/>
              <w:jc w:val="center"/>
              <w:rPr>
                <w:rFonts w:ascii="Calibri" w:hAnsi="Calibri"/>
                <w:sz w:val="16"/>
              </w:rPr>
            </w:pPr>
            <w:r w:rsidRPr="00007B20">
              <w:rPr>
                <w:rFonts w:ascii="Calibri" w:hAnsi="Calibri"/>
                <w:sz w:val="16"/>
              </w:rPr>
              <w:t>7</w:t>
            </w:r>
            <w:r w:rsidR="006A5891" w:rsidRPr="00007B20">
              <w:rPr>
                <w:rFonts w:ascii="Calibri" w:hAnsi="Calibri"/>
                <w:sz w:val="16"/>
              </w:rPr>
              <w:t>3</w:t>
            </w:r>
          </w:p>
        </w:tc>
      </w:tr>
    </w:tbl>
    <w:p w14:paraId="145ADE46" w14:textId="77777777" w:rsidR="00376236" w:rsidRPr="00007B20" w:rsidRDefault="00376236" w:rsidP="00A812BB">
      <w:pPr>
        <w:spacing w:before="120" w:after="120" w:line="240" w:lineRule="auto"/>
        <w:jc w:val="both"/>
        <w:rPr>
          <w:rFonts w:asciiTheme="minorHAnsi" w:hAnsiTheme="minorHAnsi" w:cs="Times New Roman"/>
          <w:noProof/>
          <w:lang w:eastAsia="sl-SI"/>
        </w:rPr>
      </w:pPr>
    </w:p>
    <w:p w14:paraId="73B96A44" w14:textId="1D6EEEBD"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 neskladnosti je bilo ugotovljenih pri nadzoru označevanja objektov (33 %), pri vodenju evidenc izdanih soglasij in podjemnih pogodb (13 %) in pri izdanih soglasjih (</w:t>
      </w:r>
      <w:r w:rsidR="003B6D15" w:rsidRPr="00007B20">
        <w:rPr>
          <w:rFonts w:asciiTheme="minorHAnsi" w:hAnsiTheme="minorHAnsi" w:cs="Times New Roman"/>
          <w:noProof/>
          <w:lang w:eastAsia="sl-SI"/>
        </w:rPr>
        <w:t>trije odstotki</w:t>
      </w:r>
      <w:r w:rsidRPr="00007B20">
        <w:rPr>
          <w:rFonts w:asciiTheme="minorHAnsi" w:hAnsiTheme="minorHAnsi" w:cs="Times New Roman"/>
          <w:noProof/>
          <w:lang w:eastAsia="sl-SI"/>
        </w:rPr>
        <w:t>). V navedenih primerih so bile ugotovljene neskladnosti, ki so se nanašale na predpisane elemente soglasij in evidenc, zato smo izrekali opozorilne ukrepe - tako upravne kot tudi prekrškovne.</w:t>
      </w:r>
    </w:p>
    <w:p w14:paraId="2B2E9BE7" w14:textId="006ED6BB"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o spremembah in dopolnitvah Zakona o zdravstveni dejavnosti določa tudi posebna pooblastila, ki jih ima pri opravljanju nalog inšpekcijskega nadzora inšpekcijski organ. Med drugim lahko prepove opravljanje zdravstvene dejavnosti izvajalcu, ki nima dovoljenja; lahko prepove opravljanje dela zdravstvenemu delavcu, ki ni vpisan v register oziroma, ki nima veljavne licence, če je licenca pogoj za opravljanje dela in lahko prepove opravljanje dela zdravstvenemu delavcu, ki nima soglasja. Tako je bilo na področju zdravstvene dejavnosti v zvezi z izpolnjevanjem pogojev oziroma dovoljenj izdanih </w:t>
      </w:r>
      <w:r w:rsidR="00EE769D"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odločb o prepovedi opravljanja zdravstvene dejavnosti</w:t>
      </w:r>
      <w:r w:rsidR="003B6D15" w:rsidRPr="00007B20">
        <w:rPr>
          <w:rFonts w:asciiTheme="minorHAnsi" w:hAnsiTheme="minorHAnsi" w:cs="Times New Roman"/>
          <w:noProof/>
          <w:lang w:eastAsia="sl-SI"/>
        </w:rPr>
        <w:t>.</w:t>
      </w:r>
    </w:p>
    <w:p w14:paraId="2F7879D2" w14:textId="77777777" w:rsidR="00D05294" w:rsidRPr="00007B20" w:rsidRDefault="00D05294" w:rsidP="00A812BB">
      <w:pPr>
        <w:spacing w:before="120" w:after="120" w:line="240" w:lineRule="auto"/>
        <w:jc w:val="both"/>
        <w:rPr>
          <w:rFonts w:asciiTheme="minorHAnsi" w:hAnsiTheme="minorHAnsi" w:cs="Times New Roman"/>
          <w:noProof/>
          <w:lang w:eastAsia="sl-SI"/>
        </w:rPr>
      </w:pPr>
    </w:p>
    <w:p w14:paraId="194D6A4B" w14:textId="77777777" w:rsidR="00EE769D" w:rsidRPr="00007B20" w:rsidRDefault="00EE769D">
      <w:pPr>
        <w:rPr>
          <w:rFonts w:asciiTheme="minorHAnsi" w:eastAsia="Arial Unicode MS" w:hAnsiTheme="minorHAnsi" w:cstheme="majorBidi"/>
          <w:b/>
          <w:bCs/>
          <w:caps/>
          <w:szCs w:val="28"/>
          <w:lang w:eastAsia="sl-SI"/>
        </w:rPr>
      </w:pPr>
      <w:r w:rsidRPr="00007B20">
        <w:rPr>
          <w:rFonts w:asciiTheme="minorHAnsi" w:eastAsia="Arial Unicode MS" w:hAnsiTheme="minorHAnsi" w:cstheme="majorBidi"/>
          <w:b/>
          <w:bCs/>
          <w:caps/>
          <w:szCs w:val="28"/>
          <w:lang w:eastAsia="sl-SI"/>
        </w:rPr>
        <w:br w:type="page"/>
      </w:r>
    </w:p>
    <w:p w14:paraId="3BE636DF" w14:textId="7852BDEF"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66" w:name="_Toc70591884"/>
      <w:r w:rsidRPr="00007B20">
        <w:rPr>
          <w:rFonts w:asciiTheme="minorHAnsi" w:eastAsia="Arial Unicode MS" w:hAnsiTheme="minorHAnsi" w:cstheme="majorBidi"/>
          <w:b/>
          <w:bCs/>
          <w:caps/>
          <w:szCs w:val="28"/>
          <w:lang w:eastAsia="sl-SI"/>
        </w:rPr>
        <w:lastRenderedPageBreak/>
        <w:t>INŠPEKCIJSKI NADZOR NA PODROČJU PACIENTOVIH PRAVIC</w:t>
      </w:r>
      <w:bookmarkEnd w:id="45"/>
      <w:bookmarkEnd w:id="66"/>
    </w:p>
    <w:p w14:paraId="09D3CABA"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Osnovni cilj Zakona o pacientovih pravicah je izboljšanje razmer na področju varovanja in uresničevanja temeljnih pravic pacientov ter s tem zagotavljanje višje kakovosti sistema zdravstvenega varstva.  Zakon o pacientovih pravicah določa, da imajo vsi uporabniki zdravstvenih storitev pravico do enakopravnega dostopa in obravnave pri zdravstveni in preventivni oskrbi, do primerne, kakovostne in varne zdravstvene oskrbe, do proste izbire zdravnika in izvajalca zdravstvenih storitev ter do drugega mnenja. Poleg tega imajo uporabniki zdravstvenih storitev pravico do obveščenosti in sodelovanja pri izbiri načina zdravljenja, vključno s samostojnim odločanjem o zdravljenju ter seznanitvi z zdravstveno dokumentacijo. Po drugi strani morajo izvajalci zdravstvene dejavnosti spoštovati pacientov čas, upoštevati njegovo vnaprej izraženo voljo, preprečevati in lajšati njegovo trpljenje ter zagotavljati varstvo osebnih podatkov. Pacienti imajo pravico do brezplačne pomoči, ki jim jo pri uresničevanju njihovih pravic nudijo zastopniki pacientovih pravic. Določa tudi postopke za obravnavo kršitev naštetih pacientovih pravic. Postopek za obravnavo vključuje sprotno razreševanje nesporazumov in sporov ter zahtevo za prvo obravnavo kršitve pacientove pravice pri izvajalcu zdravstvenih storitev oziroma za drugo obravnavo pred Komisijo RS za varstvo pacientovih pravic, ki ima sedež na Ministrstvu za zdravje.</w:t>
      </w:r>
    </w:p>
    <w:p w14:paraId="1D150083"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Zaradi težav pri implementaciji nekaterih pacientovih pravic, opredeljenih v zakonu, se je konec leta 2017 z Zakonom o spremembah in dopolnitvah Zakona o pacientovih pravicah bolj podrobno uredila pravica do spoštovanja pacientovega časa in področje čakalnih dob, kjer se kot obveznost izvajalcev zdravstvene dejavnosti opredeljuje elektronsko vodenje čakalnih seznamov, način uvrščanja pacientov na čakalne sezname in črtanja iz seznama ter način informiranja pacientov. Med zdravstvene storitve, za katere ni potrebno voditi čakalnega seznama, so bile poleg storitev pri osebnem zdravniku splošne oz. družinske medicine in izbranem osebnem pediatru dodane še storitve pri izbranem osebnem ginekologu. Vsi ti pa morajo voditi naročilno knjigo. Za osebne izbrane zobozdravnike je bil določen manjši obseg podatkov v čakalnem seznamu. Na novo in strožje je bila opredeljena obveznost pacienta, da sporoči, da na že načrtovano izvedbo zdravstvene storitve ne more priti. </w:t>
      </w:r>
    </w:p>
    <w:p w14:paraId="49C16B3E"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vodenju čakalnih seznamov in s tem povezanim spremljanjem čakalnih dob sta bili določeni vloga in odgovornost poslovodnega organa. V primeru čakalnih dob, ki so daljše od najdlajših dopustnih, mora poslovodni organ najmanj mesečno analizirati vzroke za nastanek čakalnih dob, ter o izsledkih analize poročati organu upravljanja, torej svetu zavoda, ki pa mora sprejeti ukrepe v skladu s svojimi zakonskimi pristojnostmi.</w:t>
      </w:r>
    </w:p>
    <w:p w14:paraId="1C3C1892"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spremembah in dopolnitvah Zakona o pacientovih pravicah je uvedel inšpekcijski nadzor in dodal nove prekrškovne določbe, kar omogoča učinkovitejši nadzor nad zakonom.</w:t>
      </w:r>
    </w:p>
    <w:p w14:paraId="488753DC" w14:textId="77777777" w:rsidR="009C259C" w:rsidRPr="00007B20" w:rsidRDefault="009C259C" w:rsidP="00A812BB">
      <w:pPr>
        <w:spacing w:before="120" w:after="120" w:line="240" w:lineRule="auto"/>
        <w:outlineLvl w:val="2"/>
        <w:rPr>
          <w:rFonts w:asciiTheme="minorHAnsi" w:hAnsiTheme="minorHAnsi" w:cstheme="minorHAnsi"/>
          <w:b/>
          <w:bCs/>
          <w:szCs w:val="18"/>
          <w:lang w:eastAsia="sl-SI"/>
        </w:rPr>
      </w:pPr>
      <w:bookmarkStart w:id="67" w:name="_Toc7008199"/>
    </w:p>
    <w:p w14:paraId="0AA8E8F4" w14:textId="6FA34BDD"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68" w:name="_Toc70591885"/>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67"/>
      <w:bookmarkEnd w:id="68"/>
    </w:p>
    <w:p w14:paraId="0CFD9DCE" w14:textId="791138BB"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pacientovih pravic opravili skupaj </w:t>
      </w:r>
      <w:r w:rsidR="00253B67" w:rsidRPr="00007B20">
        <w:rPr>
          <w:rFonts w:asciiTheme="minorHAnsi" w:hAnsiTheme="minorHAnsi" w:cs="Times New Roman"/>
          <w:noProof/>
          <w:lang w:eastAsia="sl-SI"/>
        </w:rPr>
        <w:t>32</w:t>
      </w:r>
      <w:r w:rsidR="009A0F36" w:rsidRPr="00007B20">
        <w:rPr>
          <w:rFonts w:asciiTheme="minorHAnsi" w:hAnsiTheme="minorHAnsi" w:cs="Times New Roman"/>
          <w:noProof/>
          <w:lang w:eastAsia="sl-SI"/>
        </w:rPr>
        <w:t>2</w:t>
      </w:r>
      <w:r w:rsidR="00253B6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inšpekcijski</w:t>
      </w:r>
      <w:r w:rsidR="00A00F00"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pregledov.</w:t>
      </w:r>
    </w:p>
    <w:p w14:paraId="789B8E0C" w14:textId="6A7D7DC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w:t>
      </w:r>
      <w:r w:rsidR="00ED2C46" w:rsidRPr="00007B20">
        <w:rPr>
          <w:rFonts w:asciiTheme="minorHAnsi" w:hAnsiTheme="minorHAnsi" w:cs="Times New Roman"/>
          <w:noProof/>
          <w:lang w:eastAsia="sl-SI"/>
        </w:rPr>
        <w:t>a je bilo izrečenih skupaj 1</w:t>
      </w:r>
      <w:r w:rsidR="00253B67" w:rsidRPr="00007B20">
        <w:rPr>
          <w:rFonts w:asciiTheme="minorHAnsi" w:hAnsiTheme="minorHAnsi" w:cs="Times New Roman"/>
          <w:noProof/>
          <w:lang w:eastAsia="sl-SI"/>
        </w:rPr>
        <w:t>47</w:t>
      </w:r>
      <w:r w:rsidRPr="00007B20">
        <w:rPr>
          <w:rFonts w:asciiTheme="minorHAnsi" w:hAnsiTheme="minorHAnsi" w:cs="Times New Roman"/>
          <w:noProof/>
          <w:lang w:eastAsia="sl-SI"/>
        </w:rPr>
        <w:t xml:space="preserve"> ukrepov, od tega </w:t>
      </w:r>
      <w:r w:rsidR="00267EAB" w:rsidRPr="00007B20">
        <w:rPr>
          <w:rFonts w:asciiTheme="minorHAnsi" w:hAnsiTheme="minorHAnsi" w:cs="Times New Roman"/>
          <w:noProof/>
          <w:lang w:eastAsia="sl-SI"/>
        </w:rPr>
        <w:t>69</w:t>
      </w:r>
      <w:r w:rsidR="00ED2C46" w:rsidRPr="00007B20">
        <w:rPr>
          <w:rFonts w:asciiTheme="minorHAnsi" w:hAnsiTheme="minorHAnsi" w:cs="Times New Roman"/>
          <w:noProof/>
          <w:lang w:eastAsia="sl-SI"/>
        </w:rPr>
        <w:t xml:space="preserve"> u</w:t>
      </w:r>
      <w:r w:rsidR="0050331F" w:rsidRPr="00007B20">
        <w:rPr>
          <w:rFonts w:asciiTheme="minorHAnsi" w:hAnsiTheme="minorHAnsi" w:cs="Times New Roman"/>
          <w:noProof/>
          <w:lang w:eastAsia="sl-SI"/>
        </w:rPr>
        <w:t>pravnih ukrepov (</w:t>
      </w:r>
      <w:r w:rsidR="00267EAB" w:rsidRPr="00007B20">
        <w:rPr>
          <w:rFonts w:asciiTheme="minorHAnsi" w:hAnsiTheme="minorHAnsi" w:cs="Times New Roman"/>
          <w:noProof/>
          <w:lang w:eastAsia="sl-SI"/>
        </w:rPr>
        <w:t>sedem</w:t>
      </w:r>
      <w:r w:rsidR="0050331F" w:rsidRPr="00007B20">
        <w:rPr>
          <w:rFonts w:asciiTheme="minorHAnsi" w:hAnsiTheme="minorHAnsi" w:cs="Times New Roman"/>
          <w:noProof/>
          <w:lang w:eastAsia="sl-SI"/>
        </w:rPr>
        <w:t xml:space="preserve"> ureditven</w:t>
      </w:r>
      <w:r w:rsidR="00267EAB" w:rsidRPr="00007B20">
        <w:rPr>
          <w:rFonts w:asciiTheme="minorHAnsi" w:hAnsiTheme="minorHAnsi" w:cs="Times New Roman"/>
          <w:noProof/>
          <w:lang w:eastAsia="sl-SI"/>
        </w:rPr>
        <w:t>ih</w:t>
      </w:r>
      <w:r w:rsidR="00ED2C46" w:rsidRPr="00007B20">
        <w:rPr>
          <w:rFonts w:asciiTheme="minorHAnsi" w:hAnsiTheme="minorHAnsi" w:cs="Times New Roman"/>
          <w:noProof/>
          <w:lang w:eastAsia="sl-SI"/>
        </w:rPr>
        <w:t xml:space="preserve"> odločb, 6</w:t>
      </w:r>
      <w:r w:rsidR="00267EAB"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upravnih opozoril</w:t>
      </w:r>
      <w:r w:rsidR="00ED2C46" w:rsidRPr="00007B20">
        <w:rPr>
          <w:rFonts w:asciiTheme="minorHAnsi" w:hAnsiTheme="minorHAnsi" w:cs="Times New Roman"/>
          <w:noProof/>
          <w:lang w:eastAsia="sl-SI"/>
        </w:rPr>
        <w:t xml:space="preserve"> in </w:t>
      </w:r>
      <w:r w:rsidR="00267EAB" w:rsidRPr="00007B20">
        <w:rPr>
          <w:rFonts w:asciiTheme="minorHAnsi" w:hAnsiTheme="minorHAnsi" w:cs="Times New Roman"/>
          <w:noProof/>
          <w:lang w:eastAsia="sl-SI"/>
        </w:rPr>
        <w:t>en</w:t>
      </w:r>
      <w:r w:rsidR="00ED2C46" w:rsidRPr="00007B20">
        <w:rPr>
          <w:rFonts w:asciiTheme="minorHAnsi" w:hAnsiTheme="minorHAnsi" w:cs="Times New Roman"/>
          <w:noProof/>
          <w:lang w:eastAsia="sl-SI"/>
        </w:rPr>
        <w:t xml:space="preserve"> sklep </w:t>
      </w:r>
      <w:r w:rsidR="00ED2C46" w:rsidRPr="00007B20">
        <w:rPr>
          <w:rFonts w:ascii="Calibri" w:hAnsi="Calibri"/>
        </w:rPr>
        <w:t>o denarni kazni</w:t>
      </w:r>
      <w:r w:rsidRPr="00007B20">
        <w:rPr>
          <w:rFonts w:asciiTheme="minorHAnsi" w:hAnsiTheme="minorHAnsi" w:cs="Times New Roman"/>
          <w:noProof/>
          <w:lang w:eastAsia="sl-SI"/>
        </w:rPr>
        <w:t xml:space="preserve">) in </w:t>
      </w:r>
      <w:r w:rsidR="00267EAB" w:rsidRPr="00007B20">
        <w:rPr>
          <w:rFonts w:asciiTheme="minorHAnsi" w:hAnsiTheme="minorHAnsi" w:cs="Times New Roman"/>
          <w:noProof/>
          <w:lang w:eastAsia="sl-SI"/>
        </w:rPr>
        <w:t>7</w:t>
      </w:r>
      <w:r w:rsidR="00ED2C46" w:rsidRPr="00007B20">
        <w:rPr>
          <w:rFonts w:asciiTheme="minorHAnsi" w:hAnsiTheme="minorHAnsi" w:cs="Times New Roman"/>
          <w:noProof/>
          <w:lang w:eastAsia="sl-SI"/>
        </w:rPr>
        <w:t>8</w:t>
      </w:r>
      <w:r w:rsidRPr="00007B20">
        <w:rPr>
          <w:rFonts w:asciiTheme="minorHAnsi" w:hAnsiTheme="minorHAnsi" w:cs="Times New Roman"/>
          <w:noProof/>
          <w:lang w:eastAsia="sl-SI"/>
        </w:rPr>
        <w:t xml:space="preserve"> pr</w:t>
      </w:r>
      <w:r w:rsidR="00ED2C46" w:rsidRPr="00007B20">
        <w:rPr>
          <w:rFonts w:asciiTheme="minorHAnsi" w:hAnsiTheme="minorHAnsi" w:cs="Times New Roman"/>
          <w:noProof/>
          <w:lang w:eastAsia="sl-SI"/>
        </w:rPr>
        <w:t>ekrškovnih sankcij/ukrepov (</w:t>
      </w:r>
      <w:r w:rsidR="00267EAB" w:rsidRPr="00007B20">
        <w:rPr>
          <w:rFonts w:asciiTheme="minorHAnsi" w:hAnsiTheme="minorHAnsi" w:cs="Times New Roman"/>
          <w:noProof/>
          <w:lang w:eastAsia="sl-SI"/>
        </w:rPr>
        <w:t>dve</w:t>
      </w:r>
      <w:r w:rsidRPr="00007B20">
        <w:rPr>
          <w:rFonts w:asciiTheme="minorHAnsi" w:hAnsiTheme="minorHAnsi" w:cs="Times New Roman"/>
          <w:noProof/>
          <w:lang w:eastAsia="sl-SI"/>
        </w:rPr>
        <w:t xml:space="preserve"> odločb</w:t>
      </w:r>
      <w:r w:rsidR="00267EAB"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z izrekom globe, </w:t>
      </w:r>
      <w:r w:rsidR="00267EAB"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plačiln</w:t>
      </w:r>
      <w:r w:rsidR="00267EAB"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n</w:t>
      </w:r>
      <w:r w:rsidR="00ED2C46" w:rsidRPr="00007B20">
        <w:rPr>
          <w:rFonts w:asciiTheme="minorHAnsi" w:hAnsiTheme="minorHAnsi" w:cs="Times New Roman"/>
          <w:noProof/>
          <w:lang w:eastAsia="sl-SI"/>
        </w:rPr>
        <w:t>alog</w:t>
      </w:r>
      <w:r w:rsidR="00267EAB" w:rsidRPr="00007B20">
        <w:rPr>
          <w:rFonts w:asciiTheme="minorHAnsi" w:hAnsiTheme="minorHAnsi" w:cs="Times New Roman"/>
          <w:noProof/>
          <w:lang w:eastAsia="sl-SI"/>
        </w:rPr>
        <w:t>a</w:t>
      </w:r>
      <w:r w:rsidR="00ED2C46" w:rsidRPr="00007B20">
        <w:rPr>
          <w:rFonts w:asciiTheme="minorHAnsi" w:hAnsiTheme="minorHAnsi" w:cs="Times New Roman"/>
          <w:noProof/>
          <w:lang w:eastAsia="sl-SI"/>
        </w:rPr>
        <w:t xml:space="preserve">, </w:t>
      </w:r>
      <w:r w:rsidR="00267EAB" w:rsidRPr="00007B20">
        <w:rPr>
          <w:rFonts w:asciiTheme="minorHAnsi" w:hAnsiTheme="minorHAnsi" w:cs="Times New Roman"/>
          <w:noProof/>
          <w:lang w:eastAsia="sl-SI"/>
        </w:rPr>
        <w:t xml:space="preserve">šest </w:t>
      </w:r>
      <w:r w:rsidR="00ED2C46" w:rsidRPr="00007B20">
        <w:rPr>
          <w:rFonts w:asciiTheme="minorHAnsi" w:hAnsiTheme="minorHAnsi" w:cs="Times New Roman"/>
          <w:noProof/>
          <w:lang w:eastAsia="sl-SI"/>
        </w:rPr>
        <w:t>odločb z izrekom opomina in 68</w:t>
      </w:r>
      <w:r w:rsidRPr="00007B20">
        <w:rPr>
          <w:rFonts w:asciiTheme="minorHAnsi" w:hAnsiTheme="minorHAnsi" w:cs="Times New Roman"/>
          <w:noProof/>
          <w:lang w:eastAsia="sl-SI"/>
        </w:rPr>
        <w:t xml:space="preserve"> opozoril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16D25636" w14:textId="1E4222DF" w:rsidR="00267EAB" w:rsidRPr="00007B20" w:rsidRDefault="00267EAB" w:rsidP="00A812BB">
      <w:pPr>
        <w:spacing w:before="120" w:after="120" w:line="240" w:lineRule="auto"/>
        <w:jc w:val="both"/>
        <w:rPr>
          <w:rFonts w:asciiTheme="minorHAnsi" w:hAnsiTheme="minorHAnsi" w:cs="Times New Roman"/>
          <w:noProof/>
          <w:lang w:eastAsia="sl-SI"/>
        </w:rPr>
      </w:pPr>
    </w:p>
    <w:p w14:paraId="6A4082E6" w14:textId="47EAB31B" w:rsidR="00267EAB" w:rsidRPr="00007B20" w:rsidRDefault="00267EAB" w:rsidP="00A812BB">
      <w:pPr>
        <w:spacing w:before="120" w:after="120" w:line="240" w:lineRule="auto"/>
        <w:jc w:val="both"/>
        <w:rPr>
          <w:rFonts w:asciiTheme="minorHAnsi" w:hAnsiTheme="minorHAnsi" w:cs="Times New Roman"/>
          <w:noProof/>
          <w:lang w:eastAsia="sl-SI"/>
        </w:rPr>
      </w:pPr>
    </w:p>
    <w:p w14:paraId="11E5EED3" w14:textId="77777777" w:rsidR="00267EAB" w:rsidRPr="00007B20" w:rsidRDefault="00267EAB" w:rsidP="00A812BB">
      <w:pPr>
        <w:spacing w:before="120" w:after="120" w:line="240" w:lineRule="auto"/>
        <w:jc w:val="both"/>
        <w:rPr>
          <w:rFonts w:asciiTheme="minorHAnsi" w:hAnsiTheme="minorHAnsi" w:cs="Times New Roman"/>
          <w:noProof/>
          <w:lang w:eastAsia="sl-SI"/>
        </w:rPr>
      </w:pPr>
    </w:p>
    <w:p w14:paraId="04E2D9B1" w14:textId="5AA7DDE0" w:rsidR="004D0BD7" w:rsidRPr="006D46E9" w:rsidRDefault="004D0BD7" w:rsidP="004D0BD7">
      <w:pPr>
        <w:spacing w:before="120" w:after="120" w:line="240" w:lineRule="auto"/>
        <w:jc w:val="both"/>
        <w:outlineLvl w:val="2"/>
        <w:rPr>
          <w:rFonts w:asciiTheme="minorHAnsi" w:hAnsiTheme="minorHAnsi" w:cstheme="minorHAnsi"/>
          <w:b/>
          <w:bCs/>
          <w:szCs w:val="18"/>
          <w:lang w:eastAsia="sl-SI"/>
        </w:rPr>
      </w:pPr>
      <w:bookmarkStart w:id="69" w:name="_Toc70594065"/>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4</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6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709"/>
        <w:gridCol w:w="708"/>
        <w:gridCol w:w="851"/>
        <w:gridCol w:w="567"/>
        <w:gridCol w:w="850"/>
        <w:gridCol w:w="993"/>
        <w:gridCol w:w="708"/>
        <w:gridCol w:w="993"/>
      </w:tblGrid>
      <w:tr w:rsidR="006C5A1D" w:rsidRPr="00007B20" w14:paraId="1DECE398" w14:textId="77777777" w:rsidTr="00786E88">
        <w:trPr>
          <w:trHeight w:val="283"/>
          <w:tblHeader/>
        </w:trPr>
        <w:tc>
          <w:tcPr>
            <w:tcW w:w="959" w:type="dxa"/>
            <w:vMerge w:val="restart"/>
            <w:shd w:val="clear" w:color="auto" w:fill="FBD4B4" w:themeFill="accent6" w:themeFillTint="66"/>
            <w:vAlign w:val="center"/>
          </w:tcPr>
          <w:p w14:paraId="1BAC581E" w14:textId="77777777" w:rsidR="006C5A1D" w:rsidRPr="00007B20" w:rsidRDefault="006C5A1D" w:rsidP="00A812BB">
            <w:pPr>
              <w:tabs>
                <w:tab w:val="left" w:pos="266"/>
              </w:tabs>
              <w:spacing w:after="0" w:line="240" w:lineRule="auto"/>
              <w:jc w:val="center"/>
              <w:rPr>
                <w:rFonts w:ascii="Calibri" w:hAnsi="Calibri"/>
                <w:sz w:val="12"/>
              </w:rPr>
            </w:pPr>
            <w:r w:rsidRPr="00B53998">
              <w:rPr>
                <w:rFonts w:ascii="Calibri" w:hAnsi="Calibri"/>
                <w:sz w:val="12"/>
              </w:rPr>
              <w:t>ŠTEVILO OPRAVLJENIH INŠPEKCIJSKIH PRE</w:t>
            </w:r>
            <w:r w:rsidRPr="002608D2">
              <w:rPr>
                <w:rFonts w:ascii="Calibri" w:hAnsi="Calibri"/>
                <w:sz w:val="12"/>
              </w:rPr>
              <w:t>GLED</w:t>
            </w:r>
            <w:r w:rsidRPr="00007B20">
              <w:rPr>
                <w:rFonts w:ascii="Calibri" w:hAnsi="Calibri"/>
                <w:sz w:val="12"/>
              </w:rPr>
              <w:t>OV</w:t>
            </w:r>
          </w:p>
        </w:tc>
        <w:tc>
          <w:tcPr>
            <w:tcW w:w="8080" w:type="dxa"/>
            <w:gridSpan w:val="10"/>
            <w:shd w:val="clear" w:color="auto" w:fill="FBD4B4" w:themeFill="accent6" w:themeFillTint="66"/>
          </w:tcPr>
          <w:p w14:paraId="3DBD3025"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6C5A1D" w:rsidRPr="00007B20" w14:paraId="417D13A9" w14:textId="77777777" w:rsidTr="00786E88">
        <w:trPr>
          <w:tblHeader/>
        </w:trPr>
        <w:tc>
          <w:tcPr>
            <w:tcW w:w="959" w:type="dxa"/>
            <w:vMerge/>
            <w:shd w:val="clear" w:color="auto" w:fill="FBD4B4" w:themeFill="accent6" w:themeFillTint="66"/>
            <w:vAlign w:val="center"/>
          </w:tcPr>
          <w:p w14:paraId="23E40421" w14:textId="77777777" w:rsidR="006C5A1D" w:rsidRPr="00007B20" w:rsidRDefault="006C5A1D" w:rsidP="00A812BB">
            <w:pPr>
              <w:tabs>
                <w:tab w:val="left" w:pos="266"/>
              </w:tabs>
              <w:spacing w:after="0" w:line="240" w:lineRule="auto"/>
              <w:jc w:val="center"/>
              <w:rPr>
                <w:rFonts w:ascii="Calibri" w:hAnsi="Calibri"/>
                <w:sz w:val="12"/>
              </w:rPr>
            </w:pPr>
          </w:p>
        </w:tc>
        <w:tc>
          <w:tcPr>
            <w:tcW w:w="3118" w:type="dxa"/>
            <w:gridSpan w:val="4"/>
            <w:shd w:val="clear" w:color="auto" w:fill="FBD4B4" w:themeFill="accent6" w:themeFillTint="66"/>
          </w:tcPr>
          <w:p w14:paraId="7D7F2B85"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3969" w:type="dxa"/>
            <w:gridSpan w:val="5"/>
            <w:shd w:val="clear" w:color="auto" w:fill="FBD4B4" w:themeFill="accent6" w:themeFillTint="66"/>
            <w:vAlign w:val="center"/>
          </w:tcPr>
          <w:p w14:paraId="12B57CBD"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993" w:type="dxa"/>
            <w:vMerge w:val="restart"/>
            <w:shd w:val="clear" w:color="auto" w:fill="FBD4B4" w:themeFill="accent6" w:themeFillTint="66"/>
            <w:vAlign w:val="center"/>
          </w:tcPr>
          <w:p w14:paraId="577F1608"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SKUPAJ</w:t>
            </w:r>
          </w:p>
        </w:tc>
      </w:tr>
      <w:tr w:rsidR="006C5A1D" w:rsidRPr="00007B20" w14:paraId="17826339" w14:textId="77777777" w:rsidTr="006C5A1D">
        <w:trPr>
          <w:tblHeader/>
        </w:trPr>
        <w:tc>
          <w:tcPr>
            <w:tcW w:w="959" w:type="dxa"/>
            <w:vMerge/>
            <w:shd w:val="clear" w:color="auto" w:fill="FBD4B4" w:themeFill="accent6" w:themeFillTint="66"/>
            <w:vAlign w:val="center"/>
          </w:tcPr>
          <w:p w14:paraId="766823AA" w14:textId="77777777" w:rsidR="006C5A1D" w:rsidRPr="00007B20" w:rsidRDefault="006C5A1D" w:rsidP="00A812BB">
            <w:pPr>
              <w:tabs>
                <w:tab w:val="left" w:pos="266"/>
              </w:tabs>
              <w:spacing w:after="0" w:line="240" w:lineRule="auto"/>
              <w:jc w:val="center"/>
              <w:rPr>
                <w:rFonts w:ascii="Calibri" w:hAnsi="Calibri"/>
                <w:sz w:val="12"/>
              </w:rPr>
            </w:pPr>
          </w:p>
        </w:tc>
        <w:tc>
          <w:tcPr>
            <w:tcW w:w="850" w:type="dxa"/>
            <w:shd w:val="clear" w:color="auto" w:fill="FBD4B4" w:themeFill="accent6" w:themeFillTint="66"/>
            <w:vAlign w:val="center"/>
          </w:tcPr>
          <w:p w14:paraId="142D38D5" w14:textId="77777777" w:rsidR="006C5A1D" w:rsidRPr="00007B20" w:rsidRDefault="006C5A1D" w:rsidP="00786E88">
            <w:pPr>
              <w:tabs>
                <w:tab w:val="left" w:pos="266"/>
              </w:tabs>
              <w:spacing w:after="0" w:line="240" w:lineRule="auto"/>
              <w:jc w:val="center"/>
              <w:rPr>
                <w:rFonts w:ascii="Calibri" w:hAnsi="Calibri"/>
                <w:sz w:val="12"/>
              </w:rPr>
            </w:pPr>
            <w:r w:rsidRPr="00007B20">
              <w:rPr>
                <w:rFonts w:ascii="Calibri" w:hAnsi="Calibri"/>
                <w:sz w:val="12"/>
              </w:rPr>
              <w:t>Ureditvena</w:t>
            </w:r>
          </w:p>
          <w:p w14:paraId="25E9F176" w14:textId="77777777" w:rsidR="006C5A1D" w:rsidRPr="00007B20" w:rsidRDefault="006C5A1D" w:rsidP="00786E88">
            <w:pPr>
              <w:tabs>
                <w:tab w:val="left" w:pos="266"/>
              </w:tabs>
              <w:spacing w:after="0" w:line="240" w:lineRule="auto"/>
              <w:jc w:val="center"/>
              <w:rPr>
                <w:rFonts w:ascii="Calibri" w:hAnsi="Calibri"/>
                <w:sz w:val="12"/>
              </w:rPr>
            </w:pPr>
            <w:r w:rsidRPr="00007B20">
              <w:rPr>
                <w:rFonts w:ascii="Calibri" w:hAnsi="Calibri"/>
                <w:sz w:val="12"/>
              </w:rPr>
              <w:t>odločba</w:t>
            </w:r>
          </w:p>
        </w:tc>
        <w:tc>
          <w:tcPr>
            <w:tcW w:w="851" w:type="dxa"/>
            <w:shd w:val="clear" w:color="auto" w:fill="FBD4B4" w:themeFill="accent6" w:themeFillTint="66"/>
            <w:vAlign w:val="center"/>
          </w:tcPr>
          <w:p w14:paraId="1AE10A8B" w14:textId="77777777" w:rsidR="006C5A1D" w:rsidRPr="00007B20" w:rsidRDefault="006C5A1D" w:rsidP="00786E88">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709" w:type="dxa"/>
            <w:shd w:val="clear" w:color="auto" w:fill="FBD4B4" w:themeFill="accent6" w:themeFillTint="66"/>
            <w:vAlign w:val="center"/>
          </w:tcPr>
          <w:p w14:paraId="465E45B2" w14:textId="77777777" w:rsidR="006C5A1D" w:rsidRPr="00007B20" w:rsidRDefault="006C5A1D" w:rsidP="006C5A1D">
            <w:pPr>
              <w:tabs>
                <w:tab w:val="left" w:pos="266"/>
              </w:tabs>
              <w:spacing w:after="0" w:line="240" w:lineRule="auto"/>
              <w:jc w:val="center"/>
              <w:rPr>
                <w:rFonts w:ascii="Calibri" w:hAnsi="Calibri"/>
                <w:sz w:val="12"/>
                <w:szCs w:val="12"/>
              </w:rPr>
            </w:pPr>
            <w:r w:rsidRPr="00007B20">
              <w:rPr>
                <w:rFonts w:asciiTheme="minorHAnsi" w:hAnsiTheme="minorHAnsi" w:cs="Times New Roman"/>
                <w:noProof/>
                <w:sz w:val="12"/>
                <w:szCs w:val="12"/>
                <w:lang w:eastAsia="sl-SI"/>
              </w:rPr>
              <w:t xml:space="preserve">Sklep </w:t>
            </w:r>
            <w:r w:rsidRPr="00007B20">
              <w:rPr>
                <w:rFonts w:ascii="Calibri" w:hAnsi="Calibri"/>
                <w:sz w:val="12"/>
                <w:szCs w:val="12"/>
              </w:rPr>
              <w:t>o denarni kazni</w:t>
            </w:r>
          </w:p>
        </w:tc>
        <w:tc>
          <w:tcPr>
            <w:tcW w:w="708" w:type="dxa"/>
            <w:shd w:val="clear" w:color="auto" w:fill="FBD4B4" w:themeFill="accent6" w:themeFillTint="66"/>
            <w:vAlign w:val="center"/>
          </w:tcPr>
          <w:p w14:paraId="29A49748"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851" w:type="dxa"/>
            <w:shd w:val="clear" w:color="auto" w:fill="FBD4B4" w:themeFill="accent6" w:themeFillTint="66"/>
            <w:vAlign w:val="center"/>
          </w:tcPr>
          <w:p w14:paraId="2A4C61ED"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567" w:type="dxa"/>
            <w:shd w:val="clear" w:color="auto" w:fill="FBD4B4" w:themeFill="accent6" w:themeFillTint="66"/>
            <w:vAlign w:val="center"/>
          </w:tcPr>
          <w:p w14:paraId="4F55807D"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850" w:type="dxa"/>
            <w:shd w:val="clear" w:color="auto" w:fill="FBD4B4" w:themeFill="accent6" w:themeFillTint="66"/>
            <w:vAlign w:val="center"/>
          </w:tcPr>
          <w:p w14:paraId="1E2F0884"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993" w:type="dxa"/>
            <w:shd w:val="clear" w:color="auto" w:fill="FBD4B4" w:themeFill="accent6" w:themeFillTint="66"/>
            <w:vAlign w:val="center"/>
          </w:tcPr>
          <w:p w14:paraId="0D665FE9"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708" w:type="dxa"/>
            <w:shd w:val="clear" w:color="auto" w:fill="FBD4B4" w:themeFill="accent6" w:themeFillTint="66"/>
            <w:vAlign w:val="center"/>
          </w:tcPr>
          <w:p w14:paraId="2B7A2AB6"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993" w:type="dxa"/>
            <w:vMerge/>
            <w:shd w:val="clear" w:color="auto" w:fill="FBD4B4" w:themeFill="accent6" w:themeFillTint="66"/>
            <w:vAlign w:val="center"/>
          </w:tcPr>
          <w:p w14:paraId="08C56362" w14:textId="77777777" w:rsidR="006C5A1D" w:rsidRPr="00007B20" w:rsidRDefault="006C5A1D" w:rsidP="00A812BB">
            <w:pPr>
              <w:tabs>
                <w:tab w:val="left" w:pos="266"/>
              </w:tabs>
              <w:spacing w:after="0" w:line="240" w:lineRule="auto"/>
              <w:jc w:val="center"/>
              <w:rPr>
                <w:rFonts w:ascii="Calibri" w:hAnsi="Calibri"/>
                <w:sz w:val="12"/>
              </w:rPr>
            </w:pPr>
          </w:p>
        </w:tc>
      </w:tr>
      <w:tr w:rsidR="006C5A1D" w:rsidRPr="00007B20" w14:paraId="340514B4" w14:textId="77777777" w:rsidTr="006C5A1D">
        <w:trPr>
          <w:trHeight w:val="283"/>
        </w:trPr>
        <w:tc>
          <w:tcPr>
            <w:tcW w:w="959" w:type="dxa"/>
            <w:shd w:val="clear" w:color="auto" w:fill="auto"/>
            <w:vAlign w:val="center"/>
          </w:tcPr>
          <w:p w14:paraId="0025332A" w14:textId="42C2290F" w:rsidR="006C5A1D" w:rsidRPr="00007B20" w:rsidRDefault="009A0F36" w:rsidP="00A812BB">
            <w:pPr>
              <w:tabs>
                <w:tab w:val="left" w:pos="266"/>
              </w:tabs>
              <w:spacing w:after="0" w:line="240" w:lineRule="auto"/>
              <w:jc w:val="center"/>
              <w:rPr>
                <w:rFonts w:ascii="Calibri" w:hAnsi="Calibri"/>
                <w:sz w:val="16"/>
              </w:rPr>
            </w:pPr>
            <w:r w:rsidRPr="00007B20">
              <w:rPr>
                <w:rFonts w:ascii="Calibri" w:hAnsi="Calibri"/>
                <w:sz w:val="16"/>
              </w:rPr>
              <w:t>322</w:t>
            </w:r>
          </w:p>
        </w:tc>
        <w:tc>
          <w:tcPr>
            <w:tcW w:w="850" w:type="dxa"/>
            <w:vAlign w:val="center"/>
          </w:tcPr>
          <w:p w14:paraId="2E28813D" w14:textId="3EE430B5" w:rsidR="006C5A1D" w:rsidRPr="00007B20" w:rsidRDefault="00267EAB" w:rsidP="00786E88">
            <w:pPr>
              <w:tabs>
                <w:tab w:val="left" w:pos="266"/>
              </w:tabs>
              <w:spacing w:after="0" w:line="240" w:lineRule="auto"/>
              <w:jc w:val="center"/>
              <w:rPr>
                <w:rFonts w:ascii="Calibri" w:hAnsi="Calibri"/>
                <w:sz w:val="16"/>
              </w:rPr>
            </w:pPr>
            <w:r w:rsidRPr="00007B20">
              <w:rPr>
                <w:rFonts w:ascii="Calibri" w:hAnsi="Calibri"/>
                <w:sz w:val="16"/>
              </w:rPr>
              <w:t>7</w:t>
            </w:r>
          </w:p>
        </w:tc>
        <w:tc>
          <w:tcPr>
            <w:tcW w:w="851" w:type="dxa"/>
            <w:shd w:val="clear" w:color="auto" w:fill="auto"/>
            <w:vAlign w:val="center"/>
          </w:tcPr>
          <w:p w14:paraId="62F2D6BA" w14:textId="3281CB71" w:rsidR="006C5A1D" w:rsidRPr="00007B20" w:rsidRDefault="006C5A1D" w:rsidP="00786E88">
            <w:pPr>
              <w:tabs>
                <w:tab w:val="left" w:pos="266"/>
              </w:tabs>
              <w:spacing w:after="0" w:line="240" w:lineRule="auto"/>
              <w:jc w:val="center"/>
              <w:rPr>
                <w:rFonts w:ascii="Calibri" w:hAnsi="Calibri"/>
                <w:sz w:val="16"/>
              </w:rPr>
            </w:pPr>
            <w:r w:rsidRPr="00007B20">
              <w:rPr>
                <w:rFonts w:ascii="Calibri" w:hAnsi="Calibri"/>
                <w:sz w:val="16"/>
              </w:rPr>
              <w:t>6</w:t>
            </w:r>
            <w:r w:rsidR="00267EAB" w:rsidRPr="00007B20">
              <w:rPr>
                <w:rFonts w:ascii="Calibri" w:hAnsi="Calibri"/>
                <w:sz w:val="16"/>
              </w:rPr>
              <w:t>1</w:t>
            </w:r>
          </w:p>
        </w:tc>
        <w:tc>
          <w:tcPr>
            <w:tcW w:w="709" w:type="dxa"/>
            <w:shd w:val="clear" w:color="auto" w:fill="auto"/>
            <w:vAlign w:val="center"/>
          </w:tcPr>
          <w:p w14:paraId="1924966F" w14:textId="500DAC49" w:rsidR="006C5A1D" w:rsidRPr="00007B20" w:rsidRDefault="00267EAB" w:rsidP="006C5A1D">
            <w:pPr>
              <w:tabs>
                <w:tab w:val="left" w:pos="266"/>
              </w:tabs>
              <w:spacing w:after="0" w:line="240" w:lineRule="auto"/>
              <w:jc w:val="center"/>
              <w:rPr>
                <w:rFonts w:ascii="Calibri" w:hAnsi="Calibri"/>
                <w:sz w:val="16"/>
              </w:rPr>
            </w:pPr>
            <w:r w:rsidRPr="00007B20">
              <w:rPr>
                <w:rFonts w:ascii="Calibri" w:hAnsi="Calibri"/>
                <w:sz w:val="16"/>
              </w:rPr>
              <w:t>1</w:t>
            </w:r>
          </w:p>
        </w:tc>
        <w:tc>
          <w:tcPr>
            <w:tcW w:w="708" w:type="dxa"/>
            <w:shd w:val="clear" w:color="auto" w:fill="auto"/>
            <w:vAlign w:val="center"/>
          </w:tcPr>
          <w:p w14:paraId="2BABD347" w14:textId="7BB3C7CB"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69</w:t>
            </w:r>
          </w:p>
        </w:tc>
        <w:tc>
          <w:tcPr>
            <w:tcW w:w="851" w:type="dxa"/>
            <w:vAlign w:val="center"/>
          </w:tcPr>
          <w:p w14:paraId="79D5120C" w14:textId="2BBEED6A"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2</w:t>
            </w:r>
          </w:p>
        </w:tc>
        <w:tc>
          <w:tcPr>
            <w:tcW w:w="567" w:type="dxa"/>
            <w:vAlign w:val="center"/>
          </w:tcPr>
          <w:p w14:paraId="7E224C98" w14:textId="40E90004"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2</w:t>
            </w:r>
          </w:p>
        </w:tc>
        <w:tc>
          <w:tcPr>
            <w:tcW w:w="850" w:type="dxa"/>
            <w:shd w:val="clear" w:color="auto" w:fill="auto"/>
            <w:vAlign w:val="center"/>
          </w:tcPr>
          <w:p w14:paraId="04E15557" w14:textId="56A6BCA8"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6</w:t>
            </w:r>
          </w:p>
        </w:tc>
        <w:tc>
          <w:tcPr>
            <w:tcW w:w="993" w:type="dxa"/>
            <w:shd w:val="clear" w:color="auto" w:fill="auto"/>
            <w:vAlign w:val="center"/>
          </w:tcPr>
          <w:p w14:paraId="5393904B" w14:textId="13C332DA" w:rsidR="006C5A1D" w:rsidRPr="00007B20" w:rsidRDefault="006C5A1D" w:rsidP="00A812BB">
            <w:pPr>
              <w:tabs>
                <w:tab w:val="left" w:pos="266"/>
              </w:tabs>
              <w:spacing w:after="0" w:line="240" w:lineRule="auto"/>
              <w:jc w:val="center"/>
              <w:rPr>
                <w:rFonts w:ascii="Calibri" w:hAnsi="Calibri"/>
                <w:sz w:val="16"/>
              </w:rPr>
            </w:pPr>
            <w:r w:rsidRPr="00007B20">
              <w:rPr>
                <w:rFonts w:ascii="Calibri" w:hAnsi="Calibri"/>
                <w:sz w:val="16"/>
              </w:rPr>
              <w:t>68</w:t>
            </w:r>
          </w:p>
        </w:tc>
        <w:tc>
          <w:tcPr>
            <w:tcW w:w="708" w:type="dxa"/>
            <w:shd w:val="clear" w:color="auto" w:fill="auto"/>
            <w:vAlign w:val="center"/>
          </w:tcPr>
          <w:p w14:paraId="5F137518" w14:textId="3F67B9A5"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7</w:t>
            </w:r>
            <w:r w:rsidR="006C5A1D" w:rsidRPr="00007B20">
              <w:rPr>
                <w:rFonts w:ascii="Calibri" w:hAnsi="Calibri"/>
                <w:sz w:val="16"/>
              </w:rPr>
              <w:t>8</w:t>
            </w:r>
          </w:p>
        </w:tc>
        <w:tc>
          <w:tcPr>
            <w:tcW w:w="993" w:type="dxa"/>
            <w:shd w:val="clear" w:color="auto" w:fill="auto"/>
            <w:vAlign w:val="center"/>
          </w:tcPr>
          <w:p w14:paraId="0880107C" w14:textId="2F5F198A" w:rsidR="006C5A1D" w:rsidRPr="00007B20" w:rsidRDefault="006C5A1D" w:rsidP="00A812BB">
            <w:pPr>
              <w:tabs>
                <w:tab w:val="left" w:pos="266"/>
              </w:tabs>
              <w:spacing w:after="0" w:line="240" w:lineRule="auto"/>
              <w:jc w:val="center"/>
              <w:rPr>
                <w:rFonts w:ascii="Calibri" w:hAnsi="Calibri"/>
                <w:sz w:val="16"/>
              </w:rPr>
            </w:pPr>
            <w:r w:rsidRPr="00007B20">
              <w:rPr>
                <w:rFonts w:ascii="Calibri" w:hAnsi="Calibri"/>
                <w:sz w:val="16"/>
              </w:rPr>
              <w:t>1</w:t>
            </w:r>
            <w:r w:rsidR="00267EAB" w:rsidRPr="00007B20">
              <w:rPr>
                <w:rFonts w:ascii="Calibri" w:hAnsi="Calibri"/>
                <w:sz w:val="16"/>
              </w:rPr>
              <w:t>47</w:t>
            </w:r>
          </w:p>
        </w:tc>
      </w:tr>
    </w:tbl>
    <w:p w14:paraId="7596A947"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izvajalcih zdravstvene dejavnosti v javni mreži smo preverjali izvajanje Zakona o pacientovih pravicah. </w:t>
      </w:r>
    </w:p>
    <w:p w14:paraId="2FE90540"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25 % je bilo ugotovljeno, da izvajalci še vedno ne omogačajo vseh predpisanih oblik naročanja na zdravstvene storitve.</w:t>
      </w:r>
    </w:p>
    <w:p w14:paraId="197B36DA" w14:textId="6C2304BD"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Pacienta se o uvrstitvi na čakalni seznam in posledicah zaradi neopravičene odsotnosti od termina obvesti v treh dneh od uvrstitve na čakalni seznam. Neskladnosti glede obveščanja pacienta o uvrstitvi in posledicah neopravičene odsotnosti so bile ugotovljene v </w:t>
      </w:r>
      <w:r w:rsidR="003B6D15" w:rsidRPr="00007B20">
        <w:rPr>
          <w:rFonts w:asciiTheme="minorHAnsi" w:hAnsiTheme="minorHAnsi" w:cs="Times New Roman"/>
          <w:noProof/>
          <w:lang w:eastAsia="sl-SI"/>
        </w:rPr>
        <w:t>osem odstotkih</w:t>
      </w:r>
    </w:p>
    <w:p w14:paraId="26F4116E" w14:textId="77777777" w:rsidR="00F02AC1" w:rsidRPr="00007B20" w:rsidRDefault="00F02AC1" w:rsidP="00F02AC1">
      <w:p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pacientovih pravicah določa, da izvajalec zdravstvene dejavnosti v mreži izvajalcev javne zdravstvene službe na svojih spletnih straneh, na vidnem mestu v čakalnici na primarni ravni in v specialistični ambulantni dejavnosti, v specialistični bolnišnični dejavnosti pa ob vhodu na oddelek ali na običajnem oglasnem mestu bolnišnice objavi:</w:t>
      </w:r>
    </w:p>
    <w:p w14:paraId="7C4D6054"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oblike naročanja, morebitne časovne omejitve v sklopu posamezne oblike naročanja in </w:t>
      </w:r>
    </w:p>
    <w:p w14:paraId="3F757FA3"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kontaktne podatke izvajalca zdravstvene dejavnosti,</w:t>
      </w:r>
    </w:p>
    <w:p w14:paraId="19AE5347"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najkrajše čakalne dobe po posamezni stopnji nujnosti za vse zdravstvene storitve, ki jih izvaja,</w:t>
      </w:r>
    </w:p>
    <w:p w14:paraId="4FBD9412"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podatke o pooblaščeni osebi za čakalni seznam (osebno ime in kontaktne podatke),</w:t>
      </w:r>
    </w:p>
    <w:p w14:paraId="36E6691B"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podatek o evidentiranem številu zavarovanih oseb, če gre za izbranega osebnega zdravnika. Zaradi nespoštovanja so bile neskladnosti ugotovljene v 32 %.</w:t>
      </w:r>
    </w:p>
    <w:p w14:paraId="405B003C" w14:textId="77777777" w:rsidR="00F02AC1" w:rsidRPr="00B53998" w:rsidRDefault="00F02AC1" w:rsidP="00F02AC1">
      <w:p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na Pravilnik o naročanju in upravljanju čakalnih seznamov ter najdaljših dopustnih čakalnih dobah (Uradni list RS, št. </w:t>
      </w:r>
      <w:hyperlink r:id="rId13" w:tgtFrame="_blank" w:tooltip="Pravilnik o naročanju in upravljanju čakalnih seznamov ter najdaljših dopustnih čakalnih dobah" w:history="1">
        <w:r w:rsidRPr="00B53998">
          <w:rPr>
            <w:rFonts w:asciiTheme="minorHAnsi" w:hAnsiTheme="minorHAnsi" w:cs="Times New Roman"/>
            <w:noProof/>
            <w:lang w:eastAsia="sl-SI"/>
          </w:rPr>
          <w:t>3/18</w:t>
        </w:r>
      </w:hyperlink>
      <w:r w:rsidRPr="00007B20">
        <w:rPr>
          <w:rFonts w:asciiTheme="minorHAnsi" w:hAnsiTheme="minorHAnsi" w:cs="Times New Roman"/>
          <w:noProof/>
          <w:lang w:eastAsia="sl-SI"/>
        </w:rPr>
        <w:t> in </w:t>
      </w:r>
      <w:hyperlink r:id="rId14" w:tgtFrame="_blank" w:tooltip="Pravilnik o spremembi Pravilnika o naročanju in upravljanju čakalnih seznamov ter najdaljših dopustnih čakalnih dobah" w:history="1">
        <w:r w:rsidRPr="00B53998">
          <w:rPr>
            <w:rFonts w:asciiTheme="minorHAnsi" w:hAnsiTheme="minorHAnsi" w:cs="Times New Roman"/>
            <w:noProof/>
            <w:lang w:eastAsia="sl-SI"/>
          </w:rPr>
          <w:t>201/20</w:t>
        </w:r>
      </w:hyperlink>
      <w:r w:rsidRPr="00007B20">
        <w:rPr>
          <w:rFonts w:asciiTheme="minorHAnsi" w:hAnsiTheme="minorHAnsi" w:cs="Times New Roman"/>
          <w:noProof/>
          <w:lang w:eastAsia="sl-SI"/>
        </w:rPr>
        <w:t xml:space="preserve">) mora javni zavod objaviti informacije o zdravstvenih delavcih in sodelavcih, ki pri njem opravljajo zdravstvene storitve, na katere se </w:t>
      </w:r>
      <w:r w:rsidRPr="00B53998">
        <w:rPr>
          <w:rFonts w:asciiTheme="minorHAnsi" w:hAnsiTheme="minorHAnsi" w:cs="Times New Roman"/>
          <w:noProof/>
          <w:lang w:eastAsia="sl-SI"/>
        </w:rPr>
        <w:t xml:space="preserve">pacient lahko naroči: </w:t>
      </w:r>
    </w:p>
    <w:p w14:paraId="7E24C5F3"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osebno ime zdravstveneg</w:t>
      </w:r>
      <w:r w:rsidRPr="00007B20">
        <w:rPr>
          <w:rFonts w:asciiTheme="minorHAnsi" w:hAnsiTheme="minorHAnsi" w:cs="Times New Roman"/>
          <w:noProof/>
          <w:lang w:eastAsia="sl-SI"/>
        </w:rPr>
        <w:t xml:space="preserve">a delavca oziroma zdravstvenega sodelavca, </w:t>
      </w:r>
    </w:p>
    <w:p w14:paraId="63CAF868"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morebitni strokovni ali znanstveni naslov zdravstvenega delavca oziroma zdravstvenega sodelavca v skladu s predpisi, ki urejajo strokovne in znanstvene naslove, ter podatek o morebitni specializaciji in področju specializacije, </w:t>
      </w:r>
    </w:p>
    <w:p w14:paraId="7CA894CE"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naziv zdravstvene storitve oziroma področje delovanja, na katerem zdravstveni delavec oziroma zdravstveni sodelavec deluje, </w:t>
      </w:r>
    </w:p>
    <w:p w14:paraId="6A6199AC"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morebitne druge podatke v zvezi z delovnim razmerjem, ki ne posegajo v zasebnost zdravstvenega delavca oziroma zdravstvenega sodelavca in ki pacientom omogočajo pravico do proste izbire izvajalca ali zdravstvenega delavca oziroma zdravstvenega sodelavca (npr. predvidene daljše odsotnosti in posebnosti glede razporeditve ali omejitve delovnega časa ali lokacije opravljanja dela).  Zaradi nespoštovanja teh določb so bile v javnih zavodih neskladnosti ugotovljene v 17 %.</w:t>
      </w:r>
    </w:p>
    <w:p w14:paraId="3D51389F" w14:textId="4891E551" w:rsidR="00F02AC1" w:rsidRPr="00007B20" w:rsidRDefault="00F02AC1" w:rsidP="00F02AC1">
      <w:pPr>
        <w:tabs>
          <w:tab w:val="left" w:pos="0"/>
        </w:tabs>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Poudarek inšpekcijskega nadzora v </w:t>
      </w:r>
      <w:r w:rsidR="00474D33" w:rsidRPr="00007B20">
        <w:rPr>
          <w:rFonts w:asciiTheme="minorHAnsi" w:hAnsiTheme="minorHAnsi" w:cs="Times New Roman"/>
          <w:noProof/>
          <w:lang w:eastAsia="sl-SI"/>
        </w:rPr>
        <w:t xml:space="preserve">prvih treh mesecih </w:t>
      </w:r>
      <w:r w:rsidRPr="00007B20">
        <w:rPr>
          <w:rFonts w:asciiTheme="minorHAnsi" w:hAnsiTheme="minorHAnsi" w:cs="Times New Roman"/>
          <w:noProof/>
          <w:lang w:eastAsia="sl-SI"/>
        </w:rPr>
        <w:t>let</w:t>
      </w:r>
      <w:r w:rsidR="00474D33"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2020 je bil usmerjen na izvajanje eNaročanja in zagotavljanje ažurnih in resničnih podatkov o terminih oziroma okvirnih terminih, kar je bistvenega pomena za paciente, ki se želijo naročiti na zdravstveno storitev. Največ neskladnosti je bilo ugotovljenih pri izmenjavi podatkov o prostih terminih oziroma okvirnih terminih in številu uvrščenih na čakalni seznam iz lokalnega informacijskega sistema pri izvajalcu zdravstvene dejavnosti v centralni informacijski sistem – to je v zbirko eNapotnica in eNaročilo, ki jo upravlja NIJZ. Izvajalec zdravstvene dejavnosti mora v svojem informacijskem sistemu zagotavljati ažurne in resnične podatke o prostih terminih oziroma okvirnih terminih in številu uvrščenih na čakalni seznam ter druge podatke, ki jih posreduje v zbirko eNapotnica in eNaročilo. </w:t>
      </w:r>
    </w:p>
    <w:p w14:paraId="6FF5FD22"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izmenjave podatkov smo preverjali štiri vsebine:</w:t>
      </w:r>
    </w:p>
    <w:p w14:paraId="4AFCE53B"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ali so storitve, ki jih zavezanec izvaja in za katere vodi čakalni seznam, povezane iz </w:t>
      </w:r>
    </w:p>
    <w:p w14:paraId="62F2E737"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lokalnega v centralni informacijski sistem -  povezljivost vrst zdravstvenih storitev (VZS);</w:t>
      </w:r>
    </w:p>
    <w:p w14:paraId="1B9D2092"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ali so v centralni informacijski sistem povezani podatki o uvrščenih pacientih na čakalni  </w:t>
      </w:r>
    </w:p>
    <w:p w14:paraId="75F7309E"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seznam za  posamezno storitev; </w:t>
      </w:r>
    </w:p>
    <w:p w14:paraId="2711045A"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resničnost in ažurnost podatkov o čakalni dobi za posamezno storitev; </w:t>
      </w:r>
    </w:p>
    <w:p w14:paraId="52E0BA59"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zagotavljanje termina v primeru, ko je čakalna doba krajša kot 120 dni in izvajalec ne              </w:t>
      </w:r>
    </w:p>
    <w:p w14:paraId="1259D761"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izvaja triaže napotnih listin.</w:t>
      </w:r>
    </w:p>
    <w:p w14:paraId="1BA85F0F" w14:textId="77777777" w:rsidR="00F02AC1" w:rsidRPr="00007B20" w:rsidRDefault="00F02AC1" w:rsidP="00F02AC1">
      <w:pPr>
        <w:tabs>
          <w:tab w:val="left" w:pos="0"/>
        </w:tabs>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34 % so bile ugotovljene neskladnosti pri zagotavljanju resničnih in ažurnih podatkov o čakalni dobi za posamezno storitev.</w:t>
      </w:r>
    </w:p>
    <w:p w14:paraId="25538C7B" w14:textId="07B35533"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lang w:eastAsia="sl-SI"/>
        </w:rPr>
        <w:t>V 28 % so bile ugotovljene neskladnosti pri zagotavljanju okvirnih terminov namesto terminov. Pravilnik o naročanju in upravljanju čakalnih seznamov ter najdaljših dopustnih čakalnih dobah določa, da se pacientu ob uvrstitvi na čakalni seznam določi za</w:t>
      </w:r>
      <w:r w:rsidRPr="00007B20">
        <w:rPr>
          <w:rFonts w:asciiTheme="minorHAnsi" w:hAnsiTheme="minorHAnsi"/>
          <w:noProof/>
        </w:rPr>
        <w:t> </w:t>
      </w:r>
      <w:r w:rsidRPr="00007B20">
        <w:rPr>
          <w:rFonts w:asciiTheme="minorHAnsi" w:hAnsiTheme="minorHAnsi" w:cs="Times New Roman"/>
          <w:noProof/>
        </w:rPr>
        <w:t>operativne postopke in vse druge zdravstvene storitve, kjer čakalna doba znaša več kot štiri mesece okvirni termin ali termin, za zdravstvene storitve, kjer čakalna doba znaša manj kot štiri mesece</w:t>
      </w:r>
      <w:r w:rsidR="00007B20" w:rsidRPr="00007B20">
        <w:rPr>
          <w:rFonts w:asciiTheme="minorHAnsi" w:hAnsiTheme="minorHAnsi" w:cs="Times New Roman"/>
          <w:noProof/>
        </w:rPr>
        <w:t>,</w:t>
      </w:r>
      <w:r w:rsidRPr="00007B20">
        <w:rPr>
          <w:rFonts w:asciiTheme="minorHAnsi" w:hAnsiTheme="minorHAnsi" w:cs="Times New Roman"/>
          <w:noProof/>
        </w:rPr>
        <w:t xml:space="preserve"> pa termin.</w:t>
      </w:r>
    </w:p>
    <w:p w14:paraId="11410FD8" w14:textId="77777777"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rPr>
        <w:t>Prav tako v 28 % so bile ugotovljene neskladnosti, ker podatki o uvrščenih pacientih na čakalni seznam za posamezno storitev niso bili povezani v centralni informacijski sistem.</w:t>
      </w:r>
    </w:p>
    <w:p w14:paraId="08099E0D" w14:textId="0E019726"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rPr>
        <w:t>Ugotovljeno je bilo tudi, da še vedno 29</w:t>
      </w:r>
      <w:r w:rsidR="00EE769D" w:rsidRPr="00007B20">
        <w:rPr>
          <w:rFonts w:asciiTheme="minorHAnsi" w:hAnsiTheme="minorHAnsi" w:cs="Times New Roman"/>
          <w:noProof/>
        </w:rPr>
        <w:t xml:space="preserve"> </w:t>
      </w:r>
      <w:r w:rsidRPr="00007B20">
        <w:rPr>
          <w:rFonts w:asciiTheme="minorHAnsi" w:hAnsiTheme="minorHAnsi" w:cs="Times New Roman"/>
          <w:noProof/>
        </w:rPr>
        <w:t>% zavezancev ni imelo povezanih vseh storitev, ki jih izvaja in za katere vodi čakalni seznam, povezane iz lokalnega v centralni informacijski sistem -  povezljivost vrst zdravstvenih storitev (VZS).</w:t>
      </w:r>
    </w:p>
    <w:p w14:paraId="65272A40" w14:textId="1F3E4655"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rPr>
        <w:t>V letu 2020 smo prjeli 83 prijav občanov/pacientov, ki so se v 30 primerih nanašale na netočne podatke glede objavljene čakalne dobe za storitev in čakalno dobo, prejeto s strani izvajalca zdravstvene dejavnosti, kamor se je pacient naročil</w:t>
      </w:r>
      <w:r w:rsidR="00007B20" w:rsidRPr="00007B20">
        <w:rPr>
          <w:rFonts w:asciiTheme="minorHAnsi" w:hAnsiTheme="minorHAnsi" w:cs="Times New Roman"/>
          <w:noProof/>
        </w:rPr>
        <w:t>;</w:t>
      </w:r>
      <w:r w:rsidRPr="00007B20">
        <w:rPr>
          <w:rFonts w:asciiTheme="minorHAnsi" w:hAnsiTheme="minorHAnsi" w:cs="Times New Roman"/>
          <w:noProof/>
        </w:rPr>
        <w:t xml:space="preserve"> v 13 primerih na neuvrstitev na čakalni seznam, ostale prijave pa so se nanašal</w:t>
      </w:r>
      <w:r w:rsidR="00007B20" w:rsidRPr="00007B20">
        <w:rPr>
          <w:rFonts w:asciiTheme="minorHAnsi" w:hAnsiTheme="minorHAnsi" w:cs="Times New Roman"/>
          <w:noProof/>
        </w:rPr>
        <w:t>e</w:t>
      </w:r>
      <w:r w:rsidRPr="00007B20">
        <w:rPr>
          <w:rFonts w:asciiTheme="minorHAnsi" w:hAnsiTheme="minorHAnsi" w:cs="Times New Roman"/>
          <w:noProof/>
        </w:rPr>
        <w:t xml:space="preserve"> predvsem na neustrezen odnos/obravnavo pri izvajalcu zdravstvene dejavnosti oziroma neustrezno vodenega postopka prve obravnave kršitve pacientovih pravic.</w:t>
      </w:r>
    </w:p>
    <w:p w14:paraId="218BB6C0" w14:textId="77777777" w:rsidR="007F09B2" w:rsidRPr="00007B20" w:rsidRDefault="007F09B2">
      <w:pPr>
        <w:rPr>
          <w:rFonts w:asciiTheme="minorHAnsi" w:eastAsia="Arial Unicode MS" w:hAnsiTheme="minorHAnsi" w:cstheme="majorBidi"/>
          <w:b/>
          <w:bCs/>
          <w:caps/>
          <w:szCs w:val="28"/>
          <w:lang w:eastAsia="sl-SI"/>
        </w:rPr>
      </w:pPr>
      <w:bookmarkStart w:id="70" w:name="_Toc7008202"/>
      <w:bookmarkStart w:id="71" w:name="_Toc7008200"/>
      <w:r w:rsidRPr="00007B20">
        <w:rPr>
          <w:rFonts w:asciiTheme="minorHAnsi" w:eastAsia="Arial Unicode MS" w:hAnsiTheme="minorHAnsi" w:cstheme="majorBidi"/>
          <w:b/>
          <w:bCs/>
          <w:caps/>
          <w:szCs w:val="28"/>
          <w:lang w:eastAsia="sl-SI"/>
        </w:rPr>
        <w:br w:type="page"/>
      </w:r>
    </w:p>
    <w:p w14:paraId="5FCD04C0" w14:textId="1AFAC60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72" w:name="_Toc70591886"/>
      <w:r w:rsidRPr="00007B20">
        <w:rPr>
          <w:rFonts w:asciiTheme="minorHAnsi" w:eastAsia="Arial Unicode MS" w:hAnsiTheme="minorHAnsi" w:cstheme="majorBidi"/>
          <w:b/>
          <w:bCs/>
          <w:caps/>
          <w:szCs w:val="28"/>
          <w:lang w:eastAsia="sl-SI"/>
        </w:rPr>
        <w:lastRenderedPageBreak/>
        <w:t>INŠPEKCIJSKI NADZOR NA PODROČJU ZDRAVNIŠKE SLUŽBE</w:t>
      </w:r>
      <w:bookmarkEnd w:id="70"/>
      <w:bookmarkEnd w:id="72"/>
    </w:p>
    <w:p w14:paraId="573C29EB" w14:textId="77777777" w:rsidR="00A812BB" w:rsidRPr="002608D2"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zakonodaje</w:t>
      </w:r>
      <w:r w:rsidRPr="00007B20">
        <w:rPr>
          <w:rFonts w:asciiTheme="minorHAnsi" w:hAnsiTheme="minorHAnsi" w:cs="Times New Roman"/>
          <w:noProof/>
          <w:vertAlign w:val="superscript"/>
          <w:lang w:eastAsia="sl-SI"/>
        </w:rPr>
        <w:footnoteReference w:id="6"/>
      </w:r>
      <w:r w:rsidRPr="00007B20">
        <w:rPr>
          <w:rFonts w:asciiTheme="minorHAnsi" w:hAnsiTheme="minorHAnsi" w:cs="Times New Roman"/>
          <w:noProof/>
          <w:lang w:eastAsia="sl-SI"/>
        </w:rPr>
        <w:t xml:space="preserve"> na tem področju je ustvariti pogoje za nemoteno delovanje zdravniške službe in zagotavljanje izvajanja programov obveznega zdravstvenega zavarovanja, vk</w:t>
      </w:r>
      <w:r w:rsidRPr="00B53998">
        <w:rPr>
          <w:rFonts w:asciiTheme="minorHAnsi" w:hAnsiTheme="minorHAnsi" w:cs="Times New Roman"/>
          <w:noProof/>
          <w:lang w:eastAsia="sl-SI"/>
        </w:rPr>
        <w:t>ljučno z zagotavljanjem neprekinjenega zdravstvenega varstva in nujne zdravniške pomoči za prebivalstvo.</w:t>
      </w:r>
    </w:p>
    <w:p w14:paraId="3A20F2FD"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o zdravniški službi določa pogoje za opravljanje zdravniške službe ter pravice in dolžnosti zdravnikov za kakovostno opravljanje javne in zasebne zdravniške službe.  </w:t>
      </w:r>
    </w:p>
    <w:p w14:paraId="1D16ACDA" w14:textId="19C84480"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skladu z navedenim zakonom sme zdravnik samostojno opravljati zdravniško službo, če poleg pogojev, določenih z delovnopravnimi in drugimi predpisi izpolnjuje še posebne pogoje, določene s tem zakonom, in sicer da ima ustrezno izobrazbo in usposobljenost (kvalifikacija), je vpisan v register zdravnikov pri Zdravniški zbornici Slovenije ter ima dovoljenje za samostojno opravljanje zdravniške službe na določenem strokovnem področju (licenca). Zdravniki zasebniki pa morajo poleg izpolnjevanja zgoraj navedenih pogojev biti vpisani še v register zasebnih zdravnikov.</w:t>
      </w:r>
    </w:p>
    <w:p w14:paraId="09F1F1FA"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opravlja nadzor nad spoštovanjem in izvajanjem določb tega zakona, z izjemo določb, ki se nanašajo na zaposlitev zdravnikov, saj le-te sodijo v delokrog Inšpektorata RS za delo ter določb, ki se nanašajo na znanje in rabo slovenskega jezika, ki sodijo v pristojnost Inšpektorata RS za kulturo in medije.  </w:t>
      </w:r>
    </w:p>
    <w:p w14:paraId="21DCC1F0" w14:textId="0454B6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pristojnost tukajšnjega inšpektorata sodi tudi nadzor nad določbami prvega odstavka 26. člena ter 27. in 28. členom Zakona o priznavanju poklicnih kvalifikacij zdravnik, zdravnik specialist, doktor dentalne medicine in doktor dentalne medicine specialist. Ta zakon določa pogoje, pod katerimi lahko osebe, ki so navedeno poklicno kvalifikacijo pridobile v tretjih državah, opravljajo zdravniško službo tudi v Republiki Sloveniji. </w:t>
      </w:r>
    </w:p>
    <w:p w14:paraId="40E8AE0D" w14:textId="77777777" w:rsidR="007F09B2" w:rsidRPr="00007B20" w:rsidRDefault="007F09B2" w:rsidP="00A812BB">
      <w:pPr>
        <w:spacing w:before="120" w:after="120" w:line="240" w:lineRule="auto"/>
        <w:jc w:val="both"/>
        <w:rPr>
          <w:rFonts w:asciiTheme="minorHAnsi" w:hAnsiTheme="minorHAnsi" w:cs="Times New Roman"/>
          <w:noProof/>
          <w:lang w:eastAsia="sl-SI"/>
        </w:rPr>
      </w:pPr>
    </w:p>
    <w:p w14:paraId="2D08DDEB" w14:textId="356A10B5"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73" w:name="_Toc7008203"/>
      <w:bookmarkStart w:id="74" w:name="_Toc70591887"/>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73"/>
      <w:bookmarkEnd w:id="74"/>
    </w:p>
    <w:p w14:paraId="587CE641" w14:textId="2EE43868" w:rsidR="00A812BB" w:rsidRPr="00007B20" w:rsidRDefault="00A812BB" w:rsidP="00EE769D">
      <w:pPr>
        <w:spacing w:before="120" w:after="120" w:line="240" w:lineRule="auto"/>
        <w:jc w:val="both"/>
      </w:pPr>
      <w:r w:rsidRPr="00007B20">
        <w:rPr>
          <w:rFonts w:asciiTheme="minorHAnsi" w:hAnsiTheme="minorHAnsi"/>
        </w:rPr>
        <w:t xml:space="preserve">V letu </w:t>
      </w:r>
      <w:r w:rsidR="00D9264A" w:rsidRPr="00007B20">
        <w:rPr>
          <w:rFonts w:asciiTheme="minorHAnsi" w:hAnsiTheme="minorHAnsi"/>
        </w:rPr>
        <w:t>2020</w:t>
      </w:r>
      <w:r w:rsidRPr="00007B20">
        <w:rPr>
          <w:rFonts w:asciiTheme="minorHAnsi" w:hAnsiTheme="minorHAnsi"/>
        </w:rPr>
        <w:t xml:space="preserve"> so</w:t>
      </w:r>
      <w:r w:rsidR="00EE769D" w:rsidRPr="00007B20">
        <w:rPr>
          <w:rFonts w:asciiTheme="minorHAnsi" w:hAnsiTheme="minorHAnsi"/>
        </w:rPr>
        <w:t xml:space="preserve"> </w:t>
      </w:r>
      <w:r w:rsidRPr="00007B20">
        <w:rPr>
          <w:rFonts w:asciiTheme="minorHAnsi" w:hAnsiTheme="minorHAnsi"/>
        </w:rPr>
        <w:t>inšpektorj</w:t>
      </w:r>
      <w:r w:rsidR="00F92916" w:rsidRPr="00007B20">
        <w:rPr>
          <w:rFonts w:asciiTheme="minorHAnsi" w:hAnsiTheme="minorHAnsi"/>
        </w:rPr>
        <w:t xml:space="preserve">i na tem področju opravili </w:t>
      </w:r>
      <w:r w:rsidR="00835A7D" w:rsidRPr="00007B20">
        <w:rPr>
          <w:rFonts w:asciiTheme="minorHAnsi" w:hAnsiTheme="minorHAnsi"/>
        </w:rPr>
        <w:t>148</w:t>
      </w:r>
      <w:r w:rsidRPr="00007B20">
        <w:rPr>
          <w:rFonts w:asciiTheme="minorHAnsi" w:hAnsiTheme="minorHAnsi"/>
        </w:rPr>
        <w:t xml:space="preserve"> inšpekcijskih pregledov. </w:t>
      </w:r>
      <w:r w:rsidR="00EE769D" w:rsidRPr="00007B20">
        <w:rPr>
          <w:rFonts w:asciiTheme="minorHAnsi" w:hAnsiTheme="minorHAnsi"/>
        </w:rPr>
        <w:t>A</w:t>
      </w:r>
      <w:r w:rsidR="00F02AC1" w:rsidRPr="00007B20">
        <w:rPr>
          <w:rFonts w:asciiTheme="minorHAnsi" w:hAnsiTheme="minorHAnsi"/>
        </w:rPr>
        <w:t xml:space="preserve">ktivnosti </w:t>
      </w:r>
      <w:r w:rsidR="00EE769D" w:rsidRPr="00007B20">
        <w:rPr>
          <w:rFonts w:asciiTheme="minorHAnsi" w:hAnsiTheme="minorHAnsi"/>
        </w:rPr>
        <w:t>so bile</w:t>
      </w:r>
      <w:r w:rsidR="00F02AC1" w:rsidRPr="00007B20">
        <w:rPr>
          <w:rFonts w:asciiTheme="minorHAnsi" w:hAnsiTheme="minorHAnsi"/>
        </w:rPr>
        <w:t xml:space="preserve"> usmerjene v preverjanje izpolnjevanja pogojev za samostojno opravljanje zdravniške službe. Pri enem zdravniku je bilo ugotovljeno, da ni bil vpisan v register zdravnikov na Zdravniški zbornici, izrečeno mu je bilo upravno opozorilo</w:t>
      </w:r>
      <w:r w:rsidR="007F09B2" w:rsidRPr="00007B20">
        <w:rPr>
          <w:rFonts w:asciiTheme="minorHAnsi" w:hAnsiTheme="minorHAnsi"/>
        </w:rPr>
        <w:t xml:space="preserve"> po ZIN</w:t>
      </w:r>
      <w:r w:rsidR="00F02AC1" w:rsidRPr="00007B20">
        <w:rPr>
          <w:rFonts w:asciiTheme="minorHAnsi" w:hAnsiTheme="minorHAnsi"/>
        </w:rPr>
        <w:t>.</w:t>
      </w:r>
      <w:r w:rsidR="00F02AC1" w:rsidRPr="00007B20">
        <w:t xml:space="preserve">  </w:t>
      </w:r>
      <w:r w:rsidRPr="00007B20">
        <w:br w:type="page"/>
      </w:r>
    </w:p>
    <w:p w14:paraId="4A9A43A6" w14:textId="7777777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75" w:name="_Toc70591888"/>
      <w:r w:rsidRPr="00007B20">
        <w:rPr>
          <w:rFonts w:asciiTheme="minorHAnsi" w:eastAsia="Arial Unicode MS" w:hAnsiTheme="minorHAnsi" w:cstheme="majorBidi"/>
          <w:b/>
          <w:bCs/>
          <w:caps/>
          <w:szCs w:val="28"/>
          <w:lang w:eastAsia="sl-SI"/>
        </w:rPr>
        <w:lastRenderedPageBreak/>
        <w:t>INŠPEKCIJSKI NADZOR NA PODROČJU DUŠEVNEGA ZDRAVJA</w:t>
      </w:r>
      <w:bookmarkEnd w:id="71"/>
      <w:bookmarkEnd w:id="75"/>
    </w:p>
    <w:p w14:paraId="1B2210B2" w14:textId="77777777" w:rsidR="00A812BB" w:rsidRPr="002608D2"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duševnem zdravju</w:t>
      </w:r>
      <w:r w:rsidRPr="00007B20">
        <w:rPr>
          <w:rFonts w:asciiTheme="minorHAnsi" w:hAnsiTheme="minorHAnsi" w:cs="Times New Roman"/>
          <w:noProof/>
          <w:vertAlign w:val="superscript"/>
          <w:lang w:eastAsia="sl-SI"/>
        </w:rPr>
        <w:footnoteReference w:id="7"/>
      </w:r>
      <w:r w:rsidRPr="00007B20">
        <w:rPr>
          <w:rFonts w:asciiTheme="minorHAnsi" w:hAnsiTheme="minorHAnsi" w:cs="Times New Roman"/>
          <w:noProof/>
          <w:lang w:eastAsia="sl-SI"/>
        </w:rPr>
        <w:t xml:space="preserve"> določa specifične pravice oseb na psihiatričnem zdravljenju ter opredeljuje postopke sprejema osebe na zdravljenje v oddelek pod posebnim nadzorom psihiatrične bolnišnice ter postopke, povezane z raz</w:t>
      </w:r>
      <w:r w:rsidRPr="00B53998">
        <w:rPr>
          <w:rFonts w:asciiTheme="minorHAnsi" w:hAnsiTheme="minorHAnsi" w:cs="Times New Roman"/>
          <w:noProof/>
          <w:lang w:eastAsia="sl-SI"/>
        </w:rPr>
        <w:t>ličnimi načini obravnav, s ciljem zagotavljati posamezniku dostojanstvo in pravico do samoodločanja.</w:t>
      </w:r>
    </w:p>
    <w:p w14:paraId="04E74AE5"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izvajajo inšpekcijski nadzor nad delom izvajalcev psihiatričnega</w:t>
      </w:r>
      <w:r w:rsidR="00387392" w:rsidRPr="00007B20">
        <w:rPr>
          <w:rFonts w:asciiTheme="minorHAnsi" w:hAnsiTheme="minorHAnsi" w:cs="Times New Roman"/>
          <w:noProof/>
          <w:lang w:eastAsia="sl-SI"/>
        </w:rPr>
        <w:t xml:space="preserve"> zdravljenja;</w:t>
      </w:r>
      <w:r w:rsidRPr="00007B20">
        <w:rPr>
          <w:rFonts w:asciiTheme="minorHAnsi" w:hAnsiTheme="minorHAnsi" w:cs="Times New Roman"/>
          <w:noProof/>
          <w:lang w:eastAsia="sl-SI"/>
        </w:rPr>
        <w:t xml:space="preserve"> inšpekcijski nadzor nad delom izvajalcev socialno varstvenih storitev pa izvajajo inšpektorji socialne inšpekcije v okviru Inšpektorata RS za delo. </w:t>
      </w:r>
    </w:p>
    <w:p w14:paraId="3830D895"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izvajalcih psihiatričnega zdravljenja se izvaja nadzor tudi po Pravilniku o kadrovskih, tehničnih in prostorskih pogojih izvajalcev psihiatričnega zdravljenja ter o postopku njihove verifikacije. V okviru minimalnih sanitarno zdravstvenih pogojev se izvaja nadzor nad tehničnimi in prostorskimi pogoji za izvajanje psihiatričnega zdravljenja (vrsta prostorov, oprema, hramba zdravil, varnost prostorov).</w:t>
      </w:r>
    </w:p>
    <w:p w14:paraId="75F46C1F" w14:textId="77777777" w:rsidR="00F275B7" w:rsidRPr="00007B20" w:rsidRDefault="00F275B7" w:rsidP="00A812BB">
      <w:pPr>
        <w:spacing w:before="120" w:after="120" w:line="240" w:lineRule="auto"/>
        <w:outlineLvl w:val="2"/>
        <w:rPr>
          <w:rFonts w:asciiTheme="minorHAnsi" w:hAnsiTheme="minorHAnsi" w:cstheme="minorHAnsi"/>
          <w:b/>
          <w:bCs/>
          <w:szCs w:val="18"/>
          <w:lang w:eastAsia="sl-SI"/>
        </w:rPr>
      </w:pPr>
      <w:bookmarkStart w:id="76" w:name="_Toc7008201"/>
    </w:p>
    <w:p w14:paraId="44F1981B" w14:textId="27835F86"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77" w:name="_Toc70591889"/>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76"/>
      <w:bookmarkEnd w:id="77"/>
    </w:p>
    <w:p w14:paraId="1A46671E" w14:textId="2234238B" w:rsidR="00F02AC1" w:rsidRPr="00007B20" w:rsidRDefault="00F02AC1" w:rsidP="00F02AC1">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 xml:space="preserve">V letu 2020 so zdravstveni inšpektorji pri izvajalcih psihiatričnega zdravljenja opravili </w:t>
      </w:r>
      <w:r w:rsidR="00EE769D" w:rsidRPr="00007B20">
        <w:rPr>
          <w:rFonts w:asciiTheme="minorHAnsi" w:hAnsiTheme="minorHAnsi" w:cstheme="minorHAnsi"/>
          <w:bCs/>
          <w:noProof/>
          <w:szCs w:val="16"/>
          <w:lang w:eastAsia="sl-SI"/>
        </w:rPr>
        <w:t>šest</w:t>
      </w:r>
      <w:r w:rsidRPr="00007B20">
        <w:rPr>
          <w:rFonts w:asciiTheme="minorHAnsi" w:hAnsiTheme="minorHAnsi" w:cstheme="minorHAnsi"/>
          <w:bCs/>
          <w:noProof/>
          <w:szCs w:val="16"/>
          <w:lang w:eastAsia="sl-SI"/>
        </w:rPr>
        <w:t xml:space="preserve"> inšpekcijskih pregledov pri </w:t>
      </w:r>
      <w:r w:rsidR="00EE769D" w:rsidRPr="00007B20">
        <w:rPr>
          <w:rFonts w:asciiTheme="minorHAnsi" w:hAnsiTheme="minorHAnsi" w:cstheme="minorHAnsi"/>
          <w:bCs/>
          <w:noProof/>
          <w:szCs w:val="16"/>
          <w:lang w:eastAsia="sl-SI"/>
        </w:rPr>
        <w:t>petih</w:t>
      </w:r>
      <w:r w:rsidRPr="00007B20">
        <w:rPr>
          <w:rFonts w:asciiTheme="minorHAnsi" w:hAnsiTheme="minorHAnsi" w:cstheme="minorHAnsi"/>
          <w:bCs/>
          <w:noProof/>
          <w:szCs w:val="16"/>
          <w:lang w:eastAsia="sl-SI"/>
        </w:rPr>
        <w:t xml:space="preserve"> zavezancih, in sicer</w:t>
      </w:r>
      <w:r w:rsidR="00EE769D" w:rsidRPr="00007B20">
        <w:rPr>
          <w:rFonts w:asciiTheme="minorHAnsi" w:hAnsiTheme="minorHAnsi" w:cstheme="minorHAnsi"/>
          <w:bCs/>
          <w:noProof/>
          <w:szCs w:val="16"/>
          <w:lang w:eastAsia="sl-SI"/>
        </w:rPr>
        <w:t xml:space="preserve"> </w:t>
      </w:r>
      <w:r w:rsidRPr="00007B20">
        <w:rPr>
          <w:rFonts w:asciiTheme="minorHAnsi" w:hAnsiTheme="minorHAnsi" w:cstheme="minorHAnsi"/>
          <w:bCs/>
          <w:noProof/>
          <w:szCs w:val="16"/>
          <w:lang w:eastAsia="sl-SI"/>
        </w:rPr>
        <w:t xml:space="preserve">v dveh psihiatričnih bolnišnicah in pri </w:t>
      </w:r>
      <w:r w:rsidR="00EE769D" w:rsidRPr="00007B20">
        <w:rPr>
          <w:rFonts w:asciiTheme="minorHAnsi" w:hAnsiTheme="minorHAnsi" w:cstheme="minorHAnsi"/>
          <w:bCs/>
          <w:noProof/>
          <w:szCs w:val="16"/>
          <w:lang w:eastAsia="sl-SI"/>
        </w:rPr>
        <w:t xml:space="preserve">treh </w:t>
      </w:r>
      <w:r w:rsidRPr="00007B20">
        <w:rPr>
          <w:rFonts w:asciiTheme="minorHAnsi" w:hAnsiTheme="minorHAnsi" w:cstheme="minorHAnsi"/>
          <w:bCs/>
          <w:noProof/>
          <w:szCs w:val="16"/>
          <w:lang w:eastAsia="sl-SI"/>
        </w:rPr>
        <w:t xml:space="preserve">zasebnih izvajalcih psihiatrične dejavnosti. </w:t>
      </w:r>
    </w:p>
    <w:p w14:paraId="19EE99C8" w14:textId="77777777" w:rsidR="00F02AC1" w:rsidRPr="00007B20" w:rsidRDefault="00F02AC1" w:rsidP="00F02AC1">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Nadzor v psihiatričnih bolnišnicah je bil usmerjen v preverjanje zagotavljanja pravice do gibanja, ki je ena izmed pravic, ki jih določa Zakon o duševnem zdravju za osebe, ki se zdravijo na oddelkih pod posebnim nadzorom in v nadzorovani obravnavi. Osebo, ki je bila sprejeta na zdravljenje brez privolitve, mora s to pravico seznaniti sprejemni zdravnik; osebo, ki je bila na zdravljenje v oddelek pod posebnim nadzorom najprej sprejeta s privolitvijo, ki jo je kasneje preklicala,  pa zdravnik,  ki je ocenil, da so podani razlogi, zaradi katerih je potrebno osebo kljub preklicu privolitve zadržati na zdravljenju. Preverjalo se je tudi izvajanje posebnih varovalnih ukrepov (uporaba, trajanje, evidenca).</w:t>
      </w:r>
    </w:p>
    <w:p w14:paraId="1B9E61E9" w14:textId="38FE95B2" w:rsidR="00A812BB" w:rsidRPr="00007B20" w:rsidRDefault="00F02AC1" w:rsidP="00EE769D">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Pri ostalih izvajalcih psihiatričnega zdravljenja je bil nadzor usmerjen v preverjanje ustreznosti hrambe zdravil in ustreznosti postopka sprejema osebe na zdravljenje.</w:t>
      </w:r>
      <w:r w:rsidR="00EE769D" w:rsidRPr="00007B20">
        <w:rPr>
          <w:rFonts w:asciiTheme="minorHAnsi" w:hAnsiTheme="minorHAnsi" w:cstheme="minorHAnsi"/>
          <w:bCs/>
          <w:noProof/>
          <w:szCs w:val="16"/>
          <w:lang w:eastAsia="sl-SI"/>
        </w:rPr>
        <w:t xml:space="preserve"> Neskladnosti ni bilo ugotovljenih.</w:t>
      </w:r>
      <w:r w:rsidR="00A812BB" w:rsidRPr="00007B20">
        <w:rPr>
          <w:rFonts w:asciiTheme="minorHAnsi" w:hAnsiTheme="minorHAnsi" w:cstheme="minorHAnsi"/>
          <w:bCs/>
          <w:noProof/>
          <w:szCs w:val="16"/>
          <w:lang w:eastAsia="sl-SI"/>
        </w:rPr>
        <w:br w:type="page"/>
      </w:r>
    </w:p>
    <w:p w14:paraId="261EF7E5" w14:textId="7777777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78" w:name="_Toc7008204"/>
      <w:bookmarkStart w:id="79" w:name="_Toc70591890"/>
      <w:r w:rsidRPr="00007B20">
        <w:rPr>
          <w:rFonts w:asciiTheme="minorHAnsi" w:eastAsia="Arial Unicode MS" w:hAnsiTheme="minorHAnsi" w:cstheme="majorBidi"/>
          <w:b/>
          <w:bCs/>
          <w:caps/>
          <w:szCs w:val="28"/>
          <w:lang w:eastAsia="sl-SI"/>
        </w:rPr>
        <w:lastRenderedPageBreak/>
        <w:t>INŠPEKCIJSKI NADZOR NA PODROČJU PRESADITEV DELOV TELESA ZARADI ZDRAVLJENJA</w:t>
      </w:r>
      <w:bookmarkEnd w:id="78"/>
      <w:bookmarkEnd w:id="79"/>
      <w:r w:rsidRPr="00007B20">
        <w:rPr>
          <w:rFonts w:asciiTheme="minorHAnsi" w:eastAsia="Arial Unicode MS" w:hAnsiTheme="minorHAnsi" w:cstheme="majorBidi"/>
          <w:b/>
          <w:bCs/>
          <w:caps/>
          <w:szCs w:val="28"/>
          <w:lang w:eastAsia="sl-SI"/>
        </w:rPr>
        <w:t xml:space="preserve">  </w:t>
      </w:r>
    </w:p>
    <w:p w14:paraId="0D18D447"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Presaditev delov telesa je način zdravljenja, ki se zaradi narave posega razlikuje od drugih medicinskih metod in terja poseben način urejanja. S stališča pravnega varovanja človekovih pravic je pomembno vprašanje, pod kakšnimi pogoji je dopustno odvzeti del telesa živemu dajalcu, oziroma pod kakšnimi pogoji je tak odvzem dopusten iz telesa umrle osebe.</w:t>
      </w:r>
    </w:p>
    <w:p w14:paraId="0C94513B"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Osnovno načelo, ki se upošteva pri darovanju organov, je v prvi vrsti načelo medicinske upravičenosti, na podlagi katerega so v zakonu točno opredeljena merila za odvzem in presaditev dela človeškega telesa. Glede na predmet urejanja je naslednje načelo varstvo osebnosti. Slednje se odraža v zahtevi po izrecni privolitvi v poseg ob zagotovitvi anonimnosti. Vsa načela </w:t>
      </w:r>
      <w:r w:rsidR="00765B20" w:rsidRPr="00007B20">
        <w:rPr>
          <w:rFonts w:asciiTheme="minorHAnsi" w:hAnsiTheme="minorHAnsi" w:cs="Times New Roman"/>
          <w:noProof/>
          <w:lang w:eastAsia="sl-SI"/>
        </w:rPr>
        <w:t>veljajo tudi za umrle vključno s</w:t>
      </w:r>
      <w:r w:rsidRPr="00007B20">
        <w:rPr>
          <w:rFonts w:asciiTheme="minorHAnsi" w:hAnsiTheme="minorHAnsi" w:cs="Times New Roman"/>
          <w:noProof/>
          <w:lang w:eastAsia="sl-SI"/>
        </w:rPr>
        <w:t xml:space="preserve"> postmortalno zaščito in zahtevo do pietetnega ravnanja do umrle osebe, kakor tudi ustrezno spoštovanje in upoštevanje svojcev oziroma oseb, ki so bile umrlemu blizu. Zakon poudarja tudi splošno pravno načelo, ki dele človeškega telesa izloča iz pravnega prometa je poudarjeno s prostovoljnostjo in neodplačnostjo darovanja za odvzete dele človeškega telesa. Posebno varstvo je namenjeno tudi mladoletnim in osebam, ki niso sposobne odločanja.</w:t>
      </w:r>
    </w:p>
    <w:p w14:paraId="30FD0912"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v luči zgornjih načel torej ureja področje privolitve v darovanje pri umrlih osebah. Določa tudi, da dejavnost donorskih in transplantacijskih centrov lahko opravljajo zdravstveni zavodi ob izpolnjevanju kadrovskih, prostorskih, tehničnih in drugih pogojev na podlagi dovoljenja Ministrstva za zdravje. </w:t>
      </w:r>
    </w:p>
    <w:p w14:paraId="728E1DF7" w14:textId="77777777" w:rsidR="00F275B7" w:rsidRPr="00007B20" w:rsidRDefault="00F275B7" w:rsidP="00A812BB">
      <w:pPr>
        <w:spacing w:before="120" w:after="120" w:line="240" w:lineRule="auto"/>
        <w:jc w:val="both"/>
        <w:outlineLvl w:val="2"/>
        <w:rPr>
          <w:rFonts w:asciiTheme="minorHAnsi" w:hAnsiTheme="minorHAnsi" w:cstheme="minorHAnsi"/>
          <w:b/>
          <w:bCs/>
          <w:szCs w:val="18"/>
          <w:lang w:eastAsia="sl-SI"/>
        </w:rPr>
      </w:pPr>
      <w:bookmarkStart w:id="80" w:name="_Toc7008205"/>
    </w:p>
    <w:p w14:paraId="7651B9B3" w14:textId="501FE482" w:rsidR="00A812BB" w:rsidRPr="00007B20" w:rsidRDefault="00A812BB" w:rsidP="00A812BB">
      <w:pPr>
        <w:spacing w:before="120" w:after="120" w:line="240" w:lineRule="auto"/>
        <w:jc w:val="both"/>
        <w:outlineLvl w:val="2"/>
        <w:rPr>
          <w:rFonts w:asciiTheme="minorHAnsi" w:hAnsiTheme="minorHAnsi" w:cstheme="minorHAnsi"/>
          <w:b/>
          <w:bCs/>
          <w:szCs w:val="18"/>
          <w:lang w:eastAsia="sl-SI"/>
        </w:rPr>
      </w:pPr>
      <w:bookmarkStart w:id="81" w:name="_Toc70591891"/>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80"/>
      <w:bookmarkEnd w:id="81"/>
    </w:p>
    <w:p w14:paraId="26143809" w14:textId="77777777" w:rsidR="000A25D0" w:rsidRPr="00007B20" w:rsidRDefault="000A25D0" w:rsidP="000A25D0">
      <w:pPr>
        <w:spacing w:before="120" w:after="120" w:line="240" w:lineRule="auto"/>
        <w:jc w:val="both"/>
        <w:rPr>
          <w:rFonts w:asciiTheme="minorHAnsi" w:hAnsiTheme="minorHAnsi" w:cstheme="minorHAnsi"/>
          <w:noProof/>
          <w:lang w:eastAsia="sl-SI"/>
        </w:rPr>
      </w:pPr>
      <w:r w:rsidRPr="00007B20">
        <w:rPr>
          <w:rFonts w:asciiTheme="minorHAnsi" w:hAnsiTheme="minorHAnsi" w:cs="Times New Roman"/>
          <w:noProof/>
          <w:lang w:eastAsia="sl-SI"/>
        </w:rPr>
        <w:t xml:space="preserve">Nadzor je bil usmerjen v preverjanje tistih določb zakona, ki so pomembne za kakovost in varnost, posebna pozornost je bila namenjena tudi zahtevam v povezavi s privolitvami v darovanje in </w:t>
      </w:r>
      <w:r w:rsidRPr="00007B20">
        <w:rPr>
          <w:rFonts w:asciiTheme="minorHAnsi" w:hAnsiTheme="minorHAnsi" w:cstheme="minorHAnsi"/>
          <w:noProof/>
          <w:lang w:eastAsia="sl-SI"/>
        </w:rPr>
        <w:t>prejem organa, in sicer pretežno v povezavi s postopki odvzema delov telesa brez predhodne opredelitve in vodenjem evidenc, ki jih je za namen zagotavljanja transplantacijske dejavnosti potrebno voditi.</w:t>
      </w:r>
    </w:p>
    <w:p w14:paraId="211AD9BD" w14:textId="7343FEFA" w:rsidR="00A812BB" w:rsidRPr="00007B20" w:rsidRDefault="000A25D0"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heme="minorHAnsi"/>
          <w:noProof/>
          <w:lang w:eastAsia="sl-SI"/>
        </w:rPr>
        <w:t>Inšpekcijski nadzor je bil izveden pri dveh izvajalcih-donorskih centrih.</w:t>
      </w:r>
      <w:r w:rsidRPr="00007B20">
        <w:rPr>
          <w:rFonts w:asciiTheme="minorHAnsi" w:hAnsiTheme="minorHAnsi" w:cstheme="minorHAnsi"/>
          <w:bCs/>
          <w:lang w:eastAsia="en-GB"/>
        </w:rPr>
        <w:t xml:space="preserve"> V</w:t>
      </w:r>
      <w:r w:rsidRPr="00007B20">
        <w:rPr>
          <w:rFonts w:asciiTheme="minorHAnsi" w:hAnsiTheme="minorHAnsi" w:cstheme="minorHAnsi"/>
          <w:noProof/>
          <w:lang w:eastAsia="sl-SI"/>
        </w:rPr>
        <w:t xml:space="preserve"> enem centru niso imeli darovalcev in posledično nadzor v zvezi s privolitvami ni bil potreben, pri drugem pa nepravilnosti v zvezi s privolitvami in izpolnjevanjem pogojev niso bile ugotovljene. </w:t>
      </w:r>
      <w:r w:rsidR="00A812BB" w:rsidRPr="00007B20">
        <w:rPr>
          <w:rFonts w:asciiTheme="minorHAnsi" w:hAnsiTheme="minorHAnsi" w:cs="Times New Roman"/>
          <w:noProof/>
          <w:lang w:eastAsia="sl-SI"/>
        </w:rPr>
        <w:br w:type="page"/>
      </w:r>
    </w:p>
    <w:p w14:paraId="1E1FDA2A" w14:textId="79DD259E"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82" w:name="_Toc7008196"/>
      <w:bookmarkStart w:id="83" w:name="_Toc70591892"/>
      <w:bookmarkEnd w:id="46"/>
      <w:r w:rsidRPr="00007B20">
        <w:rPr>
          <w:rFonts w:asciiTheme="minorHAnsi" w:eastAsia="Arial Unicode MS" w:hAnsiTheme="minorHAnsi" w:cstheme="majorBidi"/>
          <w:b/>
          <w:bCs/>
          <w:caps/>
          <w:szCs w:val="28"/>
          <w:lang w:eastAsia="sl-SI"/>
        </w:rPr>
        <w:lastRenderedPageBreak/>
        <w:t>INŠPEKCIJSKI NADZOR NA PODROČJU ODPADKOV, KI NASTANEJO PRI OPRAVLJANJU ZDRAVSTVENIH DEJAVNOSTI</w:t>
      </w:r>
      <w:bookmarkEnd w:id="82"/>
      <w:bookmarkEnd w:id="83"/>
    </w:p>
    <w:p w14:paraId="47014111"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Ravnanje in odstranjevanje odpadkov je v zdravstvu specifično zaradi posebnih lastnosti odpadkov, ki nastajajo pri opravljanju te dejavnosti. Ker se s pravilnim ravnanjem lahko preprečijo možni škodljivi vplivi odpadkov iz zdravstvenih ustanov na okolje in zmanjša tveganje za okužbe in poškodbe oseb, ki prihajajo v stik z odpadki, zdravstvena zakonodaja</w:t>
      </w:r>
      <w:r w:rsidRPr="00007B20">
        <w:rPr>
          <w:rFonts w:asciiTheme="minorHAnsi" w:hAnsiTheme="minorHAnsi" w:cs="Times New Roman"/>
          <w:noProof/>
          <w:vertAlign w:val="superscript"/>
          <w:lang w:eastAsia="sl-SI"/>
        </w:rPr>
        <w:footnoteReference w:id="8"/>
      </w:r>
      <w:r w:rsidRPr="00007B20">
        <w:rPr>
          <w:rFonts w:asciiTheme="minorHAnsi" w:hAnsiTheme="minorHAnsi" w:cs="Times New Roman"/>
          <w:noProof/>
          <w:lang w:eastAsia="sl-SI"/>
        </w:rPr>
        <w:t xml:space="preserve"> določa, da so izvajalci zdravstvene dejavnosti dolžni izvajati načrt ravnanja s tovrstnimi</w:t>
      </w:r>
      <w:r w:rsidRPr="00B53998">
        <w:rPr>
          <w:rFonts w:asciiTheme="minorHAnsi" w:hAnsiTheme="minorHAnsi" w:cs="Times New Roman"/>
          <w:noProof/>
          <w:lang w:eastAsia="sl-SI"/>
        </w:rPr>
        <w:t xml:space="preserve"> odpadki.</w:t>
      </w:r>
    </w:p>
    <w:p w14:paraId="162A11C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Inšpektorji izvajajo nadzor nad ravna</w:t>
      </w:r>
      <w:r w:rsidRPr="00007B20">
        <w:rPr>
          <w:rFonts w:asciiTheme="minorHAnsi" w:hAnsiTheme="minorHAnsi" w:cs="Times New Roman"/>
          <w:noProof/>
          <w:lang w:eastAsia="sl-SI"/>
        </w:rPr>
        <w:t>njem z odpadki iz zdravstva od mesta nastanka odpadkov do začasnega skladiščenja v zbiralnici odpadkov ter vodenja evidenc o nastanku in oddaji odpadkov pooblaščenim zbiralcem odpadkov.</w:t>
      </w:r>
    </w:p>
    <w:p w14:paraId="66F8C8A5"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Od povzročiteljev odpadkov iz zdravstva predpisi zahtevajo ločeno odlaganje po vrsti odpadkov na mestu nastanka v ustrezne posode ali vreče, ustrezno označevanje posod oziroma vreč, ustrezen transport oziroma prenos odpadkov do zbiralnice odpadkov, obvezno začasno skladiščenje vseh odpadkov iz zdravstva v zbiralnici odpadkov in vodenje ustreznih evidenc o oddaji odpadkov pooblaščenemu zbiralcu. V zobozdravstveni dejavnosti, kjer nastajajo amalgamski odpadki, predpis določa obvezen način ravnanja odpadki. Ti se morajo na mestu nastanka z uporabo filtrov ali ločevalnikov v zobozdravstvenih ordinacijah izločati iz komunalne odpadne vode.</w:t>
      </w:r>
    </w:p>
    <w:p w14:paraId="71365B79" w14:textId="7A271C52"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času 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bil nadzor usmerjen na odlaganje odpadkov iz zdravstva po vrsti odpadkov na mestu nastanka ter na začasno skladiščenje amalgamskih odpadkov.</w:t>
      </w:r>
    </w:p>
    <w:p w14:paraId="3CCDD84B" w14:textId="77777777" w:rsidR="00F275B7" w:rsidRPr="00007B20" w:rsidRDefault="00F275B7" w:rsidP="000C0441">
      <w:pPr>
        <w:spacing w:before="120" w:after="120" w:line="240" w:lineRule="auto"/>
        <w:outlineLvl w:val="2"/>
        <w:rPr>
          <w:rFonts w:asciiTheme="minorHAnsi" w:hAnsiTheme="minorHAnsi" w:cstheme="minorHAnsi"/>
          <w:b/>
          <w:bCs/>
          <w:szCs w:val="18"/>
          <w:lang w:eastAsia="sl-SI"/>
        </w:rPr>
      </w:pPr>
      <w:bookmarkStart w:id="84" w:name="_Toc7008197"/>
    </w:p>
    <w:p w14:paraId="4D60229F" w14:textId="3314B76E"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85" w:name="_Toc70591893"/>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84"/>
      <w:bookmarkEnd w:id="85"/>
    </w:p>
    <w:p w14:paraId="7C1D1CBA" w14:textId="390ECF3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času 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inšpektorji po vprašanjih ravnanja in odstranjevanja odpadkov, nastalih pri opravljanju zdravs</w:t>
      </w:r>
      <w:r w:rsidR="00BF4CBF" w:rsidRPr="00007B20">
        <w:rPr>
          <w:rFonts w:asciiTheme="minorHAnsi" w:hAnsiTheme="minorHAnsi" w:cs="Times New Roman"/>
          <w:noProof/>
          <w:lang w:eastAsia="sl-SI"/>
        </w:rPr>
        <w:t xml:space="preserve">tvene dejavnosti, opravili </w:t>
      </w:r>
      <w:r w:rsidR="00550566" w:rsidRPr="00007B20">
        <w:rPr>
          <w:rFonts w:asciiTheme="minorHAnsi" w:hAnsiTheme="minorHAnsi" w:cs="Times New Roman"/>
          <w:noProof/>
          <w:lang w:eastAsia="sl-SI"/>
        </w:rPr>
        <w:t>208</w:t>
      </w:r>
      <w:r w:rsidRPr="00007B20">
        <w:rPr>
          <w:rFonts w:asciiTheme="minorHAnsi" w:hAnsiTheme="minorHAnsi" w:cs="Times New Roman"/>
          <w:noProof/>
          <w:lang w:eastAsia="sl-SI"/>
        </w:rPr>
        <w:t xml:space="preserve"> inšpekcijskih pregledov. Na podlagi ugotovitev nadzora je bilo izrečenih</w:t>
      </w:r>
      <w:r w:rsidR="00BF4CBF" w:rsidRPr="00007B20">
        <w:rPr>
          <w:rFonts w:asciiTheme="minorHAnsi" w:hAnsiTheme="minorHAnsi" w:cs="Times New Roman"/>
          <w:noProof/>
          <w:lang w:eastAsia="sl-SI"/>
        </w:rPr>
        <w:t xml:space="preserve"> skupaj </w:t>
      </w:r>
      <w:r w:rsidR="00394889">
        <w:rPr>
          <w:rFonts w:asciiTheme="minorHAnsi" w:hAnsiTheme="minorHAnsi" w:cs="Times New Roman"/>
          <w:noProof/>
          <w:lang w:eastAsia="sl-SI"/>
        </w:rPr>
        <w:t>pet</w:t>
      </w:r>
      <w:r w:rsidR="00BF4CBF" w:rsidRPr="00007B20">
        <w:rPr>
          <w:rFonts w:asciiTheme="minorHAnsi" w:hAnsiTheme="minorHAnsi" w:cs="Times New Roman"/>
          <w:noProof/>
          <w:lang w:eastAsia="sl-SI"/>
        </w:rPr>
        <w:t xml:space="preserve"> ukrepov, od tega </w:t>
      </w:r>
      <w:r w:rsidR="00394889">
        <w:rPr>
          <w:rFonts w:asciiTheme="minorHAnsi" w:hAnsiTheme="minorHAnsi" w:cs="Times New Roman"/>
          <w:noProof/>
          <w:lang w:eastAsia="sl-SI"/>
        </w:rPr>
        <w:t>tri</w:t>
      </w:r>
      <w:r w:rsidR="00550566" w:rsidRPr="00007B20">
        <w:rPr>
          <w:rFonts w:asciiTheme="minorHAnsi" w:hAnsiTheme="minorHAnsi" w:cs="Times New Roman"/>
          <w:noProof/>
          <w:lang w:eastAsia="sl-SI"/>
        </w:rPr>
        <w:t>je</w:t>
      </w:r>
      <w:r w:rsidR="00BF4CBF" w:rsidRPr="00007B20">
        <w:rPr>
          <w:rFonts w:asciiTheme="minorHAnsi" w:hAnsiTheme="minorHAnsi" w:cs="Times New Roman"/>
          <w:noProof/>
          <w:lang w:eastAsia="sl-SI"/>
        </w:rPr>
        <w:t xml:space="preserve"> upravni ukrep</w:t>
      </w:r>
      <w:r w:rsidR="00550566" w:rsidRPr="00007B20">
        <w:rPr>
          <w:rFonts w:asciiTheme="minorHAnsi" w:hAnsiTheme="minorHAnsi" w:cs="Times New Roman"/>
          <w:noProof/>
          <w:lang w:eastAsia="sl-SI"/>
        </w:rPr>
        <w:t>i</w:t>
      </w:r>
      <w:r w:rsidR="00BF4CBF" w:rsidRPr="00007B20">
        <w:rPr>
          <w:rFonts w:asciiTheme="minorHAnsi" w:hAnsiTheme="minorHAnsi" w:cs="Times New Roman"/>
          <w:noProof/>
          <w:lang w:eastAsia="sl-SI"/>
        </w:rPr>
        <w:t xml:space="preserve"> (</w:t>
      </w:r>
      <w:r w:rsidR="00550566" w:rsidRPr="00007B20">
        <w:rPr>
          <w:rFonts w:asciiTheme="minorHAnsi" w:hAnsiTheme="minorHAnsi" w:cs="Times New Roman"/>
          <w:noProof/>
          <w:lang w:eastAsia="sl-SI"/>
        </w:rPr>
        <w:t>tri</w:t>
      </w:r>
      <w:r w:rsidR="00BF4CBF" w:rsidRPr="00007B20">
        <w:rPr>
          <w:rFonts w:asciiTheme="minorHAnsi" w:hAnsiTheme="minorHAnsi" w:cs="Times New Roman"/>
          <w:noProof/>
          <w:lang w:eastAsia="sl-SI"/>
        </w:rPr>
        <w:t xml:space="preserve"> upravn</w:t>
      </w:r>
      <w:r w:rsidR="00550566" w:rsidRPr="00007B20">
        <w:rPr>
          <w:rFonts w:asciiTheme="minorHAnsi" w:hAnsiTheme="minorHAnsi" w:cs="Times New Roman"/>
          <w:noProof/>
          <w:lang w:eastAsia="sl-SI"/>
        </w:rPr>
        <w:t xml:space="preserve">a </w:t>
      </w:r>
      <w:r w:rsidR="00BF4CBF" w:rsidRPr="00007B20">
        <w:rPr>
          <w:rFonts w:asciiTheme="minorHAnsi" w:hAnsiTheme="minorHAnsi" w:cs="Times New Roman"/>
          <w:noProof/>
          <w:lang w:eastAsia="sl-SI"/>
        </w:rPr>
        <w:t>opozoril</w:t>
      </w:r>
      <w:r w:rsidR="00550566" w:rsidRPr="00007B20">
        <w:rPr>
          <w:rFonts w:asciiTheme="minorHAnsi" w:hAnsiTheme="minorHAnsi" w:cs="Times New Roman"/>
          <w:noProof/>
          <w:lang w:eastAsia="sl-SI"/>
        </w:rPr>
        <w:t>a</w:t>
      </w:r>
      <w:r w:rsidR="00BF4CBF" w:rsidRPr="00007B20">
        <w:rPr>
          <w:rFonts w:asciiTheme="minorHAnsi" w:hAnsiTheme="minorHAnsi" w:cs="Times New Roman"/>
          <w:noProof/>
          <w:lang w:eastAsia="sl-SI"/>
        </w:rPr>
        <w:t xml:space="preserve">) ter </w:t>
      </w:r>
      <w:r w:rsidR="00550566"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prekrškovn</w:t>
      </w:r>
      <w:r w:rsidR="00550566"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ukr</w:t>
      </w:r>
      <w:r w:rsidR="00BF4CBF" w:rsidRPr="00007B20">
        <w:rPr>
          <w:rFonts w:asciiTheme="minorHAnsi" w:hAnsiTheme="minorHAnsi" w:cs="Times New Roman"/>
          <w:noProof/>
          <w:lang w:eastAsia="sl-SI"/>
        </w:rPr>
        <w:t>ep</w:t>
      </w:r>
      <w:r w:rsidR="00550566" w:rsidRPr="00007B20">
        <w:rPr>
          <w:rFonts w:asciiTheme="minorHAnsi" w:hAnsiTheme="minorHAnsi" w:cs="Times New Roman"/>
          <w:noProof/>
          <w:lang w:eastAsia="sl-SI"/>
        </w:rPr>
        <w:t>a</w:t>
      </w:r>
      <w:r w:rsidR="00BF4CBF" w:rsidRPr="00007B20">
        <w:rPr>
          <w:rFonts w:asciiTheme="minorHAnsi" w:hAnsiTheme="minorHAnsi" w:cs="Times New Roman"/>
          <w:noProof/>
          <w:lang w:eastAsia="sl-SI"/>
        </w:rPr>
        <w:t xml:space="preserve"> (dve</w:t>
      </w:r>
      <w:r w:rsidRPr="00007B20">
        <w:rPr>
          <w:rFonts w:asciiTheme="minorHAnsi" w:hAnsiTheme="minorHAnsi" w:cs="Times New Roman"/>
          <w:noProof/>
          <w:lang w:eastAsia="sl-SI"/>
        </w:rPr>
        <w:t xml:space="preserve"> opozoril</w:t>
      </w:r>
      <w:r w:rsidR="00766093"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5DCAE38C" w14:textId="244AE5B1" w:rsidR="004D0BD7" w:rsidRPr="006D46E9" w:rsidRDefault="004D0BD7" w:rsidP="004D0BD7">
      <w:pPr>
        <w:spacing w:before="120" w:after="120" w:line="240" w:lineRule="auto"/>
        <w:jc w:val="both"/>
        <w:outlineLvl w:val="2"/>
        <w:rPr>
          <w:rFonts w:asciiTheme="minorHAnsi" w:hAnsiTheme="minorHAnsi" w:cstheme="minorHAnsi"/>
          <w:b/>
          <w:bCs/>
          <w:szCs w:val="18"/>
          <w:lang w:eastAsia="sl-SI"/>
        </w:rPr>
      </w:pPr>
      <w:bookmarkStart w:id="86" w:name="_Toc70594066"/>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5</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86"/>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934"/>
        <w:gridCol w:w="1559"/>
        <w:gridCol w:w="1559"/>
        <w:gridCol w:w="1645"/>
        <w:gridCol w:w="984"/>
      </w:tblGrid>
      <w:tr w:rsidR="000C0441" w:rsidRPr="00007B20" w14:paraId="1F83B77C" w14:textId="77777777" w:rsidTr="000A25D0">
        <w:trPr>
          <w:trHeight w:val="283"/>
          <w:tblHeader/>
        </w:trPr>
        <w:tc>
          <w:tcPr>
            <w:tcW w:w="1322" w:type="dxa"/>
            <w:vMerge w:val="restart"/>
            <w:shd w:val="clear" w:color="auto" w:fill="FBD4B4" w:themeFill="accent6" w:themeFillTint="66"/>
            <w:vAlign w:val="center"/>
          </w:tcPr>
          <w:p w14:paraId="5EB2DBF4"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7681" w:type="dxa"/>
            <w:gridSpan w:val="5"/>
            <w:shd w:val="clear" w:color="auto" w:fill="FBD4B4" w:themeFill="accent6" w:themeFillTint="66"/>
            <w:vAlign w:val="center"/>
          </w:tcPr>
          <w:p w14:paraId="0EAD0ACB"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560BB8F0" w14:textId="77777777" w:rsidTr="00F275B7">
        <w:trPr>
          <w:tblHeader/>
        </w:trPr>
        <w:tc>
          <w:tcPr>
            <w:tcW w:w="1322" w:type="dxa"/>
            <w:vMerge/>
            <w:shd w:val="clear" w:color="auto" w:fill="FBD4B4" w:themeFill="accent6" w:themeFillTint="66"/>
            <w:vAlign w:val="center"/>
          </w:tcPr>
          <w:p w14:paraId="1B22CA32" w14:textId="77777777" w:rsidR="000C0441" w:rsidRPr="00007B20" w:rsidRDefault="000C0441" w:rsidP="000C0441">
            <w:pPr>
              <w:tabs>
                <w:tab w:val="left" w:pos="266"/>
              </w:tabs>
              <w:spacing w:after="0" w:line="240" w:lineRule="auto"/>
              <w:jc w:val="center"/>
              <w:rPr>
                <w:rFonts w:ascii="Calibri" w:hAnsi="Calibri"/>
                <w:sz w:val="12"/>
              </w:rPr>
            </w:pPr>
          </w:p>
        </w:tc>
        <w:tc>
          <w:tcPr>
            <w:tcW w:w="3493" w:type="dxa"/>
            <w:gridSpan w:val="2"/>
            <w:shd w:val="clear" w:color="auto" w:fill="FBD4B4" w:themeFill="accent6" w:themeFillTint="66"/>
            <w:vAlign w:val="center"/>
          </w:tcPr>
          <w:p w14:paraId="20B391D8"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3204" w:type="dxa"/>
            <w:gridSpan w:val="2"/>
            <w:shd w:val="clear" w:color="auto" w:fill="FBD4B4" w:themeFill="accent6" w:themeFillTint="66"/>
            <w:vAlign w:val="center"/>
          </w:tcPr>
          <w:p w14:paraId="23EECF5B"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984" w:type="dxa"/>
            <w:vMerge w:val="restart"/>
            <w:shd w:val="clear" w:color="auto" w:fill="FBD4B4" w:themeFill="accent6" w:themeFillTint="66"/>
            <w:vAlign w:val="center"/>
          </w:tcPr>
          <w:p w14:paraId="1B959F4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1A466E" w:rsidRPr="00007B20" w14:paraId="1F2B5E7F" w14:textId="77777777" w:rsidTr="001A466E">
        <w:trPr>
          <w:tblHeader/>
        </w:trPr>
        <w:tc>
          <w:tcPr>
            <w:tcW w:w="1322" w:type="dxa"/>
            <w:vMerge/>
            <w:shd w:val="clear" w:color="auto" w:fill="FBD4B4" w:themeFill="accent6" w:themeFillTint="66"/>
            <w:vAlign w:val="center"/>
          </w:tcPr>
          <w:p w14:paraId="1AC2A2BC" w14:textId="77777777" w:rsidR="001A466E" w:rsidRPr="00007B20" w:rsidRDefault="001A466E" w:rsidP="000C0441">
            <w:pPr>
              <w:tabs>
                <w:tab w:val="left" w:pos="266"/>
              </w:tabs>
              <w:spacing w:after="0" w:line="240" w:lineRule="auto"/>
              <w:jc w:val="center"/>
              <w:rPr>
                <w:rFonts w:ascii="Calibri" w:hAnsi="Calibri"/>
                <w:sz w:val="12"/>
              </w:rPr>
            </w:pPr>
          </w:p>
        </w:tc>
        <w:tc>
          <w:tcPr>
            <w:tcW w:w="1934" w:type="dxa"/>
            <w:shd w:val="clear" w:color="auto" w:fill="FBD4B4" w:themeFill="accent6" w:themeFillTint="66"/>
            <w:vAlign w:val="center"/>
          </w:tcPr>
          <w:p w14:paraId="7FC2AFB3" w14:textId="77777777"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1559" w:type="dxa"/>
            <w:shd w:val="clear" w:color="auto" w:fill="FBD4B4" w:themeFill="accent6" w:themeFillTint="66"/>
            <w:vAlign w:val="center"/>
          </w:tcPr>
          <w:p w14:paraId="6ADB736A" w14:textId="77777777"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1559" w:type="dxa"/>
            <w:shd w:val="clear" w:color="auto" w:fill="FBD4B4" w:themeFill="accent6" w:themeFillTint="66"/>
            <w:vAlign w:val="center"/>
          </w:tcPr>
          <w:p w14:paraId="3DD6BFED" w14:textId="7CD3D7A7" w:rsidR="001A466E" w:rsidRPr="00007B20" w:rsidRDefault="001A466E" w:rsidP="000C0441">
            <w:pPr>
              <w:tabs>
                <w:tab w:val="left" w:pos="266"/>
              </w:tabs>
              <w:spacing w:after="0" w:line="240" w:lineRule="auto"/>
              <w:jc w:val="center"/>
              <w:rPr>
                <w:rFonts w:ascii="Calibri" w:hAnsi="Calibri"/>
                <w:sz w:val="12"/>
              </w:rPr>
            </w:pPr>
          </w:p>
          <w:p w14:paraId="74020CE6" w14:textId="2D6604E6"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1645" w:type="dxa"/>
            <w:shd w:val="clear" w:color="auto" w:fill="FBD4B4" w:themeFill="accent6" w:themeFillTint="66"/>
            <w:vAlign w:val="center"/>
          </w:tcPr>
          <w:p w14:paraId="0DB5C047" w14:textId="77777777"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984" w:type="dxa"/>
            <w:vMerge/>
            <w:shd w:val="clear" w:color="auto" w:fill="FBD4B4" w:themeFill="accent6" w:themeFillTint="66"/>
            <w:vAlign w:val="center"/>
          </w:tcPr>
          <w:p w14:paraId="109E2CDA" w14:textId="77777777" w:rsidR="001A466E" w:rsidRPr="00007B20" w:rsidRDefault="001A466E" w:rsidP="000C0441">
            <w:pPr>
              <w:tabs>
                <w:tab w:val="left" w:pos="266"/>
              </w:tabs>
              <w:spacing w:after="0" w:line="240" w:lineRule="auto"/>
              <w:jc w:val="center"/>
              <w:rPr>
                <w:rFonts w:ascii="Calibri" w:hAnsi="Calibri"/>
                <w:sz w:val="12"/>
              </w:rPr>
            </w:pPr>
          </w:p>
        </w:tc>
      </w:tr>
      <w:tr w:rsidR="001A466E" w:rsidRPr="00007B20" w14:paraId="7B4D76E7" w14:textId="77777777" w:rsidTr="001A466E">
        <w:trPr>
          <w:trHeight w:val="283"/>
        </w:trPr>
        <w:tc>
          <w:tcPr>
            <w:tcW w:w="1322" w:type="dxa"/>
            <w:shd w:val="clear" w:color="auto" w:fill="auto"/>
            <w:vAlign w:val="center"/>
          </w:tcPr>
          <w:p w14:paraId="5DD4E38F" w14:textId="6E82144A" w:rsidR="001A466E" w:rsidRPr="00007B20" w:rsidRDefault="001A466E" w:rsidP="000C0441">
            <w:pPr>
              <w:tabs>
                <w:tab w:val="left" w:pos="266"/>
              </w:tabs>
              <w:spacing w:after="0" w:line="240" w:lineRule="auto"/>
              <w:jc w:val="center"/>
              <w:rPr>
                <w:rFonts w:ascii="Calibri" w:hAnsi="Calibri"/>
                <w:sz w:val="16"/>
              </w:rPr>
            </w:pPr>
            <w:r w:rsidRPr="00007B20">
              <w:rPr>
                <w:rFonts w:ascii="Calibri" w:hAnsi="Calibri"/>
                <w:sz w:val="16"/>
              </w:rPr>
              <w:t>208</w:t>
            </w:r>
          </w:p>
        </w:tc>
        <w:tc>
          <w:tcPr>
            <w:tcW w:w="1934" w:type="dxa"/>
            <w:shd w:val="clear" w:color="auto" w:fill="auto"/>
            <w:vAlign w:val="center"/>
          </w:tcPr>
          <w:p w14:paraId="44D45B4D" w14:textId="2DA36189" w:rsidR="001A466E" w:rsidRPr="00007B20" w:rsidRDefault="001A466E"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1559" w:type="dxa"/>
            <w:shd w:val="clear" w:color="auto" w:fill="auto"/>
            <w:vAlign w:val="center"/>
          </w:tcPr>
          <w:p w14:paraId="21BF70F1" w14:textId="65F1F331" w:rsidR="001A466E" w:rsidRPr="00007B20" w:rsidRDefault="00394889" w:rsidP="000C0441">
            <w:pPr>
              <w:tabs>
                <w:tab w:val="left" w:pos="266"/>
              </w:tabs>
              <w:spacing w:after="0" w:line="240" w:lineRule="auto"/>
              <w:jc w:val="center"/>
              <w:rPr>
                <w:rFonts w:ascii="Calibri" w:hAnsi="Calibri"/>
                <w:sz w:val="16"/>
              </w:rPr>
            </w:pPr>
            <w:r>
              <w:rPr>
                <w:rFonts w:ascii="Calibri" w:hAnsi="Calibri"/>
                <w:sz w:val="16"/>
              </w:rPr>
              <w:t>3</w:t>
            </w:r>
          </w:p>
        </w:tc>
        <w:tc>
          <w:tcPr>
            <w:tcW w:w="1559" w:type="dxa"/>
            <w:vAlign w:val="center"/>
          </w:tcPr>
          <w:p w14:paraId="2138EAEC" w14:textId="2126C080" w:rsidR="001A466E" w:rsidRPr="00007B20" w:rsidRDefault="001A466E" w:rsidP="007F09B2">
            <w:pPr>
              <w:tabs>
                <w:tab w:val="left" w:pos="266"/>
              </w:tabs>
              <w:spacing w:after="0" w:line="240" w:lineRule="auto"/>
              <w:jc w:val="center"/>
              <w:rPr>
                <w:rFonts w:ascii="Calibri" w:hAnsi="Calibri"/>
                <w:sz w:val="16"/>
              </w:rPr>
            </w:pPr>
            <w:r w:rsidRPr="00007B20">
              <w:rPr>
                <w:rFonts w:ascii="Calibri" w:hAnsi="Calibri"/>
                <w:sz w:val="16"/>
              </w:rPr>
              <w:t>2</w:t>
            </w:r>
          </w:p>
        </w:tc>
        <w:tc>
          <w:tcPr>
            <w:tcW w:w="1645" w:type="dxa"/>
            <w:vAlign w:val="center"/>
          </w:tcPr>
          <w:p w14:paraId="1F992499" w14:textId="0B6D58A2" w:rsidR="001A466E" w:rsidRPr="00007B20" w:rsidRDefault="001A466E" w:rsidP="000C0441">
            <w:pPr>
              <w:tabs>
                <w:tab w:val="left" w:pos="266"/>
              </w:tabs>
              <w:spacing w:after="0" w:line="240" w:lineRule="auto"/>
              <w:jc w:val="center"/>
              <w:rPr>
                <w:rFonts w:ascii="Calibri" w:hAnsi="Calibri"/>
                <w:sz w:val="16"/>
              </w:rPr>
            </w:pPr>
            <w:r w:rsidRPr="00007B20">
              <w:rPr>
                <w:rFonts w:ascii="Calibri" w:hAnsi="Calibri"/>
                <w:sz w:val="16"/>
              </w:rPr>
              <w:t>2</w:t>
            </w:r>
          </w:p>
        </w:tc>
        <w:tc>
          <w:tcPr>
            <w:tcW w:w="984" w:type="dxa"/>
            <w:shd w:val="clear" w:color="auto" w:fill="auto"/>
            <w:vAlign w:val="center"/>
          </w:tcPr>
          <w:p w14:paraId="511DB249" w14:textId="4353A230" w:rsidR="001A466E" w:rsidRPr="00007B20" w:rsidRDefault="00394889" w:rsidP="000C0441">
            <w:pPr>
              <w:tabs>
                <w:tab w:val="left" w:pos="266"/>
              </w:tabs>
              <w:spacing w:after="0" w:line="240" w:lineRule="auto"/>
              <w:jc w:val="center"/>
              <w:rPr>
                <w:rFonts w:ascii="Calibri" w:hAnsi="Calibri"/>
                <w:sz w:val="16"/>
              </w:rPr>
            </w:pPr>
            <w:r>
              <w:rPr>
                <w:rFonts w:ascii="Calibri" w:hAnsi="Calibri"/>
                <w:sz w:val="16"/>
              </w:rPr>
              <w:t>5</w:t>
            </w:r>
          </w:p>
        </w:tc>
      </w:tr>
    </w:tbl>
    <w:p w14:paraId="2FD8961A" w14:textId="674672E3" w:rsidR="000A25D0" w:rsidRPr="00007B20" w:rsidRDefault="001A466E" w:rsidP="000A25D0">
      <w:pPr>
        <w:spacing w:before="120" w:after="120" w:line="240" w:lineRule="auto"/>
        <w:jc w:val="both"/>
        <w:rPr>
          <w:rFonts w:asciiTheme="minorHAnsi" w:hAnsiTheme="minorHAnsi"/>
        </w:rPr>
      </w:pPr>
      <w:r w:rsidRPr="00007B20">
        <w:rPr>
          <w:rFonts w:asciiTheme="minorHAnsi" w:hAnsiTheme="minorHAnsi"/>
        </w:rPr>
        <w:t>Z</w:t>
      </w:r>
      <w:r w:rsidR="000A25D0" w:rsidRPr="00007B20">
        <w:rPr>
          <w:rFonts w:asciiTheme="minorHAnsi" w:hAnsiTheme="minorHAnsi"/>
        </w:rPr>
        <w:t xml:space="preserve"> zahtevami Uredbe o ravnanju z odpadki, ki nastajajo pri opravljanju zdravstvene in veterinarske dejavnosti ter z njima povezanih raziskavah glede odlaganja odpadkov iz zdravstva </w:t>
      </w:r>
      <w:r w:rsidRPr="00007B20">
        <w:rPr>
          <w:rFonts w:asciiTheme="minorHAnsi" w:hAnsiTheme="minorHAnsi"/>
        </w:rPr>
        <w:t>so bile neskladnosti ugotovljene pri odlaganju odpadkov pri treh izvajalcih zdravstvene dejavnosti.</w:t>
      </w:r>
    </w:p>
    <w:p w14:paraId="2303369E" w14:textId="65DA0C71" w:rsidR="000A25D0" w:rsidRPr="00007B20" w:rsidRDefault="001A466E" w:rsidP="000A25D0">
      <w:pPr>
        <w:spacing w:before="120" w:after="120" w:line="240" w:lineRule="auto"/>
        <w:jc w:val="both"/>
        <w:rPr>
          <w:rFonts w:asciiTheme="minorHAnsi" w:hAnsiTheme="minorHAnsi"/>
        </w:rPr>
      </w:pPr>
      <w:r w:rsidRPr="00007B20">
        <w:rPr>
          <w:rFonts w:asciiTheme="minorHAnsi" w:hAnsiTheme="minorHAnsi"/>
        </w:rPr>
        <w:t>Glede</w:t>
      </w:r>
      <w:r w:rsidR="000A25D0" w:rsidRPr="00007B20">
        <w:rPr>
          <w:rFonts w:asciiTheme="minorHAnsi" w:hAnsiTheme="minorHAnsi"/>
        </w:rPr>
        <w:t xml:space="preserve"> zahtev Uredbe o ravnanju z amalgamskimi odpadki, ki nastanejo pri opravljanju zdravstvene dejavnosti in z njo povezanih raziskav</w:t>
      </w:r>
      <w:r w:rsidRPr="00007B20">
        <w:rPr>
          <w:rFonts w:asciiTheme="minorHAnsi" w:hAnsiTheme="minorHAnsi"/>
        </w:rPr>
        <w:t xml:space="preserve"> ni bilo ugotovljenih neskladnosti.</w:t>
      </w:r>
    </w:p>
    <w:p w14:paraId="698F084A" w14:textId="77777777" w:rsidR="000C0441" w:rsidRPr="00007B20" w:rsidRDefault="000C0441" w:rsidP="000C0441">
      <w:pPr>
        <w:rPr>
          <w:rFonts w:asciiTheme="minorHAnsi" w:hAnsiTheme="minorHAnsi" w:cs="Times New Roman"/>
          <w:noProof/>
          <w:color w:val="000000"/>
          <w:lang w:eastAsia="sl-SI"/>
        </w:rPr>
      </w:pPr>
    </w:p>
    <w:p w14:paraId="4EFCC13C" w14:textId="77777777" w:rsidR="00A812BB" w:rsidRPr="00B53998"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87" w:name="_Toc7008194"/>
      <w:bookmarkStart w:id="88" w:name="_Toc70591894"/>
      <w:bookmarkStart w:id="89" w:name="_Toc7008208"/>
      <w:r w:rsidRPr="00007B20">
        <w:rPr>
          <w:rFonts w:asciiTheme="minorHAnsi" w:eastAsia="Arial Unicode MS" w:hAnsiTheme="minorHAnsi" w:cstheme="majorBidi"/>
          <w:b/>
          <w:bCs/>
          <w:caps/>
          <w:szCs w:val="28"/>
          <w:lang w:eastAsia="sl-SI"/>
        </w:rPr>
        <w:lastRenderedPageBreak/>
        <w:t>INŠPEKCIJSKI NADZOR NA PODROČJU MINIMALNIH SANITARNO ZDRAVSTVENIH POGOJEV</w:t>
      </w:r>
      <w:r w:rsidRPr="00007B20">
        <w:rPr>
          <w:rFonts w:asciiTheme="minorHAnsi" w:eastAsia="Arial Unicode MS" w:hAnsiTheme="minorHAnsi" w:cstheme="minorHAnsi"/>
          <w:b/>
          <w:bCs/>
          <w:caps/>
          <w:szCs w:val="28"/>
          <w:vertAlign w:val="superscript"/>
          <w:lang w:eastAsia="sl-SI"/>
        </w:rPr>
        <w:footnoteReference w:id="9"/>
      </w:r>
      <w:bookmarkEnd w:id="87"/>
      <w:bookmarkEnd w:id="88"/>
      <w:r w:rsidRPr="00007B20">
        <w:rPr>
          <w:rFonts w:asciiTheme="minorHAnsi" w:eastAsia="Arial Unicode MS" w:hAnsiTheme="minorHAnsi" w:cstheme="majorBidi"/>
          <w:b/>
          <w:bCs/>
          <w:caps/>
          <w:szCs w:val="28"/>
          <w:lang w:eastAsia="sl-SI"/>
        </w:rPr>
        <w:t xml:space="preserve"> </w:t>
      </w:r>
    </w:p>
    <w:p w14:paraId="518DF1B7" w14:textId="77777777" w:rsidR="00A812BB" w:rsidRPr="00B53998" w:rsidRDefault="00A812BB" w:rsidP="00A812BB">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Cilj zakonodaje</w:t>
      </w:r>
      <w:r w:rsidRPr="00007B20">
        <w:rPr>
          <w:rFonts w:asciiTheme="minorHAnsi" w:hAnsiTheme="minorHAnsi" w:cs="Times New Roman"/>
          <w:noProof/>
          <w:vertAlign w:val="superscript"/>
          <w:lang w:eastAsia="sl-SI"/>
        </w:rPr>
        <w:footnoteReference w:id="10"/>
      </w:r>
      <w:r w:rsidRPr="00007B20">
        <w:rPr>
          <w:rFonts w:asciiTheme="minorHAnsi" w:hAnsiTheme="minorHAnsi" w:cs="Times New Roman"/>
          <w:noProof/>
          <w:lang w:eastAsia="sl-SI"/>
        </w:rPr>
        <w:t xml:space="preserve"> na področju minimalnih sanitarno zdravstvenih pogojev je varovanje zdravja ljudi pred negativnimi vplivi iz okolja. </w:t>
      </w:r>
    </w:p>
    <w:p w14:paraId="4D7EC7EE"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Inšpektorji preverjajo spoštovanje predpisov n</w:t>
      </w:r>
      <w:r w:rsidRPr="002608D2">
        <w:rPr>
          <w:rFonts w:asciiTheme="minorHAnsi" w:hAnsiTheme="minorHAnsi" w:cs="Times New Roman"/>
          <w:noProof/>
          <w:lang w:eastAsia="sl-SI"/>
        </w:rPr>
        <w:t xml:space="preserve">a področju minimalnih sanitarno zdravstvenih pogojev pri izvajalcih različnih </w:t>
      </w:r>
      <w:r w:rsidRPr="00007B20">
        <w:rPr>
          <w:rFonts w:asciiTheme="minorHAnsi" w:hAnsiTheme="minorHAnsi" w:cs="Times New Roman"/>
          <w:noProof/>
          <w:lang w:eastAsia="sl-SI"/>
        </w:rPr>
        <w:t>dejavnosti.</w:t>
      </w:r>
    </w:p>
    <w:p w14:paraId="13C8D61F"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izvajalcih zdravstvene dejavnosti se preverja minimalno tehnične pogoje za oskrbo s sterilnim materialom, izvajanje izolacije, za izvajanje cepljenja, čiščenje in razkuževanje ter za odlaganje, transport in začasno skladiščenje odpadkov.</w:t>
      </w:r>
    </w:p>
    <w:p w14:paraId="1ACB22E1" w14:textId="5AA09B82"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izvajalcih higienske nege, kamor sodijo frizerska in brivska dejavnost, kozmetična dejavnost, dejavnost salonov za nego telesa, pedikura, dejavnost piercinga, tetoviranja in drugih podobnih postopkov zdravstveni inšpektorji preverjajo</w:t>
      </w:r>
      <w:r w:rsidR="008A5186"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ali izvajalci izpolnjujejo zahteve splošnih in posebnih pogojev, ki jih določa Pravilnik o minimalnih sanitarno zdravstvenih pogojih za opravljanje dejavnosti higienske nege in drugih podobnih dejavnosti. </w:t>
      </w:r>
    </w:p>
    <w:p w14:paraId="7E05CD61"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izvajalcih otroškega varstva je delo inšpektorjev usmerjeno v nadzor opreme na otroškem igrišču in izvajanje ukrepov za preprečevanje razraščanja legionel v internem vodovodnem omrežju. V okviru nadzora igral se preverja, če so igrala proizvedena in nameščena v skladu z veljavnimi slovenskimi standardi, če se igrala vzdržujejo in </w:t>
      </w:r>
      <w:r w:rsidR="008A5186" w:rsidRPr="00007B20">
        <w:rPr>
          <w:rFonts w:asciiTheme="minorHAnsi" w:hAnsiTheme="minorHAnsi" w:cs="Times New Roman"/>
          <w:noProof/>
          <w:lang w:eastAsia="sl-SI"/>
        </w:rPr>
        <w:t xml:space="preserve">se </w:t>
      </w:r>
      <w:r w:rsidRPr="00007B20">
        <w:rPr>
          <w:rFonts w:asciiTheme="minorHAnsi" w:hAnsiTheme="minorHAnsi" w:cs="Times New Roman"/>
          <w:noProof/>
          <w:lang w:eastAsia="sl-SI"/>
        </w:rPr>
        <w:t xml:space="preserve">izvajajo redni pregledi igral, če obstajajo evidence o opravljenih vzdrževalnih posegih na igralih oziroma igriščih, da na igrišču vrtca ni posajenih strupenih grmov in rastlin. Pregledi zajemajo tudi nadzor nad vzdrževanjem in čiščenjem prostorov, pripadajočih zunanjih površin in opreme. </w:t>
      </w:r>
    </w:p>
    <w:p w14:paraId="3FA4F28E"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osnovnih šolah se nadzira zagotavljanje minimalnih sanitarno zdravstvenih pogojev, in sicer čiščenje in vzdrževanje šolskih prostorov, ustreznost šolskih stopnišč in ograj ter izvajanje ukrepov za razraščanje legionel v internem vodovodnem omrežju.</w:t>
      </w:r>
    </w:p>
    <w:p w14:paraId="35FA1637"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javnih in nastanitvenih objektih se preverja higiensko vzdrževanje ter zagotavljanje sanitarno tehničnih pogojev, ki omogočajo čiščenje oziroma higiensko vzdrževanje.</w:t>
      </w:r>
    </w:p>
    <w:p w14:paraId="32C794DC" w14:textId="77777777" w:rsidR="00F275B7" w:rsidRPr="00007B20" w:rsidRDefault="00F275B7" w:rsidP="00A812BB">
      <w:pPr>
        <w:spacing w:before="120" w:after="120" w:line="240" w:lineRule="auto"/>
        <w:outlineLvl w:val="2"/>
        <w:rPr>
          <w:rFonts w:asciiTheme="minorHAnsi" w:hAnsiTheme="minorHAnsi" w:cstheme="minorHAnsi"/>
          <w:b/>
          <w:bCs/>
          <w:szCs w:val="18"/>
          <w:lang w:eastAsia="sl-SI"/>
        </w:rPr>
      </w:pPr>
      <w:bookmarkStart w:id="90" w:name="_Toc7008195"/>
    </w:p>
    <w:p w14:paraId="563313A5" w14:textId="5B143F27"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91" w:name="_Toc70591895"/>
      <w:r w:rsidRPr="00007B20">
        <w:rPr>
          <w:rFonts w:asciiTheme="minorHAnsi" w:hAnsiTheme="minorHAnsi" w:cstheme="minorHAnsi"/>
          <w:b/>
          <w:bCs/>
          <w:szCs w:val="18"/>
          <w:lang w:eastAsia="sl-SI"/>
        </w:rPr>
        <w:t xml:space="preserve">Obseg in ugotovitve nadzora, opravljenega v leta </w:t>
      </w:r>
      <w:r w:rsidR="00D9264A" w:rsidRPr="00007B20">
        <w:rPr>
          <w:rFonts w:asciiTheme="minorHAnsi" w:hAnsiTheme="minorHAnsi" w:cstheme="minorHAnsi"/>
          <w:b/>
          <w:bCs/>
          <w:szCs w:val="18"/>
          <w:lang w:eastAsia="sl-SI"/>
        </w:rPr>
        <w:t>2020</w:t>
      </w:r>
      <w:bookmarkEnd w:id="90"/>
      <w:bookmarkEnd w:id="91"/>
    </w:p>
    <w:p w14:paraId="00858EB7" w14:textId="496CC1A8"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minimalno sanitarno zdravstven</w:t>
      </w:r>
      <w:r w:rsidR="00B8559D" w:rsidRPr="00007B20">
        <w:rPr>
          <w:rFonts w:asciiTheme="minorHAnsi" w:hAnsiTheme="minorHAnsi" w:cs="Times New Roman"/>
          <w:noProof/>
          <w:lang w:eastAsia="sl-SI"/>
        </w:rPr>
        <w:t xml:space="preserve">ih pogojev opravili skupaj </w:t>
      </w:r>
      <w:r w:rsidR="006D7938" w:rsidRPr="00007B20">
        <w:rPr>
          <w:rFonts w:asciiTheme="minorHAnsi" w:hAnsiTheme="minorHAnsi" w:cs="Times New Roman"/>
          <w:noProof/>
          <w:lang w:eastAsia="sl-SI"/>
        </w:rPr>
        <w:t>1.214</w:t>
      </w:r>
      <w:r w:rsidRPr="00007B20">
        <w:rPr>
          <w:rFonts w:asciiTheme="minorHAnsi" w:hAnsiTheme="minorHAnsi" w:cs="Times New Roman"/>
          <w:noProof/>
          <w:lang w:eastAsia="sl-SI"/>
        </w:rPr>
        <w:t xml:space="preserve"> inšpekcijski</w:t>
      </w:r>
      <w:r w:rsidR="008A5186"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pregledov.</w:t>
      </w:r>
    </w:p>
    <w:p w14:paraId="1EC0B9EE" w14:textId="1D619ED6"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 izrečen</w:t>
      </w:r>
      <w:r w:rsidR="00B01EFE" w:rsidRPr="00007B20">
        <w:rPr>
          <w:rFonts w:asciiTheme="minorHAnsi" w:hAnsiTheme="minorHAnsi" w:cs="Times New Roman"/>
          <w:noProof/>
          <w:lang w:eastAsia="sl-SI"/>
        </w:rPr>
        <w:t xml:space="preserve"> skupaj </w:t>
      </w:r>
      <w:r w:rsidR="006D7938" w:rsidRPr="00007B20">
        <w:rPr>
          <w:rFonts w:asciiTheme="minorHAnsi" w:hAnsiTheme="minorHAnsi" w:cs="Times New Roman"/>
          <w:noProof/>
          <w:lang w:eastAsia="sl-SI"/>
        </w:rPr>
        <w:t>30</w:t>
      </w:r>
      <w:r w:rsidR="00B01EFE" w:rsidRPr="00007B20">
        <w:rPr>
          <w:rFonts w:asciiTheme="minorHAnsi" w:hAnsiTheme="minorHAnsi" w:cs="Times New Roman"/>
          <w:noProof/>
          <w:lang w:eastAsia="sl-SI"/>
        </w:rPr>
        <w:t>1 ukrep</w:t>
      </w:r>
      <w:r w:rsidR="00007B20" w:rsidRPr="00007B20">
        <w:rPr>
          <w:rFonts w:asciiTheme="minorHAnsi" w:hAnsiTheme="minorHAnsi" w:cs="Times New Roman"/>
          <w:noProof/>
          <w:lang w:eastAsia="sl-SI"/>
        </w:rPr>
        <w:t>;</w:t>
      </w:r>
      <w:r w:rsidR="00B01EFE" w:rsidRPr="00007B20">
        <w:rPr>
          <w:rFonts w:asciiTheme="minorHAnsi" w:hAnsiTheme="minorHAnsi" w:cs="Times New Roman"/>
          <w:noProof/>
          <w:lang w:eastAsia="sl-SI"/>
        </w:rPr>
        <w:t xml:space="preserve"> od tega </w:t>
      </w:r>
      <w:r w:rsidR="00007B20" w:rsidRPr="00007B20">
        <w:rPr>
          <w:rFonts w:asciiTheme="minorHAnsi" w:hAnsiTheme="minorHAnsi" w:cs="Times New Roman"/>
          <w:noProof/>
          <w:lang w:eastAsia="sl-SI"/>
        </w:rPr>
        <w:t xml:space="preserve">je bilo </w:t>
      </w:r>
      <w:r w:rsidR="006D7938" w:rsidRPr="00007B20">
        <w:rPr>
          <w:rFonts w:asciiTheme="minorHAnsi" w:hAnsiTheme="minorHAnsi" w:cs="Times New Roman"/>
          <w:noProof/>
          <w:lang w:eastAsia="sl-SI"/>
        </w:rPr>
        <w:t>292</w:t>
      </w:r>
      <w:r w:rsidR="00B8559D" w:rsidRPr="00007B20">
        <w:rPr>
          <w:rFonts w:asciiTheme="minorHAnsi" w:hAnsiTheme="minorHAnsi" w:cs="Times New Roman"/>
          <w:noProof/>
          <w:lang w:eastAsia="sl-SI"/>
        </w:rPr>
        <w:t xml:space="preserve"> upravnih</w:t>
      </w:r>
      <w:r w:rsidR="00B01EFE" w:rsidRPr="00007B20">
        <w:rPr>
          <w:rFonts w:asciiTheme="minorHAnsi" w:hAnsiTheme="minorHAnsi" w:cs="Times New Roman"/>
          <w:noProof/>
          <w:lang w:eastAsia="sl-SI"/>
        </w:rPr>
        <w:t xml:space="preserve"> ukrepov (</w:t>
      </w:r>
      <w:r w:rsidR="006D7938" w:rsidRPr="00007B20">
        <w:rPr>
          <w:rFonts w:asciiTheme="minorHAnsi" w:hAnsiTheme="minorHAnsi" w:cs="Times New Roman"/>
          <w:noProof/>
          <w:lang w:eastAsia="sl-SI"/>
        </w:rPr>
        <w:t>75</w:t>
      </w:r>
      <w:r w:rsidRPr="00007B20">
        <w:rPr>
          <w:rFonts w:asciiTheme="minorHAnsi" w:hAnsiTheme="minorHAnsi" w:cs="Times New Roman"/>
          <w:noProof/>
          <w:lang w:eastAsia="sl-SI"/>
        </w:rPr>
        <w:t xml:space="preserve"> ureditv</w:t>
      </w:r>
      <w:r w:rsidR="00B8559D" w:rsidRPr="00007B20">
        <w:rPr>
          <w:rFonts w:asciiTheme="minorHAnsi" w:hAnsiTheme="minorHAnsi" w:cs="Times New Roman"/>
          <w:noProof/>
          <w:lang w:eastAsia="sl-SI"/>
        </w:rPr>
        <w:t xml:space="preserve">enih odločb, </w:t>
      </w:r>
      <w:r w:rsidR="006D7938" w:rsidRPr="00007B20">
        <w:rPr>
          <w:rFonts w:asciiTheme="minorHAnsi" w:hAnsiTheme="minorHAnsi" w:cs="Times New Roman"/>
          <w:noProof/>
          <w:lang w:eastAsia="sl-SI"/>
        </w:rPr>
        <w:t>216</w:t>
      </w:r>
      <w:r w:rsidRPr="00007B20">
        <w:rPr>
          <w:rFonts w:asciiTheme="minorHAnsi" w:hAnsiTheme="minorHAnsi" w:cs="Times New Roman"/>
          <w:noProof/>
          <w:lang w:eastAsia="sl-SI"/>
        </w:rPr>
        <w:t xml:space="preserve"> upravnih opozoril in en sklep o izrečeni denarni kazni po Zakonu o s</w:t>
      </w:r>
      <w:r w:rsidR="00B8559D" w:rsidRPr="00007B20">
        <w:rPr>
          <w:rFonts w:asciiTheme="minorHAnsi" w:hAnsiTheme="minorHAnsi" w:cs="Times New Roman"/>
          <w:noProof/>
          <w:lang w:eastAsia="sl-SI"/>
        </w:rPr>
        <w:t xml:space="preserve">plošnem upravnem postopku) in </w:t>
      </w:r>
      <w:r w:rsidR="006D7938" w:rsidRPr="00007B20">
        <w:rPr>
          <w:rFonts w:asciiTheme="minorHAnsi" w:hAnsiTheme="minorHAnsi" w:cs="Times New Roman"/>
          <w:noProof/>
          <w:lang w:eastAsia="sl-SI"/>
        </w:rPr>
        <w:t>devet</w:t>
      </w:r>
      <w:r w:rsidRPr="00007B20">
        <w:rPr>
          <w:rFonts w:asciiTheme="minorHAnsi" w:hAnsiTheme="minorHAnsi" w:cs="Times New Roman"/>
          <w:noProof/>
          <w:lang w:eastAsia="sl-SI"/>
        </w:rPr>
        <w:t xml:space="preserve"> prekrškovnih sankcij/ukrepov (</w:t>
      </w:r>
      <w:r w:rsidR="006D7938" w:rsidRPr="00007B20">
        <w:rPr>
          <w:rFonts w:asciiTheme="minorHAnsi" w:hAnsiTheme="minorHAnsi" w:cs="Times New Roman"/>
          <w:noProof/>
          <w:lang w:eastAsia="sl-SI"/>
        </w:rPr>
        <w:t>šest</w:t>
      </w:r>
      <w:r w:rsidRPr="00007B20">
        <w:rPr>
          <w:rFonts w:asciiTheme="minorHAnsi" w:hAnsiTheme="minorHAnsi" w:cs="Times New Roman"/>
          <w:noProof/>
          <w:lang w:eastAsia="sl-SI"/>
        </w:rPr>
        <w:t xml:space="preserve"> plačilnih nalogov</w:t>
      </w:r>
      <w:r w:rsidR="00B8559D" w:rsidRPr="00007B20">
        <w:rPr>
          <w:rFonts w:asciiTheme="minorHAnsi" w:hAnsiTheme="minorHAnsi" w:cs="Times New Roman"/>
          <w:noProof/>
          <w:lang w:eastAsia="sl-SI"/>
        </w:rPr>
        <w:t xml:space="preserve"> in </w:t>
      </w:r>
      <w:r w:rsidR="006D7938" w:rsidRPr="00007B20">
        <w:rPr>
          <w:rFonts w:asciiTheme="minorHAnsi" w:hAnsiTheme="minorHAnsi" w:cs="Times New Roman"/>
          <w:noProof/>
          <w:lang w:eastAsia="sl-SI"/>
        </w:rPr>
        <w:t>tri</w:t>
      </w:r>
      <w:r w:rsidRPr="00007B20">
        <w:rPr>
          <w:rFonts w:asciiTheme="minorHAnsi" w:hAnsiTheme="minorHAnsi" w:cs="Times New Roman"/>
          <w:noProof/>
          <w:lang w:eastAsia="sl-SI"/>
        </w:rPr>
        <w:t xml:space="preserve"> opozoril</w:t>
      </w:r>
      <w:r w:rsidR="0061502A">
        <w:rPr>
          <w:rFonts w:asciiTheme="minorHAnsi" w:hAnsiTheme="minorHAnsi" w:cs="Times New Roman"/>
          <w:noProof/>
          <w:lang w:eastAsia="sl-SI"/>
        </w:rPr>
        <w:t>a</w:t>
      </w:r>
      <w:r w:rsidRPr="00007B20">
        <w:rPr>
          <w:rFonts w:asciiTheme="minorHAnsi" w:hAnsiTheme="minorHAnsi" w:cs="Times New Roman"/>
          <w:noProof/>
          <w:lang w:eastAsia="sl-SI"/>
        </w:rPr>
        <w:t xml:space="preserve"> za storjen prekršek</w:t>
      </w:r>
      <w:r w:rsidR="006D7938" w:rsidRPr="00007B20">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62A9A2D2" w14:textId="77777777" w:rsidR="00A812BB" w:rsidRPr="00007B20" w:rsidRDefault="00A812BB" w:rsidP="00A812BB">
      <w:pPr>
        <w:spacing w:before="120" w:after="120" w:line="240" w:lineRule="auto"/>
        <w:jc w:val="both"/>
        <w:rPr>
          <w:rFonts w:asciiTheme="minorHAnsi" w:hAnsiTheme="minorHAnsi" w:cs="Times New Roman"/>
          <w:noProof/>
          <w:lang w:eastAsia="sl-SI"/>
        </w:rPr>
      </w:pPr>
    </w:p>
    <w:p w14:paraId="20D842F2" w14:textId="77777777" w:rsidR="00980F23" w:rsidRPr="00007B20" w:rsidRDefault="00980F23" w:rsidP="00A812BB">
      <w:pPr>
        <w:spacing w:before="120" w:after="120" w:line="240" w:lineRule="auto"/>
        <w:jc w:val="both"/>
        <w:rPr>
          <w:rFonts w:asciiTheme="minorHAnsi" w:hAnsiTheme="minorHAnsi" w:cs="Times New Roman"/>
          <w:noProof/>
          <w:lang w:eastAsia="sl-SI"/>
        </w:rPr>
      </w:pPr>
    </w:p>
    <w:p w14:paraId="193E009D" w14:textId="777AC5C3" w:rsidR="004D0BD7" w:rsidRPr="006D46E9" w:rsidRDefault="004D0BD7" w:rsidP="004D0BD7">
      <w:pPr>
        <w:spacing w:before="120" w:after="120" w:line="240" w:lineRule="auto"/>
        <w:jc w:val="both"/>
        <w:outlineLvl w:val="2"/>
        <w:rPr>
          <w:rFonts w:asciiTheme="minorHAnsi" w:hAnsiTheme="minorHAnsi" w:cstheme="minorHAnsi"/>
          <w:b/>
          <w:bCs/>
          <w:szCs w:val="18"/>
          <w:lang w:eastAsia="sl-SI"/>
        </w:rPr>
      </w:pPr>
      <w:bookmarkStart w:id="92" w:name="_Toc70594067"/>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6</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64"/>
        <w:gridCol w:w="829"/>
        <w:gridCol w:w="830"/>
        <w:gridCol w:w="832"/>
        <w:gridCol w:w="1274"/>
        <w:gridCol w:w="1417"/>
        <w:gridCol w:w="953"/>
        <w:gridCol w:w="743"/>
      </w:tblGrid>
      <w:tr w:rsidR="00A812BB" w:rsidRPr="00007B20" w14:paraId="37DBA08C" w14:textId="77777777" w:rsidTr="00F275B7">
        <w:trPr>
          <w:trHeight w:val="283"/>
          <w:tblHeader/>
        </w:trPr>
        <w:tc>
          <w:tcPr>
            <w:tcW w:w="533" w:type="pct"/>
            <w:vMerge w:val="restart"/>
            <w:shd w:val="clear" w:color="auto" w:fill="FBD4B4" w:themeFill="accent6" w:themeFillTint="66"/>
            <w:vAlign w:val="center"/>
          </w:tcPr>
          <w:p w14:paraId="7482138D" w14:textId="77777777" w:rsidR="00A812BB" w:rsidRPr="002608D2" w:rsidRDefault="00A812BB" w:rsidP="00A812BB">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67" w:type="pct"/>
            <w:gridSpan w:val="8"/>
            <w:shd w:val="clear" w:color="auto" w:fill="FBD4B4" w:themeFill="accent6" w:themeFillTint="66"/>
            <w:vAlign w:val="center"/>
          </w:tcPr>
          <w:p w14:paraId="3D35110B" w14:textId="77777777" w:rsidR="00A812BB" w:rsidRPr="00007B20" w:rsidRDefault="00A812BB" w:rsidP="00A812BB">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A812BB" w:rsidRPr="00007B20" w14:paraId="42DFAC5B" w14:textId="77777777" w:rsidTr="00F275B7">
        <w:trPr>
          <w:tblHeader/>
        </w:trPr>
        <w:tc>
          <w:tcPr>
            <w:tcW w:w="533" w:type="pct"/>
            <w:vMerge/>
            <w:shd w:val="clear" w:color="auto" w:fill="FBD4B4" w:themeFill="accent6" w:themeFillTint="66"/>
            <w:vAlign w:val="center"/>
          </w:tcPr>
          <w:p w14:paraId="7FAAF49F" w14:textId="77777777" w:rsidR="00A812BB" w:rsidRPr="00007B20" w:rsidRDefault="00A812BB" w:rsidP="00A812BB">
            <w:pPr>
              <w:tabs>
                <w:tab w:val="left" w:pos="266"/>
              </w:tabs>
              <w:spacing w:after="0" w:line="240" w:lineRule="auto"/>
              <w:jc w:val="center"/>
              <w:rPr>
                <w:rFonts w:ascii="Calibri" w:hAnsi="Calibri"/>
                <w:sz w:val="12"/>
              </w:rPr>
            </w:pPr>
          </w:p>
        </w:tc>
        <w:tc>
          <w:tcPr>
            <w:tcW w:w="1968" w:type="pct"/>
            <w:gridSpan w:val="4"/>
            <w:shd w:val="clear" w:color="auto" w:fill="FBD4B4" w:themeFill="accent6" w:themeFillTint="66"/>
            <w:vAlign w:val="center"/>
          </w:tcPr>
          <w:p w14:paraId="5C7768D4" w14:textId="77777777" w:rsidR="00A812BB" w:rsidRPr="00007B20" w:rsidRDefault="00A812BB" w:rsidP="00A812BB">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076" w:type="pct"/>
            <w:gridSpan w:val="3"/>
            <w:shd w:val="clear" w:color="auto" w:fill="FBD4B4" w:themeFill="accent6" w:themeFillTint="66"/>
            <w:vAlign w:val="center"/>
          </w:tcPr>
          <w:p w14:paraId="6BFD6A99" w14:textId="77777777" w:rsidR="00A812BB" w:rsidRPr="00007B20" w:rsidRDefault="00A812BB" w:rsidP="00A812BB">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23" w:type="pct"/>
            <w:vMerge w:val="restart"/>
            <w:shd w:val="clear" w:color="auto" w:fill="FBD4B4" w:themeFill="accent6" w:themeFillTint="66"/>
            <w:vAlign w:val="center"/>
          </w:tcPr>
          <w:p w14:paraId="73EF6AC3" w14:textId="77777777" w:rsidR="00A812BB" w:rsidRPr="00007B20" w:rsidRDefault="00A812BB" w:rsidP="00A812BB">
            <w:pPr>
              <w:tabs>
                <w:tab w:val="left" w:pos="266"/>
              </w:tabs>
              <w:spacing w:after="0" w:line="240" w:lineRule="auto"/>
              <w:jc w:val="center"/>
              <w:rPr>
                <w:rFonts w:ascii="Calibri" w:hAnsi="Calibri"/>
                <w:sz w:val="12"/>
              </w:rPr>
            </w:pPr>
            <w:r w:rsidRPr="00007B20">
              <w:rPr>
                <w:rFonts w:ascii="Calibri" w:hAnsi="Calibri"/>
                <w:sz w:val="12"/>
              </w:rPr>
              <w:t>SKUPAJ</w:t>
            </w:r>
          </w:p>
        </w:tc>
      </w:tr>
      <w:tr w:rsidR="00F275B7" w:rsidRPr="00007B20" w14:paraId="3610F6F8" w14:textId="77777777" w:rsidTr="00F275B7">
        <w:trPr>
          <w:tblHeader/>
        </w:trPr>
        <w:tc>
          <w:tcPr>
            <w:tcW w:w="533" w:type="pct"/>
            <w:vMerge/>
            <w:shd w:val="clear" w:color="auto" w:fill="FBD4B4" w:themeFill="accent6" w:themeFillTint="66"/>
            <w:vAlign w:val="center"/>
          </w:tcPr>
          <w:p w14:paraId="19E40018" w14:textId="77777777" w:rsidR="00F275B7" w:rsidRPr="00007B20" w:rsidRDefault="00F275B7" w:rsidP="00A812BB">
            <w:pPr>
              <w:tabs>
                <w:tab w:val="left" w:pos="266"/>
              </w:tabs>
              <w:spacing w:after="0" w:line="240" w:lineRule="auto"/>
              <w:jc w:val="center"/>
              <w:rPr>
                <w:rFonts w:ascii="Calibri" w:hAnsi="Calibri"/>
                <w:sz w:val="12"/>
              </w:rPr>
            </w:pPr>
          </w:p>
        </w:tc>
        <w:tc>
          <w:tcPr>
            <w:tcW w:w="549" w:type="pct"/>
            <w:shd w:val="clear" w:color="auto" w:fill="FBD4B4" w:themeFill="accent6" w:themeFillTint="66"/>
            <w:vAlign w:val="center"/>
          </w:tcPr>
          <w:p w14:paraId="5AE454CF"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Ureditvena</w:t>
            </w:r>
          </w:p>
          <w:p w14:paraId="04967CF8"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odločba</w:t>
            </w:r>
          </w:p>
        </w:tc>
        <w:tc>
          <w:tcPr>
            <w:tcW w:w="472" w:type="pct"/>
            <w:shd w:val="clear" w:color="auto" w:fill="FBD4B4" w:themeFill="accent6" w:themeFillTint="66"/>
            <w:vAlign w:val="center"/>
          </w:tcPr>
          <w:p w14:paraId="1C44DB8F"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73" w:type="pct"/>
            <w:shd w:val="clear" w:color="auto" w:fill="FBD4B4" w:themeFill="accent6" w:themeFillTint="66"/>
            <w:vAlign w:val="center"/>
          </w:tcPr>
          <w:p w14:paraId="18A7CFE6"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 xml:space="preserve">Sklep o </w:t>
            </w:r>
            <w:r w:rsidRPr="00007B20">
              <w:rPr>
                <w:rFonts w:ascii="Calibri" w:hAnsi="Calibri"/>
                <w:sz w:val="11"/>
                <w:szCs w:val="11"/>
              </w:rPr>
              <w:t>denarni</w:t>
            </w:r>
            <w:r w:rsidRPr="00007B20">
              <w:rPr>
                <w:rFonts w:ascii="Calibri" w:hAnsi="Calibri"/>
                <w:sz w:val="12"/>
              </w:rPr>
              <w:t xml:space="preserve"> kazni</w:t>
            </w:r>
          </w:p>
        </w:tc>
        <w:tc>
          <w:tcPr>
            <w:tcW w:w="474" w:type="pct"/>
            <w:shd w:val="clear" w:color="auto" w:fill="FBD4B4" w:themeFill="accent6" w:themeFillTint="66"/>
            <w:vAlign w:val="center"/>
          </w:tcPr>
          <w:p w14:paraId="78DF60F3"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726" w:type="pct"/>
            <w:shd w:val="clear" w:color="auto" w:fill="FBD4B4" w:themeFill="accent6" w:themeFillTint="66"/>
            <w:vAlign w:val="center"/>
          </w:tcPr>
          <w:p w14:paraId="7E189C46" w14:textId="38E78E99" w:rsidR="00F275B7" w:rsidRPr="00007B20" w:rsidRDefault="00F275B7" w:rsidP="00A812BB">
            <w:pPr>
              <w:tabs>
                <w:tab w:val="left" w:pos="266"/>
              </w:tabs>
              <w:spacing w:after="0" w:line="240" w:lineRule="auto"/>
              <w:jc w:val="center"/>
              <w:rPr>
                <w:rFonts w:ascii="Calibri" w:hAnsi="Calibri"/>
                <w:sz w:val="12"/>
              </w:rPr>
            </w:pPr>
          </w:p>
          <w:p w14:paraId="42536AF7" w14:textId="65014DF5"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807" w:type="pct"/>
            <w:shd w:val="clear" w:color="auto" w:fill="FBD4B4" w:themeFill="accent6" w:themeFillTint="66"/>
            <w:vAlign w:val="center"/>
          </w:tcPr>
          <w:p w14:paraId="41C28ACC" w14:textId="26564825" w:rsidR="00F275B7" w:rsidRPr="00007B20" w:rsidRDefault="00F275B7" w:rsidP="00A812BB">
            <w:pPr>
              <w:tabs>
                <w:tab w:val="left" w:pos="266"/>
              </w:tabs>
              <w:spacing w:after="0" w:line="240" w:lineRule="auto"/>
              <w:jc w:val="center"/>
              <w:rPr>
                <w:rFonts w:ascii="Calibri" w:hAnsi="Calibri"/>
                <w:sz w:val="12"/>
              </w:rPr>
            </w:pPr>
          </w:p>
          <w:p w14:paraId="234C8483" w14:textId="04796FCC"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543" w:type="pct"/>
            <w:shd w:val="clear" w:color="auto" w:fill="FBD4B4" w:themeFill="accent6" w:themeFillTint="66"/>
            <w:vAlign w:val="center"/>
          </w:tcPr>
          <w:p w14:paraId="498463F7"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423" w:type="pct"/>
            <w:vMerge/>
            <w:shd w:val="clear" w:color="auto" w:fill="FBD4B4" w:themeFill="accent6" w:themeFillTint="66"/>
            <w:vAlign w:val="center"/>
          </w:tcPr>
          <w:p w14:paraId="76FBD46B" w14:textId="77777777" w:rsidR="00F275B7" w:rsidRPr="00007B20" w:rsidRDefault="00F275B7" w:rsidP="00A812BB">
            <w:pPr>
              <w:tabs>
                <w:tab w:val="left" w:pos="266"/>
              </w:tabs>
              <w:spacing w:after="0" w:line="240" w:lineRule="auto"/>
              <w:jc w:val="center"/>
              <w:rPr>
                <w:rFonts w:ascii="Calibri" w:hAnsi="Calibri"/>
                <w:sz w:val="12"/>
              </w:rPr>
            </w:pPr>
          </w:p>
        </w:tc>
      </w:tr>
      <w:tr w:rsidR="00F275B7" w:rsidRPr="00007B20" w14:paraId="1177B6B1" w14:textId="77777777" w:rsidTr="00F275B7">
        <w:trPr>
          <w:trHeight w:val="283"/>
        </w:trPr>
        <w:tc>
          <w:tcPr>
            <w:tcW w:w="533" w:type="pct"/>
            <w:shd w:val="clear" w:color="auto" w:fill="FFFFFF" w:themeFill="background1"/>
            <w:vAlign w:val="center"/>
          </w:tcPr>
          <w:p w14:paraId="43DF69BA" w14:textId="179951FB"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1.</w:t>
            </w:r>
            <w:r w:rsidR="0061502A">
              <w:rPr>
                <w:rFonts w:ascii="Calibri" w:hAnsi="Calibri"/>
                <w:sz w:val="16"/>
              </w:rPr>
              <w:t>214</w:t>
            </w:r>
          </w:p>
        </w:tc>
        <w:tc>
          <w:tcPr>
            <w:tcW w:w="549" w:type="pct"/>
            <w:shd w:val="clear" w:color="auto" w:fill="FFFFFF" w:themeFill="background1"/>
            <w:vAlign w:val="center"/>
          </w:tcPr>
          <w:p w14:paraId="6CE7D20B" w14:textId="6B918883"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75</w:t>
            </w:r>
          </w:p>
        </w:tc>
        <w:tc>
          <w:tcPr>
            <w:tcW w:w="472" w:type="pct"/>
            <w:shd w:val="clear" w:color="auto" w:fill="FFFFFF" w:themeFill="background1"/>
            <w:vAlign w:val="center"/>
          </w:tcPr>
          <w:p w14:paraId="1471E928" w14:textId="7AB4CCC7"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216</w:t>
            </w:r>
          </w:p>
        </w:tc>
        <w:tc>
          <w:tcPr>
            <w:tcW w:w="473" w:type="pct"/>
            <w:shd w:val="clear" w:color="auto" w:fill="FFFFFF" w:themeFill="background1"/>
            <w:vAlign w:val="center"/>
          </w:tcPr>
          <w:p w14:paraId="710A726E" w14:textId="77777777"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1</w:t>
            </w:r>
          </w:p>
        </w:tc>
        <w:tc>
          <w:tcPr>
            <w:tcW w:w="474" w:type="pct"/>
            <w:shd w:val="clear" w:color="auto" w:fill="FFFFFF" w:themeFill="background1"/>
            <w:vAlign w:val="center"/>
          </w:tcPr>
          <w:p w14:paraId="38D4CA11" w14:textId="6345B696" w:rsidR="00F275B7" w:rsidRPr="00007B20" w:rsidRDefault="00F275B7" w:rsidP="00F275B7">
            <w:pPr>
              <w:tabs>
                <w:tab w:val="left" w:pos="266"/>
              </w:tabs>
              <w:spacing w:after="0" w:line="240" w:lineRule="auto"/>
              <w:jc w:val="center"/>
              <w:rPr>
                <w:rFonts w:ascii="Calibri" w:hAnsi="Calibri"/>
                <w:sz w:val="16"/>
              </w:rPr>
            </w:pPr>
            <w:r w:rsidRPr="00007B20">
              <w:rPr>
                <w:rFonts w:ascii="Calibri" w:hAnsi="Calibri"/>
                <w:sz w:val="16"/>
              </w:rPr>
              <w:t>292</w:t>
            </w:r>
          </w:p>
        </w:tc>
        <w:tc>
          <w:tcPr>
            <w:tcW w:w="726" w:type="pct"/>
            <w:shd w:val="clear" w:color="auto" w:fill="FFFFFF" w:themeFill="background1"/>
            <w:vAlign w:val="center"/>
          </w:tcPr>
          <w:p w14:paraId="251B28DB" w14:textId="1357E376" w:rsidR="00F275B7" w:rsidRPr="00007B20" w:rsidRDefault="00F275B7" w:rsidP="00F275B7">
            <w:pPr>
              <w:tabs>
                <w:tab w:val="left" w:pos="266"/>
              </w:tabs>
              <w:spacing w:after="0" w:line="240" w:lineRule="auto"/>
              <w:jc w:val="center"/>
              <w:rPr>
                <w:rFonts w:ascii="Calibri" w:hAnsi="Calibri"/>
                <w:sz w:val="16"/>
              </w:rPr>
            </w:pPr>
            <w:r w:rsidRPr="00007B20">
              <w:rPr>
                <w:rFonts w:ascii="Calibri" w:hAnsi="Calibri"/>
                <w:sz w:val="16"/>
              </w:rPr>
              <w:t>6</w:t>
            </w:r>
          </w:p>
        </w:tc>
        <w:tc>
          <w:tcPr>
            <w:tcW w:w="807" w:type="pct"/>
            <w:shd w:val="clear" w:color="auto" w:fill="FFFFFF" w:themeFill="background1"/>
            <w:vAlign w:val="center"/>
          </w:tcPr>
          <w:p w14:paraId="4363A19D" w14:textId="0D4E36C7" w:rsidR="00F275B7" w:rsidRPr="00007B20" w:rsidRDefault="00F275B7" w:rsidP="00F275B7">
            <w:pPr>
              <w:tabs>
                <w:tab w:val="left" w:pos="266"/>
              </w:tabs>
              <w:spacing w:after="0" w:line="240" w:lineRule="auto"/>
              <w:jc w:val="center"/>
              <w:rPr>
                <w:rFonts w:ascii="Calibri" w:hAnsi="Calibri"/>
                <w:sz w:val="16"/>
              </w:rPr>
            </w:pPr>
            <w:r w:rsidRPr="00007B20">
              <w:rPr>
                <w:rFonts w:ascii="Calibri" w:hAnsi="Calibri"/>
                <w:sz w:val="16"/>
              </w:rPr>
              <w:t>3</w:t>
            </w:r>
          </w:p>
        </w:tc>
        <w:tc>
          <w:tcPr>
            <w:tcW w:w="543" w:type="pct"/>
            <w:shd w:val="clear" w:color="auto" w:fill="FFFFFF" w:themeFill="background1"/>
            <w:vAlign w:val="center"/>
          </w:tcPr>
          <w:p w14:paraId="603BDFF8" w14:textId="32E9E2AE"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9</w:t>
            </w:r>
          </w:p>
        </w:tc>
        <w:tc>
          <w:tcPr>
            <w:tcW w:w="423" w:type="pct"/>
            <w:shd w:val="clear" w:color="auto" w:fill="FFFFFF" w:themeFill="background1"/>
            <w:vAlign w:val="center"/>
          </w:tcPr>
          <w:p w14:paraId="740C286C" w14:textId="5F9514CA" w:rsidR="00F275B7" w:rsidRPr="00007B20" w:rsidRDefault="0061502A" w:rsidP="00A812BB">
            <w:pPr>
              <w:tabs>
                <w:tab w:val="left" w:pos="266"/>
              </w:tabs>
              <w:spacing w:after="0" w:line="240" w:lineRule="auto"/>
              <w:jc w:val="center"/>
              <w:rPr>
                <w:rFonts w:ascii="Calibri" w:hAnsi="Calibri"/>
                <w:sz w:val="16"/>
              </w:rPr>
            </w:pPr>
            <w:r>
              <w:rPr>
                <w:rFonts w:ascii="Calibri" w:hAnsi="Calibri"/>
                <w:sz w:val="16"/>
              </w:rPr>
              <w:t>301</w:t>
            </w:r>
          </w:p>
        </w:tc>
      </w:tr>
    </w:tbl>
    <w:p w14:paraId="74FAD064" w14:textId="68181EE0"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bolnišnicah, zdravstvenih domovih, domovih za ostarele in pri izvajalcih fizioterapije je bil v l</w:t>
      </w:r>
      <w:r w:rsidR="000E3A19" w:rsidRPr="00007B20">
        <w:rPr>
          <w:rFonts w:asciiTheme="minorHAnsi" w:hAnsiTheme="minorHAnsi" w:cs="Times New Roman"/>
          <w:noProof/>
          <w:lang w:eastAsia="sl-SI"/>
        </w:rPr>
        <w:t>začetku leta</w:t>
      </w:r>
      <w:r w:rsidRPr="00007B20">
        <w:rPr>
          <w:rFonts w:asciiTheme="minorHAnsi" w:hAnsiTheme="minorHAnsi" w:cs="Times New Roman"/>
          <w:noProof/>
          <w:lang w:eastAsia="sl-SI"/>
        </w:rPr>
        <w:t xml:space="preserve"> 2020 nadzor usmerjen v preverjanje opremljenosti delovnih mest z opr</w:t>
      </w:r>
      <w:r w:rsidR="00F275B7"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mo in pripomočki za nego rok in osebnimi zaščitnimi sredstvi, v zdravstvenih postajah in dislociranih ambulantah v zagotavljanje prostorov in aparatur za sterilizacijo, oskrbo s sterilnim materialom in inštrumenti. Pri zasebnih izvajalcih zdravstvene dejavnosti (s koncesijo in brez) je bil nadzor usmerjen v zagotavljanje tehničnih pogojev za odlaganje odpadkov (vreče, posode) in pri izvajalcih patronažne službe v zagotavljanje pogojev za izvajanje čiščenja in dezinfekcije. Neskladnosti so bile ugotovljene v </w:t>
      </w:r>
      <w:r w:rsidR="00F275B7" w:rsidRPr="00007B20">
        <w:rPr>
          <w:rFonts w:asciiTheme="minorHAnsi" w:hAnsiTheme="minorHAnsi" w:cs="Times New Roman"/>
          <w:noProof/>
          <w:lang w:eastAsia="sl-SI"/>
        </w:rPr>
        <w:t>devetih odstotkih</w:t>
      </w:r>
      <w:r w:rsidRPr="00007B20">
        <w:rPr>
          <w:rFonts w:asciiTheme="minorHAnsi" w:hAnsiTheme="minorHAnsi" w:cs="Times New Roman"/>
          <w:noProof/>
          <w:lang w:eastAsia="sl-SI"/>
        </w:rPr>
        <w:t>.</w:t>
      </w:r>
    </w:p>
    <w:p w14:paraId="55197CA5" w14:textId="4B1A403D"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izvajalcih higienske nege so inšpektorji preverjali izpolnjevanje splošnih pogojev (prostori, oprema, pribor, sredstva, sterilizacija itd.) in posebnih pogojev za opravljanje dejavnosti higienske nege in drugih podobnih dejavnosti. </w:t>
      </w:r>
    </w:p>
    <w:p w14:paraId="4DCFAA92" w14:textId="25309132"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nadzoru izpolnjevanja splošnih pogojev, ki jih morajo izpolnjevati vsi izvajalci higienske nege, so inšpektorji največkrat ugotovili neskladnosti, ki so se nanašale na izvajanje dobre higienske prakse (v 13 % opravljenih pregledov), na obvestila o zdravstvenih tveganjih (v </w:t>
      </w:r>
      <w:r w:rsidR="00C5176F" w:rsidRPr="00007B20">
        <w:rPr>
          <w:rFonts w:asciiTheme="minorHAnsi" w:hAnsiTheme="minorHAnsi" w:cs="Times New Roman"/>
          <w:noProof/>
          <w:lang w:eastAsia="sl-SI"/>
        </w:rPr>
        <w:t>deset odstotkov</w:t>
      </w:r>
      <w:r w:rsidRPr="00007B20">
        <w:rPr>
          <w:rFonts w:asciiTheme="minorHAnsi" w:hAnsiTheme="minorHAnsi" w:cs="Times New Roman"/>
          <w:noProof/>
          <w:lang w:eastAsia="sl-SI"/>
        </w:rPr>
        <w:t xml:space="preserve"> opravljenih pregledov) in na zagotavljanje kompleta za prvo pomoč (v </w:t>
      </w:r>
      <w:r w:rsidR="00F275B7" w:rsidRPr="00007B20">
        <w:rPr>
          <w:rFonts w:asciiTheme="minorHAnsi" w:hAnsiTheme="minorHAnsi" w:cs="Times New Roman"/>
          <w:noProof/>
          <w:lang w:eastAsia="sl-SI"/>
        </w:rPr>
        <w:t>osem odstotkih</w:t>
      </w:r>
      <w:r w:rsidRPr="00007B20">
        <w:rPr>
          <w:rFonts w:asciiTheme="minorHAnsi" w:hAnsiTheme="minorHAnsi" w:cs="Times New Roman"/>
          <w:noProof/>
          <w:lang w:eastAsia="sl-SI"/>
        </w:rPr>
        <w:t xml:space="preserve"> opravljenih pregledov). V 16 % so bile ugotovljene neskladnosti pri ugotavljanju varnosti opreme, pribora, sredstev in proizvodov v uporabi (npr. neoznačeni izdelki v uporabi – rok odprtja, rok uporabe). </w:t>
      </w:r>
    </w:p>
    <w:p w14:paraId="32CF7AB5" w14:textId="77777777"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zvezi z izpolnjevanjem posebnih pogojev pri izvajalcih dejavnosti s savnami so zdravstveni inšpektorji ugotovili največ neskladnosti glede obveščanja uporabnikov o zdravstvenih tveganjih in omejitvah pri uporabi savne (v 25 % opravljenih pregledov glede opremljenosti kabin),  glede navodil za pravilno uporabo savne (v 24 % opravljenih pregledov), v 12 % pa so bile ugotovljene neskladnosti tudi pri opremi za nadzor delovanja savne.</w:t>
      </w:r>
    </w:p>
    <w:p w14:paraId="5CA33929" w14:textId="309C2C79"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nadzoru izvajalcev dejavnosti s solariji so bile v 20 % ugotovljene neskladnosti glede obvestil o zdravstvenih tveganjih in omejitvah, v 20 % opravljenih pregledov zavezanci na vidnem mestu v čakalnici niso imeli nameščene tabele posameznih fototipov kože in časa izpostavljenosti, v </w:t>
      </w:r>
      <w:r w:rsidR="00C5176F" w:rsidRPr="00007B20">
        <w:rPr>
          <w:rFonts w:asciiTheme="minorHAnsi" w:hAnsiTheme="minorHAnsi" w:cs="Times New Roman"/>
          <w:noProof/>
          <w:lang w:eastAsia="sl-SI"/>
        </w:rPr>
        <w:t>deset odstotkov</w:t>
      </w:r>
      <w:r w:rsidRPr="00007B20">
        <w:rPr>
          <w:rFonts w:asciiTheme="minorHAnsi" w:hAnsiTheme="minorHAnsi" w:cs="Times New Roman"/>
          <w:noProof/>
          <w:lang w:eastAsia="sl-SI"/>
        </w:rPr>
        <w:t xml:space="preserve"> opravljenih pregledov so bile neskladnosti ugotovljene pri opremi solarija. </w:t>
      </w:r>
    </w:p>
    <w:p w14:paraId="7CD4B7B4" w14:textId="77777777"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nadzoru izvajalcev piercinga in tetoviranja ter drugih podobnih postopkih so zdravstveni inšpektorji ugotovili največ neskladnosti glede zagotavljanja obvestil o zdravstvenih tveganjih in omejitvah (v 15 % opravljenih pregledov), v 19 % pa so bile ugotovljene neskaldnosti zaradi uporabe proizvodov, ki niso izpolnjevala pogojev, določenih za varno uporabo.</w:t>
      </w:r>
    </w:p>
    <w:p w14:paraId="07985E1E" w14:textId="0D11FB8F"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področju otroškega varstva rezultati inšpekcijskega nadzora so inšpektorji v </w:t>
      </w:r>
      <w:r w:rsidR="00F275B7" w:rsidRPr="00007B20">
        <w:rPr>
          <w:rFonts w:asciiTheme="minorHAnsi" w:hAnsiTheme="minorHAnsi" w:cs="Times New Roman"/>
          <w:noProof/>
          <w:lang w:eastAsia="sl-SI"/>
        </w:rPr>
        <w:t>sed</w:t>
      </w:r>
      <w:r w:rsidR="00007B20" w:rsidRPr="00007B20">
        <w:rPr>
          <w:rFonts w:asciiTheme="minorHAnsi" w:hAnsiTheme="minorHAnsi" w:cs="Times New Roman"/>
          <w:noProof/>
          <w:lang w:eastAsia="sl-SI"/>
        </w:rPr>
        <w:t>mih</w:t>
      </w:r>
      <w:r w:rsidR="00F275B7" w:rsidRPr="00007B20">
        <w:rPr>
          <w:rFonts w:asciiTheme="minorHAnsi" w:hAnsiTheme="minorHAnsi" w:cs="Times New Roman"/>
          <w:noProof/>
          <w:lang w:eastAsia="sl-SI"/>
        </w:rPr>
        <w:t xml:space="preserve"> odstotkih</w:t>
      </w:r>
      <w:r w:rsidRPr="00007B20">
        <w:rPr>
          <w:rFonts w:asciiTheme="minorHAnsi" w:hAnsiTheme="minorHAnsi" w:cs="Times New Roman"/>
          <w:noProof/>
          <w:lang w:eastAsia="sl-SI"/>
        </w:rPr>
        <w:t xml:space="preserve"> ugotovili neskladnosti pri zagotavljanju predpisane temperature tople vode na izlivkah, ki jih uporabljajo otroci, v </w:t>
      </w:r>
      <w:r w:rsidR="00F275B7" w:rsidRPr="00007B20">
        <w:rPr>
          <w:rFonts w:asciiTheme="minorHAnsi" w:hAnsiTheme="minorHAnsi" w:cs="Times New Roman"/>
          <w:noProof/>
          <w:lang w:eastAsia="sl-SI"/>
        </w:rPr>
        <w:t>šest odstotkih</w:t>
      </w:r>
      <w:r w:rsidRPr="00007B20">
        <w:rPr>
          <w:rFonts w:asciiTheme="minorHAnsi" w:hAnsiTheme="minorHAnsi" w:cs="Times New Roman"/>
          <w:noProof/>
          <w:lang w:eastAsia="sl-SI"/>
        </w:rPr>
        <w:t xml:space="preserve"> pri izvajanju rutinskih, periodičnih in letnih pregledov igral na otroškem igrišču in v </w:t>
      </w:r>
      <w:r w:rsidR="00F275B7" w:rsidRPr="00007B20">
        <w:rPr>
          <w:rFonts w:asciiTheme="minorHAnsi" w:hAnsiTheme="minorHAnsi" w:cs="Times New Roman"/>
          <w:noProof/>
          <w:lang w:eastAsia="sl-SI"/>
        </w:rPr>
        <w:t>štirih odstotkih</w:t>
      </w:r>
      <w:r w:rsidRPr="00007B20">
        <w:rPr>
          <w:rFonts w:asciiTheme="minorHAnsi" w:hAnsiTheme="minorHAnsi" w:cs="Times New Roman"/>
          <w:noProof/>
          <w:lang w:eastAsia="sl-SI"/>
        </w:rPr>
        <w:t xml:space="preserve"> pri evidenci o opravljenih posegih. Pri nadzoru notranjih prostorov in drugih splošnih higienskih pogojev pri izvajalcih otroškega varstva so bile v </w:t>
      </w:r>
      <w:r w:rsidR="00F275B7" w:rsidRPr="00007B20">
        <w:rPr>
          <w:rFonts w:asciiTheme="minorHAnsi" w:hAnsiTheme="minorHAnsi" w:cs="Times New Roman"/>
          <w:noProof/>
          <w:lang w:eastAsia="sl-SI"/>
        </w:rPr>
        <w:t>sedmih odstotkih</w:t>
      </w:r>
      <w:r w:rsidRPr="00007B20">
        <w:rPr>
          <w:rFonts w:asciiTheme="minorHAnsi" w:hAnsiTheme="minorHAnsi" w:cs="Times New Roman"/>
          <w:noProof/>
          <w:lang w:eastAsia="sl-SI"/>
        </w:rPr>
        <w:t xml:space="preserve"> ugotovljene nesk</w:t>
      </w:r>
      <w:r w:rsidR="00007B20" w:rsidRPr="00007B20">
        <w:rPr>
          <w:rFonts w:asciiTheme="minorHAnsi" w:hAnsiTheme="minorHAnsi" w:cs="Times New Roman"/>
          <w:noProof/>
          <w:lang w:eastAsia="sl-SI"/>
        </w:rPr>
        <w:t>la</w:t>
      </w:r>
      <w:r w:rsidRPr="00007B20">
        <w:rPr>
          <w:rFonts w:asciiTheme="minorHAnsi" w:hAnsiTheme="minorHAnsi" w:cs="Times New Roman"/>
          <w:noProof/>
          <w:lang w:eastAsia="sl-SI"/>
        </w:rPr>
        <w:t xml:space="preserve">dnosti zaradi neustrezne zaščite sten (ob umivalnikih, koritih, kadeh </w:t>
      </w:r>
      <w:r w:rsidRPr="00007B20">
        <w:rPr>
          <w:rFonts w:asciiTheme="minorHAnsi" w:hAnsiTheme="minorHAnsi" w:cs="Times New Roman"/>
          <w:noProof/>
          <w:lang w:eastAsia="sl-SI"/>
        </w:rPr>
        <w:lastRenderedPageBreak/>
        <w:t>morajo biti obložene s trdim, vodo-neprepustnim gradbenim proizvodom, ki ga je mogoče čistiti in razkuževati, stenske obloge pa morajo biti pralne).</w:t>
      </w:r>
    </w:p>
    <w:p w14:paraId="7B5F63C3" w14:textId="05EC6004"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osnovnih šolah so bile tudi v </w:t>
      </w:r>
      <w:r w:rsidR="00F275B7" w:rsidRPr="00007B20">
        <w:rPr>
          <w:rFonts w:asciiTheme="minorHAnsi" w:hAnsiTheme="minorHAnsi" w:cs="Times New Roman"/>
          <w:noProof/>
          <w:lang w:eastAsia="sl-SI"/>
        </w:rPr>
        <w:t>začetku</w:t>
      </w:r>
      <w:r w:rsidRPr="00007B20">
        <w:rPr>
          <w:rFonts w:asciiTheme="minorHAnsi" w:hAnsiTheme="minorHAnsi" w:cs="Times New Roman"/>
          <w:noProof/>
          <w:lang w:eastAsia="sl-SI"/>
        </w:rPr>
        <w:t xml:space="preserve"> leta 2020 ugotovljene nekatere neskladnosti pri izvajanju čiščenja in vzdrževanja prostorov ter zunanjih površin  v </w:t>
      </w:r>
      <w:r w:rsidR="00F275B7" w:rsidRPr="00007B20">
        <w:rPr>
          <w:rFonts w:asciiTheme="minorHAnsi" w:hAnsiTheme="minorHAnsi" w:cs="Times New Roman"/>
          <w:noProof/>
          <w:lang w:eastAsia="sl-SI"/>
        </w:rPr>
        <w:t>štirih odstotkih</w:t>
      </w:r>
      <w:r w:rsidRPr="00007B20">
        <w:rPr>
          <w:rFonts w:asciiTheme="minorHAnsi" w:hAnsiTheme="minorHAnsi" w:cs="Times New Roman"/>
          <w:noProof/>
          <w:lang w:eastAsia="sl-SI"/>
        </w:rPr>
        <w:t xml:space="preserve"> in zagotavljanju varnosti na stopniščih šol s postavitvijo ustreznih ograj (neskladnosti ugotovljene v </w:t>
      </w:r>
      <w:r w:rsidR="00C5176F" w:rsidRPr="00007B20">
        <w:rPr>
          <w:rFonts w:asciiTheme="minorHAnsi" w:hAnsiTheme="minorHAnsi" w:cs="Times New Roman"/>
          <w:noProof/>
          <w:lang w:eastAsia="sl-SI"/>
        </w:rPr>
        <w:t>deset</w:t>
      </w:r>
      <w:r w:rsidR="00007B20" w:rsidRPr="00007B20">
        <w:rPr>
          <w:rFonts w:asciiTheme="minorHAnsi" w:hAnsiTheme="minorHAnsi" w:cs="Times New Roman"/>
          <w:noProof/>
          <w:lang w:eastAsia="sl-SI"/>
        </w:rPr>
        <w:t>ih</w:t>
      </w:r>
      <w:r w:rsidR="00C5176F" w:rsidRPr="00007B20">
        <w:rPr>
          <w:rFonts w:asciiTheme="minorHAnsi" w:hAnsiTheme="minorHAnsi" w:cs="Times New Roman"/>
          <w:noProof/>
          <w:lang w:eastAsia="sl-SI"/>
        </w:rPr>
        <w:t xml:space="preserve"> odstotk</w:t>
      </w:r>
      <w:r w:rsidR="00007B20"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Pravilnik, ki ureja zdravstveno higienske zahteve, ki jim morajo ustrezati poslopja in prostori osnovnih šol, je v veljavi nespremenjen od leta 1969 in zato v marsičem zastarel in neživljenjski. Na to je Zdravstveni inšpektorat Republike Slovenije že večkrat opozoril ministrstvo, ki je pristojno za izobraževanje. </w:t>
      </w:r>
    </w:p>
    <w:p w14:paraId="158318E4" w14:textId="582C1C5E"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javnih in nastanitvenih objektih so inšpektorji neskladnosti ugotovili glede čiščenja oziroma higienskega vzdrževanja ter zagotavljanja sanitarno tehničnih pogojev, ki omogočajo čiščenje oziroma higiensko vzdrževanje, in sicer v 25 % opravljenih pregledov v javnih objektih in v </w:t>
      </w:r>
      <w:r w:rsidR="00C5176F" w:rsidRPr="00007B20">
        <w:rPr>
          <w:rFonts w:asciiTheme="minorHAnsi" w:hAnsiTheme="minorHAnsi" w:cs="Times New Roman"/>
          <w:noProof/>
          <w:lang w:eastAsia="sl-SI"/>
        </w:rPr>
        <w:t>deset</w:t>
      </w:r>
      <w:r w:rsidR="00007B20" w:rsidRPr="00007B20">
        <w:rPr>
          <w:rFonts w:asciiTheme="minorHAnsi" w:hAnsiTheme="minorHAnsi" w:cs="Times New Roman"/>
          <w:noProof/>
          <w:lang w:eastAsia="sl-SI"/>
        </w:rPr>
        <w:t>ih</w:t>
      </w:r>
      <w:r w:rsidR="00C5176F" w:rsidRPr="00007B20">
        <w:rPr>
          <w:rFonts w:asciiTheme="minorHAnsi" w:hAnsiTheme="minorHAnsi" w:cs="Times New Roman"/>
          <w:noProof/>
          <w:lang w:eastAsia="sl-SI"/>
        </w:rPr>
        <w:t xml:space="preserve"> odstotk</w:t>
      </w:r>
      <w:r w:rsidR="00007B20"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opravljenih pregledov v nastanitvenih objektih. </w:t>
      </w:r>
    </w:p>
    <w:p w14:paraId="63F0A05B" w14:textId="77777777" w:rsidR="00F275B7" w:rsidRPr="00007B20" w:rsidRDefault="00F275B7" w:rsidP="000A25D0">
      <w:pPr>
        <w:spacing w:before="120" w:after="120" w:line="240" w:lineRule="auto"/>
        <w:jc w:val="both"/>
        <w:rPr>
          <w:rFonts w:asciiTheme="minorHAnsi" w:hAnsiTheme="minorHAnsi" w:cs="Times New Roman"/>
          <w:noProof/>
          <w:lang w:eastAsia="sl-SI"/>
        </w:rPr>
      </w:pPr>
    </w:p>
    <w:p w14:paraId="56D08430" w14:textId="77777777" w:rsidR="00F275B7" w:rsidRPr="00007B20" w:rsidRDefault="00F275B7">
      <w:pPr>
        <w:rPr>
          <w:rFonts w:asciiTheme="minorHAnsi" w:hAnsiTheme="minorHAnsi" w:cs="Times New Roman"/>
          <w:noProof/>
          <w:highlight w:val="yellow"/>
          <w:lang w:eastAsia="sl-SI"/>
        </w:rPr>
      </w:pPr>
      <w:r w:rsidRPr="00007B20">
        <w:rPr>
          <w:rFonts w:asciiTheme="minorHAnsi" w:hAnsiTheme="minorHAnsi" w:cs="Times New Roman"/>
          <w:noProof/>
          <w:highlight w:val="yellow"/>
          <w:lang w:eastAsia="sl-SI"/>
        </w:rPr>
        <w:br w:type="page"/>
      </w:r>
    </w:p>
    <w:p w14:paraId="5DEA15A9" w14:textId="311726E6"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3" w:name="_Toc70591896"/>
      <w:r w:rsidRPr="00007B20">
        <w:rPr>
          <w:rFonts w:asciiTheme="minorHAnsi" w:eastAsia="Arial Unicode MS" w:hAnsiTheme="minorHAnsi" w:cstheme="majorBidi"/>
          <w:b/>
          <w:bCs/>
          <w:caps/>
          <w:szCs w:val="28"/>
          <w:lang w:eastAsia="sl-SI"/>
        </w:rPr>
        <w:lastRenderedPageBreak/>
        <w:t>INŠPEKCIJSKI NADZOR NA PODROČJU ZDRAVILSTVA</w:t>
      </w:r>
      <w:bookmarkEnd w:id="89"/>
      <w:bookmarkEnd w:id="93"/>
    </w:p>
    <w:p w14:paraId="784DDF8A" w14:textId="02F870C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Zdravilstvo opravljajo zdravilci z namenom</w:t>
      </w:r>
      <w:r w:rsidR="00780CCD" w:rsidRPr="00007B20">
        <w:rPr>
          <w:rFonts w:asciiTheme="minorHAnsi" w:hAnsiTheme="minorHAnsi" w:cs="Times New Roman"/>
          <w:noProof/>
          <w:lang w:eastAsia="sl-SI"/>
        </w:rPr>
        <w:t xml:space="preserve"> izboljšati zdravje uporabnikov;</w:t>
      </w:r>
      <w:r w:rsidRPr="00007B20">
        <w:rPr>
          <w:rFonts w:asciiTheme="minorHAnsi" w:hAnsiTheme="minorHAnsi" w:cs="Times New Roman"/>
          <w:noProof/>
          <w:lang w:eastAsia="sl-SI"/>
        </w:rPr>
        <w:t xml:space="preserve"> njihovo delovanje pa temelji na uporabi zdravilskih sistemov </w:t>
      </w:r>
      <w:r w:rsidR="00780CCD" w:rsidRPr="00007B20">
        <w:rPr>
          <w:rFonts w:asciiTheme="minorHAnsi" w:hAnsiTheme="minorHAnsi" w:cs="Times New Roman"/>
          <w:noProof/>
          <w:lang w:eastAsia="sl-SI"/>
        </w:rPr>
        <w:t>in metod kot so; kiropraktika, B</w:t>
      </w:r>
      <w:r w:rsidRPr="00007B20">
        <w:rPr>
          <w:rFonts w:asciiTheme="minorHAnsi" w:hAnsiTheme="minorHAnsi" w:cs="Times New Roman"/>
          <w:noProof/>
          <w:lang w:eastAsia="sl-SI"/>
        </w:rPr>
        <w:t>ownova terapija</w:t>
      </w:r>
      <w:r w:rsidR="00EC0BB7"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itd.</w:t>
      </w:r>
    </w:p>
    <w:p w14:paraId="5E85A798" w14:textId="65A9540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Zakona o zdravilstvu</w:t>
      </w:r>
      <w:r w:rsidRPr="00007B20">
        <w:rPr>
          <w:rFonts w:asciiTheme="minorHAnsi" w:hAnsiTheme="minorHAnsi" w:cs="Times New Roman"/>
          <w:noProof/>
          <w:vertAlign w:val="superscript"/>
          <w:lang w:eastAsia="sl-SI"/>
        </w:rPr>
        <w:footnoteReference w:id="11"/>
      </w:r>
      <w:r w:rsidRPr="00007B20">
        <w:rPr>
          <w:rFonts w:asciiTheme="minorHAnsi" w:hAnsiTheme="minorHAnsi" w:cs="Times New Roman"/>
          <w:noProof/>
          <w:lang w:eastAsia="sl-SI"/>
        </w:rPr>
        <w:t xml:space="preserve"> je normativna ureditev področja zdravilstva z namenom zagotoviti varnost uporabnikov zdravilskih storitev. Zakon opredeljuje dejavnost zdravilstva, uvaja temeljne zdravilske sisteme in metode ter ureja način in pogoje za izvajanje zdravilske de</w:t>
      </w:r>
      <w:r w:rsidRPr="00B53998">
        <w:rPr>
          <w:rFonts w:asciiTheme="minorHAnsi" w:hAnsiTheme="minorHAnsi" w:cs="Times New Roman"/>
          <w:noProof/>
          <w:lang w:eastAsia="sl-SI"/>
        </w:rPr>
        <w:t>javnosti. Zakon ureja pravice uporabnikov storitev, vključno z možnostjo pritožbe</w:t>
      </w:r>
      <w:r w:rsidRPr="00007B20">
        <w:rPr>
          <w:rFonts w:asciiTheme="minorHAnsi" w:hAnsiTheme="minorHAnsi" w:cs="Times New Roman"/>
          <w:noProof/>
          <w:lang w:eastAsia="sl-SI"/>
        </w:rPr>
        <w:t xml:space="preserve"> ter odgovornost zdravilca, pri čemer zahteva od zdravilca zavarovanje odgovornosti za škodo, ki bi lahko nastala pri izvajanju zdravilstva. Zakon prepoveduje oglaševanje na zavajajoč način ter zahteva, da zdravilci pri izvajanju zdravilske dejavnosti uporabljajo kakovostne in varne zdravilske izdelke in pripomočke v skladu s predpisi za te izdelke. Za izvajanje zdravilstva zakon določa pridobitev dovoljenja in licence za zdravilca ter pogoje in načine za pridobitev le-teh. </w:t>
      </w:r>
    </w:p>
    <w:p w14:paraId="487B52C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 zakonu podeljuje, podaljšuje in odvzema licence zdravilska zbornica, ki je odgovorna tudi za vzpostavitev, vzdrževanje in vodenje registra zdravilcev, izvajanje strokovnega nadzora nad zdravilci ter izdajanje in odvzemanje dovoljenj za opravljanje zdravilske dejavnosti. Ker zdravilska zbornica ni bila ustanovljena, je za naloge zbornice, vključno z vodenjem registra ter podeljevanjem licenc, dovoljenj in strokovnim nadzorom, zadolženo Ministrstvo za zdravje.</w:t>
      </w:r>
    </w:p>
    <w:p w14:paraId="3E24617B" w14:textId="718A027C"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Ministrstvo za zdravje je licence in dovoljenja začelo izdajati v prvi polovici leta 2014 in je do konca leta 2017 vzpostavilo sistem izdaje in register izdanih licenc in kasneje še sistem izdaje dovoljenj. </w:t>
      </w:r>
    </w:p>
    <w:p w14:paraId="5EE059DC" w14:textId="77777777" w:rsidR="00A5471C" w:rsidRPr="00007B20" w:rsidRDefault="00A5471C" w:rsidP="000C0441">
      <w:pPr>
        <w:spacing w:before="120" w:after="120" w:line="240" w:lineRule="auto"/>
        <w:jc w:val="both"/>
        <w:rPr>
          <w:rFonts w:asciiTheme="minorHAnsi" w:hAnsiTheme="minorHAnsi" w:cs="Times New Roman"/>
          <w:noProof/>
          <w:lang w:eastAsia="sl-SI"/>
        </w:rPr>
      </w:pPr>
    </w:p>
    <w:p w14:paraId="14BC91D0" w14:textId="6C20E06C"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94" w:name="_Toc7008209"/>
      <w:bookmarkStart w:id="95" w:name="_Toc70591897"/>
      <w:bookmarkStart w:id="96" w:name="_Hlk70592069"/>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94"/>
      <w:bookmarkEnd w:id="95"/>
    </w:p>
    <w:bookmarkEnd w:id="96"/>
    <w:p w14:paraId="2132A225" w14:textId="458132F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zdravilstva opravili skupaj </w:t>
      </w:r>
      <w:r w:rsidR="006D7938" w:rsidRPr="00007B20">
        <w:rPr>
          <w:rFonts w:asciiTheme="minorHAnsi" w:hAnsiTheme="minorHAnsi" w:cs="Times New Roman"/>
          <w:noProof/>
          <w:lang w:eastAsia="sl-SI"/>
        </w:rPr>
        <w:t>27</w:t>
      </w:r>
      <w:r w:rsidRPr="00007B20">
        <w:rPr>
          <w:rFonts w:asciiTheme="minorHAnsi" w:hAnsiTheme="minorHAnsi" w:cs="Times New Roman"/>
          <w:noProof/>
          <w:lang w:eastAsia="sl-SI"/>
        </w:rPr>
        <w:t xml:space="preserve"> inšpekcijskih pregledov. Na podlagi ugotovi</w:t>
      </w:r>
      <w:r w:rsidR="00445DAF" w:rsidRPr="00007B20">
        <w:rPr>
          <w:rFonts w:asciiTheme="minorHAnsi" w:hAnsiTheme="minorHAnsi" w:cs="Times New Roman"/>
          <w:noProof/>
          <w:lang w:eastAsia="sl-SI"/>
        </w:rPr>
        <w:t xml:space="preserve">tev nadzora je bilo izrečenih </w:t>
      </w:r>
      <w:r w:rsidR="006D7938" w:rsidRPr="00007B20">
        <w:rPr>
          <w:rFonts w:asciiTheme="minorHAnsi" w:hAnsiTheme="minorHAnsi" w:cs="Times New Roman"/>
          <w:noProof/>
          <w:lang w:eastAsia="sl-SI"/>
        </w:rPr>
        <w:t>29</w:t>
      </w:r>
      <w:r w:rsidR="00445DAF" w:rsidRPr="00007B20">
        <w:rPr>
          <w:rFonts w:asciiTheme="minorHAnsi" w:hAnsiTheme="minorHAnsi" w:cs="Times New Roman"/>
          <w:noProof/>
          <w:lang w:eastAsia="sl-SI"/>
        </w:rPr>
        <w:t xml:space="preserve"> ukrepov, od tega </w:t>
      </w:r>
      <w:r w:rsidR="006D7938" w:rsidRPr="00007B20">
        <w:rPr>
          <w:rFonts w:asciiTheme="minorHAnsi" w:hAnsiTheme="minorHAnsi" w:cs="Times New Roman"/>
          <w:noProof/>
          <w:lang w:eastAsia="sl-SI"/>
        </w:rPr>
        <w:t>16</w:t>
      </w:r>
      <w:r w:rsidR="001B52DF" w:rsidRPr="00007B20">
        <w:rPr>
          <w:rFonts w:asciiTheme="minorHAnsi" w:hAnsiTheme="minorHAnsi" w:cs="Times New Roman"/>
          <w:noProof/>
          <w:lang w:eastAsia="sl-SI"/>
        </w:rPr>
        <w:t xml:space="preserve"> upravnih ukrepov (</w:t>
      </w:r>
      <w:r w:rsidR="006D7938" w:rsidRPr="00007B20">
        <w:rPr>
          <w:rFonts w:asciiTheme="minorHAnsi" w:hAnsiTheme="minorHAnsi" w:cs="Times New Roman"/>
          <w:noProof/>
          <w:lang w:eastAsia="sl-SI"/>
        </w:rPr>
        <w:t>sedem</w:t>
      </w:r>
      <w:r w:rsidR="001B52DF" w:rsidRPr="00007B20">
        <w:rPr>
          <w:rFonts w:asciiTheme="minorHAnsi" w:hAnsiTheme="minorHAnsi" w:cs="Times New Roman"/>
          <w:noProof/>
          <w:lang w:eastAsia="sl-SI"/>
        </w:rPr>
        <w:t xml:space="preserve"> odločb</w:t>
      </w:r>
      <w:r w:rsidRPr="00007B20">
        <w:rPr>
          <w:rFonts w:asciiTheme="minorHAnsi" w:hAnsiTheme="minorHAnsi" w:cs="Times New Roman"/>
          <w:noProof/>
          <w:lang w:eastAsia="sl-SI"/>
        </w:rPr>
        <w:t xml:space="preserve"> o prepovedi op</w:t>
      </w:r>
      <w:r w:rsidR="001B52DF" w:rsidRPr="00007B20">
        <w:rPr>
          <w:rFonts w:asciiTheme="minorHAnsi" w:hAnsiTheme="minorHAnsi" w:cs="Times New Roman"/>
          <w:noProof/>
          <w:lang w:eastAsia="sl-SI"/>
        </w:rPr>
        <w:t>ravljanja dejavnost</w:t>
      </w:r>
      <w:r w:rsidR="00445DAF" w:rsidRPr="00007B20">
        <w:rPr>
          <w:rFonts w:asciiTheme="minorHAnsi" w:hAnsiTheme="minorHAnsi" w:cs="Times New Roman"/>
          <w:noProof/>
          <w:lang w:eastAsia="sl-SI"/>
        </w:rPr>
        <w:t>i/metode</w:t>
      </w:r>
      <w:r w:rsidR="006D7938" w:rsidRPr="00007B20">
        <w:rPr>
          <w:rFonts w:asciiTheme="minorHAnsi" w:hAnsiTheme="minorHAnsi" w:cs="Times New Roman"/>
          <w:noProof/>
          <w:lang w:eastAsia="sl-SI"/>
        </w:rPr>
        <w:t>, en</w:t>
      </w:r>
      <w:r w:rsidR="00540120" w:rsidRPr="00007B20">
        <w:rPr>
          <w:rFonts w:asciiTheme="minorHAnsi" w:hAnsiTheme="minorHAnsi" w:cs="Times New Roman"/>
          <w:noProof/>
          <w:lang w:eastAsia="sl-SI"/>
        </w:rPr>
        <w:t>a</w:t>
      </w:r>
      <w:r w:rsidR="006D7938" w:rsidRPr="00007B20">
        <w:rPr>
          <w:rFonts w:asciiTheme="minorHAnsi" w:hAnsiTheme="minorHAnsi" w:cs="Times New Roman"/>
          <w:noProof/>
          <w:lang w:eastAsia="sl-SI"/>
        </w:rPr>
        <w:t xml:space="preserve"> upravna odločba</w:t>
      </w:r>
      <w:r w:rsidR="001B52DF" w:rsidRPr="00007B20">
        <w:rPr>
          <w:rFonts w:asciiTheme="minorHAnsi" w:hAnsiTheme="minorHAnsi" w:cs="Times New Roman"/>
          <w:noProof/>
          <w:lang w:eastAsia="sl-SI"/>
        </w:rPr>
        <w:t xml:space="preserve"> in </w:t>
      </w:r>
      <w:r w:rsidR="00540120"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upravn</w:t>
      </w:r>
      <w:r w:rsidR="001B52DF" w:rsidRPr="00007B20">
        <w:rPr>
          <w:rFonts w:asciiTheme="minorHAnsi" w:hAnsiTheme="minorHAnsi" w:cs="Times New Roman"/>
          <w:noProof/>
          <w:lang w:eastAsia="sl-SI"/>
        </w:rPr>
        <w:t>ih opozoril) in 13</w:t>
      </w:r>
      <w:r w:rsidRPr="00007B20">
        <w:rPr>
          <w:rFonts w:asciiTheme="minorHAnsi" w:hAnsiTheme="minorHAnsi" w:cs="Times New Roman"/>
          <w:noProof/>
          <w:lang w:eastAsia="sl-SI"/>
        </w:rPr>
        <w:t xml:space="preserve"> pre</w:t>
      </w:r>
      <w:r w:rsidR="001B52DF" w:rsidRPr="00007B20">
        <w:rPr>
          <w:rFonts w:asciiTheme="minorHAnsi" w:hAnsiTheme="minorHAnsi" w:cs="Times New Roman"/>
          <w:noProof/>
          <w:lang w:eastAsia="sl-SI"/>
        </w:rPr>
        <w:t>krškovnih sankcij/ukrepov (</w:t>
      </w:r>
      <w:r w:rsidR="00540120" w:rsidRPr="00007B20">
        <w:rPr>
          <w:rFonts w:asciiTheme="minorHAnsi" w:hAnsiTheme="minorHAnsi" w:cs="Times New Roman"/>
          <w:noProof/>
          <w:lang w:eastAsia="sl-SI"/>
        </w:rPr>
        <w:t>ena</w:t>
      </w:r>
      <w:r w:rsidR="001B52DF" w:rsidRPr="00007B20">
        <w:rPr>
          <w:rFonts w:asciiTheme="minorHAnsi" w:hAnsiTheme="minorHAnsi" w:cs="Times New Roman"/>
          <w:noProof/>
          <w:lang w:eastAsia="sl-SI"/>
        </w:rPr>
        <w:t xml:space="preserve"> odločb</w:t>
      </w:r>
      <w:r w:rsidR="00540120" w:rsidRPr="00007B20">
        <w:rPr>
          <w:rFonts w:asciiTheme="minorHAnsi" w:hAnsiTheme="minorHAnsi" w:cs="Times New Roman"/>
          <w:noProof/>
          <w:lang w:eastAsia="sl-SI"/>
        </w:rPr>
        <w:t>a</w:t>
      </w:r>
      <w:r w:rsidR="001B52DF" w:rsidRPr="00007B20">
        <w:rPr>
          <w:rFonts w:asciiTheme="minorHAnsi" w:hAnsiTheme="minorHAnsi" w:cs="Times New Roman"/>
          <w:noProof/>
          <w:lang w:eastAsia="sl-SI"/>
        </w:rPr>
        <w:t xml:space="preserve"> z izrekom globe, </w:t>
      </w:r>
      <w:r w:rsidR="00540120" w:rsidRPr="00007B20">
        <w:rPr>
          <w:rFonts w:asciiTheme="minorHAnsi" w:hAnsiTheme="minorHAnsi" w:cs="Times New Roman"/>
          <w:noProof/>
          <w:lang w:eastAsia="sl-SI"/>
        </w:rPr>
        <w:t>dva</w:t>
      </w:r>
      <w:r w:rsidR="001B52DF" w:rsidRPr="00007B20">
        <w:rPr>
          <w:rFonts w:asciiTheme="minorHAnsi" w:hAnsiTheme="minorHAnsi" w:cs="Times New Roman"/>
          <w:noProof/>
          <w:lang w:eastAsia="sl-SI"/>
        </w:rPr>
        <w:t xml:space="preserve"> plačiln</w:t>
      </w:r>
      <w:r w:rsidR="00540120" w:rsidRPr="00007B20">
        <w:rPr>
          <w:rFonts w:asciiTheme="minorHAnsi" w:hAnsiTheme="minorHAnsi" w:cs="Times New Roman"/>
          <w:noProof/>
          <w:lang w:eastAsia="sl-SI"/>
        </w:rPr>
        <w:t>a</w:t>
      </w:r>
      <w:r w:rsidR="001B52DF" w:rsidRPr="00007B20">
        <w:rPr>
          <w:rFonts w:asciiTheme="minorHAnsi" w:hAnsiTheme="minorHAnsi" w:cs="Times New Roman"/>
          <w:noProof/>
          <w:lang w:eastAsia="sl-SI"/>
        </w:rPr>
        <w:t xml:space="preserve"> nalog</w:t>
      </w:r>
      <w:r w:rsidR="00540120" w:rsidRPr="00007B20">
        <w:rPr>
          <w:rFonts w:asciiTheme="minorHAnsi" w:hAnsiTheme="minorHAnsi" w:cs="Times New Roman"/>
          <w:noProof/>
          <w:lang w:eastAsia="sl-SI"/>
        </w:rPr>
        <w:t>a</w:t>
      </w:r>
      <w:r w:rsidR="001B52DF" w:rsidRPr="00007B20">
        <w:rPr>
          <w:rFonts w:asciiTheme="minorHAnsi" w:hAnsiTheme="minorHAnsi" w:cs="Times New Roman"/>
          <w:noProof/>
          <w:lang w:eastAsia="sl-SI"/>
        </w:rPr>
        <w:t xml:space="preserve">, ena odločba z izrekom opomina in </w:t>
      </w:r>
      <w:r w:rsidR="00540120" w:rsidRPr="00007B20">
        <w:rPr>
          <w:rFonts w:asciiTheme="minorHAnsi" w:hAnsiTheme="minorHAnsi" w:cs="Times New Roman"/>
          <w:noProof/>
          <w:lang w:eastAsia="sl-SI"/>
        </w:rPr>
        <w:t>devet</w:t>
      </w:r>
      <w:r w:rsidR="001B52DF" w:rsidRPr="00007B20">
        <w:rPr>
          <w:rFonts w:asciiTheme="minorHAnsi" w:hAnsiTheme="minorHAnsi" w:cs="Times New Roman"/>
          <w:noProof/>
          <w:lang w:eastAsia="sl-SI"/>
        </w:rPr>
        <w:t xml:space="preserve"> opozoril</w:t>
      </w:r>
      <w:r w:rsidRPr="00007B20">
        <w:rPr>
          <w:rFonts w:asciiTheme="minorHAnsi" w:hAnsiTheme="minorHAnsi" w:cs="Times New Roman"/>
          <w:noProof/>
          <w:lang w:eastAsia="sl-SI"/>
        </w:rPr>
        <w:t xml:space="preserve"> za storjen prekršek</w:t>
      </w:r>
      <w:r w:rsidR="006B5229">
        <w:rPr>
          <w:rFonts w:asciiTheme="minorHAnsi" w:hAnsiTheme="minorHAnsi" w:cs="Times New Roman"/>
          <w:noProof/>
          <w:lang w:eastAsia="sl-SI"/>
        </w:rPr>
        <w:t xml:space="preserve"> po ZP-1</w:t>
      </w:r>
      <w:r w:rsidRPr="00007B20">
        <w:rPr>
          <w:rFonts w:asciiTheme="minorHAnsi" w:hAnsiTheme="minorHAnsi" w:cs="Times New Roman"/>
          <w:noProof/>
          <w:lang w:eastAsia="sl-SI"/>
        </w:rPr>
        <w:t>).</w:t>
      </w:r>
    </w:p>
    <w:p w14:paraId="2C5502B7" w14:textId="4F4096FE" w:rsidR="006865CB" w:rsidRPr="006D46E9" w:rsidRDefault="006865CB" w:rsidP="006865CB">
      <w:pPr>
        <w:spacing w:before="120" w:after="120" w:line="240" w:lineRule="auto"/>
        <w:jc w:val="both"/>
        <w:outlineLvl w:val="2"/>
        <w:rPr>
          <w:rFonts w:asciiTheme="minorHAnsi" w:hAnsiTheme="minorHAnsi" w:cstheme="minorHAnsi"/>
          <w:b/>
          <w:bCs/>
          <w:szCs w:val="18"/>
          <w:lang w:eastAsia="sl-SI"/>
        </w:rPr>
      </w:pPr>
      <w:bookmarkStart w:id="97" w:name="_Toc70594068"/>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7</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97"/>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39"/>
        <w:gridCol w:w="709"/>
        <w:gridCol w:w="850"/>
        <w:gridCol w:w="722"/>
        <w:gridCol w:w="761"/>
        <w:gridCol w:w="617"/>
        <w:gridCol w:w="690"/>
        <w:gridCol w:w="694"/>
        <w:gridCol w:w="690"/>
        <w:gridCol w:w="782"/>
      </w:tblGrid>
      <w:tr w:rsidR="000C0441" w:rsidRPr="00007B20" w14:paraId="2A88D6CB" w14:textId="77777777" w:rsidTr="009123F9">
        <w:trPr>
          <w:trHeight w:val="283"/>
          <w:tblHeader/>
        </w:trPr>
        <w:tc>
          <w:tcPr>
            <w:tcW w:w="529" w:type="pct"/>
            <w:vMerge w:val="restart"/>
            <w:shd w:val="clear" w:color="auto" w:fill="FBD4B4" w:themeFill="accent6" w:themeFillTint="66"/>
            <w:vAlign w:val="center"/>
          </w:tcPr>
          <w:p w14:paraId="7881E878" w14:textId="77777777" w:rsidR="000C0441" w:rsidRPr="00B53998"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71" w:type="pct"/>
            <w:gridSpan w:val="10"/>
            <w:shd w:val="clear" w:color="auto" w:fill="FBD4B4" w:themeFill="accent6" w:themeFillTint="66"/>
            <w:vAlign w:val="center"/>
          </w:tcPr>
          <w:p w14:paraId="2AC0339D" w14:textId="77777777" w:rsidR="000C0441" w:rsidRPr="00007B20" w:rsidRDefault="000C0441" w:rsidP="000C0441">
            <w:pPr>
              <w:tabs>
                <w:tab w:val="left" w:pos="266"/>
              </w:tabs>
              <w:spacing w:after="0" w:line="240" w:lineRule="auto"/>
              <w:jc w:val="center"/>
              <w:rPr>
                <w:rFonts w:ascii="Calibri" w:hAnsi="Calibri"/>
                <w:sz w:val="12"/>
              </w:rPr>
            </w:pPr>
            <w:r w:rsidRPr="002608D2">
              <w:rPr>
                <w:rFonts w:ascii="Calibri" w:hAnsi="Calibri"/>
                <w:sz w:val="12"/>
              </w:rPr>
              <w:t>ŠTEVILO IZREČENIH UKREPOV/SANKCIJ</w:t>
            </w:r>
          </w:p>
        </w:tc>
      </w:tr>
      <w:tr w:rsidR="000C0441" w:rsidRPr="00007B20" w14:paraId="478F88B6" w14:textId="77777777" w:rsidTr="009123F9">
        <w:trPr>
          <w:tblHeader/>
        </w:trPr>
        <w:tc>
          <w:tcPr>
            <w:tcW w:w="529" w:type="pct"/>
            <w:vMerge/>
            <w:shd w:val="clear" w:color="auto" w:fill="FBD4B4" w:themeFill="accent6" w:themeFillTint="66"/>
            <w:vAlign w:val="center"/>
          </w:tcPr>
          <w:p w14:paraId="5EA4EB88" w14:textId="77777777" w:rsidR="000C0441" w:rsidRPr="00007B20" w:rsidRDefault="000C0441" w:rsidP="000C0441">
            <w:pPr>
              <w:tabs>
                <w:tab w:val="left" w:pos="266"/>
              </w:tabs>
              <w:spacing w:after="0" w:line="240" w:lineRule="auto"/>
              <w:jc w:val="center"/>
              <w:rPr>
                <w:rFonts w:ascii="Calibri" w:hAnsi="Calibri"/>
                <w:sz w:val="12"/>
              </w:rPr>
            </w:pPr>
          </w:p>
        </w:tc>
        <w:tc>
          <w:tcPr>
            <w:tcW w:w="2028" w:type="pct"/>
            <w:gridSpan w:val="4"/>
            <w:shd w:val="clear" w:color="auto" w:fill="FBD4B4" w:themeFill="accent6" w:themeFillTint="66"/>
            <w:vAlign w:val="center"/>
          </w:tcPr>
          <w:p w14:paraId="77ECACA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90" w:type="pct"/>
            <w:gridSpan w:val="5"/>
            <w:shd w:val="clear" w:color="auto" w:fill="FBD4B4" w:themeFill="accent6" w:themeFillTint="66"/>
            <w:vAlign w:val="center"/>
          </w:tcPr>
          <w:p w14:paraId="4DA954BE"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52" w:type="pct"/>
            <w:vMerge w:val="restart"/>
            <w:shd w:val="clear" w:color="auto" w:fill="FBD4B4" w:themeFill="accent6" w:themeFillTint="66"/>
            <w:vAlign w:val="center"/>
          </w:tcPr>
          <w:p w14:paraId="7424EC7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9123F9" w:rsidRPr="00007B20" w14:paraId="12DA5980" w14:textId="77777777" w:rsidTr="009123F9">
        <w:trPr>
          <w:tblHeader/>
        </w:trPr>
        <w:tc>
          <w:tcPr>
            <w:tcW w:w="529" w:type="pct"/>
            <w:vMerge/>
            <w:shd w:val="clear" w:color="auto" w:fill="FBD4B4" w:themeFill="accent6" w:themeFillTint="66"/>
            <w:vAlign w:val="center"/>
          </w:tcPr>
          <w:p w14:paraId="687C8A0D" w14:textId="77777777" w:rsidR="009123F9" w:rsidRPr="00007B20" w:rsidRDefault="009123F9" w:rsidP="000C0441">
            <w:pPr>
              <w:tabs>
                <w:tab w:val="left" w:pos="266"/>
              </w:tabs>
              <w:spacing w:after="0" w:line="240" w:lineRule="auto"/>
              <w:jc w:val="center"/>
              <w:rPr>
                <w:rFonts w:ascii="Calibri" w:hAnsi="Calibri"/>
                <w:sz w:val="12"/>
              </w:rPr>
            </w:pPr>
          </w:p>
        </w:tc>
        <w:tc>
          <w:tcPr>
            <w:tcW w:w="714" w:type="pct"/>
            <w:shd w:val="clear" w:color="auto" w:fill="FBD4B4" w:themeFill="accent6" w:themeFillTint="66"/>
            <w:vAlign w:val="center"/>
          </w:tcPr>
          <w:p w14:paraId="0CC9100F"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Odločba o prepovedi opravljanja dejavnosti/metode</w:t>
            </w:r>
          </w:p>
        </w:tc>
        <w:tc>
          <w:tcPr>
            <w:tcW w:w="409" w:type="pct"/>
            <w:shd w:val="clear" w:color="auto" w:fill="FBD4B4" w:themeFill="accent6" w:themeFillTint="66"/>
            <w:vAlign w:val="center"/>
          </w:tcPr>
          <w:p w14:paraId="03A612D6" w14:textId="6B619C60"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Upravn</w:t>
            </w:r>
            <w:r>
              <w:rPr>
                <w:rFonts w:ascii="Calibri" w:hAnsi="Calibri"/>
                <w:sz w:val="12"/>
              </w:rPr>
              <w:t>a</w:t>
            </w:r>
            <w:r w:rsidRPr="00007B20">
              <w:rPr>
                <w:rFonts w:ascii="Calibri" w:hAnsi="Calibri"/>
                <w:sz w:val="12"/>
              </w:rPr>
              <w:t xml:space="preserve"> o</w:t>
            </w:r>
            <w:r>
              <w:rPr>
                <w:rFonts w:ascii="Calibri" w:hAnsi="Calibri"/>
                <w:sz w:val="12"/>
              </w:rPr>
              <w:t>dločba</w:t>
            </w:r>
          </w:p>
        </w:tc>
        <w:tc>
          <w:tcPr>
            <w:tcW w:w="490" w:type="pct"/>
            <w:shd w:val="clear" w:color="auto" w:fill="FBD4B4" w:themeFill="accent6" w:themeFillTint="66"/>
            <w:vAlign w:val="center"/>
          </w:tcPr>
          <w:p w14:paraId="1879C22E" w14:textId="5E785FEF"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16" w:type="pct"/>
            <w:shd w:val="clear" w:color="auto" w:fill="FBD4B4" w:themeFill="accent6" w:themeFillTint="66"/>
            <w:vAlign w:val="center"/>
          </w:tcPr>
          <w:p w14:paraId="121B1111"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39" w:type="pct"/>
            <w:shd w:val="clear" w:color="auto" w:fill="FBD4B4" w:themeFill="accent6" w:themeFillTint="66"/>
            <w:vAlign w:val="center"/>
          </w:tcPr>
          <w:p w14:paraId="336A6F0D"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56" w:type="pct"/>
            <w:shd w:val="clear" w:color="auto" w:fill="FBD4B4" w:themeFill="accent6" w:themeFillTint="66"/>
            <w:vAlign w:val="center"/>
          </w:tcPr>
          <w:p w14:paraId="15331034"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98" w:type="pct"/>
            <w:shd w:val="clear" w:color="auto" w:fill="FBD4B4" w:themeFill="accent6" w:themeFillTint="66"/>
            <w:vAlign w:val="center"/>
          </w:tcPr>
          <w:p w14:paraId="6301637F"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00" w:type="pct"/>
            <w:shd w:val="clear" w:color="auto" w:fill="FBD4B4" w:themeFill="accent6" w:themeFillTint="66"/>
            <w:vAlign w:val="center"/>
          </w:tcPr>
          <w:p w14:paraId="4752D95A"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98" w:type="pct"/>
            <w:shd w:val="clear" w:color="auto" w:fill="FBD4B4" w:themeFill="accent6" w:themeFillTint="66"/>
            <w:vAlign w:val="center"/>
          </w:tcPr>
          <w:p w14:paraId="50691FD8"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52" w:type="pct"/>
            <w:vMerge/>
            <w:shd w:val="clear" w:color="auto" w:fill="FBD4B4" w:themeFill="accent6" w:themeFillTint="66"/>
            <w:vAlign w:val="center"/>
          </w:tcPr>
          <w:p w14:paraId="6BF78C9D" w14:textId="77777777" w:rsidR="009123F9" w:rsidRPr="00007B20" w:rsidRDefault="009123F9" w:rsidP="000C0441">
            <w:pPr>
              <w:tabs>
                <w:tab w:val="left" w:pos="266"/>
              </w:tabs>
              <w:spacing w:after="0" w:line="240" w:lineRule="auto"/>
              <w:jc w:val="center"/>
              <w:rPr>
                <w:rFonts w:ascii="Calibri" w:hAnsi="Calibri"/>
                <w:sz w:val="12"/>
              </w:rPr>
            </w:pPr>
          </w:p>
        </w:tc>
      </w:tr>
      <w:tr w:rsidR="009123F9" w:rsidRPr="00007B20" w14:paraId="154E6FEE" w14:textId="77777777" w:rsidTr="009123F9">
        <w:trPr>
          <w:trHeight w:val="283"/>
        </w:trPr>
        <w:tc>
          <w:tcPr>
            <w:tcW w:w="529" w:type="pct"/>
            <w:shd w:val="clear" w:color="auto" w:fill="FFFFFF" w:themeFill="background1"/>
            <w:vAlign w:val="center"/>
          </w:tcPr>
          <w:p w14:paraId="5DA83DB8" w14:textId="293B1ECB"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27</w:t>
            </w:r>
          </w:p>
        </w:tc>
        <w:tc>
          <w:tcPr>
            <w:tcW w:w="714" w:type="pct"/>
            <w:shd w:val="clear" w:color="auto" w:fill="FFFFFF" w:themeFill="background1"/>
            <w:vAlign w:val="center"/>
          </w:tcPr>
          <w:p w14:paraId="1A549ADB" w14:textId="2E6A324A"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7</w:t>
            </w:r>
            <w:r w:rsidRPr="00007B20">
              <w:rPr>
                <w:rFonts w:ascii="Calibri" w:hAnsi="Calibri"/>
                <w:sz w:val="16"/>
                <w:vertAlign w:val="superscript"/>
              </w:rPr>
              <w:footnoteReference w:id="12"/>
            </w:r>
          </w:p>
        </w:tc>
        <w:tc>
          <w:tcPr>
            <w:tcW w:w="409" w:type="pct"/>
            <w:shd w:val="clear" w:color="auto" w:fill="FFFFFF" w:themeFill="background1"/>
            <w:vAlign w:val="center"/>
          </w:tcPr>
          <w:p w14:paraId="6A607336" w14:textId="46F4B5EA" w:rsidR="009123F9" w:rsidRPr="00B53998" w:rsidRDefault="009123F9" w:rsidP="000C0441">
            <w:pPr>
              <w:tabs>
                <w:tab w:val="left" w:pos="266"/>
              </w:tabs>
              <w:spacing w:after="0" w:line="240" w:lineRule="auto"/>
              <w:jc w:val="center"/>
              <w:rPr>
                <w:rFonts w:ascii="Calibri" w:hAnsi="Calibri"/>
                <w:sz w:val="16"/>
              </w:rPr>
            </w:pPr>
            <w:r>
              <w:rPr>
                <w:rFonts w:ascii="Calibri" w:hAnsi="Calibri"/>
                <w:sz w:val="16"/>
              </w:rPr>
              <w:t>1</w:t>
            </w:r>
          </w:p>
        </w:tc>
        <w:tc>
          <w:tcPr>
            <w:tcW w:w="490" w:type="pct"/>
            <w:shd w:val="clear" w:color="auto" w:fill="FFFFFF" w:themeFill="background1"/>
            <w:vAlign w:val="center"/>
          </w:tcPr>
          <w:p w14:paraId="3AC58353" w14:textId="61B8533D" w:rsidR="009123F9" w:rsidRPr="00B53998" w:rsidRDefault="009123F9" w:rsidP="000C0441">
            <w:pPr>
              <w:tabs>
                <w:tab w:val="left" w:pos="266"/>
              </w:tabs>
              <w:spacing w:after="0" w:line="240" w:lineRule="auto"/>
              <w:jc w:val="center"/>
              <w:rPr>
                <w:rFonts w:ascii="Calibri" w:hAnsi="Calibri"/>
                <w:sz w:val="16"/>
              </w:rPr>
            </w:pPr>
            <w:r w:rsidRPr="00B53998">
              <w:rPr>
                <w:rFonts w:ascii="Calibri" w:hAnsi="Calibri"/>
                <w:sz w:val="16"/>
              </w:rPr>
              <w:t>8</w:t>
            </w:r>
          </w:p>
        </w:tc>
        <w:tc>
          <w:tcPr>
            <w:tcW w:w="416" w:type="pct"/>
            <w:shd w:val="clear" w:color="auto" w:fill="FFFFFF" w:themeFill="background1"/>
            <w:vAlign w:val="center"/>
          </w:tcPr>
          <w:p w14:paraId="464BD0BB" w14:textId="4A45A89B" w:rsidR="009123F9" w:rsidRPr="00007B20" w:rsidRDefault="009123F9" w:rsidP="000C0441">
            <w:pPr>
              <w:tabs>
                <w:tab w:val="left" w:pos="266"/>
              </w:tabs>
              <w:spacing w:after="0" w:line="240" w:lineRule="auto"/>
              <w:jc w:val="center"/>
              <w:rPr>
                <w:rFonts w:ascii="Calibri" w:hAnsi="Calibri"/>
                <w:sz w:val="16"/>
              </w:rPr>
            </w:pPr>
            <w:r w:rsidRPr="002608D2">
              <w:rPr>
                <w:rFonts w:ascii="Calibri" w:hAnsi="Calibri"/>
                <w:sz w:val="16"/>
              </w:rPr>
              <w:t>16</w:t>
            </w:r>
          </w:p>
        </w:tc>
        <w:tc>
          <w:tcPr>
            <w:tcW w:w="439" w:type="pct"/>
            <w:shd w:val="clear" w:color="auto" w:fill="FFFFFF" w:themeFill="background1"/>
            <w:vAlign w:val="center"/>
          </w:tcPr>
          <w:p w14:paraId="65937E02" w14:textId="6A2BF4F6"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1</w:t>
            </w:r>
          </w:p>
        </w:tc>
        <w:tc>
          <w:tcPr>
            <w:tcW w:w="356" w:type="pct"/>
            <w:shd w:val="clear" w:color="auto" w:fill="FFFFFF" w:themeFill="background1"/>
            <w:vAlign w:val="center"/>
          </w:tcPr>
          <w:p w14:paraId="6655F807" w14:textId="3E8691C8"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2</w:t>
            </w:r>
          </w:p>
        </w:tc>
        <w:tc>
          <w:tcPr>
            <w:tcW w:w="398" w:type="pct"/>
            <w:shd w:val="clear" w:color="auto" w:fill="FFFFFF" w:themeFill="background1"/>
            <w:vAlign w:val="center"/>
          </w:tcPr>
          <w:p w14:paraId="0B191490" w14:textId="72DFD034"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1</w:t>
            </w:r>
          </w:p>
        </w:tc>
        <w:tc>
          <w:tcPr>
            <w:tcW w:w="400" w:type="pct"/>
            <w:shd w:val="clear" w:color="auto" w:fill="FFFFFF" w:themeFill="background1"/>
            <w:vAlign w:val="center"/>
          </w:tcPr>
          <w:p w14:paraId="5C36A0FE" w14:textId="269FF2BE"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9</w:t>
            </w:r>
          </w:p>
        </w:tc>
        <w:tc>
          <w:tcPr>
            <w:tcW w:w="398" w:type="pct"/>
            <w:shd w:val="clear" w:color="auto" w:fill="FFFFFF" w:themeFill="background1"/>
            <w:vAlign w:val="center"/>
          </w:tcPr>
          <w:p w14:paraId="36CB1175" w14:textId="77777777"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13</w:t>
            </w:r>
          </w:p>
        </w:tc>
        <w:tc>
          <w:tcPr>
            <w:tcW w:w="452" w:type="pct"/>
            <w:shd w:val="clear" w:color="auto" w:fill="FFFFFF" w:themeFill="background1"/>
            <w:vAlign w:val="center"/>
          </w:tcPr>
          <w:p w14:paraId="27697F89" w14:textId="335358BA"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29</w:t>
            </w:r>
          </w:p>
        </w:tc>
      </w:tr>
    </w:tbl>
    <w:p w14:paraId="27970AF1" w14:textId="1F94D0CD" w:rsidR="00A5471C" w:rsidRPr="00007B20" w:rsidRDefault="00883403" w:rsidP="00D23600">
      <w:pPr>
        <w:spacing w:before="120" w:after="120" w:line="240" w:lineRule="auto"/>
        <w:jc w:val="both"/>
        <w:rPr>
          <w:rFonts w:asciiTheme="minorHAnsi" w:hAnsiTheme="minorHAnsi" w:cstheme="minorHAnsi"/>
        </w:rPr>
      </w:pPr>
      <w:r w:rsidRPr="00007B20">
        <w:rPr>
          <w:rFonts w:asciiTheme="minorHAnsi" w:hAnsiTheme="minorHAnsi" w:cstheme="minorHAnsi"/>
        </w:rPr>
        <w:t xml:space="preserve">Pri </w:t>
      </w:r>
      <w:r w:rsidR="00A5471C" w:rsidRPr="00007B20">
        <w:rPr>
          <w:rFonts w:asciiTheme="minorHAnsi" w:hAnsiTheme="minorHAnsi" w:cstheme="minorHAnsi"/>
        </w:rPr>
        <w:t>sedmih</w:t>
      </w:r>
      <w:r w:rsidRPr="00007B20">
        <w:rPr>
          <w:rFonts w:asciiTheme="minorHAnsi" w:hAnsiTheme="minorHAnsi" w:cstheme="minorHAnsi"/>
        </w:rPr>
        <w:t xml:space="preserve"> zavezancih je bilo ugotovljeno izvajanje zdravi</w:t>
      </w:r>
      <w:r w:rsidR="005E6A4F" w:rsidRPr="00007B20">
        <w:rPr>
          <w:rFonts w:asciiTheme="minorHAnsi" w:hAnsiTheme="minorHAnsi" w:cstheme="minorHAnsi"/>
        </w:rPr>
        <w:t xml:space="preserve">lske dejavnosti brez dovoljenja in </w:t>
      </w:r>
      <w:r w:rsidR="00EC0BB7" w:rsidRPr="00007B20">
        <w:rPr>
          <w:rFonts w:asciiTheme="minorHAnsi" w:hAnsiTheme="minorHAnsi" w:cstheme="minorHAnsi"/>
        </w:rPr>
        <w:t xml:space="preserve">so </w:t>
      </w:r>
      <w:r w:rsidR="005E6A4F" w:rsidRPr="00007B20">
        <w:rPr>
          <w:rFonts w:asciiTheme="minorHAnsi" w:hAnsiTheme="minorHAnsi" w:cstheme="minorHAnsi"/>
        </w:rPr>
        <w:t>bil</w:t>
      </w:r>
      <w:r w:rsidR="00EC0BB7" w:rsidRPr="00007B20">
        <w:rPr>
          <w:rFonts w:asciiTheme="minorHAnsi" w:hAnsiTheme="minorHAnsi" w:cstheme="minorHAnsi"/>
        </w:rPr>
        <w:t>e</w:t>
      </w:r>
      <w:r w:rsidR="005E6A4F" w:rsidRPr="00007B20">
        <w:rPr>
          <w:rFonts w:asciiTheme="minorHAnsi" w:hAnsiTheme="minorHAnsi" w:cstheme="minorHAnsi"/>
        </w:rPr>
        <w:t xml:space="preserve"> za to izdan</w:t>
      </w:r>
      <w:r w:rsidR="00EC0BB7" w:rsidRPr="00007B20">
        <w:rPr>
          <w:rFonts w:asciiTheme="minorHAnsi" w:hAnsiTheme="minorHAnsi" w:cstheme="minorHAnsi"/>
        </w:rPr>
        <w:t>e</w:t>
      </w:r>
      <w:r w:rsidR="005E6A4F" w:rsidRPr="00007B20">
        <w:rPr>
          <w:rFonts w:asciiTheme="minorHAnsi" w:hAnsiTheme="minorHAnsi" w:cstheme="minorHAnsi"/>
        </w:rPr>
        <w:t xml:space="preserve"> odločb</w:t>
      </w:r>
      <w:r w:rsidR="00EC0BB7" w:rsidRPr="00007B20">
        <w:rPr>
          <w:rFonts w:asciiTheme="minorHAnsi" w:hAnsiTheme="minorHAnsi" w:cstheme="minorHAnsi"/>
        </w:rPr>
        <w:t>e</w:t>
      </w:r>
      <w:r w:rsidR="005E6A4F" w:rsidRPr="00007B20">
        <w:rPr>
          <w:rFonts w:asciiTheme="minorHAnsi" w:hAnsiTheme="minorHAnsi" w:cstheme="minorHAnsi"/>
        </w:rPr>
        <w:t xml:space="preserve"> o prepovedi opravljanja zdravilske dejavnosti oziroma metode. </w:t>
      </w:r>
      <w:r w:rsidR="00EC0BB7" w:rsidRPr="00007B20">
        <w:rPr>
          <w:rFonts w:asciiTheme="minorHAnsi" w:hAnsiTheme="minorHAnsi" w:cstheme="minorHAnsi"/>
        </w:rPr>
        <w:t>Ena ali več neskladnosti je bila ugotovljena še pri osmih zdravilcih in sicer v</w:t>
      </w:r>
      <w:r w:rsidR="00D23600" w:rsidRPr="00007B20">
        <w:rPr>
          <w:rFonts w:asciiTheme="minorHAnsi" w:hAnsiTheme="minorHAnsi" w:cstheme="minorHAnsi"/>
        </w:rPr>
        <w:t xml:space="preserve"> treh</w:t>
      </w:r>
      <w:r w:rsidR="005E6A4F" w:rsidRPr="00007B20">
        <w:rPr>
          <w:rFonts w:asciiTheme="minorHAnsi" w:hAnsiTheme="minorHAnsi" w:cstheme="minorHAnsi"/>
        </w:rPr>
        <w:t xml:space="preserve"> primerih so bile ugotovljene neskladnosti v povezavi z oglaševanjem zdravilske dejavnosti</w:t>
      </w:r>
      <w:r w:rsidR="00D23600" w:rsidRPr="00007B20">
        <w:rPr>
          <w:rFonts w:asciiTheme="minorHAnsi" w:hAnsiTheme="minorHAnsi" w:cstheme="minorHAnsi"/>
        </w:rPr>
        <w:t xml:space="preserve">, </w:t>
      </w:r>
      <w:r w:rsidR="00EC0BB7" w:rsidRPr="00007B20">
        <w:rPr>
          <w:rFonts w:asciiTheme="minorHAnsi" w:hAnsiTheme="minorHAnsi" w:cstheme="minorHAnsi"/>
        </w:rPr>
        <w:t xml:space="preserve">prav tako </w:t>
      </w:r>
      <w:r w:rsidR="00D23600" w:rsidRPr="00007B20">
        <w:rPr>
          <w:rFonts w:asciiTheme="minorHAnsi" w:hAnsiTheme="minorHAnsi" w:cstheme="minorHAnsi"/>
        </w:rPr>
        <w:t xml:space="preserve">v treh primerih glede pridobitve pisne izjave o privolitvi in v petih primerih </w:t>
      </w:r>
      <w:r w:rsidR="00EC0BB7" w:rsidRPr="00007B20">
        <w:rPr>
          <w:rFonts w:asciiTheme="minorHAnsi" w:hAnsiTheme="minorHAnsi" w:cstheme="minorHAnsi"/>
        </w:rPr>
        <w:t xml:space="preserve">zaradi </w:t>
      </w:r>
      <w:r w:rsidR="00D23600" w:rsidRPr="00007B20">
        <w:rPr>
          <w:rFonts w:asciiTheme="minorHAnsi" w:hAnsiTheme="minorHAnsi" w:cstheme="minorHAnsi"/>
        </w:rPr>
        <w:t>neurejen</w:t>
      </w:r>
      <w:r w:rsidR="00EC0BB7" w:rsidRPr="00007B20">
        <w:rPr>
          <w:rFonts w:asciiTheme="minorHAnsi" w:hAnsiTheme="minorHAnsi" w:cstheme="minorHAnsi"/>
        </w:rPr>
        <w:t>ega</w:t>
      </w:r>
      <w:r w:rsidR="00D23600" w:rsidRPr="00007B20">
        <w:rPr>
          <w:rFonts w:asciiTheme="minorHAnsi" w:hAnsiTheme="minorHAnsi" w:cstheme="minorHAnsi"/>
        </w:rPr>
        <w:t xml:space="preserve"> zavarovanje odgovornosti zdravilca za škodo, ki bi lahko nastala pri izvajanju zdravilstva.</w:t>
      </w:r>
      <w:bookmarkStart w:id="99" w:name="_Toc7008210"/>
      <w:r w:rsidR="00D23600" w:rsidRPr="00007B20">
        <w:rPr>
          <w:rFonts w:asciiTheme="minorHAnsi" w:hAnsiTheme="minorHAnsi" w:cstheme="minorHAnsi"/>
        </w:rPr>
        <w:t xml:space="preserve"> </w:t>
      </w:r>
      <w:r w:rsidR="00A5471C" w:rsidRPr="00007B20">
        <w:rPr>
          <w:rFonts w:asciiTheme="minorHAnsi" w:eastAsia="Arial Unicode MS" w:hAnsiTheme="minorHAnsi" w:cstheme="majorBidi"/>
          <w:b/>
          <w:bCs/>
          <w:caps/>
          <w:szCs w:val="28"/>
          <w:lang w:eastAsia="sl-SI"/>
        </w:rPr>
        <w:br w:type="page"/>
      </w:r>
    </w:p>
    <w:p w14:paraId="20DBAD8A" w14:textId="044D6136"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00" w:name="_Toc70591898"/>
      <w:r w:rsidRPr="00007B20">
        <w:rPr>
          <w:rFonts w:asciiTheme="minorHAnsi" w:eastAsia="Arial Unicode MS" w:hAnsiTheme="minorHAnsi" w:cstheme="majorBidi"/>
          <w:b/>
          <w:bCs/>
          <w:caps/>
          <w:szCs w:val="28"/>
          <w:lang w:eastAsia="sl-SI"/>
        </w:rPr>
        <w:lastRenderedPageBreak/>
        <w:t>INŠPEKCIJSKI NADZOR NA PODROČJU HIGIENSKE USTREZNOSTI KOPALNIH VOD, ZDRAVSTVENE USTREZNOSTI MINERALNIH VOD TER MINIMALNIH SANITARNO-ZDRAVSTVENIH POGOJEV KOPALIŠČ</w:t>
      </w:r>
      <w:bookmarkEnd w:id="99"/>
      <w:bookmarkEnd w:id="100"/>
    </w:p>
    <w:p w14:paraId="269D3AC3" w14:textId="77777777" w:rsidR="00BE3FDB" w:rsidRPr="00007B20" w:rsidRDefault="00BE3FDB" w:rsidP="00BE3FDB">
      <w:pPr>
        <w:spacing w:before="120" w:after="120" w:line="240" w:lineRule="auto"/>
        <w:jc w:val="both"/>
        <w:rPr>
          <w:rFonts w:asciiTheme="minorHAnsi" w:hAnsiTheme="minorHAnsi" w:cs="Times New Roman"/>
          <w:noProof/>
          <w:lang w:eastAsia="sl-SI"/>
        </w:rPr>
      </w:pPr>
      <w:bookmarkStart w:id="101" w:name="_Toc7008211"/>
      <w:r w:rsidRPr="00007B20">
        <w:rPr>
          <w:rFonts w:asciiTheme="minorHAnsi" w:hAnsiTheme="minorHAnsi" w:cs="Times New Roman"/>
          <w:noProof/>
          <w:lang w:eastAsia="sl-SI"/>
        </w:rPr>
        <w:t xml:space="preserve">Kopališča so sestavni del komunalne infrastrukture športnih objektov, kot kopališka dejavnost pa del telesne kulture. Izvajanje minimalnih sanitarno-zdravstvenih ukrepov na kopališčih, ki so lahko bazenska ali naravna, je nujno, da se prepreči prenos okužb in zagotovi varnost kopalcev. Kontrola in stalni nadzor bazenske vode pa sta potrebna za preprečevanje prenosa nalezljivih bolezni. </w:t>
      </w:r>
    </w:p>
    <w:p w14:paraId="78E40415" w14:textId="77777777" w:rsidR="00BE3FDB" w:rsidRPr="00007B20"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Zakona o varstvu pred utopitvami</w:t>
      </w:r>
      <w:r w:rsidRPr="00007B20">
        <w:rPr>
          <w:rFonts w:asciiTheme="minorHAnsi" w:hAnsiTheme="minorHAnsi" w:cs="Times New Roman"/>
          <w:noProof/>
          <w:vertAlign w:val="superscript"/>
          <w:lang w:eastAsia="sl-SI"/>
        </w:rPr>
        <w:footnoteReference w:id="13"/>
      </w:r>
      <w:r w:rsidRPr="00007B20">
        <w:rPr>
          <w:rFonts w:asciiTheme="minorHAnsi" w:hAnsiTheme="minorHAnsi" w:cs="Times New Roman"/>
          <w:noProof/>
          <w:lang w:eastAsia="sl-SI"/>
        </w:rPr>
        <w:t xml:space="preserve"> zdravstveni inšpektorji pri upravljavcih bazenskih in naravnih kopališč prev</w:t>
      </w:r>
      <w:r w:rsidRPr="00B53998">
        <w:rPr>
          <w:rFonts w:asciiTheme="minorHAnsi" w:hAnsiTheme="minorHAnsi" w:cs="Times New Roman"/>
          <w:noProof/>
          <w:lang w:eastAsia="sl-SI"/>
        </w:rPr>
        <w:t>erjajo minimalne sanitarno-zdravstvene pogoje. Pri upravljavcih bazenov in bazenskih kopališč preverjajo tudi higiensko ustreznost ba</w:t>
      </w:r>
      <w:r w:rsidRPr="002608D2">
        <w:rPr>
          <w:rFonts w:asciiTheme="minorHAnsi" w:hAnsiTheme="minorHAnsi" w:cs="Times New Roman"/>
          <w:noProof/>
          <w:lang w:eastAsia="sl-SI"/>
        </w:rPr>
        <w:t>zenske kopalne vode.</w:t>
      </w:r>
    </w:p>
    <w:p w14:paraId="5E7D9123" w14:textId="77777777"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Minimalne higienske zahteve, ki jih morajo izpolnjevati kopalne vode v konvencionalnih in bioloških bazenih in kopališčih, ter način njihovega ugotavljanja in spremljanja</w:t>
      </w:r>
      <w:r w:rsidR="00780CCD" w:rsidRPr="00007B20">
        <w:rPr>
          <w:rFonts w:asciiTheme="minorHAnsi" w:eastAsiaTheme="majorEastAsia" w:hAnsiTheme="minorHAnsi" w:cs="Times New Roman"/>
          <w:noProof/>
          <w:lang w:eastAsia="sl-SI"/>
        </w:rPr>
        <w:t>,</w:t>
      </w:r>
      <w:r w:rsidRPr="00007B20">
        <w:rPr>
          <w:rFonts w:asciiTheme="minorHAnsi" w:eastAsiaTheme="majorEastAsia" w:hAnsiTheme="minorHAnsi" w:cs="Times New Roman"/>
          <w:noProof/>
          <w:lang w:eastAsia="sl-SI"/>
        </w:rPr>
        <w:t xml:space="preserve"> predpisuje Pravilnik o minimalnih higienskih zahtevah, ki jih morajo izpolnjevati kopališča in kopalna voda v bazenih. Pravilnik med drugim določa, da kopalne vode ne smejo vsebovati mikroorganizmov, parazitov ali snovi v številu in koncentracijah, ki same ali v kombinaciji z drugimi snovmi predstavljajo nevarnost za zdravje uporabnikov. </w:t>
      </w:r>
    </w:p>
    <w:p w14:paraId="1235E121" w14:textId="77777777"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 xml:space="preserve">Na podlagi pravilnika inšpektorji pri upravljavcih preverjajo izvajanje ustrezne priprave kopalne vode in vzorčenja v okviru notranjega nadzora, s katerim upravljavci ugotavljajo kakovost vode, vodenje zapisov kontinuiranih meritev ter ali je bil vzpostavljen sistem ukrepanja v primerih, ko se je z meritvami oziroma laboratorijsko analizo ugotovila neskladnost vode. Dodatno preverijo, če upravljavci bazenov in kopališč uporabnike bazenov o rezultatih analiz in meritvah ustrezno obveščajo ter na informacijskem mestu objavljajo predpisane informacije in navodila. </w:t>
      </w:r>
    </w:p>
    <w:p w14:paraId="380A7AAB" w14:textId="77777777"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 xml:space="preserve">Predmet inšpekcijskega nadzora je tudi stanje opreme in sredstev za nudenje prve pomoči, vključno s spoštovanjem pogojev, ki jih morajo izpolnjevati reševalci za opravljanje nalog reševanja iz vode (zdravniški pregled in tečaj nudenja prve pomoči). Inšpekcijski pregled zajema tudi preverjanje skladnosti kopališč z določenimi tehničnimi zahtevami (kopališki znaki), izvajanje ukrepov in upoštevanje pravil, ki so namenjena varovanju zdravja kopalcev. </w:t>
      </w:r>
    </w:p>
    <w:p w14:paraId="0510B722" w14:textId="74722263"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hAnsiTheme="minorHAnsi" w:cs="Times New Roman"/>
          <w:noProof/>
          <w:lang w:eastAsia="sl-SI"/>
        </w:rPr>
        <w:t xml:space="preserve">Kakovost </w:t>
      </w:r>
      <w:r w:rsidRPr="00007B20">
        <w:rPr>
          <w:rFonts w:asciiTheme="minorHAnsi" w:eastAsiaTheme="majorEastAsia" w:hAnsiTheme="minorHAnsi" w:cs="Times New Roman"/>
          <w:noProof/>
          <w:lang w:eastAsia="sl-SI"/>
        </w:rPr>
        <w:t>kopalne vode v bazenih in bazenskih kopališčih spremljajo upravljavci, ki so odgovorni za zagotavljanje ustrezne vode.</w:t>
      </w:r>
      <w:r w:rsidRPr="00007B20">
        <w:rPr>
          <w:rFonts w:asciiTheme="minorHAnsi" w:hAnsiTheme="minorHAnsi" w:cs="Times New Roman"/>
          <w:noProof/>
          <w:lang w:eastAsia="sl-SI"/>
        </w:rPr>
        <w:t xml:space="preserve"> </w:t>
      </w:r>
      <w:r w:rsidRPr="00007B20">
        <w:rPr>
          <w:rFonts w:asciiTheme="minorHAnsi" w:eastAsiaTheme="majorEastAsia" w:hAnsiTheme="minorHAnsi" w:cs="Times New Roman"/>
          <w:noProof/>
          <w:lang w:eastAsia="sl-SI"/>
        </w:rPr>
        <w:t>Analize vzorcev izvajajo za to usposobljeni laboratoriji, ki rezultate analiz vzorcev, odvzetih s strani upravljavcev, posredujejo tudi Nacionalnemu inštitutu za javno zdravje, ki na podlagi teh rezultatov vsako leto pripravi Letno poročilo o kakovosti kopalnih voda. Vzorčenje, ki ga izvajajo zdravstveni inšpektorji, se izvaja v podporo inšpekcijskemu nadzoru, s katerim se ugotavlja skladnost vode s Pravilnikom o minimalnih higienskih zahtevah, ki jih morajo izpolnjevati kopališča in kopalna voda v bazenih v času odvzema vzorca.</w:t>
      </w:r>
    </w:p>
    <w:p w14:paraId="6FBD765B" w14:textId="2EEF668B" w:rsidR="0018477C" w:rsidRPr="00007B20" w:rsidRDefault="0018477C" w:rsidP="0018477C">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 xml:space="preserve">Zaradi prisotnosti novega koronavirusa so bili sprejeti določeni ukrepi za zajezitev širjenja novega koronavirusa tudi v bazenskih kopališčih. Čeprav ni bilo potrjenih primerov, da se virus, ki povzroča COVID-19, širi na ljudi preko kopalne vode v bazenih, zdraviliščih, pri igrah v vodi in vodnih atrakcijah so bile s strani Nacionalnega inštituta za javno zdravje izdana v času sproščanja ukrepov Higienska priporočila za bazenska kopališča in kopalno vodo v bazenih v času sproščanja ukrepov COVID-19. Ustrezno upoštevanje priporočil, upravljanje in vzdrževanje teh objektov, vključno z razkuževanjem, </w:t>
      </w:r>
      <w:r w:rsidRPr="00007B20">
        <w:rPr>
          <w:rFonts w:asciiTheme="minorHAnsi" w:eastAsiaTheme="majorEastAsia" w:hAnsiTheme="minorHAnsi" w:cs="Times New Roman"/>
          <w:noProof/>
          <w:lang w:eastAsia="sl-SI"/>
        </w:rPr>
        <w:lastRenderedPageBreak/>
        <w:t>so ukrepi, ki naj bi prispevali zajeziti širjenje COVID-19. V letu 2020 so inšpektorji v bazenskih kopališčih prav tako preverjali izvajanje ukrepov za preprečevanje širjenja nalezljive bolezni COVID-19.</w:t>
      </w:r>
    </w:p>
    <w:p w14:paraId="6D4E51FD" w14:textId="77777777" w:rsidR="00BE3FDB" w:rsidRPr="00007B20"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področju kopališč in bazenov so poleg zdravstvenih inšpektorjev za nadzor pristojni še gradbeni inšpektorji, ki nadzorujejo tehnično ustreznost bazenov in kopališč, in inšpektorji za varstvo pred naravnimi in drugimi nesrečami, ki nadzorujejo zagotavljanje pogojev za varnost kopalcev. Nadzor nad kopalno vodo v naravnih kopališčih je v pristojnosti Ministrstva za okolje in prostor, Agencija Republike Slovenije za okolje pa izvaja monitoring in rezultate objavlja na informacijskih tablah in svojih spletnih straneh.</w:t>
      </w:r>
    </w:p>
    <w:p w14:paraId="70AC516A" w14:textId="77777777" w:rsidR="00BE3FDB" w:rsidRPr="00007B20" w:rsidRDefault="00BE3FDB" w:rsidP="00BE3FDB">
      <w:pPr>
        <w:spacing w:before="120" w:after="120" w:line="240" w:lineRule="auto"/>
        <w:outlineLvl w:val="2"/>
        <w:rPr>
          <w:rFonts w:asciiTheme="minorHAnsi" w:hAnsiTheme="minorHAnsi" w:cstheme="minorHAnsi"/>
          <w:b/>
          <w:bCs/>
          <w:szCs w:val="18"/>
          <w:lang w:eastAsia="sl-SI"/>
        </w:rPr>
      </w:pPr>
    </w:p>
    <w:bookmarkEnd w:id="101"/>
    <w:p w14:paraId="21E2F255" w14:textId="77777777" w:rsidR="00D075E2" w:rsidRPr="00007B20" w:rsidRDefault="00D075E2" w:rsidP="00D075E2">
      <w:pPr>
        <w:spacing w:before="120" w:after="120" w:line="240" w:lineRule="auto"/>
        <w:outlineLvl w:val="2"/>
        <w:rPr>
          <w:rFonts w:asciiTheme="minorHAnsi" w:hAnsiTheme="minorHAnsi" w:cstheme="minorHAnsi"/>
          <w:b/>
          <w:bCs/>
          <w:szCs w:val="18"/>
          <w:lang w:eastAsia="sl-SI"/>
        </w:rPr>
      </w:pPr>
      <w:r w:rsidRPr="00007B20">
        <w:rPr>
          <w:rFonts w:asciiTheme="minorHAnsi" w:hAnsiTheme="minorHAnsi" w:cstheme="minorHAnsi"/>
          <w:b/>
          <w:bCs/>
          <w:szCs w:val="18"/>
          <w:lang w:eastAsia="sl-SI"/>
        </w:rPr>
        <w:t>Obseg in ugotovitve nadzora, opravljenega leta 2020</w:t>
      </w:r>
    </w:p>
    <w:p w14:paraId="5C33CBE6" w14:textId="62DBECB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upravljavcih bazenov in kopališč opravili </w:t>
      </w:r>
      <w:r w:rsidR="004E40DB" w:rsidRPr="00007B20">
        <w:rPr>
          <w:rFonts w:asciiTheme="minorHAnsi" w:hAnsiTheme="minorHAnsi" w:cs="Times New Roman"/>
          <w:noProof/>
          <w:lang w:eastAsia="sl-SI"/>
        </w:rPr>
        <w:t>152</w:t>
      </w:r>
      <w:r w:rsidRPr="00007B20">
        <w:rPr>
          <w:rFonts w:asciiTheme="minorHAnsi" w:hAnsiTheme="minorHAnsi" w:cs="Times New Roman"/>
          <w:noProof/>
          <w:lang w:eastAsia="sl-SI"/>
        </w:rPr>
        <w:t xml:space="preserve"> inšpekcijskih pregl</w:t>
      </w:r>
      <w:r w:rsidR="001A3742" w:rsidRPr="00007B20">
        <w:rPr>
          <w:rFonts w:asciiTheme="minorHAnsi" w:hAnsiTheme="minorHAnsi" w:cs="Times New Roman"/>
          <w:noProof/>
          <w:lang w:eastAsia="sl-SI"/>
        </w:rPr>
        <w:t xml:space="preserve">edov. Inšpektorji so odvzeli </w:t>
      </w:r>
      <w:r w:rsidR="004E40DB" w:rsidRPr="00007B20">
        <w:rPr>
          <w:rFonts w:asciiTheme="minorHAnsi" w:hAnsiTheme="minorHAnsi" w:cs="Times New Roman"/>
          <w:noProof/>
          <w:lang w:eastAsia="sl-SI"/>
        </w:rPr>
        <w:t>70</w:t>
      </w:r>
      <w:r w:rsidRPr="00007B20">
        <w:rPr>
          <w:rFonts w:asciiTheme="minorHAnsi" w:hAnsiTheme="minorHAnsi" w:cs="Times New Roman"/>
          <w:noProof/>
          <w:lang w:eastAsia="sl-SI"/>
        </w:rPr>
        <w:t xml:space="preserve"> vzorcev kopalnih vod za laboratorijske analize na mikrobiološke, kemične in fizikalne parametre.</w:t>
      </w:r>
    </w:p>
    <w:p w14:paraId="4A221184" w14:textId="5B53F17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w:t>
      </w:r>
      <w:r w:rsidR="001A3742" w:rsidRPr="00007B20">
        <w:rPr>
          <w:rFonts w:asciiTheme="minorHAnsi" w:hAnsiTheme="minorHAnsi" w:cs="Times New Roman"/>
          <w:noProof/>
          <w:lang w:eastAsia="sl-SI"/>
        </w:rPr>
        <w:t xml:space="preserve">dzora </w:t>
      </w:r>
      <w:r w:rsidR="00611D0F">
        <w:rPr>
          <w:rFonts w:asciiTheme="minorHAnsi" w:hAnsiTheme="minorHAnsi" w:cs="Times New Roman"/>
          <w:noProof/>
          <w:lang w:eastAsia="sl-SI"/>
        </w:rPr>
        <w:t>sta</w:t>
      </w:r>
      <w:r w:rsidR="001A3742" w:rsidRPr="00007B20">
        <w:rPr>
          <w:rFonts w:asciiTheme="minorHAnsi" w:hAnsiTheme="minorHAnsi" w:cs="Times New Roman"/>
          <w:noProof/>
          <w:lang w:eastAsia="sl-SI"/>
        </w:rPr>
        <w:t xml:space="preserve"> bil</w:t>
      </w:r>
      <w:r w:rsidR="00611D0F">
        <w:rPr>
          <w:rFonts w:asciiTheme="minorHAnsi" w:hAnsiTheme="minorHAnsi" w:cs="Times New Roman"/>
          <w:noProof/>
          <w:lang w:eastAsia="sl-SI"/>
        </w:rPr>
        <w:t>a</w:t>
      </w:r>
      <w:r w:rsidR="001A3742" w:rsidRPr="00007B20">
        <w:rPr>
          <w:rFonts w:asciiTheme="minorHAnsi" w:hAnsiTheme="minorHAnsi" w:cs="Times New Roman"/>
          <w:noProof/>
          <w:lang w:eastAsia="sl-SI"/>
        </w:rPr>
        <w:t xml:space="preserve"> izrečen</w:t>
      </w:r>
      <w:r w:rsidR="00611D0F">
        <w:rPr>
          <w:rFonts w:asciiTheme="minorHAnsi" w:hAnsiTheme="minorHAnsi" w:cs="Times New Roman"/>
          <w:noProof/>
          <w:lang w:eastAsia="sl-SI"/>
        </w:rPr>
        <w:t xml:space="preserve">a </w:t>
      </w:r>
      <w:r w:rsidR="001A3742" w:rsidRPr="00007B20">
        <w:rPr>
          <w:rFonts w:asciiTheme="minorHAnsi" w:hAnsiTheme="minorHAnsi" w:cs="Times New Roman"/>
          <w:noProof/>
          <w:lang w:eastAsia="sl-SI"/>
        </w:rPr>
        <w:t xml:space="preserve">skupaj </w:t>
      </w:r>
      <w:r w:rsidR="004E40DB" w:rsidRPr="00007B20">
        <w:rPr>
          <w:rFonts w:asciiTheme="minorHAnsi" w:hAnsiTheme="minorHAnsi" w:cs="Times New Roman"/>
          <w:noProof/>
          <w:lang w:eastAsia="sl-SI"/>
        </w:rPr>
        <w:t>102</w:t>
      </w:r>
      <w:r w:rsidRPr="00007B20">
        <w:rPr>
          <w:rFonts w:asciiTheme="minorHAnsi" w:hAnsiTheme="minorHAnsi" w:cs="Times New Roman"/>
          <w:noProof/>
          <w:lang w:eastAsia="sl-SI"/>
        </w:rPr>
        <w:t xml:space="preserve"> ukrep</w:t>
      </w:r>
      <w:r w:rsidR="004E40DB" w:rsidRPr="00007B20">
        <w:rPr>
          <w:rFonts w:asciiTheme="minorHAnsi" w:hAnsiTheme="minorHAnsi" w:cs="Times New Roman"/>
          <w:noProof/>
          <w:lang w:eastAsia="sl-SI"/>
        </w:rPr>
        <w:t>a</w:t>
      </w:r>
      <w:r w:rsidR="00611D0F">
        <w:rPr>
          <w:rFonts w:asciiTheme="minorHAnsi" w:hAnsiTheme="minorHAnsi" w:cs="Times New Roman"/>
          <w:noProof/>
          <w:lang w:eastAsia="sl-SI"/>
        </w:rPr>
        <w:t>;</w:t>
      </w:r>
      <w:r w:rsidRPr="00007B20">
        <w:rPr>
          <w:rFonts w:asciiTheme="minorHAnsi" w:hAnsiTheme="minorHAnsi" w:cs="Times New Roman"/>
          <w:noProof/>
          <w:lang w:eastAsia="sl-SI"/>
        </w:rPr>
        <w:t xml:space="preserve"> od tega </w:t>
      </w:r>
      <w:r w:rsidR="00611D0F">
        <w:rPr>
          <w:rFonts w:asciiTheme="minorHAnsi" w:hAnsiTheme="minorHAnsi" w:cs="Times New Roman"/>
          <w:noProof/>
          <w:lang w:eastAsia="sl-SI"/>
        </w:rPr>
        <w:t xml:space="preserve">je bilo </w:t>
      </w:r>
      <w:r w:rsidR="004E40DB" w:rsidRPr="00611D0F">
        <w:rPr>
          <w:rFonts w:asciiTheme="minorHAnsi" w:hAnsiTheme="minorHAnsi" w:cs="Times New Roman"/>
          <w:noProof/>
          <w:lang w:eastAsia="sl-SI"/>
        </w:rPr>
        <w:t>48</w:t>
      </w:r>
      <w:r w:rsidR="001A3742" w:rsidRPr="00611D0F">
        <w:rPr>
          <w:rFonts w:asciiTheme="minorHAnsi" w:hAnsiTheme="minorHAnsi" w:cs="Times New Roman"/>
          <w:noProof/>
          <w:lang w:eastAsia="sl-SI"/>
        </w:rPr>
        <w:t xml:space="preserve"> upravnih ukrepov (</w:t>
      </w:r>
      <w:r w:rsidR="004E40DB" w:rsidRPr="00611D0F">
        <w:rPr>
          <w:rFonts w:asciiTheme="minorHAnsi" w:hAnsiTheme="minorHAnsi" w:cs="Times New Roman"/>
          <w:noProof/>
          <w:lang w:eastAsia="sl-SI"/>
        </w:rPr>
        <w:t>20</w:t>
      </w:r>
      <w:r w:rsidRPr="00B53998">
        <w:rPr>
          <w:rFonts w:asciiTheme="minorHAnsi" w:hAnsiTheme="minorHAnsi" w:cs="Times New Roman"/>
          <w:noProof/>
          <w:lang w:eastAsia="sl-SI"/>
        </w:rPr>
        <w:t xml:space="preserve"> ureditvenih odločb, </w:t>
      </w:r>
      <w:r w:rsidR="004E40DB" w:rsidRPr="00B53998">
        <w:rPr>
          <w:rFonts w:asciiTheme="minorHAnsi" w:hAnsiTheme="minorHAnsi" w:cs="Times New Roman"/>
          <w:noProof/>
          <w:lang w:eastAsia="sl-SI"/>
        </w:rPr>
        <w:t>25</w:t>
      </w:r>
      <w:r w:rsidR="001A3742" w:rsidRPr="002608D2">
        <w:rPr>
          <w:rFonts w:asciiTheme="minorHAnsi" w:hAnsiTheme="minorHAnsi" w:cs="Times New Roman"/>
          <w:noProof/>
          <w:lang w:eastAsia="sl-SI"/>
        </w:rPr>
        <w:t xml:space="preserve"> upravnih opozoril in trije</w:t>
      </w:r>
      <w:r w:rsidRPr="00007B20">
        <w:rPr>
          <w:rFonts w:asciiTheme="minorHAnsi" w:hAnsiTheme="minorHAnsi" w:cs="Times New Roman"/>
          <w:noProof/>
          <w:lang w:eastAsia="sl-SI"/>
        </w:rPr>
        <w:t xml:space="preserve"> sklep</w:t>
      </w:r>
      <w:r w:rsidR="001A3742"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o izrečeni denarni kazni po Zakonu o splošnem upravnem postopku) in </w:t>
      </w:r>
      <w:r w:rsidR="00E52BD3" w:rsidRPr="00007B20">
        <w:rPr>
          <w:rFonts w:asciiTheme="minorHAnsi" w:hAnsiTheme="minorHAnsi" w:cs="Times New Roman"/>
          <w:noProof/>
          <w:lang w:eastAsia="sl-SI"/>
        </w:rPr>
        <w:t>54</w:t>
      </w:r>
      <w:r w:rsidRPr="00007B20">
        <w:rPr>
          <w:rFonts w:asciiTheme="minorHAnsi" w:hAnsiTheme="minorHAnsi" w:cs="Times New Roman"/>
          <w:noProof/>
          <w:lang w:eastAsia="sl-SI"/>
        </w:rPr>
        <w:t xml:space="preserve"> prekrškovnih sankcij/ukrepov (</w:t>
      </w:r>
      <w:r w:rsidR="00E52BD3" w:rsidRPr="00007B20">
        <w:rPr>
          <w:rFonts w:asciiTheme="minorHAnsi" w:hAnsiTheme="minorHAnsi" w:cs="Times New Roman"/>
          <w:noProof/>
          <w:lang w:eastAsia="sl-SI"/>
        </w:rPr>
        <w:t>tri</w:t>
      </w:r>
      <w:r w:rsidRPr="00007B20">
        <w:rPr>
          <w:rFonts w:asciiTheme="minorHAnsi" w:hAnsiTheme="minorHAnsi" w:cs="Times New Roman"/>
          <w:noProof/>
          <w:lang w:eastAsia="sl-SI"/>
        </w:rPr>
        <w:t xml:space="preserve"> odločb</w:t>
      </w:r>
      <w:r w:rsidR="00E52BD3"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z izrekom globe, </w:t>
      </w:r>
      <w:r w:rsidR="00E52BD3" w:rsidRPr="00007B20">
        <w:rPr>
          <w:rFonts w:asciiTheme="minorHAnsi" w:hAnsiTheme="minorHAnsi" w:cs="Times New Roman"/>
          <w:noProof/>
          <w:lang w:eastAsia="sl-SI"/>
        </w:rPr>
        <w:t>pet</w:t>
      </w:r>
      <w:r w:rsidRPr="00007B20">
        <w:rPr>
          <w:rFonts w:asciiTheme="minorHAnsi" w:hAnsiTheme="minorHAnsi" w:cs="Times New Roman"/>
          <w:noProof/>
          <w:lang w:eastAsia="sl-SI"/>
        </w:rPr>
        <w:t xml:space="preserve"> plačilnih nalogov, </w:t>
      </w:r>
      <w:r w:rsidR="00E52BD3" w:rsidRPr="00007B20">
        <w:rPr>
          <w:rFonts w:asciiTheme="minorHAnsi" w:hAnsiTheme="minorHAnsi" w:cs="Times New Roman"/>
          <w:noProof/>
          <w:lang w:eastAsia="sl-SI"/>
        </w:rPr>
        <w:t>25</w:t>
      </w:r>
      <w:r w:rsidRPr="00007B20">
        <w:rPr>
          <w:rFonts w:asciiTheme="minorHAnsi" w:hAnsiTheme="minorHAnsi" w:cs="Times New Roman"/>
          <w:noProof/>
          <w:lang w:eastAsia="sl-SI"/>
        </w:rPr>
        <w:t xml:space="preserve"> odločb z iz</w:t>
      </w:r>
      <w:r w:rsidR="001A3742" w:rsidRPr="00007B20">
        <w:rPr>
          <w:rFonts w:asciiTheme="minorHAnsi" w:hAnsiTheme="minorHAnsi" w:cs="Times New Roman"/>
          <w:noProof/>
          <w:lang w:eastAsia="sl-SI"/>
        </w:rPr>
        <w:t xml:space="preserve">rekom opomina in </w:t>
      </w:r>
      <w:r w:rsidR="00E52BD3" w:rsidRPr="00007B20">
        <w:rPr>
          <w:rFonts w:asciiTheme="minorHAnsi" w:hAnsiTheme="minorHAnsi" w:cs="Times New Roman"/>
          <w:noProof/>
          <w:lang w:eastAsia="sl-SI"/>
        </w:rPr>
        <w:t>21</w:t>
      </w:r>
      <w:r w:rsidRPr="00007B20">
        <w:rPr>
          <w:rFonts w:asciiTheme="minorHAnsi" w:hAnsiTheme="minorHAnsi" w:cs="Times New Roman"/>
          <w:noProof/>
          <w:lang w:eastAsia="sl-SI"/>
        </w:rPr>
        <w:t xml:space="preserve"> opozorili za storjen prekršek). </w:t>
      </w:r>
    </w:p>
    <w:p w14:paraId="0D35C742" w14:textId="43C6E1DB" w:rsidR="000B1E50" w:rsidRPr="006D46E9" w:rsidRDefault="000B1E50" w:rsidP="000B1E50">
      <w:pPr>
        <w:spacing w:before="120" w:after="120" w:line="240" w:lineRule="auto"/>
        <w:jc w:val="both"/>
        <w:outlineLvl w:val="2"/>
        <w:rPr>
          <w:rFonts w:asciiTheme="minorHAnsi" w:hAnsiTheme="minorHAnsi" w:cstheme="minorHAnsi"/>
          <w:b/>
          <w:bCs/>
          <w:szCs w:val="18"/>
          <w:lang w:eastAsia="sl-SI"/>
        </w:rPr>
      </w:pPr>
      <w:bookmarkStart w:id="102" w:name="_Toc70594069"/>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8</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762"/>
        <w:gridCol w:w="883"/>
        <w:gridCol w:w="692"/>
        <w:gridCol w:w="690"/>
        <w:gridCol w:w="693"/>
        <w:gridCol w:w="693"/>
        <w:gridCol w:w="553"/>
        <w:gridCol w:w="692"/>
        <w:gridCol w:w="762"/>
        <w:gridCol w:w="709"/>
        <w:gridCol w:w="702"/>
      </w:tblGrid>
      <w:tr w:rsidR="000C0441" w:rsidRPr="00007B20" w14:paraId="0A933A1C" w14:textId="77777777" w:rsidTr="00A5471C">
        <w:trPr>
          <w:trHeight w:val="283"/>
          <w:tblHeader/>
        </w:trPr>
        <w:tc>
          <w:tcPr>
            <w:tcW w:w="539" w:type="pct"/>
            <w:vMerge w:val="restart"/>
            <w:shd w:val="clear" w:color="auto" w:fill="FBD4B4" w:themeFill="accent6" w:themeFillTint="66"/>
            <w:vAlign w:val="center"/>
          </w:tcPr>
          <w:p w14:paraId="5B293189"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34" w:type="pct"/>
            <w:vMerge w:val="restart"/>
            <w:shd w:val="clear" w:color="auto" w:fill="FBD4B4" w:themeFill="accent6" w:themeFillTint="66"/>
            <w:vAlign w:val="center"/>
          </w:tcPr>
          <w:p w14:paraId="565E289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ODVZETIH VZORCEV</w:t>
            </w:r>
          </w:p>
        </w:tc>
        <w:tc>
          <w:tcPr>
            <w:tcW w:w="4027" w:type="pct"/>
            <w:gridSpan w:val="10"/>
            <w:shd w:val="clear" w:color="auto" w:fill="FBD4B4" w:themeFill="accent6" w:themeFillTint="66"/>
            <w:vAlign w:val="center"/>
          </w:tcPr>
          <w:p w14:paraId="7548F2B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7A34279C" w14:textId="77777777" w:rsidTr="00635C90">
        <w:trPr>
          <w:tblHeader/>
        </w:trPr>
        <w:tc>
          <w:tcPr>
            <w:tcW w:w="539" w:type="pct"/>
            <w:vMerge/>
            <w:shd w:val="clear" w:color="auto" w:fill="FBD4B4" w:themeFill="accent6" w:themeFillTint="66"/>
            <w:vAlign w:val="center"/>
          </w:tcPr>
          <w:p w14:paraId="4D28F480" w14:textId="77777777" w:rsidR="000C0441" w:rsidRPr="00007B20"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14:paraId="3738B269" w14:textId="77777777" w:rsidR="000C0441" w:rsidRPr="00007B20" w:rsidRDefault="000C0441" w:rsidP="000C0441">
            <w:pPr>
              <w:tabs>
                <w:tab w:val="left" w:pos="266"/>
              </w:tabs>
              <w:spacing w:after="0" w:line="240" w:lineRule="auto"/>
              <w:jc w:val="center"/>
              <w:rPr>
                <w:rFonts w:ascii="Calibri" w:hAnsi="Calibri"/>
                <w:sz w:val="12"/>
              </w:rPr>
            </w:pPr>
          </w:p>
        </w:tc>
        <w:tc>
          <w:tcPr>
            <w:tcW w:w="1685" w:type="pct"/>
            <w:gridSpan w:val="4"/>
            <w:shd w:val="clear" w:color="auto" w:fill="FBD4B4" w:themeFill="accent6" w:themeFillTint="66"/>
            <w:vAlign w:val="center"/>
          </w:tcPr>
          <w:p w14:paraId="15212CCE"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42" w:type="pct"/>
            <w:gridSpan w:val="5"/>
            <w:shd w:val="clear" w:color="auto" w:fill="FBD4B4" w:themeFill="accent6" w:themeFillTint="66"/>
            <w:vAlign w:val="center"/>
          </w:tcPr>
          <w:p w14:paraId="34C0995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00" w:type="pct"/>
            <w:vMerge w:val="restart"/>
            <w:shd w:val="clear" w:color="auto" w:fill="FBD4B4" w:themeFill="accent6" w:themeFillTint="66"/>
            <w:vAlign w:val="center"/>
          </w:tcPr>
          <w:p w14:paraId="5BC6F1B9"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0C0441" w:rsidRPr="00007B20" w14:paraId="3948E0A6" w14:textId="77777777" w:rsidTr="00635C90">
        <w:trPr>
          <w:tblHeader/>
        </w:trPr>
        <w:tc>
          <w:tcPr>
            <w:tcW w:w="539" w:type="pct"/>
            <w:vMerge/>
            <w:shd w:val="clear" w:color="auto" w:fill="FBD4B4" w:themeFill="accent6" w:themeFillTint="66"/>
            <w:vAlign w:val="center"/>
          </w:tcPr>
          <w:p w14:paraId="3DE090F8" w14:textId="77777777" w:rsidR="000C0441" w:rsidRPr="00007B20"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14:paraId="6B265953" w14:textId="77777777" w:rsidR="000C0441" w:rsidRPr="00007B20" w:rsidRDefault="000C0441" w:rsidP="000C0441">
            <w:pPr>
              <w:tabs>
                <w:tab w:val="left" w:pos="266"/>
              </w:tabs>
              <w:spacing w:after="0" w:line="240" w:lineRule="auto"/>
              <w:jc w:val="center"/>
              <w:rPr>
                <w:rFonts w:ascii="Calibri" w:hAnsi="Calibri"/>
                <w:sz w:val="12"/>
              </w:rPr>
            </w:pPr>
          </w:p>
        </w:tc>
        <w:tc>
          <w:tcPr>
            <w:tcW w:w="503" w:type="pct"/>
            <w:shd w:val="clear" w:color="auto" w:fill="FBD4B4" w:themeFill="accent6" w:themeFillTint="66"/>
            <w:vAlign w:val="center"/>
          </w:tcPr>
          <w:p w14:paraId="393DC02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1102AEC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394" w:type="pct"/>
            <w:shd w:val="clear" w:color="auto" w:fill="FBD4B4" w:themeFill="accent6" w:themeFillTint="66"/>
            <w:vAlign w:val="center"/>
          </w:tcPr>
          <w:p w14:paraId="2EF8E59C"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393" w:type="pct"/>
            <w:shd w:val="clear" w:color="auto" w:fill="FBD4B4" w:themeFill="accent6" w:themeFillTint="66"/>
            <w:vAlign w:val="center"/>
          </w:tcPr>
          <w:p w14:paraId="1D8D642C"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395" w:type="pct"/>
            <w:shd w:val="clear" w:color="auto" w:fill="FBD4B4" w:themeFill="accent6" w:themeFillTint="66"/>
            <w:vAlign w:val="center"/>
          </w:tcPr>
          <w:p w14:paraId="54489EE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395" w:type="pct"/>
            <w:shd w:val="clear" w:color="auto" w:fill="FBD4B4" w:themeFill="accent6" w:themeFillTint="66"/>
            <w:vAlign w:val="center"/>
          </w:tcPr>
          <w:p w14:paraId="01062473"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15" w:type="pct"/>
            <w:shd w:val="clear" w:color="auto" w:fill="FBD4B4" w:themeFill="accent6" w:themeFillTint="66"/>
            <w:vAlign w:val="center"/>
          </w:tcPr>
          <w:p w14:paraId="63B0F949"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94" w:type="pct"/>
            <w:shd w:val="clear" w:color="auto" w:fill="FBD4B4" w:themeFill="accent6" w:themeFillTint="66"/>
            <w:vAlign w:val="center"/>
          </w:tcPr>
          <w:p w14:paraId="1758577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34" w:type="pct"/>
            <w:shd w:val="clear" w:color="auto" w:fill="FBD4B4" w:themeFill="accent6" w:themeFillTint="66"/>
            <w:vAlign w:val="center"/>
          </w:tcPr>
          <w:p w14:paraId="33211FE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04" w:type="pct"/>
            <w:shd w:val="clear" w:color="auto" w:fill="FBD4B4" w:themeFill="accent6" w:themeFillTint="66"/>
            <w:vAlign w:val="center"/>
          </w:tcPr>
          <w:p w14:paraId="18D2351E"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00" w:type="pct"/>
            <w:vMerge/>
            <w:tcBorders>
              <w:bottom w:val="single" w:sz="4" w:space="0" w:color="auto"/>
            </w:tcBorders>
            <w:shd w:val="clear" w:color="auto" w:fill="FBD4B4" w:themeFill="accent6" w:themeFillTint="66"/>
            <w:vAlign w:val="center"/>
          </w:tcPr>
          <w:p w14:paraId="534C82F5" w14:textId="77777777" w:rsidR="000C0441" w:rsidRPr="00007B20" w:rsidRDefault="000C0441" w:rsidP="000C0441">
            <w:pPr>
              <w:tabs>
                <w:tab w:val="left" w:pos="266"/>
              </w:tabs>
              <w:spacing w:after="0" w:line="240" w:lineRule="auto"/>
              <w:jc w:val="center"/>
              <w:rPr>
                <w:rFonts w:ascii="Calibri" w:hAnsi="Calibri"/>
                <w:sz w:val="12"/>
              </w:rPr>
            </w:pPr>
          </w:p>
        </w:tc>
      </w:tr>
      <w:tr w:rsidR="000C0441" w:rsidRPr="00007B20" w14:paraId="1A92832F" w14:textId="77777777" w:rsidTr="00635C90">
        <w:trPr>
          <w:trHeight w:val="283"/>
        </w:trPr>
        <w:tc>
          <w:tcPr>
            <w:tcW w:w="539" w:type="pct"/>
            <w:shd w:val="clear" w:color="auto" w:fill="auto"/>
            <w:vAlign w:val="center"/>
          </w:tcPr>
          <w:p w14:paraId="3BDF0C82" w14:textId="6BD628C3"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152</w:t>
            </w:r>
          </w:p>
        </w:tc>
        <w:tc>
          <w:tcPr>
            <w:tcW w:w="434" w:type="pct"/>
            <w:shd w:val="clear" w:color="auto" w:fill="auto"/>
            <w:vAlign w:val="center"/>
          </w:tcPr>
          <w:p w14:paraId="76EFA6A6" w14:textId="41AC705F"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70</w:t>
            </w:r>
          </w:p>
        </w:tc>
        <w:tc>
          <w:tcPr>
            <w:tcW w:w="503" w:type="pct"/>
            <w:shd w:val="clear" w:color="auto" w:fill="auto"/>
            <w:vAlign w:val="center"/>
          </w:tcPr>
          <w:p w14:paraId="62D91CD2" w14:textId="29545399"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20</w:t>
            </w:r>
          </w:p>
        </w:tc>
        <w:tc>
          <w:tcPr>
            <w:tcW w:w="394" w:type="pct"/>
            <w:shd w:val="clear" w:color="auto" w:fill="auto"/>
            <w:vAlign w:val="center"/>
          </w:tcPr>
          <w:p w14:paraId="3E33A17F" w14:textId="7AA75402"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25</w:t>
            </w:r>
          </w:p>
        </w:tc>
        <w:tc>
          <w:tcPr>
            <w:tcW w:w="393" w:type="pct"/>
            <w:shd w:val="clear" w:color="auto" w:fill="auto"/>
            <w:vAlign w:val="center"/>
          </w:tcPr>
          <w:p w14:paraId="5DC74C9E" w14:textId="77777777" w:rsidR="000C0441" w:rsidRPr="00007B20" w:rsidRDefault="001A3742"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395" w:type="pct"/>
            <w:shd w:val="clear" w:color="auto" w:fill="auto"/>
            <w:vAlign w:val="center"/>
          </w:tcPr>
          <w:p w14:paraId="41D32E2D" w14:textId="755C4340"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48</w:t>
            </w:r>
          </w:p>
        </w:tc>
        <w:tc>
          <w:tcPr>
            <w:tcW w:w="395" w:type="pct"/>
            <w:shd w:val="clear" w:color="auto" w:fill="auto"/>
            <w:vAlign w:val="center"/>
          </w:tcPr>
          <w:p w14:paraId="5D9F59F3" w14:textId="6C407C2D"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315" w:type="pct"/>
            <w:vAlign w:val="center"/>
          </w:tcPr>
          <w:p w14:paraId="454AA4CE" w14:textId="160A6BAD" w:rsidR="000C0441" w:rsidRPr="00007B20" w:rsidRDefault="00E52BD3" w:rsidP="00780CCD">
            <w:pPr>
              <w:tabs>
                <w:tab w:val="left" w:pos="266"/>
              </w:tabs>
              <w:spacing w:after="0" w:line="240" w:lineRule="auto"/>
              <w:jc w:val="center"/>
              <w:rPr>
                <w:rFonts w:ascii="Calibri" w:hAnsi="Calibri"/>
                <w:bCs/>
                <w:sz w:val="18"/>
                <w:szCs w:val="20"/>
                <w:lang w:eastAsia="sl-SI"/>
              </w:rPr>
            </w:pPr>
            <w:r w:rsidRPr="00007B20">
              <w:rPr>
                <w:rFonts w:ascii="Calibri" w:hAnsi="Calibri"/>
                <w:bCs/>
                <w:sz w:val="18"/>
                <w:szCs w:val="20"/>
                <w:lang w:eastAsia="sl-SI"/>
              </w:rPr>
              <w:t>5</w:t>
            </w:r>
          </w:p>
        </w:tc>
        <w:tc>
          <w:tcPr>
            <w:tcW w:w="394" w:type="pct"/>
            <w:shd w:val="clear" w:color="auto" w:fill="auto"/>
            <w:vAlign w:val="center"/>
          </w:tcPr>
          <w:p w14:paraId="5BA15165" w14:textId="21BAE7BF"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25</w:t>
            </w:r>
            <w:r w:rsidR="000C0441" w:rsidRPr="00007B20">
              <w:rPr>
                <w:rFonts w:ascii="Calibri" w:hAnsi="Calibri"/>
                <w:sz w:val="16"/>
                <w:vertAlign w:val="superscript"/>
              </w:rPr>
              <w:footnoteReference w:id="14"/>
            </w:r>
          </w:p>
        </w:tc>
        <w:tc>
          <w:tcPr>
            <w:tcW w:w="434" w:type="pct"/>
            <w:shd w:val="clear" w:color="auto" w:fill="auto"/>
            <w:vAlign w:val="center"/>
          </w:tcPr>
          <w:p w14:paraId="56BC725F" w14:textId="382FE01E" w:rsidR="000C0441" w:rsidRPr="00B53998" w:rsidRDefault="00E52BD3" w:rsidP="000C0441">
            <w:pPr>
              <w:tabs>
                <w:tab w:val="left" w:pos="266"/>
              </w:tabs>
              <w:spacing w:after="0" w:line="240" w:lineRule="auto"/>
              <w:jc w:val="center"/>
              <w:rPr>
                <w:rFonts w:ascii="Calibri" w:hAnsi="Calibri"/>
                <w:sz w:val="16"/>
              </w:rPr>
            </w:pPr>
            <w:r w:rsidRPr="00B53998">
              <w:rPr>
                <w:rFonts w:ascii="Calibri" w:hAnsi="Calibri"/>
                <w:sz w:val="16"/>
              </w:rPr>
              <w:t>21</w:t>
            </w:r>
          </w:p>
        </w:tc>
        <w:tc>
          <w:tcPr>
            <w:tcW w:w="404" w:type="pct"/>
            <w:shd w:val="clear" w:color="auto" w:fill="auto"/>
            <w:vAlign w:val="center"/>
          </w:tcPr>
          <w:p w14:paraId="167C88D2" w14:textId="704860D7" w:rsidR="000C0441" w:rsidRPr="00007B20" w:rsidRDefault="00E52BD3" w:rsidP="000C0441">
            <w:pPr>
              <w:tabs>
                <w:tab w:val="left" w:pos="266"/>
              </w:tabs>
              <w:spacing w:after="0" w:line="240" w:lineRule="auto"/>
              <w:jc w:val="center"/>
              <w:rPr>
                <w:rFonts w:ascii="Calibri" w:hAnsi="Calibri"/>
                <w:sz w:val="16"/>
              </w:rPr>
            </w:pPr>
            <w:r w:rsidRPr="002608D2">
              <w:rPr>
                <w:rFonts w:ascii="Calibri" w:hAnsi="Calibri"/>
                <w:sz w:val="16"/>
              </w:rPr>
              <w:t>54</w:t>
            </w:r>
          </w:p>
        </w:tc>
        <w:tc>
          <w:tcPr>
            <w:tcW w:w="400" w:type="pct"/>
            <w:tcBorders>
              <w:top w:val="single" w:sz="4" w:space="0" w:color="auto"/>
            </w:tcBorders>
            <w:shd w:val="clear" w:color="auto" w:fill="auto"/>
            <w:vAlign w:val="center"/>
          </w:tcPr>
          <w:p w14:paraId="42999FC1" w14:textId="57A71709"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102</w:t>
            </w:r>
          </w:p>
        </w:tc>
      </w:tr>
    </w:tbl>
    <w:p w14:paraId="01BF7446" w14:textId="3E63E914" w:rsidR="00BE3FDB" w:rsidRPr="00007B20"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ugotavljajo največ neskladnosti</w:t>
      </w:r>
      <w:r w:rsidR="0098362D" w:rsidRPr="00007B20">
        <w:rPr>
          <w:rFonts w:asciiTheme="minorHAnsi" w:hAnsiTheme="minorHAnsi" w:cs="Times New Roman"/>
          <w:noProof/>
          <w:lang w:eastAsia="sl-SI"/>
        </w:rPr>
        <w:t xml:space="preserve"> pri pregledu higienskega stanja in vzdrževanja na kopališčih.</w:t>
      </w:r>
      <w:r w:rsidRPr="00007B20">
        <w:rPr>
          <w:rFonts w:asciiTheme="minorHAnsi" w:hAnsiTheme="minorHAnsi" w:cs="Times New Roman"/>
          <w:noProof/>
          <w:lang w:eastAsia="sl-SI"/>
        </w:rPr>
        <w:t xml:space="preserve"> </w:t>
      </w:r>
      <w:r w:rsidR="0098362D" w:rsidRPr="00007B20">
        <w:rPr>
          <w:rFonts w:asciiTheme="minorHAnsi" w:hAnsiTheme="minorHAnsi" w:cs="Times New Roman"/>
          <w:noProof/>
          <w:lang w:eastAsia="sl-SI"/>
        </w:rPr>
        <w:t>P</w:t>
      </w:r>
      <w:r w:rsidRPr="00007B20">
        <w:rPr>
          <w:rFonts w:asciiTheme="minorHAnsi" w:hAnsiTheme="minorHAnsi" w:cs="Times New Roman"/>
          <w:noProof/>
          <w:lang w:eastAsia="sl-SI"/>
        </w:rPr>
        <w:t>ri pregled</w:t>
      </w:r>
      <w:r w:rsidR="0098362D" w:rsidRPr="00007B20">
        <w:rPr>
          <w:rFonts w:asciiTheme="minorHAnsi" w:hAnsiTheme="minorHAnsi" w:cs="Times New Roman"/>
          <w:noProof/>
          <w:lang w:eastAsia="sl-SI"/>
        </w:rPr>
        <w:t xml:space="preserve">ih je bilo največ </w:t>
      </w:r>
      <w:r w:rsidR="003E0D22" w:rsidRPr="00007B20">
        <w:rPr>
          <w:rFonts w:asciiTheme="minorHAnsi" w:hAnsiTheme="minorHAnsi" w:cs="Times New Roman"/>
          <w:noProof/>
          <w:lang w:eastAsia="sl-SI"/>
        </w:rPr>
        <w:t>ugotovljenih</w:t>
      </w:r>
      <w:r w:rsidR="0098362D" w:rsidRPr="00007B20">
        <w:rPr>
          <w:rFonts w:asciiTheme="minorHAnsi" w:hAnsiTheme="minorHAnsi" w:cs="Times New Roman"/>
          <w:noProof/>
          <w:lang w:eastAsia="sl-SI"/>
        </w:rPr>
        <w:t xml:space="preserve">  neskladnosti zaradi neučinkovite postavitve sistemov bočnih prh</w:t>
      </w:r>
      <w:r w:rsidR="003E0D22" w:rsidRPr="00007B20">
        <w:rPr>
          <w:rFonts w:asciiTheme="minorHAnsi" w:hAnsiTheme="minorHAnsi" w:cs="Times New Roman"/>
          <w:noProof/>
          <w:lang w:eastAsia="sl-SI"/>
        </w:rPr>
        <w:t>, ki bi kopalcem omogočale prehod z učinkovitim spiranjem nog.</w:t>
      </w:r>
      <w:r w:rsidR="0098362D" w:rsidRPr="00007B20">
        <w:rPr>
          <w:rFonts w:asciiTheme="minorHAnsi" w:hAnsiTheme="minorHAnsi" w:cs="Times New Roman"/>
          <w:noProof/>
          <w:lang w:eastAsia="sl-SI"/>
        </w:rPr>
        <w:t xml:space="preserve"> </w:t>
      </w:r>
      <w:r w:rsidR="00AE6C40" w:rsidRPr="00007B20">
        <w:rPr>
          <w:rFonts w:asciiTheme="minorHAnsi" w:hAnsiTheme="minorHAnsi" w:cs="Times New Roman"/>
          <w:noProof/>
          <w:lang w:eastAsia="sl-SI"/>
        </w:rPr>
        <w:t>Inšpektorji ugotavljajo največ neskladnosti pri zagotavljanju ustreznega prehajanja na bazensko ploščad, glede higienskega stanja na bazenski ploščadi, bazenčkih za vode, sanitarnih prostorih in garderobah.</w:t>
      </w:r>
      <w:r w:rsidRPr="00007B20">
        <w:rPr>
          <w:rFonts w:asciiTheme="minorHAnsi" w:hAnsiTheme="minorHAnsi" w:cs="Times New Roman"/>
          <w:noProof/>
          <w:lang w:eastAsia="sl-SI"/>
        </w:rPr>
        <w:t xml:space="preserve"> Med </w:t>
      </w:r>
      <w:r w:rsidR="008C3254" w:rsidRPr="00007B20">
        <w:rPr>
          <w:rFonts w:asciiTheme="minorHAnsi" w:hAnsiTheme="minorHAnsi" w:cs="Times New Roman"/>
          <w:noProof/>
          <w:lang w:eastAsia="sl-SI"/>
        </w:rPr>
        <w:t xml:space="preserve">pogostimi </w:t>
      </w:r>
      <w:r w:rsidRPr="00007B20">
        <w:rPr>
          <w:rFonts w:asciiTheme="minorHAnsi" w:hAnsiTheme="minorHAnsi" w:cs="Times New Roman"/>
          <w:noProof/>
          <w:lang w:eastAsia="sl-SI"/>
        </w:rPr>
        <w:t>neskl</w:t>
      </w:r>
      <w:r w:rsidR="008C3254" w:rsidRPr="00007B20">
        <w:rPr>
          <w:rFonts w:asciiTheme="minorHAnsi" w:hAnsiTheme="minorHAnsi" w:cs="Times New Roman"/>
          <w:noProof/>
          <w:lang w:eastAsia="sl-SI"/>
        </w:rPr>
        <w:t xml:space="preserve">adnostmi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tudi manjkajoče in nepopolne objave na informacijskih mestih, na katerih upravljavci niso objavili obveznega higienskega reda na bazenih in kopališčih ali pa niso redno objavljali rezultatov laboratorijskih preskušanj vzorcev kopalne vode.</w:t>
      </w:r>
    </w:p>
    <w:p w14:paraId="293068C2" w14:textId="03B3B44A" w:rsidR="00BE3FDB" w:rsidRPr="00B53998"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Vsako leto ob pregledu opreme za prvo pomoč ugotavljamo neskladnosti glede pretečenih rokov uporabe pri sanitetnem materialu in glede pomanjkljivega nadomeščanja porabljenega sanitetnega materiala.  Del obvezne opreme za prvo pomoč na kopališčih je avtomatski zunanji defibrilator, nekateri upravljavci ga niso imeli ali </w:t>
      </w:r>
      <w:r w:rsidR="00611D0F">
        <w:rPr>
          <w:rFonts w:asciiTheme="minorHAnsi" w:hAnsiTheme="minorHAnsi" w:cs="Times New Roman"/>
          <w:noProof/>
          <w:lang w:eastAsia="sl-SI"/>
        </w:rPr>
        <w:t xml:space="preserve">pa </w:t>
      </w:r>
      <w:r w:rsidRPr="00611D0F">
        <w:rPr>
          <w:rFonts w:asciiTheme="minorHAnsi" w:hAnsiTheme="minorHAnsi" w:cs="Times New Roman"/>
          <w:noProof/>
          <w:lang w:eastAsia="sl-SI"/>
        </w:rPr>
        <w:t>so bile el</w:t>
      </w:r>
      <w:r w:rsidR="00780CCD" w:rsidRPr="00611D0F">
        <w:rPr>
          <w:rFonts w:asciiTheme="minorHAnsi" w:hAnsiTheme="minorHAnsi" w:cs="Times New Roman"/>
          <w:noProof/>
          <w:lang w:eastAsia="sl-SI"/>
        </w:rPr>
        <w:t>ek</w:t>
      </w:r>
      <w:r w:rsidRPr="00611D0F">
        <w:rPr>
          <w:rFonts w:asciiTheme="minorHAnsi" w:hAnsiTheme="minorHAnsi" w:cs="Times New Roman"/>
          <w:noProof/>
          <w:lang w:eastAsia="sl-SI"/>
        </w:rPr>
        <w:t>trode izven roka uporabnosti.</w:t>
      </w:r>
    </w:p>
    <w:p w14:paraId="0F85EDBB" w14:textId="007A1E69" w:rsidR="0022513A" w:rsidRPr="00007B20" w:rsidRDefault="00BE3FDB" w:rsidP="009942AE">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 okviru letnega programa vzorč</w:t>
      </w:r>
      <w:r w:rsidRPr="002608D2">
        <w:rPr>
          <w:rFonts w:asciiTheme="minorHAnsi" w:hAnsiTheme="minorHAnsi" w:cs="Times New Roman"/>
          <w:noProof/>
          <w:lang w:eastAsia="sl-SI"/>
        </w:rPr>
        <w:t>enja so inšpektorji v sedmih ob</w:t>
      </w:r>
      <w:r w:rsidR="00675969" w:rsidRPr="00007B20">
        <w:rPr>
          <w:rFonts w:asciiTheme="minorHAnsi" w:hAnsiTheme="minorHAnsi" w:cs="Times New Roman"/>
          <w:noProof/>
          <w:lang w:eastAsia="sl-SI"/>
        </w:rPr>
        <w:t xml:space="preserve">močnih enotah skupaj odvzeli </w:t>
      </w:r>
      <w:r w:rsidR="00AE0596" w:rsidRPr="00007B20">
        <w:rPr>
          <w:rFonts w:asciiTheme="minorHAnsi" w:hAnsiTheme="minorHAnsi" w:cs="Times New Roman"/>
          <w:noProof/>
          <w:lang w:eastAsia="sl-SI"/>
        </w:rPr>
        <w:t>70</w:t>
      </w:r>
      <w:r w:rsidRPr="00007B20">
        <w:rPr>
          <w:rFonts w:asciiTheme="minorHAnsi" w:hAnsiTheme="minorHAnsi" w:cs="Times New Roman"/>
          <w:noProof/>
          <w:lang w:eastAsia="sl-SI"/>
        </w:rPr>
        <w:t xml:space="preserve"> vzorcev kopalne vode. Rezultati analiz na različne parametre (fizikalne, kemijske, mikrobiološke, pri </w:t>
      </w:r>
      <w:r w:rsidR="00AE0596" w:rsidRPr="00007B20">
        <w:rPr>
          <w:rFonts w:asciiTheme="minorHAnsi" w:hAnsiTheme="minorHAnsi" w:cs="Times New Roman"/>
          <w:noProof/>
          <w:lang w:eastAsia="sl-SI"/>
        </w:rPr>
        <w:t>13</w:t>
      </w:r>
      <w:r w:rsidRPr="00007B20">
        <w:rPr>
          <w:rFonts w:asciiTheme="minorHAnsi" w:hAnsiTheme="minorHAnsi" w:cs="Times New Roman"/>
          <w:noProof/>
          <w:lang w:eastAsia="sl-SI"/>
        </w:rPr>
        <w:t xml:space="preserve"> vzorcih pa tudi na prisotnost bakterije Legionella pneumophila) so pokazali, da </w:t>
      </w:r>
      <w:r w:rsidR="00911705" w:rsidRPr="00007B20">
        <w:rPr>
          <w:rFonts w:asciiTheme="minorHAnsi" w:hAnsiTheme="minorHAnsi" w:cs="Times New Roman"/>
          <w:noProof/>
          <w:lang w:eastAsia="sl-SI"/>
        </w:rPr>
        <w:t xml:space="preserve">je 91 % </w:t>
      </w:r>
      <w:r w:rsidRPr="00007B20">
        <w:rPr>
          <w:rFonts w:asciiTheme="minorHAnsi" w:hAnsiTheme="minorHAnsi" w:cs="Times New Roman"/>
          <w:noProof/>
          <w:lang w:eastAsia="sl-SI"/>
        </w:rPr>
        <w:t>analiziranih vz</w:t>
      </w:r>
      <w:r w:rsidR="00BF222E" w:rsidRPr="00007B20">
        <w:rPr>
          <w:rFonts w:asciiTheme="minorHAnsi" w:hAnsiTheme="minorHAnsi" w:cs="Times New Roman"/>
          <w:noProof/>
          <w:lang w:eastAsia="sl-SI"/>
        </w:rPr>
        <w:t>orcev skladni</w:t>
      </w:r>
      <w:r w:rsidR="00911705"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z zahtevami Pravilnika o minimalnih higienskih zahtevah, ki jih morajo </w:t>
      </w:r>
      <w:r w:rsidRPr="00007B20">
        <w:rPr>
          <w:rFonts w:asciiTheme="minorHAnsi" w:hAnsiTheme="minorHAnsi" w:cs="Times New Roman"/>
          <w:noProof/>
          <w:lang w:eastAsia="sl-SI"/>
        </w:rPr>
        <w:lastRenderedPageBreak/>
        <w:t xml:space="preserve">izpolnjevati kopališča in kopalna voda v bazenih. Neskladnih je bilo skupaj </w:t>
      </w:r>
      <w:r w:rsidR="00911705" w:rsidRPr="00007B20">
        <w:rPr>
          <w:rFonts w:asciiTheme="minorHAnsi" w:hAnsiTheme="minorHAnsi" w:cs="Times New Roman"/>
          <w:noProof/>
          <w:lang w:eastAsia="sl-SI"/>
        </w:rPr>
        <w:t xml:space="preserve"> šest</w:t>
      </w:r>
      <w:r w:rsidRPr="00007B20">
        <w:rPr>
          <w:rFonts w:asciiTheme="minorHAnsi" w:hAnsiTheme="minorHAnsi" w:cs="Times New Roman"/>
          <w:noProof/>
          <w:lang w:eastAsia="sl-SI"/>
        </w:rPr>
        <w:t xml:space="preserve"> vzorcev. Največ neskladnih vzorcev je bilo v OE </w:t>
      </w:r>
      <w:r w:rsidR="00911705" w:rsidRPr="00007B20">
        <w:rPr>
          <w:rFonts w:asciiTheme="minorHAnsi" w:hAnsiTheme="minorHAnsi" w:cs="Times New Roman"/>
          <w:noProof/>
          <w:lang w:eastAsia="sl-SI"/>
        </w:rPr>
        <w:t xml:space="preserve">Celje in Dravograd </w:t>
      </w:r>
      <w:r w:rsidRPr="00007B20">
        <w:rPr>
          <w:rFonts w:asciiTheme="minorHAnsi" w:hAnsiTheme="minorHAnsi" w:cs="Times New Roman"/>
          <w:noProof/>
          <w:lang w:eastAsia="sl-SI"/>
        </w:rPr>
        <w:t>(</w:t>
      </w:r>
      <w:r w:rsidR="002C03BF" w:rsidRPr="00007B20">
        <w:rPr>
          <w:rFonts w:asciiTheme="minorHAnsi" w:hAnsiTheme="minorHAnsi" w:cs="Times New Roman"/>
          <w:noProof/>
          <w:lang w:eastAsia="sl-SI"/>
        </w:rPr>
        <w:t>5</w:t>
      </w:r>
      <w:r w:rsidR="00911705" w:rsidRPr="00007B20">
        <w:rPr>
          <w:rFonts w:asciiTheme="minorHAnsi" w:hAnsiTheme="minorHAnsi" w:cs="Times New Roman"/>
          <w:noProof/>
          <w:lang w:eastAsia="sl-SI"/>
        </w:rPr>
        <w:t>0</w:t>
      </w:r>
      <w:r w:rsidRPr="00007B20">
        <w:rPr>
          <w:rFonts w:asciiTheme="minorHAnsi" w:hAnsiTheme="minorHAnsi" w:cs="Times New Roman"/>
          <w:noProof/>
          <w:lang w:eastAsia="sl-SI"/>
        </w:rPr>
        <w:t xml:space="preserve"> %), sledijo OE </w:t>
      </w:r>
      <w:r w:rsidR="002C03BF" w:rsidRPr="00007B20">
        <w:rPr>
          <w:rFonts w:asciiTheme="minorHAnsi" w:hAnsiTheme="minorHAnsi" w:cs="Times New Roman"/>
          <w:noProof/>
          <w:lang w:eastAsia="sl-SI"/>
        </w:rPr>
        <w:t>Koper</w:t>
      </w:r>
      <w:r w:rsidR="00675969" w:rsidRPr="00007B20">
        <w:rPr>
          <w:rFonts w:asciiTheme="minorHAnsi" w:hAnsiTheme="minorHAnsi" w:cs="Times New Roman"/>
          <w:noProof/>
          <w:lang w:eastAsia="sl-SI"/>
        </w:rPr>
        <w:t xml:space="preserve"> (</w:t>
      </w:r>
      <w:r w:rsidR="002C03BF" w:rsidRPr="00007B20">
        <w:rPr>
          <w:rFonts w:asciiTheme="minorHAnsi" w:hAnsiTheme="minorHAnsi" w:cs="Times New Roman"/>
          <w:noProof/>
          <w:lang w:eastAsia="sl-SI"/>
        </w:rPr>
        <w:t>33</w:t>
      </w:r>
      <w:r w:rsidR="00675969" w:rsidRPr="00007B20">
        <w:rPr>
          <w:rFonts w:asciiTheme="minorHAnsi" w:hAnsiTheme="minorHAnsi" w:cs="Times New Roman"/>
          <w:noProof/>
          <w:lang w:eastAsia="sl-SI"/>
        </w:rPr>
        <w:t xml:space="preserve"> %) ter OE Kranj </w:t>
      </w:r>
      <w:r w:rsidRPr="00007B20">
        <w:rPr>
          <w:rFonts w:asciiTheme="minorHAnsi" w:hAnsiTheme="minorHAnsi" w:cs="Times New Roman"/>
          <w:noProof/>
          <w:lang w:eastAsia="sl-SI"/>
        </w:rPr>
        <w:t xml:space="preserve"> (</w:t>
      </w:r>
      <w:r w:rsidR="002C03BF" w:rsidRPr="00007B20">
        <w:rPr>
          <w:rFonts w:asciiTheme="minorHAnsi" w:hAnsiTheme="minorHAnsi" w:cs="Times New Roman"/>
          <w:noProof/>
          <w:lang w:eastAsia="sl-SI"/>
        </w:rPr>
        <w:t>17</w:t>
      </w:r>
      <w:r w:rsidRPr="00007B20">
        <w:rPr>
          <w:rFonts w:asciiTheme="minorHAnsi" w:hAnsiTheme="minorHAnsi" w:cs="Times New Roman"/>
          <w:noProof/>
          <w:lang w:eastAsia="sl-SI"/>
        </w:rPr>
        <w:t xml:space="preserve"> %). Pri neskladnih vzorcih so bile na podlagi analiziranih parametrov ugotovljene različne vrste neskladnosti (fizikalna, kemijska</w:t>
      </w:r>
      <w:r w:rsidR="002C03BF" w:rsidRPr="00007B20">
        <w:rPr>
          <w:rFonts w:asciiTheme="minorHAnsi" w:hAnsiTheme="minorHAnsi" w:cs="Times New Roman"/>
          <w:noProof/>
          <w:lang w:eastAsia="sl-SI"/>
        </w:rPr>
        <w:t xml:space="preserve"> ali</w:t>
      </w:r>
      <w:r w:rsidRPr="00007B20">
        <w:rPr>
          <w:rFonts w:asciiTheme="minorHAnsi" w:hAnsiTheme="minorHAnsi" w:cs="Times New Roman"/>
          <w:noProof/>
          <w:lang w:eastAsia="sl-SI"/>
        </w:rPr>
        <w:t xml:space="preserve"> mikrobiološka</w:t>
      </w:r>
      <w:r w:rsidR="002C03BF"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w:t>
      </w:r>
      <w:r w:rsidR="00C94E9B" w:rsidRPr="00007B20">
        <w:rPr>
          <w:rFonts w:asciiTheme="minorHAnsi" w:hAnsiTheme="minorHAnsi" w:cs="Times New Roman"/>
          <w:noProof/>
          <w:lang w:eastAsia="sl-SI"/>
        </w:rPr>
        <w:t xml:space="preserve"> Pet</w:t>
      </w:r>
      <w:r w:rsidRPr="00007B20">
        <w:rPr>
          <w:rFonts w:asciiTheme="minorHAnsi" w:hAnsiTheme="minorHAnsi" w:cs="Times New Roman"/>
          <w:noProof/>
          <w:lang w:eastAsia="sl-SI"/>
        </w:rPr>
        <w:t xml:space="preserve"> </w:t>
      </w:r>
      <w:r w:rsidR="00787BC1" w:rsidRPr="00007B20">
        <w:rPr>
          <w:rFonts w:asciiTheme="minorHAnsi" w:hAnsiTheme="minorHAnsi" w:cs="Times New Roman"/>
          <w:noProof/>
          <w:lang w:eastAsia="sl-SI"/>
        </w:rPr>
        <w:t xml:space="preserve">vzorcev </w:t>
      </w:r>
      <w:r w:rsidRPr="00007B20">
        <w:rPr>
          <w:rFonts w:asciiTheme="minorHAnsi" w:hAnsiTheme="minorHAnsi" w:cs="Times New Roman"/>
          <w:noProof/>
          <w:lang w:eastAsia="sl-SI"/>
        </w:rPr>
        <w:t>(</w:t>
      </w:r>
      <w:r w:rsidR="00787BC1" w:rsidRPr="00007B20">
        <w:rPr>
          <w:rFonts w:asciiTheme="minorHAnsi" w:hAnsiTheme="minorHAnsi" w:cs="Times New Roman"/>
          <w:noProof/>
          <w:lang w:eastAsia="sl-SI"/>
        </w:rPr>
        <w:t xml:space="preserve"> 83</w:t>
      </w:r>
      <w:r w:rsidRPr="00007B20">
        <w:rPr>
          <w:rFonts w:asciiTheme="minorHAnsi" w:hAnsiTheme="minorHAnsi" w:cs="Times New Roman"/>
          <w:noProof/>
          <w:lang w:eastAsia="sl-SI"/>
        </w:rPr>
        <w:t xml:space="preserve"> %), je bilo neskladnih zaradi fizikalno kemijskih parametrov, </w:t>
      </w:r>
      <w:r w:rsidR="00C94E9B" w:rsidRPr="00007B20">
        <w:rPr>
          <w:rFonts w:asciiTheme="minorHAnsi" w:hAnsiTheme="minorHAnsi" w:cs="Times New Roman"/>
          <w:noProof/>
          <w:lang w:eastAsia="sl-SI"/>
        </w:rPr>
        <w:t>en</w:t>
      </w:r>
      <w:r w:rsidR="00787BC1" w:rsidRPr="00007B20">
        <w:rPr>
          <w:rFonts w:asciiTheme="minorHAnsi" w:hAnsiTheme="minorHAnsi" w:cs="Times New Roman"/>
          <w:noProof/>
          <w:lang w:eastAsia="sl-SI"/>
        </w:rPr>
        <w:t xml:space="preserve"> vzorec</w:t>
      </w:r>
      <w:r w:rsidRPr="00007B20">
        <w:rPr>
          <w:rFonts w:asciiTheme="minorHAnsi" w:hAnsiTheme="minorHAnsi" w:cs="Times New Roman"/>
          <w:noProof/>
          <w:lang w:eastAsia="sl-SI"/>
        </w:rPr>
        <w:t xml:space="preserve"> (</w:t>
      </w:r>
      <w:r w:rsidR="00787BC1" w:rsidRPr="00007B20">
        <w:rPr>
          <w:rFonts w:asciiTheme="minorHAnsi" w:hAnsiTheme="minorHAnsi" w:cs="Times New Roman"/>
          <w:noProof/>
          <w:lang w:eastAsia="sl-SI"/>
        </w:rPr>
        <w:t>17</w:t>
      </w:r>
      <w:r w:rsidRPr="00007B20">
        <w:rPr>
          <w:rFonts w:asciiTheme="minorHAnsi" w:hAnsiTheme="minorHAnsi" w:cs="Times New Roman"/>
          <w:noProof/>
          <w:lang w:eastAsia="sl-SI"/>
        </w:rPr>
        <w:t xml:space="preserve"> %) zaradi mikrobiološk</w:t>
      </w:r>
      <w:r w:rsidR="00787BC1" w:rsidRPr="00007B20">
        <w:rPr>
          <w:rFonts w:asciiTheme="minorHAnsi" w:hAnsiTheme="minorHAnsi" w:cs="Times New Roman"/>
          <w:noProof/>
          <w:lang w:eastAsia="sl-SI"/>
        </w:rPr>
        <w:t>ega</w:t>
      </w:r>
      <w:r w:rsidRPr="00007B20">
        <w:rPr>
          <w:rFonts w:asciiTheme="minorHAnsi" w:hAnsiTheme="minorHAnsi" w:cs="Times New Roman"/>
          <w:noProof/>
          <w:lang w:eastAsia="sl-SI"/>
        </w:rPr>
        <w:t xml:space="preserve"> parametr</w:t>
      </w:r>
      <w:r w:rsidR="00787BC1" w:rsidRPr="00007B20">
        <w:rPr>
          <w:rFonts w:asciiTheme="minorHAnsi" w:hAnsiTheme="minorHAnsi" w:cs="Times New Roman"/>
          <w:noProof/>
          <w:lang w:eastAsia="sl-SI"/>
        </w:rPr>
        <w:t>a</w:t>
      </w:r>
      <w:r w:rsidR="00611D0F">
        <w:rPr>
          <w:rFonts w:asciiTheme="minorHAnsi" w:hAnsiTheme="minorHAnsi" w:cs="Times New Roman"/>
          <w:noProof/>
          <w:lang w:eastAsia="sl-SI"/>
        </w:rPr>
        <w:t>.</w:t>
      </w:r>
      <w:r w:rsidRPr="00611D0F">
        <w:rPr>
          <w:rFonts w:asciiTheme="minorHAnsi" w:hAnsiTheme="minorHAnsi" w:cs="Times New Roman"/>
          <w:noProof/>
          <w:lang w:eastAsia="sl-SI"/>
        </w:rPr>
        <w:t xml:space="preserve"> Vzrok za mikrobiološko neskladnost je bila  prisotnost bakterij</w:t>
      </w:r>
      <w:r w:rsidR="00787BC1" w:rsidRPr="00B53998">
        <w:rPr>
          <w:rFonts w:asciiTheme="minorHAnsi" w:hAnsiTheme="minorHAnsi" w:cs="Times New Roman"/>
          <w:noProof/>
          <w:lang w:eastAsia="sl-SI"/>
        </w:rPr>
        <w:t>e</w:t>
      </w:r>
      <w:r w:rsidRPr="00B53998">
        <w:rPr>
          <w:rFonts w:asciiTheme="minorHAnsi" w:hAnsiTheme="minorHAnsi" w:cs="Times New Roman"/>
          <w:noProof/>
          <w:lang w:eastAsia="sl-SI"/>
        </w:rPr>
        <w:t xml:space="preserve">  Legionella pneumophila. Najpogostejši vzrok za fizikalno in kemijsko neskladnost vzorcev je bila pres</w:t>
      </w:r>
      <w:r w:rsidR="00675969" w:rsidRPr="002608D2">
        <w:rPr>
          <w:rFonts w:asciiTheme="minorHAnsi" w:hAnsiTheme="minorHAnsi" w:cs="Times New Roman"/>
          <w:noProof/>
          <w:lang w:eastAsia="sl-SI"/>
        </w:rPr>
        <w:t>ežena vsebnost t</w:t>
      </w:r>
      <w:r w:rsidR="00675969" w:rsidRPr="00007B20">
        <w:rPr>
          <w:rFonts w:asciiTheme="minorHAnsi" w:hAnsiTheme="minorHAnsi" w:cs="Times New Roman"/>
          <w:noProof/>
          <w:lang w:eastAsia="sl-SI"/>
        </w:rPr>
        <w:t>rihalometanov</w:t>
      </w:r>
      <w:r w:rsidRPr="00007B20">
        <w:rPr>
          <w:rFonts w:asciiTheme="minorHAnsi" w:hAnsiTheme="minorHAnsi" w:cs="Times New Roman"/>
          <w:noProof/>
          <w:lang w:eastAsia="sl-SI"/>
        </w:rPr>
        <w:t>,  presežen</w:t>
      </w:r>
      <w:r w:rsidR="00611D0F">
        <w:rPr>
          <w:rFonts w:asciiTheme="minorHAnsi" w:hAnsiTheme="minorHAnsi" w:cs="Times New Roman"/>
          <w:noProof/>
          <w:lang w:eastAsia="sl-SI"/>
        </w:rPr>
        <w:t>a</w:t>
      </w:r>
      <w:r w:rsidRPr="00007B20">
        <w:rPr>
          <w:rFonts w:asciiTheme="minorHAnsi" w:hAnsiTheme="minorHAnsi" w:cs="Times New Roman"/>
          <w:noProof/>
          <w:lang w:eastAsia="sl-SI"/>
        </w:rPr>
        <w:t xml:space="preserve"> vrednost parametra motnost</w:t>
      </w:r>
      <w:r w:rsidR="00787BC1" w:rsidRPr="00007B20">
        <w:rPr>
          <w:rFonts w:asciiTheme="minorHAnsi" w:hAnsiTheme="minorHAnsi" w:cs="Times New Roman"/>
          <w:noProof/>
          <w:lang w:eastAsia="sl-SI"/>
        </w:rPr>
        <w:t xml:space="preserve"> ter neustrezn</w:t>
      </w:r>
      <w:r w:rsidR="00C94E9B" w:rsidRPr="00007B20">
        <w:rPr>
          <w:rFonts w:asciiTheme="minorHAnsi" w:hAnsiTheme="minorHAnsi" w:cs="Times New Roman"/>
          <w:noProof/>
          <w:lang w:eastAsia="sl-SI"/>
        </w:rPr>
        <w:t>a</w:t>
      </w:r>
      <w:r w:rsidR="00787BC1" w:rsidRPr="00007B20">
        <w:rPr>
          <w:rFonts w:asciiTheme="minorHAnsi" w:hAnsiTheme="minorHAnsi" w:cs="Times New Roman"/>
          <w:noProof/>
          <w:lang w:eastAsia="sl-SI"/>
        </w:rPr>
        <w:t xml:space="preserve"> pH vrednost.</w:t>
      </w:r>
      <w:r w:rsidRPr="00007B20">
        <w:rPr>
          <w:rFonts w:asciiTheme="minorHAnsi" w:hAnsiTheme="minorHAnsi" w:cs="Times New Roman"/>
          <w:noProof/>
          <w:lang w:eastAsia="sl-SI"/>
        </w:rPr>
        <w:t xml:space="preserve"> Vsa kopalna voda v bazenih, kjer so bili odvzeti vzorci neskladni, je bila na podlagi Meril za ocenjevanje primernosti kopalne vode v bazenih za kopanje oc</w:t>
      </w:r>
      <w:r w:rsidR="00BF222E" w:rsidRPr="00007B20">
        <w:rPr>
          <w:rFonts w:asciiTheme="minorHAnsi" w:hAnsiTheme="minorHAnsi" w:cs="Times New Roman"/>
          <w:noProof/>
          <w:lang w:eastAsia="sl-SI"/>
        </w:rPr>
        <w:t>enjena kot primerna za kopanje.</w:t>
      </w:r>
      <w:r w:rsidR="0011392E"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Po uveljavitvi dopolnjenega Pravilnika o minimalnih higienskih zahtevah, ki jih morajo izpolnjevati kopališča in kopalna voda v bazenih smo v okviru letnega programa odvzeli tudi  </w:t>
      </w:r>
      <w:r w:rsidR="00787BC1" w:rsidRPr="00007B20">
        <w:rPr>
          <w:rFonts w:asciiTheme="minorHAnsi" w:hAnsiTheme="minorHAnsi" w:cs="Times New Roman"/>
          <w:noProof/>
          <w:lang w:eastAsia="sl-SI"/>
        </w:rPr>
        <w:t xml:space="preserve">dva </w:t>
      </w:r>
      <w:r w:rsidRPr="00007B20">
        <w:rPr>
          <w:rFonts w:asciiTheme="minorHAnsi" w:hAnsiTheme="minorHAnsi" w:cs="Times New Roman"/>
          <w:noProof/>
          <w:lang w:eastAsia="sl-SI"/>
        </w:rPr>
        <w:t>vzorc</w:t>
      </w:r>
      <w:r w:rsidR="00787BC1"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v bioloških bazenih. </w:t>
      </w:r>
      <w:r w:rsidR="00787BC1" w:rsidRPr="00007B20">
        <w:rPr>
          <w:rFonts w:asciiTheme="minorHAnsi" w:hAnsiTheme="minorHAnsi" w:cs="Times New Roman"/>
          <w:noProof/>
          <w:lang w:eastAsia="sl-SI"/>
        </w:rPr>
        <w:t xml:space="preserve"> Vzorca</w:t>
      </w:r>
      <w:r w:rsidRPr="00007B20">
        <w:rPr>
          <w:rFonts w:asciiTheme="minorHAnsi" w:hAnsiTheme="minorHAnsi" w:cs="Times New Roman"/>
          <w:noProof/>
          <w:lang w:eastAsia="sl-SI"/>
        </w:rPr>
        <w:t xml:space="preserve"> </w:t>
      </w:r>
      <w:r w:rsidR="00787BC1" w:rsidRPr="00007B20">
        <w:rPr>
          <w:rFonts w:asciiTheme="minorHAnsi" w:hAnsiTheme="minorHAnsi" w:cs="Times New Roman"/>
          <w:noProof/>
          <w:lang w:eastAsia="sl-SI"/>
        </w:rPr>
        <w:t xml:space="preserve"> sta</w:t>
      </w:r>
      <w:r w:rsidRPr="00007B20">
        <w:rPr>
          <w:rFonts w:asciiTheme="minorHAnsi" w:hAnsiTheme="minorHAnsi" w:cs="Times New Roman"/>
          <w:noProof/>
          <w:lang w:eastAsia="sl-SI"/>
        </w:rPr>
        <w:t xml:space="preserve"> bil</w:t>
      </w:r>
      <w:r w:rsidR="00787BC1"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11392E" w:rsidRPr="00007B20">
        <w:rPr>
          <w:rFonts w:asciiTheme="minorHAnsi" w:hAnsiTheme="minorHAnsi" w:cs="Times New Roman"/>
          <w:noProof/>
          <w:lang w:eastAsia="sl-SI"/>
        </w:rPr>
        <w:t>skladn</w:t>
      </w:r>
      <w:r w:rsidR="00787BC1" w:rsidRPr="00007B20">
        <w:rPr>
          <w:rFonts w:asciiTheme="minorHAnsi" w:hAnsiTheme="minorHAnsi" w:cs="Times New Roman"/>
          <w:noProof/>
          <w:lang w:eastAsia="sl-SI"/>
        </w:rPr>
        <w:t>a</w:t>
      </w:r>
      <w:r w:rsidR="0011392E" w:rsidRPr="00007B20">
        <w:rPr>
          <w:rFonts w:asciiTheme="minorHAnsi" w:hAnsiTheme="minorHAnsi" w:cs="Times New Roman"/>
          <w:noProof/>
          <w:lang w:eastAsia="sl-SI"/>
        </w:rPr>
        <w:t xml:space="preserve"> z zahtevami pravilnika. </w:t>
      </w:r>
      <w:r w:rsidR="0022513A" w:rsidRPr="00007B20">
        <w:rPr>
          <w:rFonts w:asciiTheme="minorHAnsi" w:hAnsiTheme="minorHAnsi" w:cs="Times New Roman"/>
          <w:noProof/>
          <w:lang w:eastAsia="sl-SI"/>
        </w:rPr>
        <w:br w:type="page"/>
      </w:r>
    </w:p>
    <w:p w14:paraId="1FFDCF7D" w14:textId="582AABB3"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03" w:name="_Toc7008212"/>
      <w:bookmarkStart w:id="104" w:name="_Toc70591899"/>
      <w:r w:rsidRPr="00007B20">
        <w:rPr>
          <w:rFonts w:asciiTheme="minorHAnsi" w:eastAsia="Arial Unicode MS" w:hAnsiTheme="minorHAnsi" w:cstheme="majorBidi"/>
          <w:b/>
          <w:bCs/>
          <w:caps/>
          <w:szCs w:val="28"/>
          <w:lang w:eastAsia="sl-SI"/>
        </w:rPr>
        <w:lastRenderedPageBreak/>
        <w:t>INŠPEKCIJSKI NADZOR NA PODROČJU ZDRAVSTVENE USTREZNOSTI PITNE VODE TER OBJEKTOV IN NAPRAV ZA JAVNO OSKRBO S PITNO VODO</w:t>
      </w:r>
      <w:bookmarkEnd w:id="103"/>
      <w:bookmarkEnd w:id="104"/>
    </w:p>
    <w:p w14:paraId="670DBCDC" w14:textId="67ED40A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Pitna voda je voda v njenem prvotnem stanju ali po pripravi namenjena pitju, kuhanju, pripravi hrane ali za druge gospodinjske namene, ne glede na njeno poreklo in na to, ali se voda dobavlja iz vodovodnega omrežja iz sistema za oskrbo s pitno vodo, cistern ali kot predpakirana voda, ter vsa voda, ki se uporablja za proizvodnjo in promet živil. </w:t>
      </w:r>
    </w:p>
    <w:p w14:paraId="15132495"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hAnsiTheme="minorHAnsi" w:cs="Times New Roman"/>
          <w:noProof/>
          <w:vertAlign w:val="superscript"/>
          <w:lang w:eastAsia="sl-SI"/>
        </w:rPr>
        <w:footnoteReference w:id="15"/>
      </w:r>
      <w:r w:rsidRPr="00007B20">
        <w:rPr>
          <w:rFonts w:asciiTheme="minorHAnsi" w:hAnsiTheme="minorHAnsi" w:cs="Times New Roman"/>
          <w:noProof/>
          <w:lang w:eastAsia="sl-SI"/>
        </w:rPr>
        <w:t xml:space="preserve"> na podr</w:t>
      </w:r>
      <w:r w:rsidRPr="00611D0F">
        <w:rPr>
          <w:rFonts w:asciiTheme="minorHAnsi" w:hAnsiTheme="minorHAnsi" w:cs="Times New Roman"/>
          <w:noProof/>
          <w:lang w:eastAsia="sl-SI"/>
        </w:rPr>
        <w:t>očju zdravstvene ustreznosti pitne vode je varovanje zdravja ljudi pred škodljivimi vplivi vsakršnega onesnaženja vode z zagotavljanjem, da je voda, namenjena za prehrano ljudi, zdravstveno ustrezna in čista.</w:t>
      </w:r>
    </w:p>
    <w:p w14:paraId="1A6F27B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Zakonodaja na področju oskrbe </w:t>
      </w:r>
      <w:r w:rsidRPr="002608D2">
        <w:rPr>
          <w:rFonts w:asciiTheme="minorHAnsi" w:hAnsiTheme="minorHAnsi" w:cs="Times New Roman"/>
          <w:noProof/>
          <w:lang w:eastAsia="sl-SI"/>
        </w:rPr>
        <w:t>s pitno v</w:t>
      </w:r>
      <w:r w:rsidRPr="00007B20">
        <w:rPr>
          <w:rFonts w:asciiTheme="minorHAnsi" w:hAnsiTheme="minorHAnsi" w:cs="Times New Roman"/>
          <w:noProof/>
          <w:lang w:eastAsia="sl-SI"/>
        </w:rPr>
        <w:t xml:space="preserve">odo določa zahteve, ki jih mora izpolnjevati pitna voda, z namenom varovanja zdravja ljudi. Upravljavec objekta oziroma naprave za javno oskrbo s pitno vodo mora v okviru notranjega nadzora zagotavljati skladnost in zdravstveno ustreznost pitne vode na pipah oziroma mestih, kjer se voda uporablja kot pitna voda, v objektih za proizvodnjo, promet živil in pakiranje vode in v primeru oskrbe s pitno vodo s cisternami na mestu iztoka iz cistern. V primerih, ko je vzrok za neskladno pitno vodo na pipi interno vodovodno omrežje, mora upravljavec objekta oziroma naprave za javno oskrbo s pitno vodo o tem obvestiti lastnika objekta, ki mora neskladnost odpraviti. </w:t>
      </w:r>
    </w:p>
    <w:p w14:paraId="35548608"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izvajajo nadzor pri upravljavcih vodooskrbnih sistemov, ki oskrbujejo več kot 50 uporabnikov ali pa oskrbujejo javne objekte, objekte za proizvodnjo živil in objekte za pakiranje pitne vode, kjer preverjajo izvajanje notranjega nadzora po načelih sistema HACCP. Le-ta omogoča upravljavcem prepoznati mikrobiološke, kemične in fizikalne agense, ki bi lahko predstavljali potencialno nevarnost za zdravje ljudi, ter na podlagi teh</w:t>
      </w:r>
      <w:r w:rsidR="00D2116E" w:rsidRPr="00007B20">
        <w:rPr>
          <w:rFonts w:asciiTheme="minorHAnsi" w:hAnsiTheme="minorHAnsi" w:cs="Times New Roman"/>
          <w:noProof/>
          <w:lang w:eastAsia="sl-SI"/>
        </w:rPr>
        <w:t xml:space="preserve"> izvajanje potrebnih ukrepov in</w:t>
      </w:r>
      <w:r w:rsidRPr="00007B20">
        <w:rPr>
          <w:rFonts w:asciiTheme="minorHAnsi" w:hAnsiTheme="minorHAnsi" w:cs="Times New Roman"/>
          <w:noProof/>
          <w:lang w:eastAsia="sl-SI"/>
        </w:rPr>
        <w:t xml:space="preserve"> vzpostavitev stalnega nadzora na tistih mestih (kritičnih kontrolnih točkah) v oskrbi s pitno vodo, kjer se tveganja lahko pojavijo. Inšpektorji preverjajo tudi higienske razmere, učinkovitost dezinfekcije pitne vode, če je ta potrebna, pisno gradivo in druge spise, ki so lahko pomembni za oceno skladnosti, ter ukrepe, ki jih upravljavci izvajajo v primerih neskladnosti, vključno z obveščanjem uporabnikov. </w:t>
      </w:r>
    </w:p>
    <w:p w14:paraId="06A6AAD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javnih objektih (vrtci, šole, bolnišnice, restavracije) zdravstveni inšpektorji preverjajo stanje njihovega internega vodovodnega omrežja. Inšpektorji preverijo, če zavezanci poznajo tveganja, ki se lahko pojavijo na internem vodovodnem omrežju oziroma pri njegovem neprimernem vzdrževanju. Inšpektorji pregledajo dokumentacijo o internem omrežju, vključno z zapisi o ukrepih, ki jih je potrebno izvajati v primeru neskladnosti. Inšpektorji preverijo, če zavezanci poznajo načine obveščanja o omejitvah uporabe pitne vode, ki ga izvajajo upravljavci javnih vodooskrbnih sistemov.</w:t>
      </w:r>
    </w:p>
    <w:p w14:paraId="42F59E7A"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področju objektov in naprav za preskrbo s pitno vodo so poleg zdravstvenih inšpektorjev za nadzor na vodovarstvenih območjih pristojni še kmetijski inšpektorji, ki nadzorujejo kmetijsko dejavnost, in okoljski inšpektorji, ki nadzorujejo ostale okoljske dejavnike tveganja. </w:t>
      </w:r>
    </w:p>
    <w:p w14:paraId="63CD7F04" w14:textId="5FA62CD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Sloveniji se izvaja sistematično preverjanje (monitoring) pitne vode, s katerim se ugotavlja, ali pitna voda izpolnjuje predpisane zahteve. Izvajanje monitoringa pitne vode zagotavlja Ministrstvo za zdravje, njegov nosilec pa je bil tudi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Nacionalni laboratorij za zdravje, okolje in hrano. Program monitoringa določa mesta vzorčenja, pogostost vzorčenja, vzorčevalce in laboratorije, ki </w:t>
      </w:r>
      <w:r w:rsidRPr="00007B20">
        <w:rPr>
          <w:rFonts w:asciiTheme="minorHAnsi" w:hAnsiTheme="minorHAnsi" w:cs="Times New Roman"/>
          <w:noProof/>
          <w:lang w:eastAsia="sl-SI"/>
        </w:rPr>
        <w:lastRenderedPageBreak/>
        <w:t>izvajajo preskušanje vzorcev. Poročilo o monitoringu pitne vode objavi Nacionalni laboratorij za zdravje, okolje in hrano na svojih spletnih straneh.</w:t>
      </w:r>
    </w:p>
    <w:p w14:paraId="40928DD3" w14:textId="77777777" w:rsidR="00A5471C" w:rsidRPr="00007B20" w:rsidRDefault="00A5471C" w:rsidP="000C0441">
      <w:pPr>
        <w:spacing w:before="120" w:after="120" w:line="240" w:lineRule="auto"/>
        <w:outlineLvl w:val="2"/>
        <w:rPr>
          <w:rFonts w:asciiTheme="minorHAnsi" w:hAnsiTheme="minorHAnsi" w:cstheme="minorHAnsi"/>
          <w:b/>
          <w:bCs/>
          <w:szCs w:val="18"/>
          <w:lang w:eastAsia="sl-SI"/>
        </w:rPr>
      </w:pPr>
      <w:bookmarkStart w:id="105" w:name="_Toc7008213"/>
    </w:p>
    <w:p w14:paraId="5D8EAE58" w14:textId="19A3EB9C"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06" w:name="_Toc70591900"/>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05"/>
      <w:bookmarkEnd w:id="106"/>
    </w:p>
    <w:p w14:paraId="45C34368" w14:textId="3AC7716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w:t>
      </w:r>
      <w:r w:rsidR="00EA525D" w:rsidRPr="00007B20">
        <w:rPr>
          <w:rFonts w:asciiTheme="minorHAnsi" w:hAnsiTheme="minorHAnsi" w:cs="Times New Roman"/>
          <w:noProof/>
          <w:lang w:eastAsia="sl-SI"/>
        </w:rPr>
        <w:t xml:space="preserve">i na tem področju opravili </w:t>
      </w:r>
      <w:r w:rsidR="00E52BD3" w:rsidRPr="00007B20">
        <w:rPr>
          <w:rFonts w:asciiTheme="minorHAnsi" w:hAnsiTheme="minorHAnsi" w:cs="Times New Roman"/>
          <w:noProof/>
          <w:lang w:eastAsia="sl-SI"/>
        </w:rPr>
        <w:t>5</w:t>
      </w:r>
      <w:r w:rsidR="003426F3" w:rsidRPr="00007B20">
        <w:rPr>
          <w:rFonts w:asciiTheme="minorHAnsi" w:hAnsiTheme="minorHAnsi" w:cs="Times New Roman"/>
          <w:noProof/>
          <w:lang w:eastAsia="sl-SI"/>
        </w:rPr>
        <w:t>99</w:t>
      </w:r>
      <w:r w:rsidRPr="00007B20">
        <w:rPr>
          <w:rFonts w:asciiTheme="minorHAnsi" w:hAnsiTheme="minorHAnsi" w:cs="Times New Roman"/>
          <w:noProof/>
          <w:lang w:eastAsia="sl-SI"/>
        </w:rPr>
        <w:t xml:space="preserve"> inšpekcijs</w:t>
      </w:r>
      <w:r w:rsidR="00EA525D" w:rsidRPr="00007B20">
        <w:rPr>
          <w:rFonts w:asciiTheme="minorHAnsi" w:hAnsiTheme="minorHAnsi" w:cs="Times New Roman"/>
          <w:noProof/>
          <w:lang w:eastAsia="sl-SI"/>
        </w:rPr>
        <w:t xml:space="preserve">kih pregledov ter vzeli </w:t>
      </w:r>
      <w:r w:rsidR="00E52BD3" w:rsidRPr="00007B20">
        <w:rPr>
          <w:rFonts w:asciiTheme="minorHAnsi" w:hAnsiTheme="minorHAnsi" w:cs="Times New Roman"/>
          <w:noProof/>
          <w:lang w:eastAsia="sl-SI"/>
        </w:rPr>
        <w:t>32</w:t>
      </w:r>
      <w:r w:rsidRPr="00007B20">
        <w:rPr>
          <w:rFonts w:asciiTheme="minorHAnsi" w:hAnsiTheme="minorHAnsi" w:cs="Times New Roman"/>
          <w:noProof/>
          <w:lang w:eastAsia="sl-SI"/>
        </w:rPr>
        <w:t xml:space="preserve"> vzorcev vode, namenjene za pitje. Odvzeti vzorci so bili v podporo inšpekcijskemu nadzoru, s katerim se ugotavlja skladnost pitne vode s Pravilnikom o pitni vodi v času odvzema vzorca.</w:t>
      </w:r>
    </w:p>
    <w:p w14:paraId="6EFDB3A9" w14:textId="2B8F886F"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bilo izreče</w:t>
      </w:r>
      <w:r w:rsidR="004B535D" w:rsidRPr="00007B20">
        <w:rPr>
          <w:rFonts w:asciiTheme="minorHAnsi" w:hAnsiTheme="minorHAnsi" w:cs="Times New Roman"/>
          <w:noProof/>
          <w:lang w:eastAsia="sl-SI"/>
        </w:rPr>
        <w:t xml:space="preserve">nih skupaj </w:t>
      </w:r>
      <w:r w:rsidR="00E52BD3" w:rsidRPr="00007B20">
        <w:rPr>
          <w:rFonts w:asciiTheme="minorHAnsi" w:hAnsiTheme="minorHAnsi" w:cs="Times New Roman"/>
          <w:noProof/>
          <w:lang w:eastAsia="sl-SI"/>
        </w:rPr>
        <w:t>128</w:t>
      </w:r>
      <w:r w:rsidR="004B535D" w:rsidRPr="00007B20">
        <w:rPr>
          <w:rFonts w:asciiTheme="minorHAnsi" w:hAnsiTheme="minorHAnsi" w:cs="Times New Roman"/>
          <w:noProof/>
          <w:lang w:eastAsia="sl-SI"/>
        </w:rPr>
        <w:t xml:space="preserve"> ukrepov, od tega </w:t>
      </w:r>
      <w:r w:rsidR="00E52BD3" w:rsidRPr="00007B20">
        <w:rPr>
          <w:rFonts w:asciiTheme="minorHAnsi" w:hAnsiTheme="minorHAnsi" w:cs="Times New Roman"/>
          <w:noProof/>
          <w:lang w:eastAsia="sl-SI"/>
        </w:rPr>
        <w:t>91</w:t>
      </w:r>
      <w:r w:rsidR="004B535D" w:rsidRPr="00007B20">
        <w:rPr>
          <w:rFonts w:asciiTheme="minorHAnsi" w:hAnsiTheme="minorHAnsi" w:cs="Times New Roman"/>
          <w:noProof/>
          <w:lang w:eastAsia="sl-SI"/>
        </w:rPr>
        <w:t xml:space="preserve"> upravnih ukrepov (</w:t>
      </w:r>
      <w:r w:rsidR="00E52BD3" w:rsidRPr="00007B20">
        <w:rPr>
          <w:rFonts w:asciiTheme="minorHAnsi" w:hAnsiTheme="minorHAnsi" w:cs="Times New Roman"/>
          <w:noProof/>
          <w:lang w:eastAsia="sl-SI"/>
        </w:rPr>
        <w:t>46</w:t>
      </w:r>
      <w:r w:rsidR="004B535D" w:rsidRPr="00007B20">
        <w:rPr>
          <w:rFonts w:asciiTheme="minorHAnsi" w:hAnsiTheme="minorHAnsi" w:cs="Times New Roman"/>
          <w:noProof/>
          <w:lang w:eastAsia="sl-SI"/>
        </w:rPr>
        <w:t xml:space="preserve"> ureditvenih odločb, </w:t>
      </w:r>
      <w:r w:rsidR="00E52BD3" w:rsidRPr="00007B20">
        <w:rPr>
          <w:rFonts w:asciiTheme="minorHAnsi" w:hAnsiTheme="minorHAnsi" w:cs="Times New Roman"/>
          <w:noProof/>
          <w:lang w:eastAsia="sl-SI"/>
        </w:rPr>
        <w:t>34</w:t>
      </w:r>
      <w:r w:rsidR="004B535D" w:rsidRPr="00007B20">
        <w:rPr>
          <w:rFonts w:asciiTheme="minorHAnsi" w:hAnsiTheme="minorHAnsi" w:cs="Times New Roman"/>
          <w:noProof/>
          <w:lang w:eastAsia="sl-SI"/>
        </w:rPr>
        <w:t xml:space="preserve"> upravnih opozoril in 1</w:t>
      </w:r>
      <w:r w:rsidR="00E52BD3"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sklepov o izrečeni denarni kazni po Zakonu o s</w:t>
      </w:r>
      <w:r w:rsidR="004B535D" w:rsidRPr="00007B20">
        <w:rPr>
          <w:rFonts w:asciiTheme="minorHAnsi" w:hAnsiTheme="minorHAnsi" w:cs="Times New Roman"/>
          <w:noProof/>
          <w:lang w:eastAsia="sl-SI"/>
        </w:rPr>
        <w:t xml:space="preserve">plošnem upravnem postopku) in </w:t>
      </w:r>
      <w:r w:rsidR="00E52BD3" w:rsidRPr="00007B20">
        <w:rPr>
          <w:rFonts w:asciiTheme="minorHAnsi" w:hAnsiTheme="minorHAnsi" w:cs="Times New Roman"/>
          <w:noProof/>
          <w:lang w:eastAsia="sl-SI"/>
        </w:rPr>
        <w:t>37</w:t>
      </w:r>
      <w:r w:rsidRPr="00007B20">
        <w:rPr>
          <w:rFonts w:asciiTheme="minorHAnsi" w:hAnsiTheme="minorHAnsi" w:cs="Times New Roman"/>
          <w:noProof/>
          <w:lang w:eastAsia="sl-SI"/>
        </w:rPr>
        <w:t xml:space="preserve"> pr</w:t>
      </w:r>
      <w:r w:rsidR="004B535D" w:rsidRPr="00007B20">
        <w:rPr>
          <w:rFonts w:asciiTheme="minorHAnsi" w:hAnsiTheme="minorHAnsi" w:cs="Times New Roman"/>
          <w:noProof/>
          <w:lang w:eastAsia="sl-SI"/>
        </w:rPr>
        <w:t>ekrškovnih sankcij/ukrepov (dve</w:t>
      </w:r>
      <w:r w:rsidRPr="00007B20">
        <w:rPr>
          <w:rFonts w:asciiTheme="minorHAnsi" w:hAnsiTheme="minorHAnsi" w:cs="Times New Roman"/>
          <w:noProof/>
          <w:lang w:eastAsia="sl-SI"/>
        </w:rPr>
        <w:t xml:space="preserve"> odločb</w:t>
      </w:r>
      <w:r w:rsidR="004B535D"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z izrekom globe, </w:t>
      </w:r>
      <w:r w:rsidR="00E52BD3" w:rsidRPr="00007B20">
        <w:rPr>
          <w:rFonts w:asciiTheme="minorHAnsi" w:hAnsiTheme="minorHAnsi" w:cs="Times New Roman"/>
          <w:noProof/>
          <w:lang w:eastAsia="sl-SI"/>
        </w:rPr>
        <w:t>trije</w:t>
      </w:r>
      <w:r w:rsidRPr="00007B20">
        <w:rPr>
          <w:rFonts w:asciiTheme="minorHAnsi" w:hAnsiTheme="minorHAnsi" w:cs="Times New Roman"/>
          <w:noProof/>
          <w:lang w:eastAsia="sl-SI"/>
        </w:rPr>
        <w:t xml:space="preserve"> plačiln</w:t>
      </w:r>
      <w:r w:rsidR="00E52BD3" w:rsidRPr="00007B20">
        <w:rPr>
          <w:rFonts w:asciiTheme="minorHAnsi" w:hAnsiTheme="minorHAnsi" w:cs="Times New Roman"/>
          <w:noProof/>
          <w:lang w:eastAsia="sl-SI"/>
        </w:rPr>
        <w:t>i</w:t>
      </w:r>
      <w:r w:rsidR="004B535D" w:rsidRPr="00007B20">
        <w:rPr>
          <w:rFonts w:asciiTheme="minorHAnsi" w:hAnsiTheme="minorHAnsi" w:cs="Times New Roman"/>
          <w:noProof/>
          <w:lang w:eastAsia="sl-SI"/>
        </w:rPr>
        <w:t xml:space="preserve"> nalog</w:t>
      </w:r>
      <w:r w:rsidR="00E52BD3" w:rsidRPr="00007B20">
        <w:rPr>
          <w:rFonts w:asciiTheme="minorHAnsi" w:hAnsiTheme="minorHAnsi" w:cs="Times New Roman"/>
          <w:noProof/>
          <w:lang w:eastAsia="sl-SI"/>
        </w:rPr>
        <w:t>i</w:t>
      </w:r>
      <w:r w:rsidR="004B535D" w:rsidRPr="00007B20">
        <w:rPr>
          <w:rFonts w:asciiTheme="minorHAnsi" w:hAnsiTheme="minorHAnsi" w:cs="Times New Roman"/>
          <w:noProof/>
          <w:lang w:eastAsia="sl-SI"/>
        </w:rPr>
        <w:t xml:space="preserve">, </w:t>
      </w:r>
      <w:r w:rsidR="00E52BD3" w:rsidRPr="00007B20">
        <w:rPr>
          <w:rFonts w:asciiTheme="minorHAnsi" w:hAnsiTheme="minorHAnsi" w:cs="Times New Roman"/>
          <w:noProof/>
          <w:lang w:eastAsia="sl-SI"/>
        </w:rPr>
        <w:t>20</w:t>
      </w:r>
      <w:r w:rsidR="004B535D" w:rsidRPr="00007B20">
        <w:rPr>
          <w:rFonts w:asciiTheme="minorHAnsi" w:hAnsiTheme="minorHAnsi" w:cs="Times New Roman"/>
          <w:noProof/>
          <w:lang w:eastAsia="sl-SI"/>
        </w:rPr>
        <w:t xml:space="preserve"> </w:t>
      </w:r>
      <w:bookmarkStart w:id="107" w:name="_Hlk67911215"/>
      <w:r w:rsidR="004B535D" w:rsidRPr="00007B20">
        <w:rPr>
          <w:rFonts w:asciiTheme="minorHAnsi" w:hAnsiTheme="minorHAnsi" w:cs="Times New Roman"/>
          <w:noProof/>
          <w:lang w:eastAsia="sl-SI"/>
        </w:rPr>
        <w:t xml:space="preserve">odločb z izrekom opomina </w:t>
      </w:r>
      <w:bookmarkEnd w:id="107"/>
      <w:r w:rsidR="004B535D" w:rsidRPr="00007B20">
        <w:rPr>
          <w:rFonts w:asciiTheme="minorHAnsi" w:hAnsiTheme="minorHAnsi" w:cs="Times New Roman"/>
          <w:noProof/>
          <w:lang w:eastAsia="sl-SI"/>
        </w:rPr>
        <w:t xml:space="preserve">in </w:t>
      </w:r>
      <w:r w:rsidR="00E52BD3" w:rsidRPr="00007B20">
        <w:rPr>
          <w:rFonts w:asciiTheme="minorHAnsi" w:hAnsiTheme="minorHAnsi" w:cs="Times New Roman"/>
          <w:noProof/>
          <w:lang w:eastAsia="sl-SI"/>
        </w:rPr>
        <w:t>12</w:t>
      </w:r>
      <w:r w:rsidRPr="00007B20">
        <w:rPr>
          <w:rFonts w:asciiTheme="minorHAnsi" w:hAnsiTheme="minorHAnsi" w:cs="Times New Roman"/>
          <w:noProof/>
          <w:lang w:eastAsia="sl-SI"/>
        </w:rPr>
        <w:t xml:space="preserve"> opozoril za storjen prekršek</w:t>
      </w:r>
      <w:r w:rsidR="00EC2BE3">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15E25428" w14:textId="7CBE771C" w:rsidR="000C0441" w:rsidRPr="00606AD5" w:rsidRDefault="00606AD5" w:rsidP="00606AD5">
      <w:pPr>
        <w:spacing w:before="120" w:after="120" w:line="240" w:lineRule="auto"/>
        <w:jc w:val="both"/>
        <w:outlineLvl w:val="2"/>
        <w:rPr>
          <w:rFonts w:asciiTheme="minorHAnsi" w:hAnsiTheme="minorHAnsi" w:cstheme="minorHAnsi"/>
          <w:b/>
          <w:bCs/>
          <w:szCs w:val="18"/>
          <w:lang w:eastAsia="sl-SI"/>
        </w:rPr>
      </w:pPr>
      <w:bookmarkStart w:id="108" w:name="_Toc70594070"/>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9</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766"/>
        <w:gridCol w:w="868"/>
        <w:gridCol w:w="679"/>
        <w:gridCol w:w="635"/>
        <w:gridCol w:w="636"/>
        <w:gridCol w:w="642"/>
        <w:gridCol w:w="811"/>
        <w:gridCol w:w="665"/>
        <w:gridCol w:w="693"/>
        <w:gridCol w:w="636"/>
        <w:gridCol w:w="802"/>
      </w:tblGrid>
      <w:tr w:rsidR="000C0441" w:rsidRPr="00007B20" w14:paraId="5177CB14" w14:textId="77777777" w:rsidTr="002564B2">
        <w:trPr>
          <w:trHeight w:val="283"/>
          <w:tblHeader/>
        </w:trPr>
        <w:tc>
          <w:tcPr>
            <w:tcW w:w="541" w:type="pct"/>
            <w:vMerge w:val="restart"/>
            <w:shd w:val="clear" w:color="auto" w:fill="FBD4B4" w:themeFill="accent6" w:themeFillTint="66"/>
            <w:vAlign w:val="center"/>
          </w:tcPr>
          <w:p w14:paraId="26C33C74" w14:textId="77777777" w:rsidR="000C0441" w:rsidRPr="00007B20"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w:t>
            </w:r>
            <w:r w:rsidRPr="002608D2">
              <w:rPr>
                <w:rFonts w:ascii="Calibri" w:hAnsi="Calibri"/>
                <w:sz w:val="12"/>
              </w:rPr>
              <w:t>GLEDOV</w:t>
            </w:r>
          </w:p>
        </w:tc>
        <w:tc>
          <w:tcPr>
            <w:tcW w:w="440" w:type="pct"/>
            <w:vMerge w:val="restart"/>
            <w:shd w:val="clear" w:color="auto" w:fill="FBD4B4" w:themeFill="accent6" w:themeFillTint="66"/>
            <w:vAlign w:val="center"/>
          </w:tcPr>
          <w:p w14:paraId="2AF2F147"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ODVZETIH VZORCEV</w:t>
            </w:r>
          </w:p>
        </w:tc>
        <w:tc>
          <w:tcPr>
            <w:tcW w:w="4019" w:type="pct"/>
            <w:gridSpan w:val="10"/>
            <w:shd w:val="clear" w:color="auto" w:fill="FBD4B4" w:themeFill="accent6" w:themeFillTint="66"/>
            <w:vAlign w:val="center"/>
          </w:tcPr>
          <w:p w14:paraId="451F010B"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54ED9489" w14:textId="77777777" w:rsidTr="002564B2">
        <w:trPr>
          <w:tblHeader/>
        </w:trPr>
        <w:tc>
          <w:tcPr>
            <w:tcW w:w="541" w:type="pct"/>
            <w:vMerge/>
            <w:shd w:val="clear" w:color="auto" w:fill="FBD4B4" w:themeFill="accent6" w:themeFillTint="66"/>
            <w:vAlign w:val="center"/>
          </w:tcPr>
          <w:p w14:paraId="7BB68E10" w14:textId="77777777" w:rsidR="000C0441" w:rsidRPr="00007B20"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14:paraId="2574E6D0" w14:textId="77777777" w:rsidR="000C0441" w:rsidRPr="00007B20" w:rsidRDefault="000C0441" w:rsidP="000C0441">
            <w:pPr>
              <w:tabs>
                <w:tab w:val="left" w:pos="266"/>
              </w:tabs>
              <w:spacing w:after="0" w:line="240" w:lineRule="auto"/>
              <w:jc w:val="center"/>
              <w:rPr>
                <w:rFonts w:ascii="Calibri" w:hAnsi="Calibri"/>
                <w:sz w:val="12"/>
              </w:rPr>
            </w:pPr>
          </w:p>
        </w:tc>
        <w:tc>
          <w:tcPr>
            <w:tcW w:w="1618" w:type="pct"/>
            <w:gridSpan w:val="4"/>
            <w:shd w:val="clear" w:color="auto" w:fill="FBD4B4" w:themeFill="accent6" w:themeFillTint="66"/>
            <w:vAlign w:val="center"/>
          </w:tcPr>
          <w:p w14:paraId="10C77BB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41" w:type="pct"/>
            <w:gridSpan w:val="5"/>
            <w:shd w:val="clear" w:color="auto" w:fill="FBD4B4" w:themeFill="accent6" w:themeFillTint="66"/>
            <w:vAlign w:val="center"/>
          </w:tcPr>
          <w:p w14:paraId="4FE250F5"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60" w:type="pct"/>
            <w:vMerge w:val="restart"/>
            <w:shd w:val="clear" w:color="auto" w:fill="FBD4B4" w:themeFill="accent6" w:themeFillTint="66"/>
            <w:vAlign w:val="center"/>
          </w:tcPr>
          <w:p w14:paraId="38489E4C"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0C0441" w:rsidRPr="00007B20" w14:paraId="01E944FB" w14:textId="77777777" w:rsidTr="002564B2">
        <w:trPr>
          <w:tblHeader/>
        </w:trPr>
        <w:tc>
          <w:tcPr>
            <w:tcW w:w="541" w:type="pct"/>
            <w:vMerge/>
            <w:shd w:val="clear" w:color="auto" w:fill="FBD4B4" w:themeFill="accent6" w:themeFillTint="66"/>
            <w:vAlign w:val="center"/>
          </w:tcPr>
          <w:p w14:paraId="39683E30" w14:textId="77777777" w:rsidR="000C0441" w:rsidRPr="00007B20"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14:paraId="6F2678EC" w14:textId="77777777" w:rsidR="000C0441" w:rsidRPr="00007B20" w:rsidRDefault="000C0441" w:rsidP="000C0441">
            <w:pPr>
              <w:tabs>
                <w:tab w:val="left" w:pos="266"/>
              </w:tabs>
              <w:spacing w:after="0" w:line="240" w:lineRule="auto"/>
              <w:jc w:val="center"/>
              <w:rPr>
                <w:rFonts w:ascii="Calibri" w:hAnsi="Calibri"/>
                <w:sz w:val="12"/>
              </w:rPr>
            </w:pPr>
          </w:p>
        </w:tc>
        <w:tc>
          <w:tcPr>
            <w:tcW w:w="498" w:type="pct"/>
            <w:shd w:val="clear" w:color="auto" w:fill="FBD4B4" w:themeFill="accent6" w:themeFillTint="66"/>
            <w:vAlign w:val="center"/>
          </w:tcPr>
          <w:p w14:paraId="31F9EC7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5BF29A3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390" w:type="pct"/>
            <w:shd w:val="clear" w:color="auto" w:fill="FBD4B4" w:themeFill="accent6" w:themeFillTint="66"/>
            <w:vAlign w:val="center"/>
          </w:tcPr>
          <w:p w14:paraId="051397F6"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365" w:type="pct"/>
            <w:shd w:val="clear" w:color="auto" w:fill="FBD4B4" w:themeFill="accent6" w:themeFillTint="66"/>
            <w:vAlign w:val="center"/>
          </w:tcPr>
          <w:p w14:paraId="5BB979A1"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365" w:type="pct"/>
            <w:shd w:val="clear" w:color="auto" w:fill="FBD4B4" w:themeFill="accent6" w:themeFillTint="66"/>
            <w:vAlign w:val="center"/>
          </w:tcPr>
          <w:p w14:paraId="757BF757"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357" w:type="pct"/>
            <w:shd w:val="clear" w:color="auto" w:fill="FBD4B4" w:themeFill="accent6" w:themeFillTint="66"/>
            <w:vAlign w:val="center"/>
          </w:tcPr>
          <w:p w14:paraId="2FCCCD5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65" w:type="pct"/>
            <w:shd w:val="clear" w:color="auto" w:fill="FBD4B4" w:themeFill="accent6" w:themeFillTint="66"/>
            <w:vAlign w:val="center"/>
          </w:tcPr>
          <w:p w14:paraId="5EEEBC3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69" w:type="pct"/>
            <w:shd w:val="clear" w:color="auto" w:fill="FBD4B4" w:themeFill="accent6" w:themeFillTint="66"/>
            <w:vAlign w:val="center"/>
          </w:tcPr>
          <w:p w14:paraId="07B6EDD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385" w:type="pct"/>
            <w:shd w:val="clear" w:color="auto" w:fill="FBD4B4" w:themeFill="accent6" w:themeFillTint="66"/>
            <w:vAlign w:val="center"/>
          </w:tcPr>
          <w:p w14:paraId="0FCDECA7"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65" w:type="pct"/>
            <w:shd w:val="clear" w:color="auto" w:fill="FBD4B4" w:themeFill="accent6" w:themeFillTint="66"/>
            <w:vAlign w:val="center"/>
          </w:tcPr>
          <w:p w14:paraId="69FC7CF6"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60" w:type="pct"/>
            <w:vMerge/>
            <w:shd w:val="clear" w:color="auto" w:fill="FBD4B4" w:themeFill="accent6" w:themeFillTint="66"/>
            <w:vAlign w:val="center"/>
          </w:tcPr>
          <w:p w14:paraId="1652CF59" w14:textId="77777777" w:rsidR="000C0441" w:rsidRPr="00007B20" w:rsidRDefault="000C0441" w:rsidP="000C0441">
            <w:pPr>
              <w:tabs>
                <w:tab w:val="left" w:pos="266"/>
              </w:tabs>
              <w:spacing w:after="0" w:line="240" w:lineRule="auto"/>
              <w:jc w:val="center"/>
              <w:rPr>
                <w:rFonts w:ascii="Calibri" w:hAnsi="Calibri"/>
                <w:sz w:val="12"/>
              </w:rPr>
            </w:pPr>
          </w:p>
        </w:tc>
      </w:tr>
      <w:tr w:rsidR="000C0441" w:rsidRPr="00007B20" w14:paraId="07A16E17" w14:textId="77777777" w:rsidTr="002564B2">
        <w:trPr>
          <w:trHeight w:val="283"/>
        </w:trPr>
        <w:tc>
          <w:tcPr>
            <w:tcW w:w="541" w:type="pct"/>
            <w:shd w:val="clear" w:color="auto" w:fill="auto"/>
            <w:vAlign w:val="center"/>
          </w:tcPr>
          <w:p w14:paraId="6D07F4C6" w14:textId="02C004DA"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599</w:t>
            </w:r>
          </w:p>
        </w:tc>
        <w:tc>
          <w:tcPr>
            <w:tcW w:w="440" w:type="pct"/>
            <w:shd w:val="clear" w:color="auto" w:fill="auto"/>
            <w:vAlign w:val="center"/>
          </w:tcPr>
          <w:p w14:paraId="6546347C" w14:textId="00A6824B"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32</w:t>
            </w:r>
          </w:p>
        </w:tc>
        <w:tc>
          <w:tcPr>
            <w:tcW w:w="498" w:type="pct"/>
            <w:shd w:val="clear" w:color="auto" w:fill="auto"/>
            <w:vAlign w:val="center"/>
          </w:tcPr>
          <w:p w14:paraId="515860D2" w14:textId="48FA272F"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46</w:t>
            </w:r>
          </w:p>
        </w:tc>
        <w:tc>
          <w:tcPr>
            <w:tcW w:w="390" w:type="pct"/>
            <w:shd w:val="clear" w:color="auto" w:fill="auto"/>
            <w:vAlign w:val="center"/>
          </w:tcPr>
          <w:p w14:paraId="46874815" w14:textId="24AE4EF1"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34</w:t>
            </w:r>
          </w:p>
        </w:tc>
        <w:tc>
          <w:tcPr>
            <w:tcW w:w="365" w:type="pct"/>
            <w:vAlign w:val="center"/>
          </w:tcPr>
          <w:p w14:paraId="4EE527C4" w14:textId="5D22EC49"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11</w:t>
            </w:r>
          </w:p>
        </w:tc>
        <w:tc>
          <w:tcPr>
            <w:tcW w:w="365" w:type="pct"/>
            <w:shd w:val="clear" w:color="auto" w:fill="auto"/>
            <w:vAlign w:val="center"/>
          </w:tcPr>
          <w:p w14:paraId="483377C0" w14:textId="226F1C7C"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91</w:t>
            </w:r>
          </w:p>
        </w:tc>
        <w:tc>
          <w:tcPr>
            <w:tcW w:w="357" w:type="pct"/>
            <w:shd w:val="clear" w:color="auto" w:fill="auto"/>
            <w:vAlign w:val="center"/>
          </w:tcPr>
          <w:p w14:paraId="7985C9A7" w14:textId="77777777" w:rsidR="000C0441" w:rsidRPr="00007B20" w:rsidRDefault="004B535D" w:rsidP="00D2116E">
            <w:pPr>
              <w:tabs>
                <w:tab w:val="left" w:pos="266"/>
              </w:tabs>
              <w:spacing w:after="0" w:line="240" w:lineRule="auto"/>
              <w:jc w:val="center"/>
              <w:rPr>
                <w:rFonts w:ascii="Calibri" w:hAnsi="Calibri"/>
                <w:sz w:val="16"/>
              </w:rPr>
            </w:pPr>
            <w:r w:rsidRPr="00007B20">
              <w:rPr>
                <w:rFonts w:ascii="Calibri" w:hAnsi="Calibri"/>
                <w:sz w:val="16"/>
              </w:rPr>
              <w:t>2</w:t>
            </w:r>
          </w:p>
        </w:tc>
        <w:tc>
          <w:tcPr>
            <w:tcW w:w="465" w:type="pct"/>
            <w:shd w:val="clear" w:color="auto" w:fill="auto"/>
            <w:vAlign w:val="center"/>
          </w:tcPr>
          <w:p w14:paraId="1C9601C2" w14:textId="112232D1"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369" w:type="pct"/>
            <w:shd w:val="clear" w:color="auto" w:fill="auto"/>
            <w:vAlign w:val="center"/>
          </w:tcPr>
          <w:p w14:paraId="41CE2D25" w14:textId="6BF5CE07"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20</w:t>
            </w:r>
          </w:p>
        </w:tc>
        <w:tc>
          <w:tcPr>
            <w:tcW w:w="385" w:type="pct"/>
            <w:shd w:val="clear" w:color="auto" w:fill="auto"/>
            <w:vAlign w:val="center"/>
          </w:tcPr>
          <w:p w14:paraId="1DA6AABA" w14:textId="7B6692AB"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12</w:t>
            </w:r>
          </w:p>
        </w:tc>
        <w:tc>
          <w:tcPr>
            <w:tcW w:w="365" w:type="pct"/>
            <w:shd w:val="clear" w:color="auto" w:fill="auto"/>
            <w:vAlign w:val="center"/>
          </w:tcPr>
          <w:p w14:paraId="1DF06396" w14:textId="3B044BFB"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37</w:t>
            </w:r>
          </w:p>
        </w:tc>
        <w:tc>
          <w:tcPr>
            <w:tcW w:w="460" w:type="pct"/>
            <w:shd w:val="clear" w:color="auto" w:fill="auto"/>
            <w:vAlign w:val="center"/>
          </w:tcPr>
          <w:p w14:paraId="2A2925F2" w14:textId="449111CA"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128</w:t>
            </w:r>
          </w:p>
        </w:tc>
      </w:tr>
    </w:tbl>
    <w:p w14:paraId="57090C2C" w14:textId="2768F938"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so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največkrat ugotavljali, da upravljavci niso vzpostavili učinkovitega notranjega nadzora, saj niso naredili ustrezne analize dejavnikov tveganja za njihove vodooskrbne sisteme, prav tako pa niso izvajali vzorčenja skladno s svojim notranjim nadzorom. Poleg tega pogosto tudi niso pripravili ustreznega načrta za obveščanje uporabnikov oziroma niso izvajali ustreznega obveščanja uporabnikov v primerih omejitev uporabe vode ali vzdrževalnih del na sistemu za javno oskrbo s pitno vodo.  </w:t>
      </w:r>
    </w:p>
    <w:p w14:paraId="1124C715"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Upravljavci v okviru svojega notranjega nadzora niso ustrezno prepoznali dejavnikov tveganja oziroma niso imeli ustrezne priprave vode glede na prisotne dejavnike tveganja, ki bi le-te bodisi odstranila bodisi zmanjšala na nivo, na katerem ne bi več predstavljali tveganja. Inšpektorji so ugotavljali tudi, da imajo upravljavci neustrezne načrte vzorčenja oziroma ne izvajajo odvzema vzorcev v skladu z načrtom. V sistemih do 500 uporabnikov in sistemih, ki oskrbujejo javne ali živilske objekte, smo </w:t>
      </w:r>
      <w:r w:rsidR="00D2116E" w:rsidRPr="00007B20">
        <w:rPr>
          <w:rFonts w:asciiTheme="minorHAnsi" w:hAnsiTheme="minorHAnsi" w:cs="Times New Roman"/>
          <w:noProof/>
          <w:lang w:eastAsia="sl-SI"/>
        </w:rPr>
        <w:t>ugotavljali največ neskladnosti;</w:t>
      </w:r>
      <w:r w:rsidRPr="00007B20">
        <w:rPr>
          <w:rFonts w:asciiTheme="minorHAnsi" w:hAnsiTheme="minorHAnsi" w:cs="Times New Roman"/>
          <w:noProof/>
          <w:lang w:eastAsia="sl-SI"/>
        </w:rPr>
        <w:t xml:space="preserve"> število neskladnosti pa se praviloma zmanjšuje z velikostjo sistemov.</w:t>
      </w:r>
    </w:p>
    <w:p w14:paraId="4AF634F7"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so preverjali tudi načrte obveščanja uporabnikov glede različnih nepredvidenih dogodkov pri vodooskrbi in kakovosti pitne vode, ki jo upravljavci distribuirajo uporabnikom. Upravljavci morajo v  skladu s Pravilnikom o pitni vodi in Navodili za obveščanje uporabnikov, ki jih je pripravil Nacionalni inštitut za javno zdravje, pripraviti načrt obveščanja uporabnikov, z načini obveščanja seznaniti uporabnike in to tudi izvajati. Inšpektorji so ugotavljali neskladnosti tako pri samih načrtih upravljavcev kot pri njihovem izvajanju le-teh. Ugotavljali so tudi, da so upravljavci načrt pripravili v skladu z navodilom, vendar ob konkretnih dogodkih obveščanja niso izvedli ali pa ga niso izvedli v celotnem predpisanem obsegu.</w:t>
      </w:r>
    </w:p>
    <w:p w14:paraId="625AB461"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Slovenija ima zaradi razgibanega terena zelo veliko manjših javnih vodooskrbnih sistemov, ki oskrbujejo do 500 uporabnikov. Velikih sistemov, ki oskrbujejo več kot 5.000 uporabnikov oziroma, ki oskrbujejo več kot 20.000 uporabnikov, je zelo malo v primerjavi z nekaterimi drugimi evropskimi </w:t>
      </w:r>
      <w:r w:rsidRPr="00007B20">
        <w:rPr>
          <w:rFonts w:asciiTheme="minorHAnsi" w:hAnsiTheme="minorHAnsi" w:cs="Times New Roman"/>
          <w:noProof/>
          <w:lang w:eastAsia="sl-SI"/>
        </w:rPr>
        <w:lastRenderedPageBreak/>
        <w:t>državami. Projekt Pomurskega vodovoda, ki je že združil oziroma nadomestil veliko manjših sistemov in se sedaj nadaljuje v drugi fazi, ta razmerja nekoliko spreminja.</w:t>
      </w:r>
    </w:p>
    <w:p w14:paraId="4CC6E679" w14:textId="199AA798"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 neskladnosti smo  ugotavljali v manjših sistemih, število neskladnosti pa se praviloma zmanjšuje z velikostjo sistemov. Velike sisteme upravljajo javna podjetja s ciljno usposobljenim oseb</w:t>
      </w:r>
      <w:r w:rsidR="00D2116E" w:rsidRPr="00007B20">
        <w:rPr>
          <w:rFonts w:asciiTheme="minorHAnsi" w:hAnsiTheme="minorHAnsi" w:cs="Times New Roman"/>
          <w:noProof/>
          <w:lang w:eastAsia="sl-SI"/>
        </w:rPr>
        <w:t>jem, manjše pa posamezniki ali l</w:t>
      </w:r>
      <w:r w:rsidRPr="00007B20">
        <w:rPr>
          <w:rFonts w:asciiTheme="minorHAnsi" w:hAnsiTheme="minorHAnsi" w:cs="Times New Roman"/>
          <w:noProof/>
          <w:lang w:eastAsia="sl-SI"/>
        </w:rPr>
        <w:t xml:space="preserve">okalna skupnost, katere odgovorna oseba ima še veliko obveznosti iz drugih področij. </w:t>
      </w:r>
    </w:p>
    <w:p w14:paraId="058485C1" w14:textId="13D5AAA6"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ob svojih inšpekcijskih nadzorih na terenu zaznavajo različne težave upravljavcev vodooskrbnih sistemov, ki so odgovorni za zagotavljanje zdravstveno ustrezne pitne vode. Za dobro poznavanje, predvsem pa obvladovanje določenega sistema se morajo upravljavci zavedati, da na zdravstveno ustreznost pitne vode poleg priprave pitne vode lahko pomembno vpliva tudi vir pitne vode. Medtem ko je priprava pitne vode v celoti v rokah upravljavca, na kakovost vira pogosto le-ta nima nobenega vpliva, kar še dodatno otežuje njegovo delo. Stanje na vodovarstvenih pasovih, s katerim</w:t>
      </w:r>
      <w:r w:rsidR="00D2116E"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je pogojena kakovost vira pitne vode, v večini primerov ni ustrezno zakonsko urejeno. Poleg tega se na teh pasovih lahko izvajajo tudi določene aktivnosti (gnojenje, paša živine, uporaba pesticidov), na kar upravljavci vodooskrbnih sistemov nimajo nobenega vpliva. Situacijo pa poslabšuje še dejstvo, da lastniki zemljišč, na katerih se nahajajo vodovarstveni pasovi, za omejeno pravico uporabe prostora ne dobijo nikakršnega denarnega povračila s strani države. </w:t>
      </w:r>
    </w:p>
    <w:p w14:paraId="0CFA03F4" w14:textId="7908A4A1" w:rsidR="00EB0DF5" w:rsidRPr="00B53998"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se na nekaterih manjših sistemih srečujemo tudi s situacijo, ko lokalna skupnost ne želi več upravljati s temi sistemi, drug upravljavec takšnega sistema pa ni določen. Tovrstni sistemi so običajno v celoti ali delno zgrajeni brez ustrezne dokumentacije, niti niso vrisani v kataster. V skladu s Pravilnikom o pitni vodi je upravljavec lokalna skupnost oziroma lastniki, katere pa je v tovrstnih situacijah zelo težko določiti. Dejstvo, da je na zemljišču posamez</w:t>
      </w:r>
      <w:r w:rsidR="00D2116E" w:rsidRPr="00007B20">
        <w:rPr>
          <w:rFonts w:asciiTheme="minorHAnsi" w:hAnsiTheme="minorHAnsi" w:cs="Times New Roman"/>
          <w:noProof/>
          <w:lang w:eastAsia="sl-SI"/>
        </w:rPr>
        <w:t>nika zgrajen vodooskrbni objekt</w:t>
      </w:r>
      <w:r w:rsidRPr="00007B20">
        <w:rPr>
          <w:rFonts w:asciiTheme="minorHAnsi" w:hAnsiTheme="minorHAnsi" w:cs="Times New Roman"/>
          <w:noProof/>
          <w:lang w:eastAsia="sl-SI"/>
        </w:rPr>
        <w:t xml:space="preserve"> ne pomeni, da je ta posameznik delni ali celotni lastnik, lahko je samo soglašal z izgradnjo objekta na njegovem zemljišču, gradnjo pa so izvedli drugi zainteresirani posamezniki. Ugotavljanje, kdo vse je priključen na posamezen sistem, pa je brez ustre</w:t>
      </w:r>
      <w:r w:rsidR="00D2116E" w:rsidRPr="00007B20">
        <w:rPr>
          <w:rFonts w:asciiTheme="minorHAnsi" w:hAnsiTheme="minorHAnsi" w:cs="Times New Roman"/>
          <w:noProof/>
          <w:lang w:eastAsia="sl-SI"/>
        </w:rPr>
        <w:t>zno urejenega katastra nemogoče;</w:t>
      </w:r>
      <w:r w:rsidRPr="00007B20">
        <w:rPr>
          <w:rFonts w:asciiTheme="minorHAnsi" w:hAnsiTheme="minorHAnsi" w:cs="Times New Roman"/>
          <w:noProof/>
          <w:lang w:eastAsia="sl-SI"/>
        </w:rPr>
        <w:t xml:space="preserve"> še posebej, če lastnikom to ni v njihovem interesu in so tudi brez vodnega dovoljenja. Ugotavljanje</w:t>
      </w:r>
      <w:r w:rsidR="00611D0F">
        <w:rPr>
          <w:rFonts w:asciiTheme="minorHAnsi" w:hAnsiTheme="minorHAnsi" w:cs="Times New Roman"/>
          <w:noProof/>
          <w:lang w:eastAsia="sl-SI"/>
        </w:rPr>
        <w:t>,</w:t>
      </w:r>
      <w:r w:rsidRPr="00611D0F">
        <w:rPr>
          <w:rFonts w:asciiTheme="minorHAnsi" w:hAnsiTheme="minorHAnsi" w:cs="Times New Roman"/>
          <w:noProof/>
          <w:lang w:eastAsia="sl-SI"/>
        </w:rPr>
        <w:t xml:space="preserve"> kdo je upravljavec tekšnih sistemov</w:t>
      </w:r>
      <w:r w:rsidR="00611D0F">
        <w:rPr>
          <w:rFonts w:asciiTheme="minorHAnsi" w:hAnsiTheme="minorHAnsi" w:cs="Times New Roman"/>
          <w:noProof/>
          <w:lang w:eastAsia="sl-SI"/>
        </w:rPr>
        <w:t>,</w:t>
      </w:r>
      <w:r w:rsidRPr="00611D0F">
        <w:rPr>
          <w:rFonts w:asciiTheme="minorHAnsi" w:hAnsiTheme="minorHAnsi" w:cs="Times New Roman"/>
          <w:noProof/>
          <w:lang w:eastAsia="sl-SI"/>
        </w:rPr>
        <w:t xml:space="preserve"> je zelo zamudno in tudi v celoti nasprotujoče učinkovitemu inšpekcijskemu nadzoru. Takšne primere odstopamo tudi v obravnavo Inšpe</w:t>
      </w:r>
      <w:r w:rsidRPr="00B53998">
        <w:rPr>
          <w:rFonts w:asciiTheme="minorHAnsi" w:hAnsiTheme="minorHAnsi" w:cs="Times New Roman"/>
          <w:noProof/>
          <w:lang w:eastAsia="sl-SI"/>
        </w:rPr>
        <w:t>ktoratu RS za okolje in prostor.</w:t>
      </w:r>
    </w:p>
    <w:p w14:paraId="6E7661A2"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Opažamo pa tudi obrnjene situacije, v katerih se upravljavci sicer trudijo zagotoviti zdravstveno ustrezno pitno vodo z dezinfekcijo na podlagi klorovih preparatov (ker je na njhovem sistemu to edini način za zago</w:t>
      </w:r>
      <w:r w:rsidRPr="00007B20">
        <w:rPr>
          <w:rFonts w:asciiTheme="minorHAnsi" w:hAnsiTheme="minorHAnsi" w:cs="Times New Roman"/>
          <w:noProof/>
          <w:lang w:eastAsia="sl-SI"/>
        </w:rPr>
        <w:t xml:space="preserve">tavljanje zdravsteveno ustrezne pitne vode, saj je omrežje v slabem stanju), pa jim to otežujejo ali onemogočajo uporabniki, ki menijo, da bo pitna voda zaradi tega škodljiva za njihovo zdravje. Seveda uporabniki ob tem ne upoštevajo tveganja, ki ga predstavlja fekalna kontaminacija pitne vode, kar je s stališča stroke veliko večje tveganje kot pa dezinfekcija na podlagi klorovih preparatov. </w:t>
      </w:r>
    </w:p>
    <w:p w14:paraId="7D5739FD" w14:textId="070063CC"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inšpektorji so odvzeli </w:t>
      </w:r>
      <w:r w:rsidR="000B0CEA" w:rsidRPr="00007B20">
        <w:rPr>
          <w:rFonts w:asciiTheme="minorHAnsi" w:hAnsiTheme="minorHAnsi" w:cs="Times New Roman"/>
          <w:noProof/>
          <w:lang w:eastAsia="sl-SI"/>
        </w:rPr>
        <w:t xml:space="preserve"> 3</w:t>
      </w:r>
      <w:r w:rsidR="00447C7F" w:rsidRPr="00007B20">
        <w:rPr>
          <w:rFonts w:asciiTheme="minorHAnsi" w:hAnsiTheme="minorHAnsi" w:cs="Times New Roman"/>
          <w:noProof/>
          <w:lang w:eastAsia="sl-SI"/>
        </w:rPr>
        <w:t>2</w:t>
      </w:r>
      <w:r w:rsidRPr="00007B20">
        <w:rPr>
          <w:rFonts w:asciiTheme="minorHAnsi" w:hAnsiTheme="minorHAnsi" w:cs="Times New Roman"/>
          <w:noProof/>
          <w:lang w:eastAsia="sl-SI"/>
        </w:rPr>
        <w:t xml:space="preserve"> vzorcev pitne vode z namenom preverjanja njene skladnosti  na pipi končnega uporabnika in uspešnosti vzpostavitve notranjega nadzora na posameznih sistemih za javno vodooskrbo, ki ga morajo vzpostaviti upravljavci teh sistemov. Inšpektorji so vzorce pitne vode praviloma odvzeli na manjših sistemih, kjer je stanje slabše, v nekaterih primerih tudi ob bolj neugodnih vremenskih razmerah. </w:t>
      </w:r>
      <w:r w:rsidR="000B0CEA" w:rsidRPr="00007B20">
        <w:rPr>
          <w:rFonts w:asciiTheme="minorHAnsi" w:hAnsiTheme="minorHAnsi" w:cs="Times New Roman"/>
          <w:noProof/>
          <w:lang w:eastAsia="sl-SI"/>
        </w:rPr>
        <w:t xml:space="preserve"> 30</w:t>
      </w:r>
      <w:r w:rsidRPr="00007B20">
        <w:rPr>
          <w:rFonts w:asciiTheme="minorHAnsi" w:hAnsiTheme="minorHAnsi" w:cs="Times New Roman"/>
          <w:noProof/>
          <w:lang w:eastAsia="sl-SI"/>
        </w:rPr>
        <w:t xml:space="preserve"> vzorcev, odvzetih v okviru rednega nadzora, je bilo preskušanih na mikrobiološke parametre E. coli, koliformne bakterije in skupno števila mi</w:t>
      </w:r>
      <w:r w:rsidR="00D2116E" w:rsidRPr="00007B20">
        <w:rPr>
          <w:rFonts w:asciiTheme="minorHAnsi" w:hAnsiTheme="minorHAnsi" w:cs="Times New Roman"/>
          <w:noProof/>
          <w:lang w:eastAsia="sl-SI"/>
        </w:rPr>
        <w:t>kroorganizmov pri 22</w:t>
      </w:r>
      <w:r w:rsidR="00D2116E" w:rsidRPr="00007B20">
        <w:rPr>
          <w:rFonts w:asciiTheme="minorHAnsi" w:hAnsiTheme="minorHAnsi" w:cs="Times New Roman"/>
          <w:noProof/>
          <w:vertAlign w:val="superscript"/>
          <w:lang w:eastAsia="sl-SI"/>
        </w:rPr>
        <w:t>o</w:t>
      </w:r>
      <w:r w:rsidR="00D2116E" w:rsidRPr="00007B20">
        <w:rPr>
          <w:rFonts w:asciiTheme="minorHAnsi" w:hAnsiTheme="minorHAnsi" w:cs="Times New Roman"/>
          <w:noProof/>
          <w:lang w:eastAsia="sl-SI"/>
        </w:rPr>
        <w:t>C ali 37</w:t>
      </w:r>
      <w:r w:rsidR="00D2116E" w:rsidRPr="00007B20">
        <w:rPr>
          <w:rFonts w:asciiTheme="minorHAnsi" w:hAnsiTheme="minorHAnsi" w:cs="Times New Roman"/>
          <w:noProof/>
          <w:vertAlign w:val="superscript"/>
          <w:lang w:eastAsia="sl-SI"/>
        </w:rPr>
        <w:t>o</w:t>
      </w:r>
      <w:r w:rsidR="00D2116E" w:rsidRPr="00007B20">
        <w:rPr>
          <w:rFonts w:asciiTheme="minorHAnsi" w:hAnsiTheme="minorHAnsi" w:cs="Times New Roman"/>
          <w:noProof/>
          <w:lang w:eastAsia="sl-SI"/>
        </w:rPr>
        <w:t>C;</w:t>
      </w:r>
      <w:r w:rsidRPr="00007B20">
        <w:rPr>
          <w:rFonts w:asciiTheme="minorHAnsi" w:hAnsiTheme="minorHAnsi" w:cs="Times New Roman"/>
          <w:noProof/>
          <w:lang w:eastAsia="sl-SI"/>
        </w:rPr>
        <w:t xml:space="preserve"> dodatno </w:t>
      </w:r>
      <w:r w:rsidR="00C47B0D" w:rsidRPr="00007B20">
        <w:rPr>
          <w:rFonts w:asciiTheme="minorHAnsi" w:hAnsiTheme="minorHAnsi" w:cs="Times New Roman"/>
          <w:noProof/>
          <w:lang w:eastAsia="sl-SI"/>
        </w:rPr>
        <w:t xml:space="preserve"> sta</w:t>
      </w:r>
      <w:r w:rsidRPr="00007B20">
        <w:rPr>
          <w:rFonts w:asciiTheme="minorHAnsi" w:hAnsiTheme="minorHAnsi" w:cs="Times New Roman"/>
          <w:noProof/>
          <w:lang w:eastAsia="sl-SI"/>
        </w:rPr>
        <w:t xml:space="preserve"> bil</w:t>
      </w:r>
      <w:r w:rsidR="00C47B0D"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preskušan</w:t>
      </w:r>
      <w:r w:rsidR="00C47B0D"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C47B0D" w:rsidRPr="00007B20">
        <w:rPr>
          <w:rFonts w:asciiTheme="minorHAnsi" w:hAnsiTheme="minorHAnsi" w:cs="Times New Roman"/>
          <w:noProof/>
          <w:lang w:eastAsia="sl-SI"/>
        </w:rPr>
        <w:t xml:space="preserve"> dva</w:t>
      </w:r>
      <w:r w:rsidRPr="00007B20">
        <w:rPr>
          <w:rFonts w:asciiTheme="minorHAnsi" w:hAnsiTheme="minorHAnsi" w:cs="Times New Roman"/>
          <w:noProof/>
          <w:lang w:eastAsia="sl-SI"/>
        </w:rPr>
        <w:t xml:space="preserve"> vzorc</w:t>
      </w:r>
      <w:r w:rsidR="00C47B0D"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na</w:t>
      </w:r>
      <w:r w:rsidR="00C47B0D" w:rsidRPr="00007B20">
        <w:rPr>
          <w:rFonts w:asciiTheme="minorHAnsi" w:hAnsiTheme="minorHAnsi" w:cs="Times New Roman"/>
          <w:noProof/>
          <w:lang w:eastAsia="sl-SI"/>
        </w:rPr>
        <w:t xml:space="preserve"> fizikalno</w:t>
      </w:r>
      <w:r w:rsidR="00611D0F">
        <w:rPr>
          <w:rFonts w:asciiTheme="minorHAnsi" w:hAnsiTheme="minorHAnsi" w:cs="Times New Roman"/>
          <w:noProof/>
          <w:lang w:eastAsia="sl-SI"/>
        </w:rPr>
        <w:t xml:space="preserve"> </w:t>
      </w:r>
      <w:r w:rsidR="00C47B0D" w:rsidRPr="00611D0F">
        <w:rPr>
          <w:rFonts w:asciiTheme="minorHAnsi" w:hAnsiTheme="minorHAnsi" w:cs="Times New Roman"/>
          <w:noProof/>
          <w:lang w:eastAsia="sl-SI"/>
        </w:rPr>
        <w:t>- kemijske</w:t>
      </w:r>
      <w:r w:rsidRPr="00B53998">
        <w:rPr>
          <w:rFonts w:asciiTheme="minorHAnsi" w:hAnsiTheme="minorHAnsi" w:cs="Times New Roman"/>
          <w:noProof/>
          <w:lang w:eastAsia="sl-SI"/>
        </w:rPr>
        <w:t xml:space="preserve"> </w:t>
      </w:r>
      <w:r w:rsidRPr="00B53998">
        <w:rPr>
          <w:rFonts w:asciiTheme="minorHAnsi" w:hAnsiTheme="minorHAnsi" w:cs="Times New Roman"/>
          <w:noProof/>
          <w:lang w:eastAsia="sl-SI"/>
        </w:rPr>
        <w:lastRenderedPageBreak/>
        <w:t>parametr</w:t>
      </w:r>
      <w:r w:rsidR="00C47B0D" w:rsidRPr="00B53998">
        <w:rPr>
          <w:rFonts w:asciiTheme="minorHAnsi" w:hAnsiTheme="minorHAnsi" w:cs="Times New Roman"/>
          <w:noProof/>
          <w:lang w:eastAsia="sl-SI"/>
        </w:rPr>
        <w:t>e in sicer na aluminij, železo in motnost.</w:t>
      </w:r>
      <w:r w:rsidRPr="00B53998">
        <w:rPr>
          <w:rFonts w:asciiTheme="minorHAnsi" w:hAnsiTheme="minorHAnsi" w:cs="Times New Roman"/>
          <w:noProof/>
          <w:lang w:eastAsia="sl-SI"/>
        </w:rPr>
        <w:t xml:space="preserve"> Na</w:t>
      </w:r>
      <w:r w:rsidR="000B0CEA" w:rsidRPr="00B53998">
        <w:rPr>
          <w:rFonts w:asciiTheme="minorHAnsi" w:hAnsiTheme="minorHAnsi" w:cs="Times New Roman"/>
          <w:noProof/>
          <w:lang w:eastAsia="sl-SI"/>
        </w:rPr>
        <w:t xml:space="preserve"> 19</w:t>
      </w:r>
      <w:r w:rsidRPr="002608D2">
        <w:rPr>
          <w:rFonts w:asciiTheme="minorHAnsi" w:hAnsiTheme="minorHAnsi" w:cs="Times New Roman"/>
          <w:noProof/>
          <w:lang w:eastAsia="sl-SI"/>
        </w:rPr>
        <w:t xml:space="preserve"> vzorcih se je še dodatno preskušala prisotnost</w:t>
      </w:r>
      <w:r w:rsidR="000B0CEA" w:rsidRPr="00007B20">
        <w:rPr>
          <w:rFonts w:asciiTheme="minorHAnsi" w:hAnsiTheme="minorHAnsi" w:cs="Times New Roman"/>
          <w:noProof/>
          <w:lang w:eastAsia="sl-SI"/>
        </w:rPr>
        <w:t xml:space="preserve"> bakterije Clostridium perfringens</w:t>
      </w:r>
      <w:r w:rsidRPr="00007B20">
        <w:rPr>
          <w:rFonts w:asciiTheme="minorHAnsi" w:hAnsiTheme="minorHAnsi" w:cs="Times New Roman"/>
          <w:noProof/>
          <w:lang w:eastAsia="sl-SI"/>
        </w:rPr>
        <w:t>, saj je bila vzorčena pitna voda površinskega porekla oziroma bi lahko na vodni vir vplivala površina. Z analizami se je v odvzetih vzorcih pitne vode preverjala skladnost parametrov z zahtevami Pravilnika o pitni vodi, podana je bila tudi ocena njihove zdravstvene ustreznosti. Od</w:t>
      </w:r>
      <w:r w:rsidR="000B0CEA" w:rsidRPr="00007B20">
        <w:rPr>
          <w:rFonts w:asciiTheme="minorHAnsi" w:hAnsiTheme="minorHAnsi" w:cs="Times New Roman"/>
          <w:noProof/>
          <w:lang w:eastAsia="sl-SI"/>
        </w:rPr>
        <w:t xml:space="preserve"> 32</w:t>
      </w:r>
      <w:r w:rsidRPr="00007B20">
        <w:rPr>
          <w:rFonts w:asciiTheme="minorHAnsi" w:hAnsiTheme="minorHAnsi" w:cs="Times New Roman"/>
          <w:noProof/>
          <w:lang w:eastAsia="sl-SI"/>
        </w:rPr>
        <w:t xml:space="preserve"> odvzetih vzorcev je bilo </w:t>
      </w:r>
      <w:r w:rsidR="000B0CEA" w:rsidRPr="00007B20">
        <w:rPr>
          <w:rFonts w:asciiTheme="minorHAnsi" w:hAnsiTheme="minorHAnsi" w:cs="Times New Roman"/>
          <w:noProof/>
          <w:lang w:eastAsia="sl-SI"/>
        </w:rPr>
        <w:t xml:space="preserve"> šest</w:t>
      </w:r>
      <w:r w:rsidRPr="00007B20">
        <w:rPr>
          <w:rFonts w:asciiTheme="minorHAnsi" w:hAnsiTheme="minorHAnsi" w:cs="Times New Roman"/>
          <w:noProof/>
          <w:lang w:eastAsia="sl-SI"/>
        </w:rPr>
        <w:t xml:space="preserve"> vzorcev neskladnih, od tega </w:t>
      </w:r>
      <w:r w:rsidR="000B0CEA" w:rsidRPr="00007B20">
        <w:rPr>
          <w:rFonts w:asciiTheme="minorHAnsi" w:hAnsiTheme="minorHAnsi" w:cs="Times New Roman"/>
          <w:noProof/>
          <w:lang w:eastAsia="sl-SI"/>
        </w:rPr>
        <w:t>so</w:t>
      </w:r>
      <w:r w:rsidRPr="00007B20">
        <w:rPr>
          <w:rFonts w:asciiTheme="minorHAnsi" w:hAnsiTheme="minorHAnsi" w:cs="Times New Roman"/>
          <w:noProof/>
          <w:lang w:eastAsia="sl-SI"/>
        </w:rPr>
        <w:t xml:space="preserve"> bil</w:t>
      </w:r>
      <w:r w:rsidR="000B0CEA"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w:t>
      </w:r>
      <w:r w:rsidR="000B0CEA" w:rsidRPr="00007B20">
        <w:rPr>
          <w:rFonts w:asciiTheme="minorHAnsi" w:hAnsiTheme="minorHAnsi" w:cs="Times New Roman"/>
          <w:noProof/>
          <w:lang w:eastAsia="sl-SI"/>
        </w:rPr>
        <w:t xml:space="preserve"> štirje</w:t>
      </w:r>
      <w:r w:rsidRPr="00007B20">
        <w:rPr>
          <w:rFonts w:asciiTheme="minorHAnsi" w:hAnsiTheme="minorHAnsi" w:cs="Times New Roman"/>
          <w:noProof/>
          <w:lang w:eastAsia="sl-SI"/>
        </w:rPr>
        <w:t xml:space="preserve"> vzorc</w:t>
      </w:r>
      <w:r w:rsidR="000B0CEA"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ocenjeni kot neskladni</w:t>
      </w:r>
      <w:r w:rsidR="00611D0F">
        <w:rPr>
          <w:rFonts w:asciiTheme="minorHAnsi" w:hAnsiTheme="minorHAnsi" w:cs="Times New Roman"/>
          <w:noProof/>
          <w:lang w:eastAsia="sl-SI"/>
        </w:rPr>
        <w:t xml:space="preserve"> </w:t>
      </w:r>
      <w:r w:rsidRPr="00611D0F">
        <w:rPr>
          <w:rFonts w:asciiTheme="minorHAnsi" w:hAnsiTheme="minorHAnsi" w:cs="Times New Roman"/>
          <w:noProof/>
          <w:lang w:eastAsia="sl-SI"/>
        </w:rPr>
        <w:t>in hkrati tudi zdravstveno neustrezni, preostal</w:t>
      </w:r>
      <w:r w:rsidR="000B0CEA" w:rsidRPr="00611D0F">
        <w:rPr>
          <w:rFonts w:asciiTheme="minorHAnsi" w:hAnsiTheme="minorHAnsi" w:cs="Times New Roman"/>
          <w:noProof/>
          <w:lang w:eastAsia="sl-SI"/>
        </w:rPr>
        <w:t>a</w:t>
      </w:r>
      <w:r w:rsidRPr="00B53998">
        <w:rPr>
          <w:rFonts w:asciiTheme="minorHAnsi" w:hAnsiTheme="minorHAnsi" w:cs="Times New Roman"/>
          <w:noProof/>
          <w:lang w:eastAsia="sl-SI"/>
        </w:rPr>
        <w:t xml:space="preserve"> </w:t>
      </w:r>
      <w:r w:rsidR="000B0CEA"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neskladn</w:t>
      </w:r>
      <w:r w:rsidR="000B0CEA"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vzorc</w:t>
      </w:r>
      <w:r w:rsidR="000B0CEA"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pa ni</w:t>
      </w:r>
      <w:r w:rsidR="000B0CEA" w:rsidRPr="00007B20">
        <w:rPr>
          <w:rFonts w:asciiTheme="minorHAnsi" w:hAnsiTheme="minorHAnsi" w:cs="Times New Roman"/>
          <w:noProof/>
          <w:lang w:eastAsia="sl-SI"/>
        </w:rPr>
        <w:t>sta</w:t>
      </w:r>
      <w:r w:rsidRPr="00007B20">
        <w:rPr>
          <w:rFonts w:asciiTheme="minorHAnsi" w:hAnsiTheme="minorHAnsi" w:cs="Times New Roman"/>
          <w:noProof/>
          <w:lang w:eastAsia="sl-SI"/>
        </w:rPr>
        <w:t xml:space="preserve"> neposredno ogrožal</w:t>
      </w:r>
      <w:r w:rsidR="000B0CEA"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zdravja ljudi, saj so bili preseženi le indikatorski parametri. Prisotnost koliformnih bakterij je bila ugotovljena v</w:t>
      </w:r>
      <w:r w:rsidR="00C47B0D" w:rsidRPr="00007B20">
        <w:rPr>
          <w:rFonts w:asciiTheme="minorHAnsi" w:hAnsiTheme="minorHAnsi" w:cs="Times New Roman"/>
          <w:noProof/>
          <w:lang w:eastAsia="sl-SI"/>
        </w:rPr>
        <w:t xml:space="preserve"> vseh</w:t>
      </w:r>
      <w:r w:rsidRPr="00007B20">
        <w:rPr>
          <w:rFonts w:asciiTheme="minorHAnsi" w:hAnsiTheme="minorHAnsi" w:cs="Times New Roman"/>
          <w:noProof/>
          <w:lang w:eastAsia="sl-SI"/>
        </w:rPr>
        <w:t xml:space="preserve"> </w:t>
      </w:r>
      <w:r w:rsidR="00C47B0D" w:rsidRPr="00007B20">
        <w:rPr>
          <w:rFonts w:asciiTheme="minorHAnsi" w:hAnsiTheme="minorHAnsi" w:cs="Times New Roman"/>
          <w:noProof/>
          <w:lang w:eastAsia="sl-SI"/>
        </w:rPr>
        <w:t xml:space="preserve"> šestih</w:t>
      </w:r>
      <w:r w:rsidRPr="00007B20">
        <w:rPr>
          <w:rFonts w:asciiTheme="minorHAnsi" w:hAnsiTheme="minorHAnsi" w:cs="Times New Roman"/>
          <w:noProof/>
          <w:lang w:eastAsia="sl-SI"/>
        </w:rPr>
        <w:t xml:space="preserve"> vzorcih, sledila je prisotnost bakterij </w:t>
      </w:r>
      <w:r w:rsidRPr="00007B20">
        <w:rPr>
          <w:rFonts w:asciiTheme="minorHAnsi" w:hAnsiTheme="minorHAnsi" w:cs="Times New Roman"/>
          <w:i/>
          <w:noProof/>
          <w:lang w:eastAsia="sl-SI"/>
        </w:rPr>
        <w:t>Escherichia coli</w:t>
      </w:r>
      <w:r w:rsidRPr="00007B20">
        <w:rPr>
          <w:rFonts w:asciiTheme="minorHAnsi" w:hAnsiTheme="minorHAnsi" w:cs="Times New Roman"/>
          <w:noProof/>
          <w:lang w:eastAsia="sl-SI"/>
        </w:rPr>
        <w:t xml:space="preserve"> in Eneterokokov, ki je bila na</w:t>
      </w:r>
      <w:r w:rsidR="00C47B0D" w:rsidRPr="00007B20">
        <w:rPr>
          <w:rFonts w:asciiTheme="minorHAnsi" w:hAnsiTheme="minorHAnsi" w:cs="Times New Roman"/>
          <w:noProof/>
          <w:lang w:eastAsia="sl-SI"/>
        </w:rPr>
        <w:t>j</w:t>
      </w:r>
      <w:r w:rsidRPr="00007B20">
        <w:rPr>
          <w:rFonts w:asciiTheme="minorHAnsi" w:hAnsiTheme="minorHAnsi" w:cs="Times New Roman"/>
          <w:noProof/>
          <w:lang w:eastAsia="sl-SI"/>
        </w:rPr>
        <w:t xml:space="preserve">dena v </w:t>
      </w:r>
      <w:r w:rsidR="00C47B0D" w:rsidRPr="00007B20">
        <w:rPr>
          <w:rFonts w:asciiTheme="minorHAnsi" w:hAnsiTheme="minorHAnsi" w:cs="Times New Roman"/>
          <w:noProof/>
          <w:lang w:eastAsia="sl-SI"/>
        </w:rPr>
        <w:t xml:space="preserve"> štirih</w:t>
      </w:r>
      <w:r w:rsidRPr="00007B20">
        <w:rPr>
          <w:rFonts w:asciiTheme="minorHAnsi" w:hAnsiTheme="minorHAnsi" w:cs="Times New Roman"/>
          <w:noProof/>
          <w:lang w:eastAsia="sl-SI"/>
        </w:rPr>
        <w:t xml:space="preserve"> vzorcih</w:t>
      </w:r>
      <w:r w:rsidR="00C47B0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w:t>
      </w:r>
    </w:p>
    <w:p w14:paraId="165894B3" w14:textId="77777777" w:rsidR="000C0441"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vseh upravljavcih vodooskrbnih sistemov, kjer so bili odvzeti neskladni oziroma zdravstveno neustrezni vzorci, so zdravstveni inšpektorji preverili ustreznost notranjega nadzora na načelih sistema HACCP in izrekli ustrezne</w:t>
      </w:r>
      <w:r w:rsidR="000C0441" w:rsidRPr="00007B20">
        <w:rPr>
          <w:rFonts w:asciiTheme="minorHAnsi" w:hAnsiTheme="minorHAnsi" w:cs="Times New Roman"/>
          <w:noProof/>
          <w:lang w:eastAsia="sl-SI"/>
        </w:rPr>
        <w:t xml:space="preserve"> ukrepe.</w:t>
      </w:r>
    </w:p>
    <w:p w14:paraId="5F4D5F2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br w:type="page"/>
      </w:r>
    </w:p>
    <w:p w14:paraId="364964D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09" w:name="_Toc7008214"/>
      <w:bookmarkStart w:id="110" w:name="_Toc70591901"/>
      <w:r w:rsidRPr="00007B20">
        <w:rPr>
          <w:rFonts w:asciiTheme="minorHAnsi" w:eastAsia="Arial Unicode MS" w:hAnsiTheme="minorHAnsi" w:cstheme="majorBidi"/>
          <w:b/>
          <w:bCs/>
          <w:caps/>
          <w:szCs w:val="28"/>
          <w:lang w:eastAsia="sl-SI"/>
        </w:rPr>
        <w:lastRenderedPageBreak/>
        <w:t>INŠPEKCIJSKI NADZOR NA PODROČJU VARNOSTI NA SMUČIŠČIH</w:t>
      </w:r>
      <w:bookmarkEnd w:id="109"/>
      <w:bookmarkEnd w:id="110"/>
    </w:p>
    <w:p w14:paraId="38AE72FC" w14:textId="77777777" w:rsidR="00362352" w:rsidRPr="00007B20" w:rsidRDefault="000C0441"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Smučišča </w:t>
      </w:r>
      <w:r w:rsidR="00362352" w:rsidRPr="00007B20">
        <w:rPr>
          <w:rFonts w:asciiTheme="minorHAnsi" w:hAnsiTheme="minorHAnsi" w:cs="Times New Roman"/>
          <w:noProof/>
          <w:lang w:eastAsia="sl-SI"/>
        </w:rPr>
        <w:t>so športni objekti, sestavljeni iz smučarskih površin in žičniških naprav. Na varnost smučarjev na urejenih smučiščih vplivata predvsem urejenost prog in žičniških naprav ter število smučarjev in njihovo spoštovanje smučarskih pravil.</w:t>
      </w:r>
    </w:p>
    <w:p w14:paraId="177DF016" w14:textId="77777777" w:rsidR="00362352" w:rsidRPr="00007B20"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varnosti na smučiščih  ureja temeljna pravila za uporabo smučišč z namenom zagotavljanja varnosti in reda na smučiščih, ureditev in obratovanje smučišča, reševanje na smučišču, obveznosti upravljavcev smučišč in samo odgovorno ravnanje smučarjev in smučark ter drugih oseb, ki se zadržujejo na smučišču in ne smučajo.</w:t>
      </w:r>
    </w:p>
    <w:p w14:paraId="55703ADB" w14:textId="77777777" w:rsidR="00362352" w:rsidRPr="00007B20"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imajo v skladu z Zakonom nadzor nad ustreznostjo načrta za reševanje, številom reševalcev in njihovo usposobljenostjo, prostori za prvo pomoč in reševalce, opremo za prvo pomoč in izpolnjevanja poročil o izvajanju reševanja na smučišču. Pri izvajalcih za usposabljanje za prvo pomoč preverjajo, če vodijo ustrezne evidence in ustrezno poročajo.</w:t>
      </w:r>
    </w:p>
    <w:p w14:paraId="4D8ECC9C" w14:textId="77777777" w:rsidR="00362352" w:rsidRPr="00007B20"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 izvrševanje določil Zakona je moralo Ministrstvo za zdravje sprejeti še podzakonske dokumente, ki podrobno določajo vsebino zahtev, ki so pod nadzorom Zdravstvenega inšpektorata Republike Slovenije. Pravilnik o reševanju na smučiščih je v veljavnosti od 1.</w:t>
      </w:r>
      <w:r w:rsidR="006D6BA4"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7.</w:t>
      </w:r>
      <w:r w:rsidR="006D6BA4"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2018.</w:t>
      </w:r>
    </w:p>
    <w:p w14:paraId="7A4C4978" w14:textId="4AA2A6D0" w:rsidR="00362352"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smučiščih so poleg zdravstvenih inšpektorjev za nadzor pristojni še inšpektorji za notranje zadeve, inšpektorji za infrastrukturo in policisti. </w:t>
      </w:r>
    </w:p>
    <w:p w14:paraId="5CE66070" w14:textId="77777777" w:rsidR="00A31D86" w:rsidRPr="00007B20" w:rsidRDefault="00A31D86" w:rsidP="00362352">
      <w:pPr>
        <w:spacing w:before="120" w:after="120" w:line="240" w:lineRule="auto"/>
        <w:jc w:val="both"/>
        <w:rPr>
          <w:rFonts w:asciiTheme="minorHAnsi" w:hAnsiTheme="minorHAnsi" w:cs="Times New Roman"/>
          <w:noProof/>
          <w:lang w:eastAsia="sl-SI"/>
        </w:rPr>
      </w:pPr>
    </w:p>
    <w:p w14:paraId="105A6016" w14:textId="77777777" w:rsidR="00A31D86" w:rsidRPr="00007B20" w:rsidRDefault="00A31D86" w:rsidP="00A31D86">
      <w:pPr>
        <w:spacing w:before="120" w:after="120" w:line="240" w:lineRule="auto"/>
        <w:outlineLvl w:val="2"/>
        <w:rPr>
          <w:rFonts w:asciiTheme="minorHAnsi" w:hAnsiTheme="minorHAnsi" w:cstheme="minorHAnsi"/>
          <w:b/>
          <w:bCs/>
          <w:szCs w:val="18"/>
          <w:lang w:eastAsia="sl-SI"/>
        </w:rPr>
      </w:pPr>
      <w:r w:rsidRPr="00007B20">
        <w:rPr>
          <w:rFonts w:asciiTheme="minorHAnsi" w:hAnsiTheme="minorHAnsi" w:cstheme="minorHAnsi"/>
          <w:b/>
          <w:bCs/>
          <w:szCs w:val="18"/>
          <w:lang w:eastAsia="sl-SI"/>
        </w:rPr>
        <w:t>Obseg in ugotovitve nadzora, opravljenega leta 2020</w:t>
      </w:r>
    </w:p>
    <w:p w14:paraId="5E8437C1" w14:textId="78E99DC6" w:rsidR="009129A9" w:rsidRPr="00007B20" w:rsidRDefault="009129A9" w:rsidP="009129A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tem področju opravili </w:t>
      </w:r>
      <w:r w:rsidR="00DB7B38" w:rsidRPr="00007B20">
        <w:rPr>
          <w:rFonts w:asciiTheme="minorHAnsi" w:hAnsiTheme="minorHAnsi" w:cs="Times New Roman"/>
          <w:noProof/>
          <w:lang w:eastAsia="sl-SI"/>
        </w:rPr>
        <w:t>25</w:t>
      </w:r>
      <w:r w:rsidRPr="00007B20">
        <w:rPr>
          <w:rFonts w:asciiTheme="minorHAnsi" w:hAnsiTheme="minorHAnsi" w:cs="Times New Roman"/>
          <w:noProof/>
          <w:lang w:eastAsia="sl-SI"/>
        </w:rPr>
        <w:t xml:space="preserve"> inšpekcijskih pregledov.</w:t>
      </w:r>
    </w:p>
    <w:p w14:paraId="115BC0E1" w14:textId="244801B4" w:rsidR="009129A9" w:rsidRPr="00007B20" w:rsidRDefault="009129A9" w:rsidP="009129A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ugotovitev nadzora je bilo izrečenih skupaj </w:t>
      </w:r>
      <w:r w:rsidR="00DB7B38" w:rsidRPr="00007B20">
        <w:rPr>
          <w:rFonts w:asciiTheme="minorHAnsi" w:hAnsiTheme="minorHAnsi" w:cs="Times New Roman"/>
          <w:noProof/>
          <w:lang w:eastAsia="sl-SI"/>
        </w:rPr>
        <w:t>14</w:t>
      </w:r>
      <w:r w:rsidRPr="00007B20">
        <w:rPr>
          <w:rFonts w:asciiTheme="minorHAnsi" w:hAnsiTheme="minorHAnsi" w:cs="Times New Roman"/>
          <w:noProof/>
          <w:lang w:eastAsia="sl-SI"/>
        </w:rPr>
        <w:t xml:space="preserve"> ukrepov, od tega</w:t>
      </w:r>
      <w:r w:rsidR="00DB7B38" w:rsidRPr="00007B20">
        <w:rPr>
          <w:rFonts w:asciiTheme="minorHAnsi" w:hAnsiTheme="minorHAnsi" w:cs="Times New Roman"/>
          <w:noProof/>
          <w:lang w:eastAsia="sl-SI"/>
        </w:rPr>
        <w:t xml:space="preserve"> devet</w:t>
      </w:r>
      <w:r w:rsidRPr="00007B20">
        <w:rPr>
          <w:rFonts w:asciiTheme="minorHAnsi" w:hAnsiTheme="minorHAnsi" w:cs="Times New Roman"/>
          <w:noProof/>
          <w:lang w:eastAsia="sl-SI"/>
        </w:rPr>
        <w:t xml:space="preserve"> upravnih ukrepov (šest ureditvenih odločb, </w:t>
      </w:r>
      <w:r w:rsidR="00DB7B38"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upravn</w:t>
      </w:r>
      <w:r w:rsidR="00DB7B38"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opozoril</w:t>
      </w:r>
      <w:r w:rsidR="00DB7B38" w:rsidRPr="00007B20">
        <w:rPr>
          <w:rFonts w:asciiTheme="minorHAnsi" w:hAnsiTheme="minorHAnsi" w:cs="Times New Roman"/>
          <w:noProof/>
          <w:lang w:eastAsia="sl-SI"/>
        </w:rPr>
        <w:t>a in en sklep o izrečeni denarni kazni po Zakonu o splošnem upravnem postopku</w:t>
      </w:r>
      <w:r w:rsidRPr="00007B20">
        <w:rPr>
          <w:rFonts w:asciiTheme="minorHAnsi" w:hAnsiTheme="minorHAnsi" w:cs="Times New Roman"/>
          <w:noProof/>
          <w:lang w:eastAsia="sl-SI"/>
        </w:rPr>
        <w:t>) in</w:t>
      </w:r>
      <w:r w:rsidR="00DB7B38" w:rsidRPr="00007B20">
        <w:rPr>
          <w:rFonts w:asciiTheme="minorHAnsi" w:hAnsiTheme="minorHAnsi" w:cs="Times New Roman"/>
          <w:noProof/>
          <w:lang w:eastAsia="sl-SI"/>
        </w:rPr>
        <w:t xml:space="preserve"> pet </w:t>
      </w:r>
      <w:r w:rsidRPr="00007B20">
        <w:rPr>
          <w:rFonts w:asciiTheme="minorHAnsi" w:hAnsiTheme="minorHAnsi" w:cs="Times New Roman"/>
          <w:noProof/>
          <w:lang w:eastAsia="sl-SI"/>
        </w:rPr>
        <w:t>prekrškovnih sankcij/ukrepov (</w:t>
      </w:r>
      <w:r w:rsidR="00DB7B38" w:rsidRPr="00007B20">
        <w:rPr>
          <w:rFonts w:asciiTheme="minorHAnsi" w:hAnsiTheme="minorHAnsi" w:cs="Times New Roman"/>
          <w:noProof/>
          <w:lang w:eastAsia="sl-SI"/>
        </w:rPr>
        <w:t>pet</w:t>
      </w:r>
      <w:r w:rsidRPr="00007B20">
        <w:rPr>
          <w:rFonts w:asciiTheme="minorHAnsi" w:hAnsiTheme="minorHAnsi" w:cs="Times New Roman"/>
          <w:noProof/>
          <w:lang w:eastAsia="sl-SI"/>
        </w:rPr>
        <w:t xml:space="preserve"> opozoril za storjen prekršek). </w:t>
      </w:r>
    </w:p>
    <w:p w14:paraId="11EDB198" w14:textId="2A2EA462" w:rsidR="00606AD5" w:rsidRPr="006D46E9" w:rsidRDefault="00606AD5" w:rsidP="00606AD5">
      <w:pPr>
        <w:spacing w:before="120" w:after="120" w:line="240" w:lineRule="auto"/>
        <w:jc w:val="both"/>
        <w:outlineLvl w:val="2"/>
        <w:rPr>
          <w:rFonts w:asciiTheme="minorHAnsi" w:hAnsiTheme="minorHAnsi" w:cstheme="minorHAnsi"/>
          <w:b/>
          <w:bCs/>
          <w:szCs w:val="18"/>
          <w:lang w:eastAsia="sl-SI"/>
        </w:rPr>
      </w:pPr>
      <w:bookmarkStart w:id="111" w:name="_Toc70594071"/>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10</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11"/>
    </w:p>
    <w:tbl>
      <w:tblPr>
        <w:tblW w:w="47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12"/>
        <w:gridCol w:w="849"/>
        <w:gridCol w:w="992"/>
        <w:gridCol w:w="994"/>
        <w:gridCol w:w="1418"/>
        <w:gridCol w:w="1276"/>
        <w:gridCol w:w="1135"/>
      </w:tblGrid>
      <w:tr w:rsidR="00DB7B38" w:rsidRPr="00007B20" w14:paraId="28BE2A89" w14:textId="77777777" w:rsidTr="00C0024B">
        <w:trPr>
          <w:trHeight w:val="283"/>
          <w:tblHeader/>
        </w:trPr>
        <w:tc>
          <w:tcPr>
            <w:tcW w:w="546" w:type="pct"/>
            <w:vMerge w:val="restart"/>
            <w:shd w:val="clear" w:color="auto" w:fill="FBD4B4" w:themeFill="accent6" w:themeFillTint="66"/>
            <w:vAlign w:val="center"/>
          </w:tcPr>
          <w:p w14:paraId="0018C691" w14:textId="77777777" w:rsidR="00DB7B38" w:rsidRPr="00B53998" w:rsidRDefault="00DB7B38" w:rsidP="00786E88">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54" w:type="pct"/>
            <w:gridSpan w:val="7"/>
            <w:shd w:val="clear" w:color="auto" w:fill="FBD4B4" w:themeFill="accent6" w:themeFillTint="66"/>
          </w:tcPr>
          <w:p w14:paraId="5186502A" w14:textId="33C18B9B" w:rsidR="00DB7B38" w:rsidRPr="00007B20" w:rsidRDefault="00DB7B38" w:rsidP="00786E88">
            <w:pPr>
              <w:tabs>
                <w:tab w:val="left" w:pos="266"/>
              </w:tabs>
              <w:spacing w:after="0" w:line="240" w:lineRule="auto"/>
              <w:jc w:val="center"/>
              <w:rPr>
                <w:rFonts w:ascii="Calibri" w:hAnsi="Calibri"/>
                <w:sz w:val="12"/>
              </w:rPr>
            </w:pPr>
            <w:r w:rsidRPr="002608D2">
              <w:rPr>
                <w:rFonts w:ascii="Calibri" w:hAnsi="Calibri"/>
                <w:sz w:val="12"/>
              </w:rPr>
              <w:t xml:space="preserve">ŠTEVILO IZREČENIH </w:t>
            </w:r>
            <w:r w:rsidRPr="00007B20">
              <w:rPr>
                <w:rFonts w:ascii="Calibri" w:hAnsi="Calibri"/>
                <w:sz w:val="12"/>
              </w:rPr>
              <w:t>UKREPOV/SANKCIJ</w:t>
            </w:r>
          </w:p>
        </w:tc>
      </w:tr>
      <w:tr w:rsidR="00DB7B38" w:rsidRPr="00007B20" w14:paraId="0A75BC80" w14:textId="77777777" w:rsidTr="00C0024B">
        <w:trPr>
          <w:tblHeader/>
        </w:trPr>
        <w:tc>
          <w:tcPr>
            <w:tcW w:w="546" w:type="pct"/>
            <w:vMerge/>
            <w:shd w:val="clear" w:color="auto" w:fill="FBD4B4" w:themeFill="accent6" w:themeFillTint="66"/>
            <w:vAlign w:val="center"/>
          </w:tcPr>
          <w:p w14:paraId="227291A1" w14:textId="77777777" w:rsidR="00DB7B38" w:rsidRPr="00007B20" w:rsidRDefault="00DB7B38" w:rsidP="00786E88">
            <w:pPr>
              <w:tabs>
                <w:tab w:val="left" w:pos="266"/>
              </w:tabs>
              <w:spacing w:after="0" w:line="240" w:lineRule="auto"/>
              <w:jc w:val="center"/>
              <w:rPr>
                <w:rFonts w:ascii="Calibri" w:hAnsi="Calibri"/>
                <w:sz w:val="12"/>
              </w:rPr>
            </w:pPr>
          </w:p>
        </w:tc>
        <w:tc>
          <w:tcPr>
            <w:tcW w:w="2173" w:type="pct"/>
            <w:gridSpan w:val="4"/>
            <w:shd w:val="clear" w:color="auto" w:fill="FBD4B4" w:themeFill="accent6" w:themeFillTint="66"/>
          </w:tcPr>
          <w:p w14:paraId="20498862" w14:textId="0D5C0EBF"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605" w:type="pct"/>
            <w:gridSpan w:val="2"/>
            <w:shd w:val="clear" w:color="auto" w:fill="FBD4B4" w:themeFill="accent6" w:themeFillTint="66"/>
            <w:vAlign w:val="center"/>
          </w:tcPr>
          <w:p w14:paraId="4001E899"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676" w:type="pct"/>
            <w:vMerge w:val="restart"/>
            <w:shd w:val="clear" w:color="auto" w:fill="FBD4B4" w:themeFill="accent6" w:themeFillTint="66"/>
            <w:vAlign w:val="center"/>
          </w:tcPr>
          <w:p w14:paraId="24451CFC"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SKUPAJ</w:t>
            </w:r>
          </w:p>
        </w:tc>
      </w:tr>
      <w:tr w:rsidR="00C0024B" w:rsidRPr="00007B20" w14:paraId="4135BB65" w14:textId="77777777" w:rsidTr="00C0024B">
        <w:trPr>
          <w:tblHeader/>
        </w:trPr>
        <w:tc>
          <w:tcPr>
            <w:tcW w:w="546" w:type="pct"/>
            <w:vMerge/>
            <w:shd w:val="clear" w:color="auto" w:fill="FBD4B4" w:themeFill="accent6" w:themeFillTint="66"/>
            <w:vAlign w:val="center"/>
          </w:tcPr>
          <w:p w14:paraId="61CD42E1" w14:textId="77777777" w:rsidR="00DB7B38" w:rsidRPr="00007B20" w:rsidRDefault="00DB7B38" w:rsidP="00786E88">
            <w:pPr>
              <w:tabs>
                <w:tab w:val="left" w:pos="266"/>
              </w:tabs>
              <w:spacing w:after="0" w:line="240" w:lineRule="auto"/>
              <w:jc w:val="center"/>
              <w:rPr>
                <w:rFonts w:ascii="Calibri" w:hAnsi="Calibri"/>
                <w:sz w:val="12"/>
              </w:rPr>
            </w:pPr>
          </w:p>
        </w:tc>
        <w:tc>
          <w:tcPr>
            <w:tcW w:w="484" w:type="pct"/>
            <w:shd w:val="clear" w:color="auto" w:fill="FBD4B4" w:themeFill="accent6" w:themeFillTint="66"/>
            <w:vAlign w:val="center"/>
          </w:tcPr>
          <w:p w14:paraId="1A8B9D6A"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Ureditvena</w:t>
            </w:r>
          </w:p>
          <w:p w14:paraId="79229FA8"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odločba</w:t>
            </w:r>
          </w:p>
        </w:tc>
        <w:tc>
          <w:tcPr>
            <w:tcW w:w="506" w:type="pct"/>
            <w:shd w:val="clear" w:color="auto" w:fill="FBD4B4" w:themeFill="accent6" w:themeFillTint="66"/>
          </w:tcPr>
          <w:p w14:paraId="2029F78C" w14:textId="4BE58A8E"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591" w:type="pct"/>
            <w:shd w:val="clear" w:color="auto" w:fill="FBD4B4" w:themeFill="accent6" w:themeFillTint="66"/>
            <w:vAlign w:val="center"/>
          </w:tcPr>
          <w:p w14:paraId="4053DA0E" w14:textId="7A40CBD4"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591" w:type="pct"/>
            <w:shd w:val="clear" w:color="auto" w:fill="FBD4B4" w:themeFill="accent6" w:themeFillTint="66"/>
            <w:vAlign w:val="center"/>
          </w:tcPr>
          <w:p w14:paraId="6BE125D2"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SKUPAJ</w:t>
            </w:r>
          </w:p>
        </w:tc>
        <w:tc>
          <w:tcPr>
            <w:tcW w:w="845" w:type="pct"/>
            <w:shd w:val="clear" w:color="auto" w:fill="FBD4B4" w:themeFill="accent6" w:themeFillTint="66"/>
            <w:vAlign w:val="center"/>
          </w:tcPr>
          <w:p w14:paraId="3774E838"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760" w:type="pct"/>
            <w:shd w:val="clear" w:color="auto" w:fill="FBD4B4" w:themeFill="accent6" w:themeFillTint="66"/>
            <w:vAlign w:val="center"/>
          </w:tcPr>
          <w:p w14:paraId="1AFD7ACC"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SKUPAJ</w:t>
            </w:r>
          </w:p>
        </w:tc>
        <w:tc>
          <w:tcPr>
            <w:tcW w:w="676" w:type="pct"/>
            <w:vMerge/>
            <w:shd w:val="clear" w:color="auto" w:fill="FBD4B4" w:themeFill="accent6" w:themeFillTint="66"/>
            <w:vAlign w:val="center"/>
          </w:tcPr>
          <w:p w14:paraId="095C9E68" w14:textId="77777777" w:rsidR="00DB7B38" w:rsidRPr="00007B20" w:rsidRDefault="00DB7B38" w:rsidP="00786E88">
            <w:pPr>
              <w:tabs>
                <w:tab w:val="left" w:pos="266"/>
              </w:tabs>
              <w:spacing w:after="0" w:line="240" w:lineRule="auto"/>
              <w:jc w:val="center"/>
              <w:rPr>
                <w:rFonts w:ascii="Calibri" w:hAnsi="Calibri"/>
                <w:sz w:val="12"/>
              </w:rPr>
            </w:pPr>
          </w:p>
        </w:tc>
      </w:tr>
      <w:tr w:rsidR="00C0024B" w:rsidRPr="00007B20" w14:paraId="0CA53F1D" w14:textId="77777777" w:rsidTr="00C0024B">
        <w:trPr>
          <w:trHeight w:val="283"/>
        </w:trPr>
        <w:tc>
          <w:tcPr>
            <w:tcW w:w="546" w:type="pct"/>
            <w:shd w:val="clear" w:color="auto" w:fill="FFFFFF" w:themeFill="background1"/>
            <w:vAlign w:val="center"/>
          </w:tcPr>
          <w:p w14:paraId="4562F3B3" w14:textId="6AE4A895"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25</w:t>
            </w:r>
          </w:p>
        </w:tc>
        <w:tc>
          <w:tcPr>
            <w:tcW w:w="484" w:type="pct"/>
            <w:shd w:val="clear" w:color="auto" w:fill="FFFFFF" w:themeFill="background1"/>
            <w:vAlign w:val="center"/>
          </w:tcPr>
          <w:p w14:paraId="002BE3FC" w14:textId="77777777"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6</w:t>
            </w:r>
          </w:p>
        </w:tc>
        <w:tc>
          <w:tcPr>
            <w:tcW w:w="506" w:type="pct"/>
            <w:shd w:val="clear" w:color="auto" w:fill="FFFFFF" w:themeFill="background1"/>
          </w:tcPr>
          <w:p w14:paraId="7D8E81DB" w14:textId="40014EBD"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2</w:t>
            </w:r>
          </w:p>
        </w:tc>
        <w:tc>
          <w:tcPr>
            <w:tcW w:w="591" w:type="pct"/>
            <w:shd w:val="clear" w:color="auto" w:fill="FFFFFF" w:themeFill="background1"/>
            <w:vAlign w:val="center"/>
          </w:tcPr>
          <w:p w14:paraId="2ED5F8BD" w14:textId="00756BF3"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1</w:t>
            </w:r>
          </w:p>
        </w:tc>
        <w:tc>
          <w:tcPr>
            <w:tcW w:w="591" w:type="pct"/>
            <w:shd w:val="clear" w:color="auto" w:fill="FFFFFF" w:themeFill="background1"/>
            <w:vAlign w:val="center"/>
          </w:tcPr>
          <w:p w14:paraId="61B43B5C" w14:textId="54D81AFC"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9</w:t>
            </w:r>
          </w:p>
        </w:tc>
        <w:tc>
          <w:tcPr>
            <w:tcW w:w="845" w:type="pct"/>
            <w:shd w:val="clear" w:color="auto" w:fill="FFFFFF" w:themeFill="background1"/>
            <w:vAlign w:val="center"/>
          </w:tcPr>
          <w:p w14:paraId="5A561256" w14:textId="5120406F" w:rsidR="00DB7B38" w:rsidRPr="00007B20" w:rsidRDefault="00C0024B" w:rsidP="00786E88">
            <w:pPr>
              <w:tabs>
                <w:tab w:val="left" w:pos="266"/>
              </w:tabs>
              <w:spacing w:after="0" w:line="240" w:lineRule="auto"/>
              <w:jc w:val="center"/>
              <w:rPr>
                <w:rFonts w:ascii="Calibri" w:hAnsi="Calibri"/>
                <w:sz w:val="16"/>
              </w:rPr>
            </w:pPr>
            <w:r w:rsidRPr="00007B20">
              <w:rPr>
                <w:rFonts w:ascii="Calibri" w:hAnsi="Calibri"/>
                <w:sz w:val="16"/>
              </w:rPr>
              <w:t>5</w:t>
            </w:r>
          </w:p>
        </w:tc>
        <w:tc>
          <w:tcPr>
            <w:tcW w:w="760" w:type="pct"/>
            <w:shd w:val="clear" w:color="auto" w:fill="FFFFFF" w:themeFill="background1"/>
            <w:vAlign w:val="center"/>
          </w:tcPr>
          <w:p w14:paraId="330A45E2" w14:textId="53A9FF17" w:rsidR="00DB7B38" w:rsidRPr="00007B20" w:rsidRDefault="00C0024B" w:rsidP="00786E88">
            <w:pPr>
              <w:tabs>
                <w:tab w:val="left" w:pos="266"/>
              </w:tabs>
              <w:spacing w:after="0" w:line="240" w:lineRule="auto"/>
              <w:jc w:val="center"/>
              <w:rPr>
                <w:rFonts w:ascii="Calibri" w:hAnsi="Calibri"/>
                <w:sz w:val="16"/>
              </w:rPr>
            </w:pPr>
            <w:r w:rsidRPr="00007B20">
              <w:rPr>
                <w:rFonts w:ascii="Calibri" w:hAnsi="Calibri"/>
                <w:sz w:val="16"/>
              </w:rPr>
              <w:t>5</w:t>
            </w:r>
          </w:p>
        </w:tc>
        <w:tc>
          <w:tcPr>
            <w:tcW w:w="676" w:type="pct"/>
            <w:shd w:val="clear" w:color="auto" w:fill="FFFFFF" w:themeFill="background1"/>
            <w:vAlign w:val="center"/>
          </w:tcPr>
          <w:p w14:paraId="2C27C45F" w14:textId="48593EE0" w:rsidR="00DB7B38" w:rsidRPr="00007B20" w:rsidRDefault="00C0024B" w:rsidP="00786E88">
            <w:pPr>
              <w:tabs>
                <w:tab w:val="left" w:pos="266"/>
              </w:tabs>
              <w:spacing w:after="0" w:line="240" w:lineRule="auto"/>
              <w:jc w:val="center"/>
              <w:rPr>
                <w:rFonts w:ascii="Calibri" w:hAnsi="Calibri"/>
                <w:sz w:val="16"/>
              </w:rPr>
            </w:pPr>
            <w:r w:rsidRPr="00007B20">
              <w:rPr>
                <w:rFonts w:ascii="Calibri" w:hAnsi="Calibri"/>
                <w:sz w:val="16"/>
              </w:rPr>
              <w:t>14</w:t>
            </w:r>
          </w:p>
        </w:tc>
      </w:tr>
    </w:tbl>
    <w:p w14:paraId="3A7303C4" w14:textId="0C2E0EDC" w:rsidR="000C0441" w:rsidRPr="00007B20" w:rsidRDefault="00362352" w:rsidP="000C0441">
      <w:pPr>
        <w:spacing w:before="120" w:after="120" w:line="240" w:lineRule="auto"/>
        <w:jc w:val="both"/>
        <w:rPr>
          <w:rFonts w:asciiTheme="minorHAnsi" w:hAnsiTheme="minorHAnsi" w:cs="Times New Roman"/>
          <w:noProof/>
          <w:sz w:val="20"/>
          <w:lang w:eastAsia="sl-SI"/>
        </w:rPr>
      </w:pPr>
      <w:r w:rsidRPr="00007B20">
        <w:rPr>
          <w:rFonts w:asciiTheme="minorHAnsi" w:hAnsiTheme="minorHAnsi" w:cs="Times New Roman"/>
          <w:noProof/>
          <w:lang w:eastAsia="sl-SI"/>
        </w:rPr>
        <w:t>Ob inšpekcijski pregledih je bilo največ ugotovljenih neskladnosti glede</w:t>
      </w:r>
      <w:r w:rsidR="0050025D" w:rsidRPr="00007B20">
        <w:rPr>
          <w:rFonts w:asciiTheme="minorHAnsi" w:hAnsiTheme="minorHAnsi" w:cs="Times New Roman"/>
          <w:noProof/>
          <w:lang w:eastAsia="sl-SI"/>
        </w:rPr>
        <w:t xml:space="preserve"> neustreznosti načrtov reševanja </w:t>
      </w:r>
      <w:r w:rsidRPr="00007B20">
        <w:rPr>
          <w:rFonts w:asciiTheme="minorHAnsi" w:hAnsiTheme="minorHAnsi" w:cs="Times New Roman"/>
          <w:noProof/>
          <w:lang w:eastAsia="sl-SI"/>
        </w:rPr>
        <w:t>in pomanjkljive opreme za nudenje p</w:t>
      </w:r>
      <w:r w:rsidR="001716AD" w:rsidRPr="00007B20">
        <w:rPr>
          <w:rFonts w:asciiTheme="minorHAnsi" w:hAnsiTheme="minorHAnsi" w:cs="Times New Roman"/>
          <w:noProof/>
          <w:lang w:eastAsia="sl-SI"/>
        </w:rPr>
        <w:t>rve pomoči. Ugotavljali smo</w:t>
      </w:r>
      <w:r w:rsidRPr="00007B20">
        <w:rPr>
          <w:rFonts w:asciiTheme="minorHAnsi" w:hAnsiTheme="minorHAnsi" w:cs="Times New Roman"/>
          <w:noProof/>
          <w:lang w:eastAsia="sl-SI"/>
        </w:rPr>
        <w:t xml:space="preserve"> neustreznost </w:t>
      </w:r>
      <w:r w:rsidR="0050025D" w:rsidRPr="00007B20">
        <w:rPr>
          <w:rFonts w:asciiTheme="minorHAnsi" w:hAnsiTheme="minorHAnsi" w:cs="Times New Roman"/>
          <w:noProof/>
          <w:lang w:eastAsia="sl-SI"/>
        </w:rPr>
        <w:t xml:space="preserve"> primernih prostorov</w:t>
      </w:r>
      <w:r w:rsidR="00E718DC" w:rsidRPr="00007B20">
        <w:rPr>
          <w:rFonts w:asciiTheme="minorHAnsi" w:hAnsiTheme="minorHAnsi" w:cs="Times New Roman"/>
          <w:noProof/>
          <w:lang w:eastAsia="sl-SI"/>
        </w:rPr>
        <w:t xml:space="preserve"> za reševanje, načina obveščanja reševalcev in predpisane označenosti reševalcev.</w:t>
      </w:r>
      <w:r w:rsidR="000C0441" w:rsidRPr="00007B20">
        <w:rPr>
          <w:rFonts w:asciiTheme="minorHAnsi" w:hAnsiTheme="minorHAnsi" w:cs="Times New Roman"/>
          <w:noProof/>
          <w:lang w:eastAsia="sl-SI"/>
        </w:rPr>
        <w:br w:type="page"/>
      </w:r>
    </w:p>
    <w:p w14:paraId="696453F0"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12" w:name="_Toc7008216"/>
      <w:bookmarkStart w:id="113" w:name="_Toc70591902"/>
      <w:r w:rsidRPr="00007B20">
        <w:rPr>
          <w:rFonts w:asciiTheme="minorHAnsi" w:eastAsia="Arial Unicode MS" w:hAnsiTheme="minorHAnsi" w:cstheme="majorBidi"/>
          <w:b/>
          <w:bCs/>
          <w:caps/>
          <w:szCs w:val="28"/>
          <w:lang w:eastAsia="sl-SI"/>
        </w:rPr>
        <w:lastRenderedPageBreak/>
        <w:t>INŠPEKCIJSKI NADZOR NA PODROČJU SPLOŠNE VARNOSTI PROIZVODOV</w:t>
      </w:r>
      <w:bookmarkEnd w:id="112"/>
      <w:bookmarkEnd w:id="113"/>
    </w:p>
    <w:p w14:paraId="48F500F1"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eastAsiaTheme="majorEastAsia" w:hAnsiTheme="minorHAnsi" w:cs="Times New Roman"/>
          <w:noProof/>
          <w:vertAlign w:val="superscript"/>
          <w:lang w:eastAsia="sl-SI"/>
        </w:rPr>
        <w:footnoteReference w:id="16"/>
      </w:r>
      <w:r w:rsidRPr="00007B20">
        <w:rPr>
          <w:rFonts w:asciiTheme="minorHAnsi" w:hAnsiTheme="minorHAnsi" w:cs="Times New Roman"/>
          <w:noProof/>
          <w:lang w:eastAsia="sl-SI"/>
        </w:rPr>
        <w:t xml:space="preserve">, ki urejajo področje splošne varnosti proizvodov, je zagotovitev visoke ravni varnosti in zdravja potrošnikov in drugih uporabnikov. Zakon o splošni varnosti proizvodov </w:t>
      </w:r>
      <w:r w:rsidRPr="00B53998">
        <w:rPr>
          <w:rFonts w:asciiTheme="minorHAnsi" w:hAnsiTheme="minorHAnsi" w:cs="Times New Roman"/>
          <w:noProof/>
          <w:lang w:eastAsia="sl-SI"/>
        </w:rPr>
        <w:t>določa, da se smejo dati na trg samo varni proizvodi in se uporablja zlasti za proizvode, ki niso pr</w:t>
      </w:r>
      <w:r w:rsidRPr="002608D2">
        <w:rPr>
          <w:rFonts w:asciiTheme="minorHAnsi" w:hAnsiTheme="minorHAnsi" w:cs="Times New Roman"/>
          <w:noProof/>
          <w:lang w:eastAsia="sl-SI"/>
        </w:rPr>
        <w:t>edmet posebnih predpisov, so pa za nekatere izdelke med njimi sprejeti harmonizirani standardi s podrobneje razčlenjenimi zahtevami glede njihove varnosti.</w:t>
      </w:r>
    </w:p>
    <w:p w14:paraId="7A3206D2"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Zakonodaja na področju splošne varnosti proizvodov opredeljuje varnostne zahteve, ki jih morajo izpolnjevati proizvodi, način njihovega označevanja ter obveznosti gospodarskih subjektov. Le-ti so odgovorni za varnost oziroma spremljanje varnosti izdelkov na trgu, vključno z izvedbo preventivnih in korektivnih ukrepov, pri tem pa so dolžni sodelovati z nadzornimi organi.</w:t>
      </w:r>
    </w:p>
    <w:p w14:paraId="6C3CAE5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Inšpekcijski pregledi na področju splošne varnosti proizvodov se izvajajo pri gospodarskih subjektih, ki opravljajo dejavnost proizvodnje, uvoza, distribucije in maloprodaje, kot tudi v objektih, kjer se proizvodi splošne varnosti uporabljajo (otroško varstvo, objekti higienske nege). Obseg inšpekcijskega pregleda je odvisen od vloge gospodarskega subjekta in lahko vključuje pregled dokumentacije, s katero zavezanci dokazujejo skladnost proizvodov z varnostnimi zahtevami (določenimi</w:t>
      </w:r>
      <w:r w:rsidR="006D6BA4" w:rsidRPr="00007B20">
        <w:rPr>
          <w:rFonts w:asciiTheme="minorHAnsi" w:hAnsiTheme="minorHAnsi" w:cs="Times New Roman"/>
          <w:noProof/>
          <w:lang w:eastAsia="sl-SI"/>
        </w:rPr>
        <w:t xml:space="preserve"> v predpisih oziroma standardih;</w:t>
      </w:r>
      <w:r w:rsidRPr="00007B20">
        <w:rPr>
          <w:rFonts w:asciiTheme="minorHAnsi" w:hAnsiTheme="minorHAnsi" w:cs="Times New Roman"/>
          <w:noProof/>
          <w:lang w:eastAsia="sl-SI"/>
        </w:rPr>
        <w:t xml:space="preserve"> če pa teh ni, s priporočili Evropske komisije, kodeksi uveljavljenega ravnanja itd.), pregled označevanja in vodenja registra pritožb ter pregled evidenc obveščanja gospodarskih subjektov in pristojnega inšpekcijskega organa o proizvodu, ki pomeni tveganje ter o sprejetih ukrepih (umik/odpoklic). Zdravstvena ustreznost proizvodov se ugotavlja z laboratorijskimi analizam</w:t>
      </w:r>
      <w:r w:rsidR="00D7302F" w:rsidRPr="00007B20">
        <w:rPr>
          <w:rFonts w:asciiTheme="minorHAnsi" w:hAnsiTheme="minorHAnsi" w:cs="Times New Roman"/>
          <w:noProof/>
          <w:lang w:eastAsia="sl-SI"/>
        </w:rPr>
        <w:t xml:space="preserve">i vzorcev. </w:t>
      </w:r>
      <w:r w:rsidR="00F94881" w:rsidRPr="00007B20">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r w:rsidR="006D6BA4"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Nadzor se izvaja nad nekaterimi skupinami proizvodov splošne varnosti, predvsem na področju proizvodov za otroke in nego otrok ter proizvodov zavajajočega videza – proizvodi, ki so podobni živilu in jih lahko zato potrošniki, še posebej otroci, vnesejo v usta, sesajo ali zaužijejo, kar bi lahko predstavljalo nevarnost za njihovo zdravje in življenje. </w:t>
      </w:r>
    </w:p>
    <w:p w14:paraId="6EF9D3D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poteka tudi na področju piercinga, tetoviranja in drugih podobnih dejavnosti. Pri izvajalcih higienske dejavnosti se kontrolira uporabo proizvodov, ki morajo biti skladni s Pravilnikom o minimalnih sanitarno zdravstvenih pogojih za opravljanje dejavnosti higienske nege in drugih podobnih dejavnosti ter ne smejo vsebovati določenih nevarnih snovi in barvil, opredeljenih v pravilniku.</w:t>
      </w:r>
    </w:p>
    <w:p w14:paraId="0141BA6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Zaradi raznolikosti proizvodov, za katere veljajo določbe Zakona o splošni varnosti proizvodov, Zdravstveni inšpektorat Republike Slovenije pri nadzoru pogosto sodeluje tudi s Tržnim inšpektoratom Republike Slovenije in Uradom Republike Slovenije za kemikalije.</w:t>
      </w:r>
    </w:p>
    <w:p w14:paraId="5198B14C"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69D68D12" w14:textId="77777777" w:rsidR="00D7302F" w:rsidRPr="00007B20" w:rsidRDefault="00D7302F" w:rsidP="000C0441">
      <w:pPr>
        <w:spacing w:before="120" w:after="120" w:line="240" w:lineRule="auto"/>
        <w:jc w:val="both"/>
        <w:rPr>
          <w:rFonts w:asciiTheme="minorHAnsi" w:hAnsiTheme="minorHAnsi" w:cs="Times New Roman"/>
          <w:noProof/>
          <w:lang w:eastAsia="sl-SI"/>
        </w:rPr>
      </w:pPr>
    </w:p>
    <w:p w14:paraId="66EED662" w14:textId="77777777" w:rsidR="00D7302F" w:rsidRPr="00007B20" w:rsidRDefault="00D7302F" w:rsidP="000C0441">
      <w:pPr>
        <w:spacing w:before="120" w:after="120" w:line="240" w:lineRule="auto"/>
        <w:jc w:val="both"/>
        <w:rPr>
          <w:rFonts w:asciiTheme="minorHAnsi" w:hAnsiTheme="minorHAnsi" w:cs="Times New Roman"/>
          <w:noProof/>
          <w:lang w:eastAsia="sl-SI"/>
        </w:rPr>
      </w:pPr>
    </w:p>
    <w:p w14:paraId="73A36E8D" w14:textId="147C1F21"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14" w:name="_Toc7008217"/>
      <w:bookmarkStart w:id="115" w:name="_Toc70591903"/>
      <w:r w:rsidRPr="00007B20">
        <w:rPr>
          <w:rFonts w:asciiTheme="minorHAnsi" w:hAnsiTheme="minorHAnsi" w:cstheme="minorHAnsi"/>
          <w:b/>
          <w:bCs/>
          <w:szCs w:val="18"/>
          <w:lang w:eastAsia="sl-SI"/>
        </w:rPr>
        <w:lastRenderedPageBreak/>
        <w:t xml:space="preserve">Obseg in ugotovitve nadzora, opravljenega leta </w:t>
      </w:r>
      <w:r w:rsidR="00D9264A" w:rsidRPr="00007B20">
        <w:rPr>
          <w:rFonts w:asciiTheme="minorHAnsi" w:hAnsiTheme="minorHAnsi" w:cstheme="minorHAnsi"/>
          <w:b/>
          <w:bCs/>
          <w:szCs w:val="18"/>
          <w:lang w:eastAsia="sl-SI"/>
        </w:rPr>
        <w:t>2020</w:t>
      </w:r>
      <w:bookmarkEnd w:id="114"/>
      <w:bookmarkEnd w:id="115"/>
    </w:p>
    <w:p w14:paraId="5FD50837" w14:textId="673F89AA"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gospodarskih subjektih, ki opravljajo dejavnost proizvodnje, uvoza, distribucije, maloprodaje, kot tudi v objektih, kjer se proizvodi pod nadzorom inšpe</w:t>
      </w:r>
      <w:r w:rsidR="002600FA" w:rsidRPr="00007B20">
        <w:rPr>
          <w:rFonts w:asciiTheme="minorHAnsi" w:hAnsiTheme="minorHAnsi" w:cs="Times New Roman"/>
          <w:noProof/>
          <w:lang w:eastAsia="sl-SI"/>
        </w:rPr>
        <w:t xml:space="preserve">ktorata uporabljajo, opravili </w:t>
      </w:r>
      <w:r w:rsidR="005D0E4F" w:rsidRPr="00007B20">
        <w:rPr>
          <w:rFonts w:asciiTheme="minorHAnsi" w:hAnsiTheme="minorHAnsi" w:cs="Times New Roman"/>
          <w:noProof/>
          <w:lang w:eastAsia="sl-SI"/>
        </w:rPr>
        <w:t>34</w:t>
      </w:r>
      <w:r w:rsidRPr="00007B20">
        <w:rPr>
          <w:rFonts w:asciiTheme="minorHAnsi" w:hAnsiTheme="minorHAnsi" w:cs="Times New Roman"/>
          <w:noProof/>
          <w:lang w:eastAsia="sl-SI"/>
        </w:rPr>
        <w:t xml:space="preserve"> inšpekcijskih pregledov. Inšpektorji so odvzeli 2</w:t>
      </w:r>
      <w:r w:rsidR="005D0E4F" w:rsidRPr="00007B20">
        <w:rPr>
          <w:rFonts w:asciiTheme="minorHAnsi" w:hAnsiTheme="minorHAnsi" w:cs="Times New Roman"/>
          <w:noProof/>
          <w:lang w:eastAsia="sl-SI"/>
        </w:rPr>
        <w:t>0</w:t>
      </w:r>
      <w:r w:rsidRPr="00007B20">
        <w:rPr>
          <w:rFonts w:asciiTheme="minorHAnsi" w:hAnsiTheme="minorHAnsi" w:cs="Times New Roman"/>
          <w:noProof/>
          <w:lang w:eastAsia="sl-SI"/>
        </w:rPr>
        <w:t xml:space="preserve"> vzorcev proizvodov za laboratorijske analize na mikrobiološke in/ali kemične oziroma fizikalne parametre. </w:t>
      </w:r>
    </w:p>
    <w:p w14:paraId="0AA8FC87" w14:textId="7A5A1A49"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bilo izrečen</w:t>
      </w:r>
      <w:r w:rsidR="002600FA" w:rsidRPr="00007B20">
        <w:rPr>
          <w:rFonts w:asciiTheme="minorHAnsi" w:hAnsiTheme="minorHAnsi" w:cs="Times New Roman"/>
          <w:noProof/>
          <w:lang w:eastAsia="sl-SI"/>
        </w:rPr>
        <w:t xml:space="preserve">ih skupaj </w:t>
      </w:r>
      <w:r w:rsidR="005D0E4F" w:rsidRPr="00007B20">
        <w:rPr>
          <w:rFonts w:asciiTheme="minorHAnsi" w:hAnsiTheme="minorHAnsi" w:cs="Times New Roman"/>
          <w:noProof/>
          <w:lang w:eastAsia="sl-SI"/>
        </w:rPr>
        <w:t>22</w:t>
      </w:r>
      <w:r w:rsidR="002600FA" w:rsidRPr="00007B20">
        <w:rPr>
          <w:rFonts w:asciiTheme="minorHAnsi" w:hAnsiTheme="minorHAnsi" w:cs="Times New Roman"/>
          <w:noProof/>
          <w:lang w:eastAsia="sl-SI"/>
        </w:rPr>
        <w:t xml:space="preserve"> ukrepov, od tega </w:t>
      </w:r>
      <w:r w:rsidR="005D0E4F" w:rsidRPr="00007B20">
        <w:rPr>
          <w:rFonts w:asciiTheme="minorHAnsi" w:hAnsiTheme="minorHAnsi" w:cs="Times New Roman"/>
          <w:noProof/>
          <w:lang w:eastAsia="sl-SI"/>
        </w:rPr>
        <w:t>18</w:t>
      </w:r>
      <w:r w:rsidRPr="00007B20">
        <w:rPr>
          <w:rFonts w:asciiTheme="minorHAnsi" w:hAnsiTheme="minorHAnsi" w:cs="Times New Roman"/>
          <w:noProof/>
          <w:lang w:eastAsia="sl-SI"/>
        </w:rPr>
        <w:t xml:space="preserve"> upravnih ukrepov (</w:t>
      </w:r>
      <w:r w:rsidR="005D0E4F"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ureditveni</w:t>
      </w:r>
      <w:r w:rsidR="002600FA" w:rsidRPr="00007B20">
        <w:rPr>
          <w:rFonts w:asciiTheme="minorHAnsi" w:hAnsiTheme="minorHAnsi" w:cs="Times New Roman"/>
          <w:noProof/>
          <w:lang w:eastAsia="sl-SI"/>
        </w:rPr>
        <w:t xml:space="preserve">h odločb in </w:t>
      </w:r>
      <w:r w:rsidR="005D0E4F" w:rsidRPr="00007B20">
        <w:rPr>
          <w:rFonts w:asciiTheme="minorHAnsi" w:hAnsiTheme="minorHAnsi" w:cs="Times New Roman"/>
          <w:noProof/>
          <w:lang w:eastAsia="sl-SI"/>
        </w:rPr>
        <w:t>1</w:t>
      </w:r>
      <w:r w:rsidR="002600FA" w:rsidRPr="00007B20">
        <w:rPr>
          <w:rFonts w:asciiTheme="minorHAnsi" w:hAnsiTheme="minorHAnsi" w:cs="Times New Roman"/>
          <w:noProof/>
          <w:lang w:eastAsia="sl-SI"/>
        </w:rPr>
        <w:t xml:space="preserve">0 upravnih opozoril) in </w:t>
      </w:r>
      <w:r w:rsidR="005D0E4F" w:rsidRPr="00007B20">
        <w:rPr>
          <w:rFonts w:asciiTheme="minorHAnsi" w:hAnsiTheme="minorHAnsi" w:cs="Times New Roman"/>
          <w:noProof/>
          <w:lang w:eastAsia="sl-SI"/>
        </w:rPr>
        <w:t>štiri</w:t>
      </w:r>
      <w:r w:rsidRPr="00007B20">
        <w:rPr>
          <w:rFonts w:asciiTheme="minorHAnsi" w:hAnsiTheme="minorHAnsi" w:cs="Times New Roman"/>
          <w:noProof/>
          <w:lang w:eastAsia="sl-SI"/>
        </w:rPr>
        <w:t xml:space="preserve"> prekrškovn</w:t>
      </w:r>
      <w:r w:rsidR="005D0E4F"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sankc</w:t>
      </w:r>
      <w:r w:rsidR="002600FA" w:rsidRPr="00007B20">
        <w:rPr>
          <w:rFonts w:asciiTheme="minorHAnsi" w:hAnsiTheme="minorHAnsi" w:cs="Times New Roman"/>
          <w:noProof/>
          <w:lang w:eastAsia="sl-SI"/>
        </w:rPr>
        <w:t>ij</w:t>
      </w:r>
      <w:r w:rsidR="005D0E4F" w:rsidRPr="00007B20">
        <w:rPr>
          <w:rFonts w:asciiTheme="minorHAnsi" w:hAnsiTheme="minorHAnsi" w:cs="Times New Roman"/>
          <w:noProof/>
          <w:lang w:eastAsia="sl-SI"/>
        </w:rPr>
        <w:t>e</w:t>
      </w:r>
      <w:r w:rsidR="002600FA" w:rsidRPr="00007B20">
        <w:rPr>
          <w:rFonts w:asciiTheme="minorHAnsi" w:hAnsiTheme="minorHAnsi" w:cs="Times New Roman"/>
          <w:noProof/>
          <w:lang w:eastAsia="sl-SI"/>
        </w:rPr>
        <w:t>/ukrep</w:t>
      </w:r>
      <w:r w:rsidR="005D0E4F" w:rsidRPr="00007B20">
        <w:rPr>
          <w:rFonts w:asciiTheme="minorHAnsi" w:hAnsiTheme="minorHAnsi" w:cs="Times New Roman"/>
          <w:noProof/>
          <w:lang w:eastAsia="sl-SI"/>
        </w:rPr>
        <w:t>e</w:t>
      </w:r>
      <w:r w:rsidR="002600FA" w:rsidRPr="00007B20">
        <w:rPr>
          <w:rFonts w:asciiTheme="minorHAnsi" w:hAnsiTheme="minorHAnsi" w:cs="Times New Roman"/>
          <w:noProof/>
          <w:lang w:eastAsia="sl-SI"/>
        </w:rPr>
        <w:t xml:space="preserve"> (</w:t>
      </w:r>
      <w:r w:rsidR="005D0E4F" w:rsidRPr="00007B20">
        <w:rPr>
          <w:rFonts w:asciiTheme="minorHAnsi" w:hAnsiTheme="minorHAnsi" w:cs="Times New Roman"/>
          <w:noProof/>
          <w:lang w:eastAsia="sl-SI"/>
        </w:rPr>
        <w:t>dve odločbi z izrekom opomina in dva</w:t>
      </w:r>
      <w:r w:rsidRPr="00007B20">
        <w:rPr>
          <w:rFonts w:asciiTheme="minorHAnsi" w:hAnsiTheme="minorHAnsi" w:cs="Times New Roman"/>
          <w:noProof/>
          <w:lang w:eastAsia="sl-SI"/>
        </w:rPr>
        <w:t xml:space="preserve"> opozoril</w:t>
      </w:r>
      <w:r w:rsidR="005D0E4F"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za storjen prekršek</w:t>
      </w:r>
      <w:r w:rsidR="00D913AB">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2B9C1100" w14:textId="0952066E"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16" w:name="_Toc70594072"/>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11</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16"/>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46"/>
        <w:gridCol w:w="896"/>
        <w:gridCol w:w="994"/>
        <w:gridCol w:w="1132"/>
        <w:gridCol w:w="994"/>
        <w:gridCol w:w="1276"/>
        <w:gridCol w:w="993"/>
        <w:gridCol w:w="848"/>
      </w:tblGrid>
      <w:tr w:rsidR="005D0E4F" w:rsidRPr="00007B20" w14:paraId="18D7828A" w14:textId="77777777" w:rsidTr="004970DE">
        <w:trPr>
          <w:trHeight w:val="283"/>
          <w:tblHeader/>
          <w:jc w:val="center"/>
        </w:trPr>
        <w:tc>
          <w:tcPr>
            <w:tcW w:w="530" w:type="pct"/>
            <w:vMerge w:val="restart"/>
            <w:shd w:val="clear" w:color="auto" w:fill="FBD4B4" w:themeFill="accent6" w:themeFillTint="66"/>
            <w:vAlign w:val="center"/>
          </w:tcPr>
          <w:p w14:paraId="7CF73F90" w14:textId="77777777" w:rsidR="005D0E4F" w:rsidRPr="00B53998" w:rsidRDefault="005D0E4F"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74" w:type="pct"/>
            <w:vMerge w:val="restart"/>
            <w:shd w:val="clear" w:color="auto" w:fill="FBD4B4" w:themeFill="accent6" w:themeFillTint="66"/>
            <w:vAlign w:val="center"/>
          </w:tcPr>
          <w:p w14:paraId="344E81C8" w14:textId="77777777" w:rsidR="005D0E4F" w:rsidRPr="00007B20" w:rsidRDefault="005D0E4F" w:rsidP="000C0441">
            <w:pPr>
              <w:tabs>
                <w:tab w:val="left" w:pos="266"/>
              </w:tabs>
              <w:spacing w:after="0" w:line="240" w:lineRule="auto"/>
              <w:jc w:val="center"/>
              <w:rPr>
                <w:rFonts w:ascii="Calibri" w:hAnsi="Calibri"/>
                <w:sz w:val="12"/>
              </w:rPr>
            </w:pPr>
            <w:r w:rsidRPr="002608D2">
              <w:rPr>
                <w:rFonts w:ascii="Calibri" w:hAnsi="Calibri"/>
                <w:sz w:val="12"/>
              </w:rPr>
              <w:t>ŠTEVILO ODVZETIH VZORCEV</w:t>
            </w:r>
          </w:p>
        </w:tc>
        <w:tc>
          <w:tcPr>
            <w:tcW w:w="3996" w:type="pct"/>
            <w:gridSpan w:val="7"/>
            <w:shd w:val="clear" w:color="auto" w:fill="FBD4B4" w:themeFill="accent6" w:themeFillTint="66"/>
          </w:tcPr>
          <w:p w14:paraId="42D5A2E8" w14:textId="760CD6BC" w:rsidR="005D0E4F" w:rsidRPr="00007B20" w:rsidRDefault="005D0E4F"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5D0E4F" w:rsidRPr="00007B20" w14:paraId="1AD648BF" w14:textId="77777777" w:rsidTr="00A45C52">
        <w:trPr>
          <w:tblHeader/>
          <w:jc w:val="center"/>
        </w:trPr>
        <w:tc>
          <w:tcPr>
            <w:tcW w:w="530" w:type="pct"/>
            <w:vMerge/>
            <w:shd w:val="clear" w:color="auto" w:fill="FBD4B4" w:themeFill="accent6" w:themeFillTint="66"/>
            <w:vAlign w:val="center"/>
          </w:tcPr>
          <w:p w14:paraId="1EB79CF6" w14:textId="77777777" w:rsidR="005D0E4F" w:rsidRPr="00007B20" w:rsidRDefault="005D0E4F" w:rsidP="000C0441">
            <w:pPr>
              <w:tabs>
                <w:tab w:val="left" w:pos="266"/>
              </w:tabs>
              <w:spacing w:after="0" w:line="240" w:lineRule="auto"/>
              <w:jc w:val="center"/>
              <w:rPr>
                <w:rFonts w:ascii="Calibri" w:hAnsi="Calibri"/>
                <w:sz w:val="12"/>
              </w:rPr>
            </w:pPr>
          </w:p>
        </w:tc>
        <w:tc>
          <w:tcPr>
            <w:tcW w:w="474" w:type="pct"/>
            <w:vMerge/>
            <w:shd w:val="clear" w:color="auto" w:fill="FBD4B4" w:themeFill="accent6" w:themeFillTint="66"/>
            <w:vAlign w:val="center"/>
          </w:tcPr>
          <w:p w14:paraId="050D3F05" w14:textId="77777777" w:rsidR="005D0E4F" w:rsidRPr="00007B20" w:rsidRDefault="005D0E4F" w:rsidP="000C0441">
            <w:pPr>
              <w:tabs>
                <w:tab w:val="left" w:pos="266"/>
              </w:tabs>
              <w:spacing w:after="0" w:line="240" w:lineRule="auto"/>
              <w:jc w:val="center"/>
              <w:rPr>
                <w:rFonts w:ascii="Calibri" w:hAnsi="Calibri"/>
                <w:sz w:val="12"/>
              </w:rPr>
            </w:pPr>
          </w:p>
        </w:tc>
        <w:tc>
          <w:tcPr>
            <w:tcW w:w="1693" w:type="pct"/>
            <w:gridSpan w:val="3"/>
            <w:shd w:val="clear" w:color="auto" w:fill="FBD4B4" w:themeFill="accent6" w:themeFillTint="66"/>
            <w:vAlign w:val="center"/>
          </w:tcPr>
          <w:p w14:paraId="68375863" w14:textId="77777777" w:rsidR="005D0E4F" w:rsidRPr="00007B20" w:rsidRDefault="005D0E4F"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828" w:type="pct"/>
            <w:gridSpan w:val="3"/>
            <w:shd w:val="clear" w:color="auto" w:fill="FBD4B4" w:themeFill="accent6" w:themeFillTint="66"/>
            <w:vAlign w:val="center"/>
          </w:tcPr>
          <w:p w14:paraId="78312428" w14:textId="6CA5F091" w:rsidR="005D0E4F" w:rsidRPr="00007B20" w:rsidRDefault="005D0E4F"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75" w:type="pct"/>
            <w:vMerge w:val="restart"/>
            <w:shd w:val="clear" w:color="auto" w:fill="FBD4B4" w:themeFill="accent6" w:themeFillTint="66"/>
            <w:vAlign w:val="center"/>
          </w:tcPr>
          <w:p w14:paraId="6CA541B2" w14:textId="688CAF62" w:rsidR="005D0E4F" w:rsidRPr="00007B20" w:rsidRDefault="005D0E4F"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4970DE" w:rsidRPr="00007B20" w14:paraId="45FDE6F5" w14:textId="77777777" w:rsidTr="00A45C52">
        <w:trPr>
          <w:tblHeader/>
          <w:jc w:val="center"/>
        </w:trPr>
        <w:tc>
          <w:tcPr>
            <w:tcW w:w="530" w:type="pct"/>
            <w:vMerge/>
            <w:shd w:val="clear" w:color="auto" w:fill="FBD4B4" w:themeFill="accent6" w:themeFillTint="66"/>
            <w:vAlign w:val="center"/>
          </w:tcPr>
          <w:p w14:paraId="29B17D43" w14:textId="77777777" w:rsidR="005D0E4F" w:rsidRPr="00007B20" w:rsidRDefault="005D0E4F" w:rsidP="005D0E4F">
            <w:pPr>
              <w:tabs>
                <w:tab w:val="left" w:pos="266"/>
              </w:tabs>
              <w:spacing w:after="0" w:line="240" w:lineRule="auto"/>
              <w:jc w:val="center"/>
              <w:rPr>
                <w:rFonts w:ascii="Calibri" w:hAnsi="Calibri"/>
                <w:sz w:val="12"/>
              </w:rPr>
            </w:pPr>
          </w:p>
        </w:tc>
        <w:tc>
          <w:tcPr>
            <w:tcW w:w="474" w:type="pct"/>
            <w:vMerge/>
            <w:shd w:val="clear" w:color="auto" w:fill="FBD4B4" w:themeFill="accent6" w:themeFillTint="66"/>
            <w:vAlign w:val="center"/>
          </w:tcPr>
          <w:p w14:paraId="191F3DD2" w14:textId="77777777" w:rsidR="005D0E4F" w:rsidRPr="00007B20" w:rsidRDefault="005D0E4F" w:rsidP="005D0E4F">
            <w:pPr>
              <w:tabs>
                <w:tab w:val="left" w:pos="266"/>
              </w:tabs>
              <w:spacing w:after="0" w:line="240" w:lineRule="auto"/>
              <w:jc w:val="center"/>
              <w:rPr>
                <w:rFonts w:ascii="Calibri" w:hAnsi="Calibri"/>
                <w:sz w:val="12"/>
              </w:rPr>
            </w:pPr>
          </w:p>
        </w:tc>
        <w:tc>
          <w:tcPr>
            <w:tcW w:w="502" w:type="pct"/>
            <w:shd w:val="clear" w:color="auto" w:fill="FBD4B4" w:themeFill="accent6" w:themeFillTint="66"/>
            <w:vAlign w:val="center"/>
          </w:tcPr>
          <w:p w14:paraId="5E9369E5"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Ureditvena</w:t>
            </w:r>
          </w:p>
          <w:p w14:paraId="58525067"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odločba</w:t>
            </w:r>
          </w:p>
        </w:tc>
        <w:tc>
          <w:tcPr>
            <w:tcW w:w="557" w:type="pct"/>
            <w:shd w:val="clear" w:color="auto" w:fill="FBD4B4" w:themeFill="accent6" w:themeFillTint="66"/>
            <w:vAlign w:val="center"/>
          </w:tcPr>
          <w:p w14:paraId="68E373EE"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634" w:type="pct"/>
            <w:shd w:val="clear" w:color="auto" w:fill="FBD4B4" w:themeFill="accent6" w:themeFillTint="66"/>
            <w:vAlign w:val="center"/>
          </w:tcPr>
          <w:p w14:paraId="78E35C9B" w14:textId="77777777" w:rsidR="005D0E4F" w:rsidRPr="00007B20" w:rsidRDefault="005D0E4F" w:rsidP="005D0E4F">
            <w:pPr>
              <w:tabs>
                <w:tab w:val="left" w:pos="266"/>
              </w:tabs>
              <w:spacing w:after="0" w:line="240" w:lineRule="auto"/>
              <w:jc w:val="center"/>
              <w:rPr>
                <w:rFonts w:ascii="Calibri" w:hAnsi="Calibri"/>
                <w:sz w:val="12"/>
              </w:rPr>
            </w:pPr>
          </w:p>
          <w:p w14:paraId="45649CC5"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SKUPAJ</w:t>
            </w:r>
          </w:p>
        </w:tc>
        <w:tc>
          <w:tcPr>
            <w:tcW w:w="557" w:type="pct"/>
            <w:shd w:val="clear" w:color="auto" w:fill="FBD4B4" w:themeFill="accent6" w:themeFillTint="66"/>
            <w:vAlign w:val="center"/>
          </w:tcPr>
          <w:p w14:paraId="3FDF1226" w14:textId="7D38765B" w:rsidR="005D0E4F" w:rsidRPr="00007B20" w:rsidRDefault="00100024" w:rsidP="005D0E4F">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715" w:type="pct"/>
            <w:shd w:val="clear" w:color="auto" w:fill="FBD4B4" w:themeFill="accent6" w:themeFillTint="66"/>
            <w:vAlign w:val="center"/>
          </w:tcPr>
          <w:p w14:paraId="6BC81AD0" w14:textId="7E8FB208" w:rsidR="005D0E4F" w:rsidRPr="00007B20" w:rsidRDefault="00100024" w:rsidP="005D0E4F">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556" w:type="pct"/>
            <w:shd w:val="clear" w:color="auto" w:fill="FBD4B4" w:themeFill="accent6" w:themeFillTint="66"/>
            <w:vAlign w:val="center"/>
          </w:tcPr>
          <w:p w14:paraId="4206E969" w14:textId="3126FD3B"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SKUPAJ</w:t>
            </w:r>
          </w:p>
        </w:tc>
        <w:tc>
          <w:tcPr>
            <w:tcW w:w="475" w:type="pct"/>
            <w:vMerge/>
            <w:shd w:val="clear" w:color="auto" w:fill="FBD4B4" w:themeFill="accent6" w:themeFillTint="66"/>
            <w:vAlign w:val="center"/>
          </w:tcPr>
          <w:p w14:paraId="76B983B0" w14:textId="1044FF68" w:rsidR="005D0E4F" w:rsidRPr="00007B20" w:rsidRDefault="005D0E4F" w:rsidP="005D0E4F">
            <w:pPr>
              <w:tabs>
                <w:tab w:val="left" w:pos="266"/>
              </w:tabs>
              <w:spacing w:after="0" w:line="240" w:lineRule="auto"/>
              <w:jc w:val="center"/>
              <w:rPr>
                <w:rFonts w:ascii="Calibri" w:hAnsi="Calibri"/>
                <w:sz w:val="12"/>
              </w:rPr>
            </w:pPr>
          </w:p>
        </w:tc>
      </w:tr>
      <w:tr w:rsidR="004970DE" w:rsidRPr="00007B20" w14:paraId="7A51C05C" w14:textId="77777777" w:rsidTr="00A45C52">
        <w:trPr>
          <w:trHeight w:val="283"/>
          <w:jc w:val="center"/>
        </w:trPr>
        <w:tc>
          <w:tcPr>
            <w:tcW w:w="530" w:type="pct"/>
            <w:shd w:val="clear" w:color="auto" w:fill="auto"/>
            <w:vAlign w:val="center"/>
          </w:tcPr>
          <w:p w14:paraId="38920DC3" w14:textId="66B368A0"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34</w:t>
            </w:r>
          </w:p>
        </w:tc>
        <w:tc>
          <w:tcPr>
            <w:tcW w:w="474" w:type="pct"/>
            <w:shd w:val="clear" w:color="auto" w:fill="auto"/>
            <w:vAlign w:val="center"/>
          </w:tcPr>
          <w:p w14:paraId="5626B3A0" w14:textId="1F830DA5"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20</w:t>
            </w:r>
          </w:p>
        </w:tc>
        <w:tc>
          <w:tcPr>
            <w:tcW w:w="502" w:type="pct"/>
            <w:shd w:val="clear" w:color="auto" w:fill="auto"/>
            <w:vAlign w:val="center"/>
          </w:tcPr>
          <w:p w14:paraId="25C5ED66" w14:textId="5019154C"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8</w:t>
            </w:r>
          </w:p>
        </w:tc>
        <w:tc>
          <w:tcPr>
            <w:tcW w:w="557" w:type="pct"/>
            <w:shd w:val="clear" w:color="auto" w:fill="auto"/>
            <w:vAlign w:val="center"/>
          </w:tcPr>
          <w:p w14:paraId="35312797" w14:textId="04A76D6F"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10</w:t>
            </w:r>
          </w:p>
        </w:tc>
        <w:tc>
          <w:tcPr>
            <w:tcW w:w="634" w:type="pct"/>
            <w:vAlign w:val="center"/>
          </w:tcPr>
          <w:p w14:paraId="39C894E9" w14:textId="144B37C8"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18</w:t>
            </w:r>
          </w:p>
        </w:tc>
        <w:tc>
          <w:tcPr>
            <w:tcW w:w="557" w:type="pct"/>
            <w:vAlign w:val="center"/>
          </w:tcPr>
          <w:p w14:paraId="5F058C4E" w14:textId="3B313133"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2</w:t>
            </w:r>
          </w:p>
        </w:tc>
        <w:tc>
          <w:tcPr>
            <w:tcW w:w="715" w:type="pct"/>
            <w:vAlign w:val="center"/>
          </w:tcPr>
          <w:p w14:paraId="72E4681F" w14:textId="06E2FF1E"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2</w:t>
            </w:r>
          </w:p>
        </w:tc>
        <w:tc>
          <w:tcPr>
            <w:tcW w:w="556" w:type="pct"/>
            <w:vAlign w:val="center"/>
          </w:tcPr>
          <w:p w14:paraId="7A7B0ED8" w14:textId="3779FD64"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4</w:t>
            </w:r>
          </w:p>
        </w:tc>
        <w:tc>
          <w:tcPr>
            <w:tcW w:w="475" w:type="pct"/>
            <w:shd w:val="clear" w:color="auto" w:fill="auto"/>
            <w:vAlign w:val="center"/>
          </w:tcPr>
          <w:p w14:paraId="3F7B5AA8" w14:textId="3EFFA152"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22</w:t>
            </w:r>
          </w:p>
        </w:tc>
      </w:tr>
    </w:tbl>
    <w:p w14:paraId="2D4D87C1" w14:textId="45A134CC"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so največ neskladnosti ugotovili pri označevanju v slovenskem jeziku glede varnostnih opozoril in navodil in sicer v </w:t>
      </w:r>
      <w:r w:rsidR="00BC2EB0" w:rsidRPr="00007B20">
        <w:rPr>
          <w:rFonts w:asciiTheme="minorHAnsi" w:hAnsiTheme="minorHAnsi" w:cs="Times New Roman"/>
          <w:noProof/>
          <w:lang w:eastAsia="sl-SI"/>
        </w:rPr>
        <w:t xml:space="preserve">44 </w:t>
      </w:r>
      <w:r w:rsidRPr="00007B20">
        <w:rPr>
          <w:rFonts w:asciiTheme="minorHAnsi" w:hAnsiTheme="minorHAnsi" w:cs="Times New Roman"/>
          <w:noProof/>
          <w:lang w:eastAsia="sl-SI"/>
        </w:rPr>
        <w:t xml:space="preserve">% </w:t>
      </w:r>
      <w:r w:rsidR="00BC2EB0" w:rsidRPr="00007B20">
        <w:rPr>
          <w:rFonts w:asciiTheme="minorHAnsi" w:hAnsiTheme="minorHAnsi" w:cs="Times New Roman"/>
          <w:noProof/>
          <w:lang w:eastAsia="sl-SI"/>
        </w:rPr>
        <w:t>obravnav.</w:t>
      </w:r>
      <w:r w:rsidRPr="00007B20">
        <w:rPr>
          <w:rFonts w:asciiTheme="minorHAnsi" w:hAnsiTheme="minorHAnsi" w:cs="Times New Roman"/>
          <w:noProof/>
          <w:lang w:eastAsia="sl-SI"/>
        </w:rPr>
        <w:t xml:space="preserve"> </w:t>
      </w:r>
    </w:p>
    <w:p w14:paraId="640A869D" w14:textId="7584E4D7" w:rsidR="004B0791" w:rsidRPr="00007B20" w:rsidRDefault="004B0791" w:rsidP="005B354A">
      <w:pPr>
        <w:spacing w:after="160" w:line="240" w:lineRule="auto"/>
        <w:jc w:val="both"/>
        <w:rPr>
          <w:rFonts w:asciiTheme="minorHAnsi" w:eastAsia="Calibri" w:hAnsiTheme="minorHAnsi" w:cs="Arial"/>
        </w:rPr>
      </w:pPr>
      <w:r w:rsidRPr="00007B20">
        <w:rPr>
          <w:rFonts w:asciiTheme="minorHAnsi" w:eastAsia="Calibri" w:hAnsiTheme="minorHAnsi" w:cs="Arial"/>
        </w:rPr>
        <w:t xml:space="preserve">Na področju proizvodov splošne varnosti iz pristojnosti ZIRS je nadzor v manjši meri (dva inšpekcijska pregleda) potekal samo za skupino izdelkov </w:t>
      </w:r>
      <w:r w:rsidR="003C66A1" w:rsidRPr="00007B20">
        <w:rPr>
          <w:rFonts w:asciiTheme="minorHAnsi" w:eastAsia="Calibri" w:hAnsiTheme="minorHAnsi" w:cs="Arial"/>
        </w:rPr>
        <w:t>k</w:t>
      </w:r>
      <w:r w:rsidRPr="00007B20">
        <w:rPr>
          <w:rFonts w:asciiTheme="minorHAnsi" w:eastAsia="Calibri" w:hAnsiTheme="minorHAnsi" w:cs="Arial"/>
        </w:rPr>
        <w:t>opalni pripomočki in kadi za majhne otroke.</w:t>
      </w:r>
    </w:p>
    <w:p w14:paraId="61746CBE" w14:textId="35013325" w:rsidR="004B0791" w:rsidRPr="00007B20" w:rsidRDefault="004B0791" w:rsidP="005B354A">
      <w:pPr>
        <w:spacing w:before="120" w:after="120" w:line="240" w:lineRule="auto"/>
        <w:jc w:val="both"/>
        <w:rPr>
          <w:rFonts w:asciiTheme="minorHAnsi" w:hAnsiTheme="minorHAnsi" w:cs="Times New Roman"/>
          <w:noProof/>
          <w:lang w:eastAsia="sl-SI" w:bidi="sl-SI"/>
        </w:rPr>
      </w:pPr>
      <w:r w:rsidRPr="00007B20">
        <w:rPr>
          <w:rFonts w:asciiTheme="minorHAnsi" w:hAnsiTheme="minorHAnsi" w:cs="Times New Roman"/>
          <w:noProof/>
          <w:lang w:eastAsia="sl-SI" w:bidi="sl-SI"/>
        </w:rPr>
        <w:t xml:space="preserve">Nadzor tovrstnih izdelkov poteka v skladu z novimi standardi, ki so bili izdelani na podlagi študije Evropske </w:t>
      </w:r>
      <w:r w:rsidR="003C66A1" w:rsidRPr="00007B20">
        <w:rPr>
          <w:rFonts w:asciiTheme="minorHAnsi" w:hAnsiTheme="minorHAnsi" w:cs="Times New Roman"/>
          <w:noProof/>
          <w:lang w:eastAsia="sl-SI" w:bidi="sl-SI"/>
        </w:rPr>
        <w:t>k</w:t>
      </w:r>
      <w:r w:rsidRPr="00007B20">
        <w:rPr>
          <w:rFonts w:asciiTheme="minorHAnsi" w:hAnsiTheme="minorHAnsi" w:cs="Times New Roman"/>
          <w:noProof/>
          <w:lang w:eastAsia="sl-SI" w:bidi="sl-SI"/>
        </w:rPr>
        <w:t>omisije o varnosti  številnih proizvodov za nego otrok, ki se uporabljajo za otroke od 0 do 5 let starosti. Med drugim so bili ocenjeni tudi proizvodi, ki  se uporabljajo za kopanje dojenčkov in malih otrok. Ugotovljeno je bilo, da so zelo nevarni predvsem za utopitev zaradi nezadostnih, nejasnih in ne</w:t>
      </w:r>
      <w:r w:rsidR="003C66A1" w:rsidRPr="00007B20">
        <w:rPr>
          <w:rFonts w:asciiTheme="minorHAnsi" w:hAnsiTheme="minorHAnsi" w:cs="Times New Roman"/>
          <w:noProof/>
          <w:lang w:eastAsia="sl-SI" w:bidi="sl-SI"/>
        </w:rPr>
        <w:t xml:space="preserve"> dovolj </w:t>
      </w:r>
      <w:r w:rsidRPr="00007B20">
        <w:rPr>
          <w:rFonts w:asciiTheme="minorHAnsi" w:hAnsiTheme="minorHAnsi" w:cs="Times New Roman"/>
          <w:noProof/>
          <w:lang w:eastAsia="sl-SI" w:bidi="sl-SI"/>
        </w:rPr>
        <w:t>vidnih opozoril in navodil za varno uporabo proizvodov ter zaradi slabe strukture in odpornosti proizvodov. Nesreče in statistični podatki so tudi razkrili nevarnost za padce, poškodbe in zaužitje majhnih delov pri uporabi teh proizvodov in neustreznem nadzoru negovalcev.</w:t>
      </w:r>
    </w:p>
    <w:p w14:paraId="653B0434" w14:textId="15C093F4" w:rsidR="000C0441" w:rsidRPr="00611D0F" w:rsidRDefault="000C0441" w:rsidP="005B354A">
      <w:pPr>
        <w:spacing w:before="120" w:after="120" w:line="240" w:lineRule="auto"/>
        <w:jc w:val="both"/>
        <w:rPr>
          <w:rFonts w:asciiTheme="minorHAnsi" w:hAnsiTheme="minorHAnsi" w:cs="Times New Roman"/>
          <w:noProof/>
          <w:lang w:eastAsia="sl-SI" w:bidi="sl-SI"/>
        </w:rPr>
      </w:pPr>
      <w:r w:rsidRPr="00007B20">
        <w:rPr>
          <w:rFonts w:asciiTheme="minorHAnsi" w:hAnsiTheme="minorHAnsi" w:cs="Times New Roman"/>
          <w:noProof/>
          <w:lang w:eastAsia="sl-SI" w:bidi="sl-SI"/>
        </w:rPr>
        <w:t xml:space="preserve">Letni program nadzora je poleg inšpekcijskih pregledov vključeval tudi vzorčenje. O programu vzorčenja in rezultatih analiz podrobneje poročamo v </w:t>
      </w:r>
      <w:r w:rsidR="000B7709" w:rsidRPr="00611D0F">
        <w:rPr>
          <w:rFonts w:asciiTheme="minorHAnsi" w:hAnsiTheme="minorHAnsi" w:cs="Times New Roman"/>
          <w:noProof/>
          <w:lang w:eastAsia="sl-SI" w:bidi="sl-SI"/>
        </w:rPr>
        <w:fldChar w:fldCharType="begin"/>
      </w:r>
      <w:r w:rsidR="000B7709" w:rsidRPr="00007B20">
        <w:rPr>
          <w:rFonts w:asciiTheme="minorHAnsi" w:hAnsiTheme="minorHAnsi" w:cs="Times New Roman"/>
          <w:noProof/>
          <w:lang w:eastAsia="sl-SI" w:bidi="sl-SI"/>
        </w:rPr>
        <w:instrText xml:space="preserve"> REF _Ref446570268 \r \h  \* MERGEFORMAT </w:instrText>
      </w:r>
      <w:r w:rsidR="000B7709" w:rsidRPr="00611D0F">
        <w:rPr>
          <w:rFonts w:asciiTheme="minorHAnsi" w:hAnsiTheme="minorHAnsi" w:cs="Times New Roman"/>
          <w:noProof/>
          <w:lang w:eastAsia="sl-SI" w:bidi="sl-SI"/>
        </w:rPr>
      </w:r>
      <w:r w:rsidR="000B7709" w:rsidRPr="00611D0F">
        <w:rPr>
          <w:rFonts w:asciiTheme="minorHAnsi" w:hAnsiTheme="minorHAnsi" w:cs="Times New Roman"/>
          <w:noProof/>
          <w:lang w:eastAsia="sl-SI" w:bidi="sl-SI"/>
        </w:rPr>
        <w:fldChar w:fldCharType="separate"/>
      </w:r>
      <w:r w:rsidR="00140AC8">
        <w:rPr>
          <w:rFonts w:asciiTheme="minorHAnsi" w:hAnsiTheme="minorHAnsi" w:cs="Times New Roman"/>
          <w:noProof/>
          <w:lang w:eastAsia="sl-SI" w:bidi="sl-SI"/>
        </w:rPr>
        <w:t>6.21</w:t>
      </w:r>
      <w:r w:rsidR="000B7709" w:rsidRPr="00611D0F">
        <w:rPr>
          <w:rFonts w:asciiTheme="minorHAnsi" w:hAnsiTheme="minorHAnsi" w:cs="Times New Roman"/>
          <w:noProof/>
          <w:lang w:eastAsia="sl-SI" w:bidi="sl-SI"/>
        </w:rPr>
        <w:fldChar w:fldCharType="end"/>
      </w:r>
      <w:r w:rsidRPr="00007B20">
        <w:rPr>
          <w:rFonts w:asciiTheme="minorHAnsi" w:hAnsiTheme="minorHAnsi" w:cs="Times New Roman"/>
          <w:noProof/>
          <w:lang w:eastAsia="sl-SI" w:bidi="sl-SI"/>
        </w:rPr>
        <w:t xml:space="preserve"> poglavju poročila</w:t>
      </w:r>
      <w:r w:rsidR="00611D0F">
        <w:rPr>
          <w:rFonts w:asciiTheme="minorHAnsi" w:hAnsiTheme="minorHAnsi" w:cs="Times New Roman"/>
          <w:noProof/>
          <w:lang w:eastAsia="sl-SI" w:bidi="sl-SI"/>
        </w:rPr>
        <w:t xml:space="preserve"> -</w:t>
      </w:r>
      <w:r w:rsidRPr="00007B20">
        <w:rPr>
          <w:rFonts w:asciiTheme="minorHAnsi" w:hAnsiTheme="minorHAnsi" w:cs="Times New Roman"/>
          <w:noProof/>
          <w:lang w:eastAsia="sl-SI" w:bidi="sl-SI"/>
        </w:rPr>
        <w:t xml:space="preserve"> Program vzorčenja na področju splošne varnosti proizvodov. </w:t>
      </w:r>
      <w:r w:rsidRPr="00007B20">
        <w:rPr>
          <w:rFonts w:asciiTheme="minorHAnsi" w:hAnsiTheme="minorHAnsi" w:cs="Times New Roman"/>
          <w:noProof/>
          <w:lang w:eastAsia="sl-SI" w:bidi="sl-SI"/>
        </w:rPr>
        <w:br w:type="page"/>
      </w:r>
    </w:p>
    <w:p w14:paraId="241D3AD3" w14:textId="77777777" w:rsidR="000C0441" w:rsidRPr="00B53998"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17" w:name="_Toc7008218"/>
      <w:bookmarkStart w:id="118" w:name="_Toc70591904"/>
      <w:r w:rsidRPr="00B53998">
        <w:rPr>
          <w:rFonts w:asciiTheme="minorHAnsi" w:eastAsia="Arial Unicode MS" w:hAnsiTheme="minorHAnsi" w:cstheme="majorBidi"/>
          <w:b/>
          <w:bCs/>
          <w:caps/>
          <w:szCs w:val="28"/>
          <w:lang w:eastAsia="sl-SI"/>
        </w:rPr>
        <w:lastRenderedPageBreak/>
        <w:t>INŠPEKCIJSKI NADZOR NA PODROČJU KOZMETIČNIH PROIZVODOV</w:t>
      </w:r>
      <w:bookmarkEnd w:id="117"/>
      <w:bookmarkEnd w:id="118"/>
    </w:p>
    <w:p w14:paraId="106674C4"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C</w:t>
      </w:r>
      <w:r w:rsidRPr="002608D2">
        <w:rPr>
          <w:rFonts w:asciiTheme="minorHAnsi" w:hAnsiTheme="minorHAnsi" w:cs="Times New Roman"/>
          <w:noProof/>
          <w:lang w:eastAsia="sl-SI"/>
        </w:rPr>
        <w:t>ilj predpisov</w:t>
      </w:r>
      <w:r w:rsidRPr="00007B20">
        <w:rPr>
          <w:rFonts w:asciiTheme="minorHAnsi" w:eastAsiaTheme="majorEastAsia" w:hAnsiTheme="minorHAnsi" w:cs="Times New Roman"/>
          <w:noProof/>
          <w:vertAlign w:val="superscript"/>
          <w:lang w:eastAsia="sl-SI"/>
        </w:rPr>
        <w:footnoteReference w:id="17"/>
      </w:r>
      <w:r w:rsidRPr="00007B20">
        <w:rPr>
          <w:rFonts w:asciiTheme="minorHAnsi" w:hAnsiTheme="minorHAnsi" w:cs="Times New Roman"/>
          <w:noProof/>
          <w:lang w:eastAsia="sl-SI"/>
        </w:rPr>
        <w:t xml:space="preserve"> na tem področju je zagotoviti proizvodnjo in promet kozmetičnih izdelkov, ki so v običajnih in predvidljivih pogojih uporabe varni za uporabnike. Uredba (ES) št. 1223/2009, ki postavlja strožje</w:t>
      </w:r>
      <w:r w:rsidRPr="00B53998">
        <w:rPr>
          <w:rFonts w:asciiTheme="minorHAnsi" w:hAnsiTheme="minorHAnsi" w:cs="Times New Roman"/>
          <w:noProof/>
          <w:lang w:eastAsia="sl-SI"/>
        </w:rPr>
        <w:t xml:space="preserve"> zahteve in merila za izkazovanje varnosti kozmetičnih izdelkov, se je v celoti začela uporabljati 11. julija 2013, in je zamenjala Zakon o kozmetičnih proizvodih in njegove podzakonske predpise. </w:t>
      </w:r>
    </w:p>
    <w:p w14:paraId="459A3AF3" w14:textId="0A13E876" w:rsidR="000C0441" w:rsidRPr="00007B20" w:rsidRDefault="000C0441" w:rsidP="000C0441">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Zakonodaja določa obveznosti, ki jih morajo izpolnjevati odgovorne osebe za kozmetični izdelek, ki so vpisa</w:t>
      </w:r>
      <w:r w:rsidRPr="00007B20">
        <w:rPr>
          <w:rFonts w:asciiTheme="minorHAnsi" w:hAnsiTheme="minorHAnsi" w:cs="Times New Roman"/>
          <w:noProof/>
          <w:lang w:eastAsia="sl-SI"/>
        </w:rPr>
        <w:t>ne v evropsko bazo CPNP in drugi gospodarski subjekti (uvozniki, distributerji). To je med drugim zagotavljanje ustrezne dokumentacije s podatki o varnosti kozmetičnih proizvodov in proizvodnjo v skladu z načeli dobre proizvodne prakse. Določa zahteve glede označevanja, predstavljanja in oglaševanja kozmetičnih proizvodov ter ureja njihovo mikrobiološko in kemijsko varnost, in sicer opredeljuje snovi, ki jih kozmetični proizvodi ne smejo vsebovati</w:t>
      </w:r>
      <w:r w:rsidR="00B53998">
        <w:rPr>
          <w:rFonts w:asciiTheme="minorHAnsi" w:hAnsiTheme="minorHAnsi" w:cs="Times New Roman"/>
          <w:noProof/>
          <w:lang w:eastAsia="sl-SI"/>
        </w:rPr>
        <w:t>;</w:t>
      </w:r>
      <w:r w:rsidRPr="00007B20">
        <w:rPr>
          <w:rFonts w:asciiTheme="minorHAnsi" w:hAnsiTheme="minorHAnsi" w:cs="Times New Roman"/>
          <w:noProof/>
          <w:lang w:eastAsia="sl-SI"/>
        </w:rPr>
        <w:t xml:space="preserve"> ter sestavine, za katere veljajo posebne omejitve in pogoji, pod katerimi se kozmetični proizvodi, ki jih vsebujejo, lahko dajejo na trg.</w:t>
      </w:r>
    </w:p>
    <w:p w14:paraId="48D45B83"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inšpekcijskega nadzora zdravstveni inšpektorji pri odgovornih osebah pregledajo dokumentacijo in podatke o sestavi kozmetičnega proizvoda, ocene varnosti ter, v primerih navedenega delovanja oziroma učinkih kozmetičnega proizvoda, ustrezna dokazila. Pri proizvajalcih se inšpektorji prepričajo še o izvajanju elementov dobre proizvodne prakse. V maloprodaji se primarno preverja ustrezno označevanje kozmetičnih proizvodov, medtem ko se ustrezno predstavljanje oziroma oglaševanje kozmetičnih proizvodov preverjata preko spremljanja različnih medijev</w:t>
      </w:r>
      <w:r w:rsidR="00FD2DFC" w:rsidRPr="00007B20">
        <w:rPr>
          <w:rFonts w:asciiTheme="minorHAnsi" w:hAnsiTheme="minorHAnsi" w:cs="Times New Roman"/>
          <w:noProof/>
          <w:lang w:eastAsia="sl-SI"/>
        </w:rPr>
        <w:t>, predvsem spleta</w:t>
      </w:r>
      <w:r w:rsidRPr="00007B20">
        <w:rPr>
          <w:rFonts w:asciiTheme="minorHAnsi" w:hAnsiTheme="minorHAnsi" w:cs="Times New Roman"/>
          <w:noProof/>
          <w:lang w:eastAsia="sl-SI"/>
        </w:rPr>
        <w:t>. Nadzor poteka tudi v objektih za higiensko nego tako nad kozmetičnimi proizvodi, ki se tržijo, kot tudi nad njihovo uporabo.</w:t>
      </w:r>
    </w:p>
    <w:p w14:paraId="15C78543"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2250188F"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p>
    <w:p w14:paraId="75CAE8C8" w14:textId="2121BF70"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19" w:name="_Toc7008219"/>
      <w:bookmarkStart w:id="120" w:name="_Toc70591905"/>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19"/>
      <w:bookmarkEnd w:id="120"/>
    </w:p>
    <w:p w14:paraId="045141C3" w14:textId="5F31E20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gospodarskih subjektih, ki opravljajo dejavnost proizvodnje, uvoza, distribucije, maloprodaje kot tudi končne uporabe za profesionalne namene v objektih za higiensko nego in v objektih otroškega</w:t>
      </w:r>
      <w:r w:rsidR="00903009" w:rsidRPr="00007B20">
        <w:rPr>
          <w:rFonts w:asciiTheme="minorHAnsi" w:hAnsiTheme="minorHAnsi" w:cs="Times New Roman"/>
          <w:noProof/>
          <w:lang w:eastAsia="sl-SI"/>
        </w:rPr>
        <w:t xml:space="preserve"> varstva ter hotelih opravili </w:t>
      </w:r>
      <w:r w:rsidR="00B6445B" w:rsidRPr="00007B20">
        <w:rPr>
          <w:rFonts w:asciiTheme="minorHAnsi" w:hAnsiTheme="minorHAnsi" w:cs="Times New Roman"/>
          <w:noProof/>
          <w:lang w:eastAsia="sl-SI"/>
        </w:rPr>
        <w:t>162</w:t>
      </w:r>
      <w:r w:rsidRPr="00007B20">
        <w:rPr>
          <w:rFonts w:asciiTheme="minorHAnsi" w:hAnsiTheme="minorHAnsi" w:cs="Times New Roman"/>
          <w:noProof/>
          <w:lang w:eastAsia="sl-SI"/>
        </w:rPr>
        <w:t xml:space="preserve"> inšpekcijskih pregle</w:t>
      </w:r>
      <w:r w:rsidR="00903009" w:rsidRPr="00007B20">
        <w:rPr>
          <w:rFonts w:asciiTheme="minorHAnsi" w:hAnsiTheme="minorHAnsi" w:cs="Times New Roman"/>
          <w:noProof/>
          <w:lang w:eastAsia="sl-SI"/>
        </w:rPr>
        <w:t xml:space="preserve">dov. Inšpektorji so odvzeli </w:t>
      </w:r>
      <w:r w:rsidR="00B6445B" w:rsidRPr="00007B20">
        <w:rPr>
          <w:rFonts w:asciiTheme="minorHAnsi" w:hAnsiTheme="minorHAnsi" w:cs="Times New Roman"/>
          <w:noProof/>
          <w:lang w:eastAsia="sl-SI"/>
        </w:rPr>
        <w:t>10</w:t>
      </w:r>
      <w:r w:rsidRPr="00007B20">
        <w:rPr>
          <w:rFonts w:asciiTheme="minorHAnsi" w:hAnsiTheme="minorHAnsi" w:cs="Times New Roman"/>
          <w:noProof/>
          <w:lang w:eastAsia="sl-SI"/>
        </w:rPr>
        <w:t xml:space="preserve"> vzorcev kozmetičnih proizvodov za laboratorijske analize na mikrobiološke in/ali kemijske parametre. </w:t>
      </w:r>
    </w:p>
    <w:p w14:paraId="3C54881E" w14:textId="4F6946C9"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w:t>
      </w:r>
      <w:r w:rsidR="00903009" w:rsidRPr="00007B20">
        <w:rPr>
          <w:rFonts w:asciiTheme="minorHAnsi" w:hAnsiTheme="minorHAnsi" w:cs="Times New Roman"/>
          <w:noProof/>
          <w:lang w:eastAsia="sl-SI"/>
        </w:rPr>
        <w:t xml:space="preserve">ora je bilo izrečenih skupaj </w:t>
      </w:r>
      <w:r w:rsidR="00B6445B" w:rsidRPr="00007B20">
        <w:rPr>
          <w:rFonts w:asciiTheme="minorHAnsi" w:hAnsiTheme="minorHAnsi" w:cs="Times New Roman"/>
          <w:noProof/>
          <w:lang w:eastAsia="sl-SI"/>
        </w:rPr>
        <w:t>86</w:t>
      </w:r>
      <w:r w:rsidR="00903009" w:rsidRPr="00007B20">
        <w:rPr>
          <w:rFonts w:asciiTheme="minorHAnsi" w:hAnsiTheme="minorHAnsi" w:cs="Times New Roman"/>
          <w:noProof/>
          <w:lang w:eastAsia="sl-SI"/>
        </w:rPr>
        <w:t xml:space="preserve"> ukrepov, od tega </w:t>
      </w:r>
      <w:r w:rsidR="00B6445B" w:rsidRPr="00007B20">
        <w:rPr>
          <w:rFonts w:asciiTheme="minorHAnsi" w:hAnsiTheme="minorHAnsi" w:cs="Times New Roman"/>
          <w:noProof/>
          <w:lang w:eastAsia="sl-SI"/>
        </w:rPr>
        <w:t>54</w:t>
      </w:r>
      <w:r w:rsidR="00903009" w:rsidRPr="00007B20">
        <w:rPr>
          <w:rFonts w:asciiTheme="minorHAnsi" w:hAnsiTheme="minorHAnsi" w:cs="Times New Roman"/>
          <w:noProof/>
          <w:lang w:eastAsia="sl-SI"/>
        </w:rPr>
        <w:t xml:space="preserve"> upravnih ukrepov (</w:t>
      </w:r>
      <w:r w:rsidR="00B6445B" w:rsidRPr="00007B20">
        <w:rPr>
          <w:rFonts w:asciiTheme="minorHAnsi" w:hAnsiTheme="minorHAnsi" w:cs="Times New Roman"/>
          <w:noProof/>
          <w:lang w:eastAsia="sl-SI"/>
        </w:rPr>
        <w:t>devet</w:t>
      </w:r>
      <w:r w:rsidRPr="00007B20">
        <w:rPr>
          <w:rFonts w:asciiTheme="minorHAnsi" w:hAnsiTheme="minorHAnsi" w:cs="Times New Roman"/>
          <w:noProof/>
          <w:lang w:eastAsia="sl-SI"/>
        </w:rPr>
        <w:t xml:space="preserve"> ureditvenih odločb in </w:t>
      </w:r>
      <w:r w:rsidR="00B6445B" w:rsidRPr="00007B20">
        <w:rPr>
          <w:rFonts w:asciiTheme="minorHAnsi" w:hAnsiTheme="minorHAnsi" w:cs="Times New Roman"/>
          <w:noProof/>
          <w:lang w:eastAsia="sl-SI"/>
        </w:rPr>
        <w:t>45</w:t>
      </w:r>
      <w:r w:rsidR="00903009" w:rsidRPr="00007B20">
        <w:rPr>
          <w:rFonts w:asciiTheme="minorHAnsi" w:hAnsiTheme="minorHAnsi" w:cs="Times New Roman"/>
          <w:noProof/>
          <w:lang w:eastAsia="sl-SI"/>
        </w:rPr>
        <w:t xml:space="preserve"> upravnih opozoril) in </w:t>
      </w:r>
      <w:r w:rsidR="00B6445B" w:rsidRPr="00007B20">
        <w:rPr>
          <w:rFonts w:asciiTheme="minorHAnsi" w:hAnsiTheme="minorHAnsi" w:cs="Times New Roman"/>
          <w:noProof/>
          <w:lang w:eastAsia="sl-SI"/>
        </w:rPr>
        <w:t>32</w:t>
      </w:r>
      <w:r w:rsidRPr="00007B20">
        <w:rPr>
          <w:rFonts w:asciiTheme="minorHAnsi" w:hAnsiTheme="minorHAnsi" w:cs="Times New Roman"/>
          <w:noProof/>
          <w:lang w:eastAsia="sl-SI"/>
        </w:rPr>
        <w:t xml:space="preserve"> </w:t>
      </w:r>
      <w:r w:rsidR="00903009" w:rsidRPr="00007B20">
        <w:rPr>
          <w:rFonts w:asciiTheme="minorHAnsi" w:hAnsiTheme="minorHAnsi" w:cs="Times New Roman"/>
          <w:noProof/>
          <w:lang w:eastAsia="sl-SI"/>
        </w:rPr>
        <w:t>prekrškovnih sankcij/ukrepov (</w:t>
      </w:r>
      <w:r w:rsidR="00B6445B" w:rsidRPr="00007B20">
        <w:rPr>
          <w:rFonts w:asciiTheme="minorHAnsi" w:hAnsiTheme="minorHAnsi" w:cs="Times New Roman"/>
          <w:noProof/>
          <w:lang w:eastAsia="sl-SI"/>
        </w:rPr>
        <w:t>ena</w:t>
      </w:r>
      <w:r w:rsidR="00903009" w:rsidRPr="00007B20">
        <w:rPr>
          <w:rFonts w:asciiTheme="minorHAnsi" w:hAnsiTheme="minorHAnsi" w:cs="Times New Roman"/>
          <w:noProof/>
          <w:lang w:eastAsia="sl-SI"/>
        </w:rPr>
        <w:t xml:space="preserve"> odločb</w:t>
      </w:r>
      <w:r w:rsidR="00B6445B" w:rsidRPr="00007B20">
        <w:rPr>
          <w:rFonts w:asciiTheme="minorHAnsi" w:hAnsiTheme="minorHAnsi" w:cs="Times New Roman"/>
          <w:noProof/>
          <w:lang w:eastAsia="sl-SI"/>
        </w:rPr>
        <w:t>a</w:t>
      </w:r>
      <w:r w:rsidR="00903009" w:rsidRPr="00007B20">
        <w:rPr>
          <w:rFonts w:asciiTheme="minorHAnsi" w:hAnsiTheme="minorHAnsi" w:cs="Times New Roman"/>
          <w:noProof/>
          <w:lang w:eastAsia="sl-SI"/>
        </w:rPr>
        <w:t xml:space="preserve"> z izrekom globe, </w:t>
      </w:r>
      <w:r w:rsidR="00B6445B" w:rsidRPr="00007B20">
        <w:rPr>
          <w:rFonts w:asciiTheme="minorHAnsi" w:hAnsiTheme="minorHAnsi" w:cs="Times New Roman"/>
          <w:noProof/>
          <w:lang w:eastAsia="sl-SI"/>
        </w:rPr>
        <w:t>štiri</w:t>
      </w:r>
      <w:r w:rsidR="00903009" w:rsidRPr="00007B20">
        <w:rPr>
          <w:rFonts w:asciiTheme="minorHAnsi" w:hAnsiTheme="minorHAnsi" w:cs="Times New Roman"/>
          <w:noProof/>
          <w:lang w:eastAsia="sl-SI"/>
        </w:rPr>
        <w:t xml:space="preserve"> odločb</w:t>
      </w:r>
      <w:r w:rsidR="00B6445B" w:rsidRPr="00007B20">
        <w:rPr>
          <w:rFonts w:asciiTheme="minorHAnsi" w:hAnsiTheme="minorHAnsi" w:cs="Times New Roman"/>
          <w:noProof/>
          <w:lang w:eastAsia="sl-SI"/>
        </w:rPr>
        <w:t>e</w:t>
      </w:r>
      <w:r w:rsidR="00903009" w:rsidRPr="00007B20">
        <w:rPr>
          <w:rFonts w:asciiTheme="minorHAnsi" w:hAnsiTheme="minorHAnsi" w:cs="Times New Roman"/>
          <w:noProof/>
          <w:lang w:eastAsia="sl-SI"/>
        </w:rPr>
        <w:t xml:space="preserve"> z izrekom opomina in </w:t>
      </w:r>
      <w:r w:rsidR="00B6445B" w:rsidRPr="00007B20">
        <w:rPr>
          <w:rFonts w:asciiTheme="minorHAnsi" w:hAnsiTheme="minorHAnsi" w:cs="Times New Roman"/>
          <w:noProof/>
          <w:lang w:eastAsia="sl-SI"/>
        </w:rPr>
        <w:t>27</w:t>
      </w:r>
      <w:r w:rsidRPr="00007B20">
        <w:rPr>
          <w:rFonts w:asciiTheme="minorHAnsi" w:hAnsiTheme="minorHAnsi" w:cs="Times New Roman"/>
          <w:noProof/>
          <w:lang w:eastAsia="sl-SI"/>
        </w:rPr>
        <w:t xml:space="preserve"> opozoril za storjen prekršek</w:t>
      </w:r>
      <w:r w:rsidR="00F965E4">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11F6BC2C"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419D8C39"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25386FD5" w14:textId="748B3807"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21" w:name="_Toc70594073"/>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12</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64"/>
        <w:gridCol w:w="1015"/>
        <w:gridCol w:w="813"/>
        <w:gridCol w:w="679"/>
        <w:gridCol w:w="1589"/>
        <w:gridCol w:w="827"/>
        <w:gridCol w:w="693"/>
        <w:gridCol w:w="690"/>
        <w:gridCol w:w="790"/>
      </w:tblGrid>
      <w:tr w:rsidR="000C0441" w:rsidRPr="00007B20" w14:paraId="53C4A148" w14:textId="77777777" w:rsidTr="00237607">
        <w:trPr>
          <w:trHeight w:val="283"/>
          <w:tblHeader/>
          <w:jc w:val="center"/>
        </w:trPr>
        <w:tc>
          <w:tcPr>
            <w:tcW w:w="522" w:type="pct"/>
            <w:vMerge w:val="restart"/>
            <w:shd w:val="clear" w:color="auto" w:fill="FBD4B4" w:themeFill="accent6" w:themeFillTint="66"/>
            <w:vAlign w:val="center"/>
          </w:tcPr>
          <w:p w14:paraId="652A8AEC" w14:textId="77777777" w:rsidR="000C0441" w:rsidRPr="00B53998" w:rsidRDefault="000C0441" w:rsidP="000C0441">
            <w:pPr>
              <w:tabs>
                <w:tab w:val="left" w:pos="266"/>
              </w:tabs>
              <w:spacing w:after="0" w:line="240" w:lineRule="auto"/>
              <w:jc w:val="center"/>
              <w:rPr>
                <w:rFonts w:asciiTheme="minorHAnsi" w:hAnsiTheme="minorHAnsi"/>
                <w:sz w:val="12"/>
              </w:rPr>
            </w:pPr>
            <w:r w:rsidRPr="00B53998">
              <w:rPr>
                <w:rFonts w:asciiTheme="minorHAnsi" w:hAnsiTheme="minorHAnsi"/>
                <w:sz w:val="12"/>
              </w:rPr>
              <w:t>ŠTEVILO OPRAVLJENIH INŠPEKCIJSKIH PREGLEDOV</w:t>
            </w:r>
          </w:p>
        </w:tc>
        <w:tc>
          <w:tcPr>
            <w:tcW w:w="435" w:type="pct"/>
            <w:vMerge w:val="restart"/>
            <w:shd w:val="clear" w:color="auto" w:fill="FBD4B4" w:themeFill="accent6" w:themeFillTint="66"/>
            <w:vAlign w:val="center"/>
          </w:tcPr>
          <w:p w14:paraId="2C20627E" w14:textId="77777777" w:rsidR="000C0441" w:rsidRPr="00007B20" w:rsidRDefault="000C0441" w:rsidP="000C0441">
            <w:pPr>
              <w:tabs>
                <w:tab w:val="left" w:pos="266"/>
              </w:tabs>
              <w:spacing w:after="0" w:line="240" w:lineRule="auto"/>
              <w:jc w:val="center"/>
              <w:rPr>
                <w:rFonts w:asciiTheme="minorHAnsi" w:hAnsiTheme="minorHAnsi"/>
                <w:sz w:val="12"/>
              </w:rPr>
            </w:pPr>
            <w:r w:rsidRPr="002608D2">
              <w:rPr>
                <w:rFonts w:asciiTheme="minorHAnsi" w:hAnsiTheme="minorHAnsi"/>
                <w:sz w:val="12"/>
              </w:rPr>
              <w:t>ŠTEVILO ODVZETIH VZORCEV</w:t>
            </w:r>
          </w:p>
        </w:tc>
        <w:tc>
          <w:tcPr>
            <w:tcW w:w="4042" w:type="pct"/>
            <w:gridSpan w:val="8"/>
            <w:shd w:val="clear" w:color="auto" w:fill="FBD4B4" w:themeFill="accent6" w:themeFillTint="66"/>
            <w:vAlign w:val="center"/>
          </w:tcPr>
          <w:p w14:paraId="716F3EAF" w14:textId="77777777" w:rsidR="000C0441" w:rsidRPr="00007B20" w:rsidRDefault="000C0441"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ŠTEVILO IZREČENIH UKREPOV/SANKCIJ</w:t>
            </w:r>
          </w:p>
        </w:tc>
      </w:tr>
      <w:tr w:rsidR="000C0441" w:rsidRPr="00007B20" w14:paraId="3E40F3D1" w14:textId="77777777" w:rsidTr="00237607">
        <w:trPr>
          <w:tblHeader/>
          <w:jc w:val="center"/>
        </w:trPr>
        <w:tc>
          <w:tcPr>
            <w:tcW w:w="522" w:type="pct"/>
            <w:vMerge/>
            <w:shd w:val="clear" w:color="auto" w:fill="FBD4B4" w:themeFill="accent6" w:themeFillTint="66"/>
            <w:vAlign w:val="center"/>
          </w:tcPr>
          <w:p w14:paraId="396C1B9A" w14:textId="77777777" w:rsidR="000C0441" w:rsidRPr="00007B20" w:rsidRDefault="000C0441" w:rsidP="000C0441">
            <w:pPr>
              <w:tabs>
                <w:tab w:val="left" w:pos="266"/>
              </w:tabs>
              <w:spacing w:after="0" w:line="240" w:lineRule="auto"/>
              <w:jc w:val="center"/>
              <w:rPr>
                <w:rFonts w:asciiTheme="minorHAnsi" w:hAnsiTheme="minorHAnsi"/>
                <w:sz w:val="12"/>
              </w:rPr>
            </w:pPr>
          </w:p>
        </w:tc>
        <w:tc>
          <w:tcPr>
            <w:tcW w:w="435" w:type="pct"/>
            <w:vMerge/>
            <w:shd w:val="clear" w:color="auto" w:fill="FBD4B4" w:themeFill="accent6" w:themeFillTint="66"/>
            <w:vAlign w:val="center"/>
          </w:tcPr>
          <w:p w14:paraId="036BB1A0" w14:textId="77777777" w:rsidR="000C0441" w:rsidRPr="00007B20" w:rsidRDefault="000C0441" w:rsidP="000C0441">
            <w:pPr>
              <w:tabs>
                <w:tab w:val="left" w:pos="266"/>
              </w:tabs>
              <w:spacing w:after="0" w:line="240" w:lineRule="auto"/>
              <w:jc w:val="center"/>
              <w:rPr>
                <w:rFonts w:asciiTheme="minorHAnsi" w:hAnsiTheme="minorHAnsi"/>
                <w:sz w:val="12"/>
              </w:rPr>
            </w:pPr>
          </w:p>
        </w:tc>
        <w:tc>
          <w:tcPr>
            <w:tcW w:w="1428" w:type="pct"/>
            <w:gridSpan w:val="3"/>
            <w:shd w:val="clear" w:color="auto" w:fill="FBD4B4" w:themeFill="accent6" w:themeFillTint="66"/>
            <w:vAlign w:val="center"/>
          </w:tcPr>
          <w:p w14:paraId="5589EFF6" w14:textId="77777777" w:rsidR="000C0441" w:rsidRPr="00007B20" w:rsidRDefault="000C0441"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Upravni ukrepi</w:t>
            </w:r>
          </w:p>
        </w:tc>
        <w:tc>
          <w:tcPr>
            <w:tcW w:w="2164" w:type="pct"/>
            <w:gridSpan w:val="4"/>
            <w:shd w:val="clear" w:color="auto" w:fill="FBD4B4" w:themeFill="accent6" w:themeFillTint="66"/>
            <w:vAlign w:val="center"/>
          </w:tcPr>
          <w:p w14:paraId="27C789FC" w14:textId="77777777" w:rsidR="000C0441" w:rsidRPr="00007B20" w:rsidRDefault="000C0441"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Prekrškovne sankcije/ukrepi</w:t>
            </w:r>
          </w:p>
        </w:tc>
        <w:tc>
          <w:tcPr>
            <w:tcW w:w="450" w:type="pct"/>
            <w:vMerge w:val="restart"/>
            <w:shd w:val="clear" w:color="auto" w:fill="FBD4B4" w:themeFill="accent6" w:themeFillTint="66"/>
            <w:vAlign w:val="center"/>
          </w:tcPr>
          <w:p w14:paraId="2D054551" w14:textId="77777777" w:rsidR="000C0441" w:rsidRPr="00007B20" w:rsidRDefault="000C0441"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SKUPAJ</w:t>
            </w:r>
          </w:p>
        </w:tc>
      </w:tr>
      <w:tr w:rsidR="00237607" w:rsidRPr="00007B20" w14:paraId="3D3BE083" w14:textId="77777777" w:rsidTr="00237607">
        <w:trPr>
          <w:tblHeader/>
          <w:jc w:val="center"/>
        </w:trPr>
        <w:tc>
          <w:tcPr>
            <w:tcW w:w="522" w:type="pct"/>
            <w:vMerge/>
            <w:shd w:val="clear" w:color="auto" w:fill="FBD4B4" w:themeFill="accent6" w:themeFillTint="66"/>
            <w:vAlign w:val="center"/>
          </w:tcPr>
          <w:p w14:paraId="5CD66607" w14:textId="77777777" w:rsidR="00237607" w:rsidRPr="00007B20" w:rsidRDefault="00237607" w:rsidP="000C0441">
            <w:pPr>
              <w:tabs>
                <w:tab w:val="left" w:pos="266"/>
              </w:tabs>
              <w:spacing w:after="0" w:line="240" w:lineRule="auto"/>
              <w:jc w:val="center"/>
              <w:rPr>
                <w:rFonts w:asciiTheme="minorHAnsi" w:hAnsiTheme="minorHAnsi"/>
                <w:sz w:val="12"/>
              </w:rPr>
            </w:pPr>
          </w:p>
        </w:tc>
        <w:tc>
          <w:tcPr>
            <w:tcW w:w="435" w:type="pct"/>
            <w:vMerge/>
            <w:shd w:val="clear" w:color="auto" w:fill="FBD4B4" w:themeFill="accent6" w:themeFillTint="66"/>
            <w:vAlign w:val="center"/>
          </w:tcPr>
          <w:p w14:paraId="2814F0DD" w14:textId="77777777" w:rsidR="00237607" w:rsidRPr="00007B20" w:rsidRDefault="00237607" w:rsidP="000C0441">
            <w:pPr>
              <w:tabs>
                <w:tab w:val="left" w:pos="266"/>
              </w:tabs>
              <w:spacing w:after="0" w:line="240" w:lineRule="auto"/>
              <w:jc w:val="center"/>
              <w:rPr>
                <w:rFonts w:asciiTheme="minorHAnsi" w:hAnsiTheme="minorHAnsi"/>
                <w:sz w:val="12"/>
              </w:rPr>
            </w:pPr>
          </w:p>
        </w:tc>
        <w:tc>
          <w:tcPr>
            <w:tcW w:w="578" w:type="pct"/>
            <w:shd w:val="clear" w:color="auto" w:fill="FBD4B4" w:themeFill="accent6" w:themeFillTint="66"/>
            <w:vAlign w:val="center"/>
          </w:tcPr>
          <w:p w14:paraId="46690B5A"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Ureditvena</w:t>
            </w:r>
          </w:p>
          <w:p w14:paraId="46E556F5"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odločba</w:t>
            </w:r>
          </w:p>
        </w:tc>
        <w:tc>
          <w:tcPr>
            <w:tcW w:w="463" w:type="pct"/>
            <w:shd w:val="clear" w:color="auto" w:fill="FBD4B4" w:themeFill="accent6" w:themeFillTint="66"/>
            <w:vAlign w:val="center"/>
          </w:tcPr>
          <w:p w14:paraId="6745D7FB"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Upravno opozorilo po ZIN</w:t>
            </w:r>
          </w:p>
        </w:tc>
        <w:tc>
          <w:tcPr>
            <w:tcW w:w="387" w:type="pct"/>
            <w:shd w:val="clear" w:color="auto" w:fill="FBD4B4" w:themeFill="accent6" w:themeFillTint="66"/>
            <w:vAlign w:val="center"/>
          </w:tcPr>
          <w:p w14:paraId="7D7BB65C"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SKUPAJ</w:t>
            </w:r>
          </w:p>
        </w:tc>
        <w:tc>
          <w:tcPr>
            <w:tcW w:w="905" w:type="pct"/>
            <w:shd w:val="clear" w:color="auto" w:fill="FBD4B4" w:themeFill="accent6" w:themeFillTint="66"/>
            <w:vAlign w:val="center"/>
          </w:tcPr>
          <w:p w14:paraId="0DB34483"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Odločba o prekršku (globa)</w:t>
            </w:r>
          </w:p>
          <w:p w14:paraId="12893EA2" w14:textId="2913B25A" w:rsidR="00237607" w:rsidRPr="00007B20" w:rsidRDefault="00237607" w:rsidP="000C0441">
            <w:pPr>
              <w:tabs>
                <w:tab w:val="left" w:pos="266"/>
              </w:tabs>
              <w:spacing w:after="0" w:line="240" w:lineRule="auto"/>
              <w:jc w:val="center"/>
              <w:rPr>
                <w:rFonts w:asciiTheme="minorHAnsi" w:hAnsiTheme="minorHAnsi"/>
                <w:sz w:val="12"/>
              </w:rPr>
            </w:pPr>
          </w:p>
        </w:tc>
        <w:tc>
          <w:tcPr>
            <w:tcW w:w="471" w:type="pct"/>
            <w:shd w:val="clear" w:color="auto" w:fill="FBD4B4" w:themeFill="accent6" w:themeFillTint="66"/>
            <w:vAlign w:val="center"/>
          </w:tcPr>
          <w:p w14:paraId="363497EE"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Odločba o prekršku (opomin)</w:t>
            </w:r>
          </w:p>
        </w:tc>
        <w:tc>
          <w:tcPr>
            <w:tcW w:w="395" w:type="pct"/>
            <w:shd w:val="clear" w:color="auto" w:fill="FBD4B4" w:themeFill="accent6" w:themeFillTint="66"/>
            <w:vAlign w:val="center"/>
          </w:tcPr>
          <w:p w14:paraId="1AB55F74"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Opozorilo za storjen prekršek po ZP-1</w:t>
            </w:r>
          </w:p>
        </w:tc>
        <w:tc>
          <w:tcPr>
            <w:tcW w:w="393" w:type="pct"/>
            <w:shd w:val="clear" w:color="auto" w:fill="FBD4B4" w:themeFill="accent6" w:themeFillTint="66"/>
            <w:vAlign w:val="center"/>
          </w:tcPr>
          <w:p w14:paraId="3B1B9E63"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SKUPAJ</w:t>
            </w:r>
          </w:p>
        </w:tc>
        <w:tc>
          <w:tcPr>
            <w:tcW w:w="450" w:type="pct"/>
            <w:vMerge/>
            <w:shd w:val="clear" w:color="auto" w:fill="FBD4B4" w:themeFill="accent6" w:themeFillTint="66"/>
            <w:vAlign w:val="center"/>
          </w:tcPr>
          <w:p w14:paraId="2D980D1D" w14:textId="77777777" w:rsidR="00237607" w:rsidRPr="00007B20" w:rsidRDefault="00237607" w:rsidP="000C0441">
            <w:pPr>
              <w:tabs>
                <w:tab w:val="left" w:pos="266"/>
              </w:tabs>
              <w:spacing w:after="0" w:line="240" w:lineRule="auto"/>
              <w:jc w:val="center"/>
              <w:rPr>
                <w:rFonts w:asciiTheme="minorHAnsi" w:hAnsiTheme="minorHAnsi"/>
                <w:sz w:val="12"/>
              </w:rPr>
            </w:pPr>
          </w:p>
        </w:tc>
      </w:tr>
      <w:tr w:rsidR="00237607" w:rsidRPr="00007B20" w14:paraId="685BDA5D" w14:textId="77777777" w:rsidTr="00237607">
        <w:trPr>
          <w:trHeight w:val="283"/>
          <w:jc w:val="center"/>
        </w:trPr>
        <w:tc>
          <w:tcPr>
            <w:tcW w:w="522" w:type="pct"/>
            <w:shd w:val="clear" w:color="auto" w:fill="auto"/>
            <w:vAlign w:val="center"/>
          </w:tcPr>
          <w:p w14:paraId="3D20C64D" w14:textId="232CA5DC"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162</w:t>
            </w:r>
          </w:p>
        </w:tc>
        <w:tc>
          <w:tcPr>
            <w:tcW w:w="435" w:type="pct"/>
            <w:shd w:val="clear" w:color="auto" w:fill="auto"/>
            <w:vAlign w:val="center"/>
          </w:tcPr>
          <w:p w14:paraId="2D64411B" w14:textId="6CAE4081"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10</w:t>
            </w:r>
          </w:p>
        </w:tc>
        <w:tc>
          <w:tcPr>
            <w:tcW w:w="578" w:type="pct"/>
            <w:shd w:val="clear" w:color="auto" w:fill="auto"/>
            <w:vAlign w:val="center"/>
          </w:tcPr>
          <w:p w14:paraId="7A226712" w14:textId="4DF1CEBE"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9</w:t>
            </w:r>
          </w:p>
        </w:tc>
        <w:tc>
          <w:tcPr>
            <w:tcW w:w="463" w:type="pct"/>
            <w:shd w:val="clear" w:color="auto" w:fill="auto"/>
            <w:vAlign w:val="center"/>
          </w:tcPr>
          <w:p w14:paraId="14D91B92" w14:textId="50F3BFFD"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45</w:t>
            </w:r>
          </w:p>
        </w:tc>
        <w:tc>
          <w:tcPr>
            <w:tcW w:w="387" w:type="pct"/>
            <w:shd w:val="clear" w:color="auto" w:fill="auto"/>
            <w:vAlign w:val="center"/>
          </w:tcPr>
          <w:p w14:paraId="68037798" w14:textId="2F0E4DDE"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54</w:t>
            </w:r>
          </w:p>
        </w:tc>
        <w:tc>
          <w:tcPr>
            <w:tcW w:w="905" w:type="pct"/>
            <w:vAlign w:val="center"/>
          </w:tcPr>
          <w:p w14:paraId="4628FE36" w14:textId="74C79FE8" w:rsidR="00237607" w:rsidRPr="00007B20" w:rsidRDefault="00237607" w:rsidP="00237607">
            <w:pPr>
              <w:tabs>
                <w:tab w:val="left" w:pos="266"/>
              </w:tabs>
              <w:spacing w:after="0" w:line="240" w:lineRule="auto"/>
              <w:jc w:val="center"/>
              <w:rPr>
                <w:rFonts w:asciiTheme="minorHAnsi" w:hAnsiTheme="minorHAnsi"/>
                <w:sz w:val="16"/>
              </w:rPr>
            </w:pPr>
            <w:r w:rsidRPr="00007B20">
              <w:rPr>
                <w:rFonts w:asciiTheme="minorHAnsi" w:hAnsiTheme="minorHAnsi"/>
                <w:sz w:val="16"/>
              </w:rPr>
              <w:t>1</w:t>
            </w:r>
          </w:p>
        </w:tc>
        <w:tc>
          <w:tcPr>
            <w:tcW w:w="471" w:type="pct"/>
            <w:shd w:val="clear" w:color="auto" w:fill="auto"/>
            <w:vAlign w:val="center"/>
          </w:tcPr>
          <w:p w14:paraId="2DAD4385" w14:textId="632C6840" w:rsidR="00237607" w:rsidRPr="00007B20" w:rsidRDefault="00237607" w:rsidP="006D6BA4">
            <w:pPr>
              <w:tabs>
                <w:tab w:val="left" w:pos="266"/>
              </w:tabs>
              <w:spacing w:after="0" w:line="240" w:lineRule="auto"/>
              <w:jc w:val="center"/>
              <w:rPr>
                <w:rFonts w:asciiTheme="minorHAnsi" w:hAnsiTheme="minorHAnsi"/>
                <w:sz w:val="16"/>
              </w:rPr>
            </w:pPr>
            <w:r w:rsidRPr="00007B20">
              <w:rPr>
                <w:rFonts w:asciiTheme="minorHAnsi" w:hAnsiTheme="minorHAnsi"/>
                <w:sz w:val="16"/>
              </w:rPr>
              <w:t>4</w:t>
            </w:r>
          </w:p>
        </w:tc>
        <w:tc>
          <w:tcPr>
            <w:tcW w:w="395" w:type="pct"/>
            <w:shd w:val="clear" w:color="auto" w:fill="auto"/>
            <w:vAlign w:val="center"/>
          </w:tcPr>
          <w:p w14:paraId="6B04205A" w14:textId="44F803D5"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27</w:t>
            </w:r>
          </w:p>
        </w:tc>
        <w:tc>
          <w:tcPr>
            <w:tcW w:w="393" w:type="pct"/>
            <w:shd w:val="clear" w:color="auto" w:fill="auto"/>
            <w:vAlign w:val="center"/>
          </w:tcPr>
          <w:p w14:paraId="185A1123" w14:textId="682AC4F7"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32</w:t>
            </w:r>
          </w:p>
        </w:tc>
        <w:tc>
          <w:tcPr>
            <w:tcW w:w="450" w:type="pct"/>
            <w:shd w:val="clear" w:color="auto" w:fill="auto"/>
            <w:vAlign w:val="center"/>
          </w:tcPr>
          <w:p w14:paraId="525029AE" w14:textId="084CF8C2"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86</w:t>
            </w:r>
          </w:p>
        </w:tc>
      </w:tr>
    </w:tbl>
    <w:p w14:paraId="791E4674" w14:textId="38C9BE6D" w:rsidR="00BC2EB0" w:rsidRPr="00007B20" w:rsidRDefault="00BC2EB0" w:rsidP="00BC2EB0">
      <w:pPr>
        <w:spacing w:before="120" w:after="120" w:line="240" w:lineRule="auto"/>
        <w:jc w:val="both"/>
        <w:rPr>
          <w:rFonts w:asciiTheme="minorHAnsi" w:hAnsiTheme="minorHAnsi" w:cs="Times New Roman"/>
          <w:noProof/>
          <w:lang w:eastAsia="sl-SI"/>
        </w:rPr>
      </w:pPr>
      <w:bookmarkStart w:id="122" w:name="_Hlk69304611"/>
      <w:r w:rsidRPr="00007B20">
        <w:rPr>
          <w:rFonts w:asciiTheme="minorHAnsi" w:hAnsiTheme="minorHAnsi" w:cs="Times New Roman"/>
          <w:noProof/>
          <w:lang w:eastAsia="sl-SI"/>
        </w:rPr>
        <w:t>Inšpektorji so ugotovili največ neskladnosti</w:t>
      </w:r>
      <w:bookmarkEnd w:id="122"/>
      <w:r w:rsidRPr="00007B20">
        <w:rPr>
          <w:rFonts w:asciiTheme="minorHAnsi" w:hAnsiTheme="minorHAnsi" w:cs="Times New Roman"/>
          <w:noProof/>
          <w:lang w:eastAsia="sl-SI"/>
        </w:rPr>
        <w:t xml:space="preserve"> zaradi pripisovanja navedb o učinkih kozmetičnim izdelkom (v 33</w:t>
      </w:r>
      <w:r w:rsidR="0023760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obravnav), bodisi s strani distributerjev in uvoznikov, kot tudi s strani odgovornih oseb. Pri odgovornih osebah je bilo v sedmih odstotkih obravnav ugotovljeno neskladje</w:t>
      </w:r>
      <w:r w:rsidR="00B53998">
        <w:rPr>
          <w:rFonts w:asciiTheme="minorHAnsi" w:hAnsiTheme="minorHAnsi" w:cs="Times New Roman"/>
          <w:noProof/>
          <w:lang w:eastAsia="sl-SI"/>
        </w:rPr>
        <w:t>;</w:t>
      </w:r>
      <w:r w:rsidRPr="00007B20">
        <w:rPr>
          <w:rFonts w:asciiTheme="minorHAnsi" w:hAnsiTheme="minorHAnsi" w:cs="Times New Roman"/>
          <w:noProof/>
          <w:lang w:eastAsia="sl-SI"/>
        </w:rPr>
        <w:t xml:space="preserve"> največ pri presoji poročil o varnosti, ter presoji dokumentacije v zvezi z DPP in navedbami o izdelku. Pri nadzoru nad uporabo izdelkov v salonih higienske nege so bile ugotovljene neskladnosti v sedmih odstotkih obravnav.</w:t>
      </w:r>
    </w:p>
    <w:p w14:paraId="38ED7C90" w14:textId="2E9B20FC" w:rsidR="00757F68" w:rsidRPr="00007B20" w:rsidRDefault="00757F68"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obdobju bolezni </w:t>
      </w:r>
      <w:r w:rsidR="00BC2EB0" w:rsidRPr="00007B20">
        <w:rPr>
          <w:rFonts w:asciiTheme="minorHAnsi" w:hAnsiTheme="minorHAnsi" w:cs="Times New Roman"/>
          <w:noProof/>
          <w:lang w:eastAsia="sl-SI"/>
        </w:rPr>
        <w:t>COVID-</w:t>
      </w:r>
      <w:r w:rsidRPr="00007B20">
        <w:rPr>
          <w:rFonts w:asciiTheme="minorHAnsi" w:hAnsiTheme="minorHAnsi" w:cs="Times New Roman"/>
          <w:noProof/>
          <w:lang w:eastAsia="sl-SI"/>
        </w:rPr>
        <w:t xml:space="preserve">19 je bil </w:t>
      </w:r>
      <w:r w:rsidR="00237607" w:rsidRPr="00007B20">
        <w:rPr>
          <w:rFonts w:asciiTheme="minorHAnsi" w:hAnsiTheme="minorHAnsi" w:cs="Times New Roman"/>
          <w:noProof/>
          <w:lang w:eastAsia="sl-SI"/>
        </w:rPr>
        <w:t>inšpektorat</w:t>
      </w:r>
      <w:r w:rsidRPr="00007B20">
        <w:rPr>
          <w:rFonts w:asciiTheme="minorHAnsi" w:hAnsiTheme="minorHAnsi" w:cs="Times New Roman"/>
          <w:noProof/>
          <w:lang w:eastAsia="sl-SI"/>
        </w:rPr>
        <w:t xml:space="preserve"> pozoren na izdelke, ki so se času primerno pospešeno prodajali.  Na trgu je bilo precej izdelkov, ki so bili glede na sestavo (večinoma 60 do 80</w:t>
      </w:r>
      <w:r w:rsidR="0023760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etilni alkohol z dodatki) in glede na predstavitev glavne funkcije izdelka razkužila, so pa bili nekateri med njimi evidentirani v EU bazi kozmetičnih izdelkov CPNP (Cosmetic Product Notification Portal). To niso bili kozmetični izdelki in šlo je za izogibanje zakonodajnim zahtevam, ki veljajo za biocide. Vpis v bazo CPNP je pogoj za trženje kozmetičnih izdelkov v okviru EU, ne pomeni pa potrjene registracije izdelka in posledično lahko prihaja do netočnih podatkov ali kot v teh primerih </w:t>
      </w:r>
      <w:r w:rsidR="00B53998">
        <w:rPr>
          <w:rFonts w:asciiTheme="minorHAnsi" w:hAnsiTheme="minorHAnsi" w:cs="Times New Roman"/>
          <w:noProof/>
          <w:lang w:eastAsia="sl-SI"/>
        </w:rPr>
        <w:t xml:space="preserve">do </w:t>
      </w:r>
      <w:r w:rsidRPr="00B53998">
        <w:rPr>
          <w:rFonts w:asciiTheme="minorHAnsi" w:hAnsiTheme="minorHAnsi" w:cs="Times New Roman"/>
          <w:noProof/>
          <w:lang w:eastAsia="sl-SI"/>
        </w:rPr>
        <w:t xml:space="preserve">nepravilne razvrstitve izdelka. Izdelki z glavno biocidno funkcijo so v pristojnosti Urada RS za kemikalije. Skupaj z njimi je </w:t>
      </w:r>
      <w:r w:rsidR="00237607" w:rsidRPr="00B53998">
        <w:rPr>
          <w:rFonts w:asciiTheme="minorHAnsi" w:hAnsiTheme="minorHAnsi" w:cs="Times New Roman"/>
          <w:noProof/>
          <w:lang w:eastAsia="sl-SI"/>
        </w:rPr>
        <w:t>Zdra</w:t>
      </w:r>
      <w:r w:rsidR="00237607" w:rsidRPr="002608D2">
        <w:rPr>
          <w:rFonts w:asciiTheme="minorHAnsi" w:hAnsiTheme="minorHAnsi" w:cs="Times New Roman"/>
          <w:noProof/>
          <w:lang w:eastAsia="sl-SI"/>
        </w:rPr>
        <w:t>vstveni inšpektorat Republike Slovenije</w:t>
      </w:r>
      <w:r w:rsidRPr="002608D2">
        <w:rPr>
          <w:rFonts w:asciiTheme="minorHAnsi" w:hAnsiTheme="minorHAnsi" w:cs="Times New Roman"/>
          <w:noProof/>
          <w:lang w:eastAsia="sl-SI"/>
        </w:rPr>
        <w:t>, tudi glede na smernice Evro</w:t>
      </w:r>
      <w:r w:rsidRPr="00007B20">
        <w:rPr>
          <w:rFonts w:asciiTheme="minorHAnsi" w:hAnsiTheme="minorHAnsi" w:cs="Times New Roman"/>
          <w:noProof/>
          <w:lang w:eastAsia="sl-SI"/>
        </w:rPr>
        <w:t xml:space="preserve">pske komisije o mejnih izdelkih med kozmetiko in biocidi, sodeloval pri obravnavi tovrstnih izdelkov. </w:t>
      </w:r>
    </w:p>
    <w:p w14:paraId="09D07223" w14:textId="77777777" w:rsidR="00757F68" w:rsidRPr="00007B20" w:rsidRDefault="00757F68"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zdravstvenih navedb na kozmetičnih izdelkih je bilo opravljenih sedem inšpekcijskih pregledov. Ugotavlja se, da je najmanj kršitev na tem področju na samem izdelku, sledi splet in nato družabni mediji.</w:t>
      </w:r>
    </w:p>
    <w:p w14:paraId="2070D881" w14:textId="7A997E1B" w:rsidR="004B0791" w:rsidRPr="00007B20" w:rsidRDefault="00757F68"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področju CBD kozmetike sta bila opravljena samo dva inšpekcijska pregleda, je pa bila konec leta 2020 objavljena prelomna sodba Sodišča Evropske unije (CJEU), ki je izdalo odločbo v zadevi C-663/18 (Kanavape). Razsodilo je, da država članica ne sme prepovedati trženja kanabidiola (CBD), če je bil pridobljen iz celotne rastline Cannabis sativa. Sodba je delno že vplivala tudi na področje kozmetike, so pa zakonodajna vprašanja glede izdelkov s CBD še v nadaljnji strokovni obravnavi v okviru E</w:t>
      </w:r>
      <w:r w:rsidR="00237607" w:rsidRPr="00007B20">
        <w:rPr>
          <w:rFonts w:asciiTheme="minorHAnsi" w:hAnsiTheme="minorHAnsi" w:cs="Times New Roman"/>
          <w:noProof/>
          <w:lang w:eastAsia="sl-SI"/>
        </w:rPr>
        <w:t>vropske Unije</w:t>
      </w:r>
      <w:r w:rsidRPr="00007B20">
        <w:rPr>
          <w:rFonts w:asciiTheme="minorHAnsi" w:eastAsia="Calibri" w:hAnsiTheme="minorHAnsi" w:cs="Arial"/>
        </w:rPr>
        <w:t>.</w:t>
      </w:r>
    </w:p>
    <w:p w14:paraId="32D17A29" w14:textId="104D1EAB"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rsidRPr="00611D0F">
        <w:rPr>
          <w:rFonts w:asciiTheme="minorHAnsi" w:hAnsiTheme="minorHAnsi"/>
        </w:rPr>
        <w:fldChar w:fldCharType="begin"/>
      </w:r>
      <w:r w:rsidR="000B7709" w:rsidRPr="00007B20">
        <w:rPr>
          <w:rFonts w:asciiTheme="minorHAnsi" w:hAnsiTheme="minorHAnsi"/>
        </w:rPr>
        <w:instrText xml:space="preserve"> REF _Ref446570477 \r \h  \* MERGEFORMAT </w:instrText>
      </w:r>
      <w:r w:rsidR="000B7709" w:rsidRPr="00611D0F">
        <w:rPr>
          <w:rFonts w:asciiTheme="minorHAnsi" w:hAnsiTheme="minorHAnsi"/>
        </w:rPr>
      </w:r>
      <w:r w:rsidR="000B7709" w:rsidRPr="00611D0F">
        <w:rPr>
          <w:rFonts w:asciiTheme="minorHAnsi" w:hAnsiTheme="minorHAnsi"/>
        </w:rPr>
        <w:fldChar w:fldCharType="separate"/>
      </w:r>
      <w:r w:rsidR="00140AC8" w:rsidRPr="00197A94">
        <w:rPr>
          <w:rFonts w:asciiTheme="minorHAnsi" w:hAnsiTheme="minorHAnsi" w:cs="Times New Roman"/>
          <w:noProof/>
          <w:lang w:eastAsia="sl-SI"/>
        </w:rPr>
        <w:t>6.21</w:t>
      </w:r>
      <w:r w:rsidR="000B7709" w:rsidRPr="00611D0F">
        <w:rPr>
          <w:rFonts w:asciiTheme="minorHAnsi" w:hAnsiTheme="minorHAnsi"/>
        </w:rPr>
        <w:fldChar w:fldCharType="end"/>
      </w:r>
      <w:r w:rsidRPr="00007B20">
        <w:rPr>
          <w:rFonts w:asciiTheme="minorHAnsi" w:hAnsiTheme="minorHAnsi" w:cs="Times New Roman"/>
          <w:noProof/>
          <w:lang w:eastAsia="sl-SI"/>
        </w:rPr>
        <w:t xml:space="preserve"> pogl</w:t>
      </w:r>
      <w:r w:rsidRPr="00611D0F">
        <w:rPr>
          <w:rFonts w:asciiTheme="minorHAnsi" w:hAnsiTheme="minorHAnsi" w:cs="Times New Roman"/>
          <w:noProof/>
          <w:lang w:eastAsia="sl-SI"/>
        </w:rPr>
        <w:t xml:space="preserve">avju poročila </w:t>
      </w:r>
      <w:r w:rsidR="00B53998">
        <w:rPr>
          <w:rFonts w:asciiTheme="minorHAnsi" w:hAnsiTheme="minorHAnsi" w:cs="Times New Roman"/>
          <w:noProof/>
          <w:lang w:eastAsia="sl-SI"/>
        </w:rPr>
        <w:t xml:space="preserve">- </w:t>
      </w:r>
      <w:r w:rsidRPr="00611D0F">
        <w:rPr>
          <w:rFonts w:asciiTheme="minorHAnsi" w:hAnsiTheme="minorHAnsi" w:cs="Times New Roman"/>
          <w:noProof/>
          <w:lang w:eastAsia="sl-SI"/>
        </w:rPr>
        <w:t xml:space="preserve">Program vzorčenja na področju kozmetičnih proizvodov. </w:t>
      </w:r>
    </w:p>
    <w:p w14:paraId="294845CC" w14:textId="77777777" w:rsidR="006D6BA4" w:rsidRPr="00B53998" w:rsidRDefault="006D6BA4">
      <w:pPr>
        <w:rPr>
          <w:rFonts w:asciiTheme="minorHAnsi" w:hAnsiTheme="minorHAnsi" w:cs="Times New Roman"/>
          <w:noProof/>
          <w:lang w:eastAsia="sl-SI"/>
        </w:rPr>
      </w:pPr>
      <w:r w:rsidRPr="00B53998">
        <w:rPr>
          <w:rFonts w:asciiTheme="minorHAnsi" w:hAnsiTheme="minorHAnsi" w:cs="Times New Roman"/>
          <w:noProof/>
          <w:lang w:eastAsia="sl-SI"/>
        </w:rPr>
        <w:br w:type="page"/>
      </w:r>
    </w:p>
    <w:p w14:paraId="54AA60D9" w14:textId="77777777" w:rsidR="000C0441" w:rsidRPr="002608D2"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23" w:name="_Toc7008220"/>
      <w:bookmarkStart w:id="124" w:name="_Toc70591906"/>
      <w:r w:rsidRPr="00B53998">
        <w:rPr>
          <w:rFonts w:asciiTheme="minorHAnsi" w:eastAsia="Arial Unicode MS" w:hAnsiTheme="minorHAnsi" w:cstheme="majorBidi"/>
          <w:b/>
          <w:bCs/>
          <w:caps/>
          <w:szCs w:val="28"/>
          <w:lang w:eastAsia="sl-SI"/>
        </w:rPr>
        <w:lastRenderedPageBreak/>
        <w:t>INŠPEKCIJSKI NADZOR NA PODROČJU IGRAČ</w:t>
      </w:r>
      <w:bookmarkEnd w:id="123"/>
      <w:bookmarkEnd w:id="124"/>
    </w:p>
    <w:p w14:paraId="27525873"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Igrača je izdelek, ki je namenjen otrokom od rojstva pa vse do starosti 14 let in je oblikovan tako, da je namenjen igri, ki je eno izmed ključnih orodij za otrokov razvoj. Cilj predpisov na področju varnosti igrač je opredelitev zahtev za igrače z namenom zaščite otrok pred nevarnostmi, ki bi jim bili izpostavljeni zaradi uporabe igrače, ki bi imela neustrezno obliko, zgradbo, sestavo in/ali funkcijo. Osnovni predpis</w:t>
      </w:r>
      <w:r w:rsidRPr="00007B20">
        <w:rPr>
          <w:rFonts w:asciiTheme="minorHAnsi" w:eastAsiaTheme="majorEastAsia" w:hAnsiTheme="minorHAnsi" w:cs="Times New Roman"/>
          <w:noProof/>
          <w:vertAlign w:val="superscript"/>
          <w:lang w:eastAsia="sl-SI"/>
        </w:rPr>
        <w:footnoteReference w:id="18"/>
      </w:r>
      <w:r w:rsidRPr="00007B20">
        <w:rPr>
          <w:rFonts w:asciiTheme="minorHAnsi" w:hAnsiTheme="minorHAnsi" w:cs="Times New Roman"/>
          <w:noProof/>
          <w:lang w:eastAsia="sl-SI"/>
        </w:rPr>
        <w:t>, ki opredeljuje varnost igrač, je evropska Direktiva o varnosti igrač 2009/48/ES, ki jo v celoti vsebinsko povzema Uredba o varnosti igrač. Podrobne zahteve so oprede</w:t>
      </w:r>
      <w:r w:rsidRPr="00B53998">
        <w:rPr>
          <w:rFonts w:asciiTheme="minorHAnsi" w:hAnsiTheme="minorHAnsi" w:cs="Times New Roman"/>
          <w:noProof/>
          <w:lang w:eastAsia="sl-SI"/>
        </w:rPr>
        <w:t>ljene v harmoniziranih standardih.</w:t>
      </w:r>
    </w:p>
    <w:p w14:paraId="1D17F1AC"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Zakonodaja določa zahteve glede var</w:t>
      </w:r>
      <w:r w:rsidRPr="002608D2">
        <w:rPr>
          <w:rFonts w:asciiTheme="minorHAnsi" w:hAnsiTheme="minorHAnsi" w:cs="Times New Roman"/>
          <w:noProof/>
          <w:lang w:eastAsia="sl-SI"/>
        </w:rPr>
        <w:t>nosti, ki jih morajo igrače izpolnjevati pred dajanjem na trg,</w:t>
      </w:r>
      <w:r w:rsidRPr="00007B20">
        <w:rPr>
          <w:rFonts w:cs="Times New Roman"/>
          <w:noProof/>
          <w:lang w:eastAsia="sl-SI"/>
        </w:rPr>
        <w:t xml:space="preserve"> </w:t>
      </w:r>
      <w:r w:rsidRPr="00007B20">
        <w:rPr>
          <w:rFonts w:asciiTheme="minorHAnsi" w:hAnsiTheme="minorHAnsi" w:cs="Times New Roman"/>
          <w:noProof/>
          <w:lang w:eastAsia="sl-SI"/>
        </w:rPr>
        <w:t xml:space="preserve">ter opredeljuje obveznosti gospodarskih subjektov, postopke ugotavljanja skladnosti s predpisanimi zahtevami, določbe glede tehnične dokumentacije in listin, ki se prilagajo igračam ob dajanju na trg, ter obveznosti in načine označevanja igrač. Vse igrače, ki se tržijo v Evropski uniji, morajo biti opremljene z oznako skladnosti (CE), ki jo proizvajalec lahko namesti le, če igrača izpolnjuje vse </w:t>
      </w:r>
      <w:r w:rsidR="00143F63"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varnostne zahteve. </w:t>
      </w:r>
    </w:p>
    <w:p w14:paraId="3A9F084F" w14:textId="17FDAD5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Usmerjenost nadzora nad igračami, ki je pred uveljavitvijo nove direktive potekala pretežno na osnovi nadzora izdelka, je prešla v nadzor obvladovanja sistema zagotavljanja kakovosti proizvodnje igrač in spremljanja njihove varnosti na trgu vse do potrošnika. V okviru inšpekcijskega nadzor</w:t>
      </w:r>
      <w:r w:rsidR="00A6473A" w:rsidRPr="00007B20">
        <w:rPr>
          <w:rFonts w:asciiTheme="minorHAnsi" w:hAnsiTheme="minorHAnsi" w:cs="Times New Roman"/>
          <w:noProof/>
          <w:lang w:eastAsia="sl-SI"/>
        </w:rPr>
        <w:t>a zdravstveni inšpektorji lahko glede na vlogo</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ki jo ima gospodarski subjekt, pregledajo in ocenijo postopke zagotavljanja izpolnjevanja zahtev glede varnosti, izvedbe predpisanega postopka ugotavljanja skladnosti, izdelave in hranjenja tehnične dokum</w:t>
      </w:r>
      <w:r w:rsidRPr="002608D2">
        <w:rPr>
          <w:rFonts w:asciiTheme="minorHAnsi" w:hAnsiTheme="minorHAnsi" w:cs="Times New Roman"/>
          <w:noProof/>
          <w:lang w:eastAsia="sl-SI"/>
        </w:rPr>
        <w:t>entacije v predpisanem obsegu in označevanja igr</w:t>
      </w:r>
      <w:r w:rsidRPr="00007B20">
        <w:rPr>
          <w:rFonts w:asciiTheme="minorHAnsi" w:hAnsiTheme="minorHAnsi" w:cs="Times New Roman"/>
          <w:noProof/>
          <w:lang w:eastAsia="sl-SI"/>
        </w:rPr>
        <w:t>ač s predpisanimi znaki skladnosti in drugimi oznakami. Poleg tega preverijo, če zavezanci obveščajo gospodarske subjekte in Zdravstveni inšpektorat Republike Slovenije o igračah, ki pomenijo tveganje, oziroma o sprejetih ukrepih za umik/odpoklic takih igrač s trga ter vodijo register pritožb.</w:t>
      </w:r>
    </w:p>
    <w:p w14:paraId="020E9AB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so prisotni tudi v vrtcih, kjer opozarjajo na nakup varnih igrač in njihovo varno uporabo.</w:t>
      </w:r>
    </w:p>
    <w:p w14:paraId="0552140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0737A16F" w14:textId="77777777" w:rsidR="00237607" w:rsidRPr="00007B20" w:rsidRDefault="00237607" w:rsidP="000C0441">
      <w:pPr>
        <w:spacing w:before="120" w:after="120" w:line="240" w:lineRule="auto"/>
        <w:outlineLvl w:val="2"/>
        <w:rPr>
          <w:rFonts w:asciiTheme="minorHAnsi" w:hAnsiTheme="minorHAnsi" w:cstheme="minorHAnsi"/>
          <w:b/>
          <w:bCs/>
          <w:szCs w:val="18"/>
          <w:lang w:eastAsia="sl-SI"/>
        </w:rPr>
      </w:pPr>
      <w:bookmarkStart w:id="125" w:name="_Toc7008221"/>
    </w:p>
    <w:p w14:paraId="38D8320F" w14:textId="3E9F7AD2"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26" w:name="_Toc70591907"/>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25"/>
      <w:bookmarkEnd w:id="126"/>
    </w:p>
    <w:p w14:paraId="5905332B" w14:textId="79EEA97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gospodarskih subjektih, ki opravljajo dejavnost proizvodnje, uvoza, distribucije, maloprodaje kot tudi v objekti</w:t>
      </w:r>
      <w:r w:rsidR="00786E88" w:rsidRPr="00007B20">
        <w:rPr>
          <w:rFonts w:asciiTheme="minorHAnsi" w:hAnsiTheme="minorHAnsi" w:cs="Times New Roman"/>
          <w:noProof/>
          <w:lang w:eastAsia="sl-SI"/>
        </w:rPr>
        <w:t>h otroškega varstva</w:t>
      </w:r>
      <w:r w:rsidR="00B53998">
        <w:rPr>
          <w:rFonts w:asciiTheme="minorHAnsi" w:hAnsiTheme="minorHAnsi" w:cs="Times New Roman"/>
          <w:noProof/>
          <w:lang w:eastAsia="sl-SI"/>
        </w:rPr>
        <w:t>,</w:t>
      </w:r>
      <w:r w:rsidR="00786E88" w:rsidRPr="00B53998">
        <w:rPr>
          <w:rFonts w:asciiTheme="minorHAnsi" w:hAnsiTheme="minorHAnsi" w:cs="Times New Roman"/>
          <w:noProof/>
          <w:lang w:eastAsia="sl-SI"/>
        </w:rPr>
        <w:t xml:space="preserve"> opravili </w:t>
      </w:r>
      <w:r w:rsidR="002913C2" w:rsidRPr="00B53998">
        <w:rPr>
          <w:rFonts w:asciiTheme="minorHAnsi" w:hAnsiTheme="minorHAnsi" w:cs="Times New Roman"/>
          <w:noProof/>
          <w:lang w:eastAsia="sl-SI"/>
        </w:rPr>
        <w:t>167</w:t>
      </w:r>
      <w:r w:rsidRPr="002608D2">
        <w:rPr>
          <w:rFonts w:asciiTheme="minorHAnsi" w:hAnsiTheme="minorHAnsi" w:cs="Times New Roman"/>
          <w:noProof/>
          <w:lang w:eastAsia="sl-SI"/>
        </w:rPr>
        <w:t xml:space="preserve"> inšpekcijskih pregledov</w:t>
      </w:r>
      <w:r w:rsidRPr="00007B20">
        <w:rPr>
          <w:rFonts w:asciiTheme="minorHAnsi" w:hAnsiTheme="minorHAnsi" w:cs="Times New Roman"/>
          <w:noProof/>
          <w:lang w:eastAsia="sl-SI"/>
        </w:rPr>
        <w:t xml:space="preserve">. Odvzeli so </w:t>
      </w:r>
      <w:r w:rsidR="002913C2" w:rsidRPr="00007B20">
        <w:rPr>
          <w:rFonts w:asciiTheme="minorHAnsi" w:hAnsiTheme="minorHAnsi" w:cs="Times New Roman"/>
          <w:noProof/>
          <w:lang w:eastAsia="sl-SI"/>
        </w:rPr>
        <w:t xml:space="preserve">35 </w:t>
      </w:r>
      <w:r w:rsidRPr="00007B20">
        <w:rPr>
          <w:rFonts w:asciiTheme="minorHAnsi" w:hAnsiTheme="minorHAnsi" w:cs="Times New Roman"/>
          <w:noProof/>
          <w:lang w:eastAsia="sl-SI"/>
        </w:rPr>
        <w:t>vzorcev igrač za laboratorijske analize na relevantne kemijske fizikalne, mehanske, mikrobiološke in/ali električne parametre.</w:t>
      </w:r>
    </w:p>
    <w:p w14:paraId="3788DF59" w14:textId="068A6B5A"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w:t>
      </w:r>
      <w:r w:rsidR="00855320" w:rsidRPr="00007B20">
        <w:rPr>
          <w:rFonts w:asciiTheme="minorHAnsi" w:hAnsiTheme="minorHAnsi" w:cs="Times New Roman"/>
          <w:noProof/>
          <w:lang w:eastAsia="sl-SI"/>
        </w:rPr>
        <w:t xml:space="preserve">ora je bilo izrečenih skupaj </w:t>
      </w:r>
      <w:r w:rsidR="002913C2" w:rsidRPr="00007B20">
        <w:rPr>
          <w:rFonts w:asciiTheme="minorHAnsi" w:hAnsiTheme="minorHAnsi" w:cs="Times New Roman"/>
          <w:noProof/>
          <w:lang w:eastAsia="sl-SI"/>
        </w:rPr>
        <w:t>86</w:t>
      </w:r>
      <w:r w:rsidR="00855320" w:rsidRPr="00007B20">
        <w:rPr>
          <w:rFonts w:asciiTheme="minorHAnsi" w:hAnsiTheme="minorHAnsi" w:cs="Times New Roman"/>
          <w:noProof/>
          <w:lang w:eastAsia="sl-SI"/>
        </w:rPr>
        <w:t xml:space="preserve"> ukrepov, od tega </w:t>
      </w:r>
      <w:r w:rsidR="002913C2" w:rsidRPr="00007B20">
        <w:rPr>
          <w:rFonts w:asciiTheme="minorHAnsi" w:hAnsiTheme="minorHAnsi" w:cs="Times New Roman"/>
          <w:noProof/>
          <w:lang w:eastAsia="sl-SI"/>
        </w:rPr>
        <w:t>47</w:t>
      </w:r>
      <w:r w:rsidR="00855320" w:rsidRPr="00007B20">
        <w:rPr>
          <w:rFonts w:asciiTheme="minorHAnsi" w:hAnsiTheme="minorHAnsi" w:cs="Times New Roman"/>
          <w:noProof/>
          <w:lang w:eastAsia="sl-SI"/>
        </w:rPr>
        <w:t xml:space="preserve"> upravnih ukrepov (1</w:t>
      </w:r>
      <w:r w:rsidR="002913C2" w:rsidRPr="00007B20">
        <w:rPr>
          <w:rFonts w:asciiTheme="minorHAnsi" w:hAnsiTheme="minorHAnsi" w:cs="Times New Roman"/>
          <w:noProof/>
          <w:lang w:eastAsia="sl-SI"/>
        </w:rPr>
        <w:t>8</w:t>
      </w:r>
      <w:r w:rsidR="00855320" w:rsidRPr="00007B20">
        <w:rPr>
          <w:rFonts w:asciiTheme="minorHAnsi" w:hAnsiTheme="minorHAnsi" w:cs="Times New Roman"/>
          <w:noProof/>
          <w:lang w:eastAsia="sl-SI"/>
        </w:rPr>
        <w:t xml:space="preserve"> ureditvenih odločb in</w:t>
      </w:r>
      <w:r w:rsidR="002913C2" w:rsidRPr="00007B20">
        <w:rPr>
          <w:rFonts w:asciiTheme="minorHAnsi" w:hAnsiTheme="minorHAnsi" w:cs="Times New Roman"/>
          <w:noProof/>
          <w:lang w:eastAsia="sl-SI"/>
        </w:rPr>
        <w:t xml:space="preserve"> 29</w:t>
      </w:r>
      <w:r w:rsidR="00855320" w:rsidRPr="00007B20">
        <w:rPr>
          <w:rFonts w:asciiTheme="minorHAnsi" w:hAnsiTheme="minorHAnsi" w:cs="Times New Roman"/>
          <w:noProof/>
          <w:lang w:eastAsia="sl-SI"/>
        </w:rPr>
        <w:t xml:space="preserve"> upravnih opozoril) in </w:t>
      </w:r>
      <w:r w:rsidR="002913C2" w:rsidRPr="00007B20">
        <w:rPr>
          <w:rFonts w:asciiTheme="minorHAnsi" w:hAnsiTheme="minorHAnsi" w:cs="Times New Roman"/>
          <w:noProof/>
          <w:lang w:eastAsia="sl-SI"/>
        </w:rPr>
        <w:t>39</w:t>
      </w:r>
      <w:r w:rsidRPr="00007B20">
        <w:rPr>
          <w:rFonts w:asciiTheme="minorHAnsi" w:hAnsiTheme="minorHAnsi" w:cs="Times New Roman"/>
          <w:noProof/>
          <w:lang w:eastAsia="sl-SI"/>
        </w:rPr>
        <w:t xml:space="preserve"> prekrškovnih sankcij/ukrepov (</w:t>
      </w:r>
      <w:r w:rsidR="00855320" w:rsidRPr="00007B20">
        <w:rPr>
          <w:rFonts w:asciiTheme="minorHAnsi" w:hAnsiTheme="minorHAnsi" w:cs="Times New Roman"/>
          <w:noProof/>
          <w:lang w:eastAsia="sl-SI"/>
        </w:rPr>
        <w:t>18</w:t>
      </w:r>
      <w:r w:rsidRPr="00007B20">
        <w:rPr>
          <w:rFonts w:asciiTheme="minorHAnsi" w:hAnsiTheme="minorHAnsi" w:cs="Times New Roman"/>
          <w:noProof/>
          <w:lang w:eastAsia="sl-SI"/>
        </w:rPr>
        <w:t xml:space="preserve"> odločb z izre</w:t>
      </w:r>
      <w:r w:rsidR="00855320" w:rsidRPr="00007B20">
        <w:rPr>
          <w:rFonts w:asciiTheme="minorHAnsi" w:hAnsiTheme="minorHAnsi" w:cs="Times New Roman"/>
          <w:noProof/>
          <w:lang w:eastAsia="sl-SI"/>
        </w:rPr>
        <w:t xml:space="preserve">kom opomina in </w:t>
      </w:r>
      <w:r w:rsidR="002913C2" w:rsidRPr="00007B20">
        <w:rPr>
          <w:rFonts w:asciiTheme="minorHAnsi" w:hAnsiTheme="minorHAnsi" w:cs="Times New Roman"/>
          <w:noProof/>
          <w:lang w:eastAsia="sl-SI"/>
        </w:rPr>
        <w:t>21</w:t>
      </w:r>
      <w:r w:rsidRPr="00007B20">
        <w:rPr>
          <w:rFonts w:asciiTheme="minorHAnsi" w:hAnsiTheme="minorHAnsi" w:cs="Times New Roman"/>
          <w:noProof/>
          <w:lang w:eastAsia="sl-SI"/>
        </w:rPr>
        <w:t xml:space="preserve"> opozoril za storjen prekršek</w:t>
      </w:r>
      <w:r w:rsidR="00F965E4">
        <w:rPr>
          <w:rFonts w:asciiTheme="minorHAnsi" w:hAnsiTheme="minorHAnsi" w:cs="Times New Roman"/>
          <w:noProof/>
          <w:lang w:eastAsia="sl-SI"/>
        </w:rPr>
        <w:t xml:space="preserve"> po ZP-1</w:t>
      </w:r>
      <w:r w:rsidRPr="00007B20">
        <w:rPr>
          <w:rFonts w:asciiTheme="minorHAnsi" w:hAnsiTheme="minorHAnsi" w:cs="Times New Roman"/>
          <w:noProof/>
          <w:lang w:eastAsia="sl-SI"/>
        </w:rPr>
        <w:t>).</w:t>
      </w:r>
    </w:p>
    <w:p w14:paraId="6A9BD9F1" w14:textId="77777777" w:rsidR="00237607" w:rsidRPr="00007B20" w:rsidRDefault="00237607" w:rsidP="000C0441">
      <w:pPr>
        <w:spacing w:before="120" w:after="120" w:line="240" w:lineRule="auto"/>
        <w:jc w:val="both"/>
        <w:rPr>
          <w:rFonts w:asciiTheme="minorHAnsi" w:hAnsiTheme="minorHAnsi" w:cs="Times New Roman"/>
          <w:noProof/>
          <w:lang w:eastAsia="sl-SI"/>
        </w:rPr>
      </w:pPr>
    </w:p>
    <w:p w14:paraId="089B9947" w14:textId="08BD49D1"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27" w:name="_Toc70594074"/>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13</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64"/>
        <w:gridCol w:w="934"/>
        <w:gridCol w:w="839"/>
        <w:gridCol w:w="830"/>
        <w:gridCol w:w="1520"/>
        <w:gridCol w:w="1106"/>
        <w:gridCol w:w="721"/>
        <w:gridCol w:w="904"/>
      </w:tblGrid>
      <w:tr w:rsidR="000C0441" w:rsidRPr="00007B20" w14:paraId="687E6827" w14:textId="77777777" w:rsidTr="00BC2EB0">
        <w:trPr>
          <w:trHeight w:val="283"/>
          <w:tblHeader/>
        </w:trPr>
        <w:tc>
          <w:tcPr>
            <w:tcW w:w="603" w:type="pct"/>
            <w:vMerge w:val="restart"/>
            <w:shd w:val="clear" w:color="auto" w:fill="FBD4B4" w:themeFill="accent6" w:themeFillTint="66"/>
            <w:vAlign w:val="center"/>
          </w:tcPr>
          <w:p w14:paraId="5EFC0EB7" w14:textId="77777777" w:rsidR="000C0441" w:rsidRPr="00B53998"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92" w:type="pct"/>
            <w:vMerge w:val="restart"/>
            <w:shd w:val="clear" w:color="auto" w:fill="FBD4B4" w:themeFill="accent6" w:themeFillTint="66"/>
            <w:vAlign w:val="center"/>
          </w:tcPr>
          <w:p w14:paraId="06CD6AC9" w14:textId="77777777" w:rsidR="000C0441" w:rsidRPr="00007B20" w:rsidRDefault="000C0441" w:rsidP="000C0441">
            <w:pPr>
              <w:tabs>
                <w:tab w:val="left" w:pos="266"/>
              </w:tabs>
              <w:spacing w:after="0" w:line="240" w:lineRule="auto"/>
              <w:jc w:val="center"/>
              <w:rPr>
                <w:rFonts w:ascii="Calibri" w:hAnsi="Calibri"/>
                <w:sz w:val="12"/>
              </w:rPr>
            </w:pPr>
            <w:r w:rsidRPr="002608D2">
              <w:rPr>
                <w:rFonts w:ascii="Calibri" w:hAnsi="Calibri"/>
                <w:sz w:val="12"/>
              </w:rPr>
              <w:t>ŠTEVILO ODVZETIH VZORCEV</w:t>
            </w:r>
          </w:p>
        </w:tc>
        <w:tc>
          <w:tcPr>
            <w:tcW w:w="3905" w:type="pct"/>
            <w:gridSpan w:val="7"/>
            <w:shd w:val="clear" w:color="auto" w:fill="FBD4B4" w:themeFill="accent6" w:themeFillTint="66"/>
            <w:vAlign w:val="center"/>
          </w:tcPr>
          <w:p w14:paraId="11864E81"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5FA242F9" w14:textId="77777777" w:rsidTr="00BC2EB0">
        <w:trPr>
          <w:tblHeader/>
        </w:trPr>
        <w:tc>
          <w:tcPr>
            <w:tcW w:w="603" w:type="pct"/>
            <w:vMerge/>
            <w:shd w:val="clear" w:color="auto" w:fill="FBD4B4" w:themeFill="accent6" w:themeFillTint="66"/>
            <w:vAlign w:val="center"/>
          </w:tcPr>
          <w:p w14:paraId="546E9056" w14:textId="77777777" w:rsidR="000C0441" w:rsidRPr="00007B20"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14:paraId="30A409DC" w14:textId="77777777" w:rsidR="000C0441" w:rsidRPr="00007B20" w:rsidRDefault="000C0441" w:rsidP="000C0441">
            <w:pPr>
              <w:tabs>
                <w:tab w:val="left" w:pos="266"/>
              </w:tabs>
              <w:spacing w:after="0" w:line="240" w:lineRule="auto"/>
              <w:jc w:val="center"/>
              <w:rPr>
                <w:rFonts w:ascii="Calibri" w:hAnsi="Calibri"/>
                <w:sz w:val="12"/>
              </w:rPr>
            </w:pPr>
          </w:p>
        </w:tc>
        <w:tc>
          <w:tcPr>
            <w:tcW w:w="1483" w:type="pct"/>
            <w:gridSpan w:val="3"/>
            <w:shd w:val="clear" w:color="auto" w:fill="FBD4B4" w:themeFill="accent6" w:themeFillTint="66"/>
            <w:vAlign w:val="center"/>
          </w:tcPr>
          <w:p w14:paraId="201B15D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07" w:type="pct"/>
            <w:gridSpan w:val="3"/>
            <w:shd w:val="clear" w:color="auto" w:fill="FBD4B4" w:themeFill="accent6" w:themeFillTint="66"/>
            <w:vAlign w:val="center"/>
          </w:tcPr>
          <w:p w14:paraId="4A228A1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515" w:type="pct"/>
            <w:vMerge w:val="restart"/>
            <w:shd w:val="clear" w:color="auto" w:fill="FBD4B4" w:themeFill="accent6" w:themeFillTint="66"/>
            <w:vAlign w:val="center"/>
          </w:tcPr>
          <w:p w14:paraId="2A176C4B"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237607" w:rsidRPr="00007B20" w14:paraId="05AEBEBD" w14:textId="77777777" w:rsidTr="00237607">
        <w:trPr>
          <w:tblHeader/>
        </w:trPr>
        <w:tc>
          <w:tcPr>
            <w:tcW w:w="603" w:type="pct"/>
            <w:vMerge/>
            <w:shd w:val="clear" w:color="auto" w:fill="FBD4B4" w:themeFill="accent6" w:themeFillTint="66"/>
            <w:vAlign w:val="center"/>
          </w:tcPr>
          <w:p w14:paraId="6EF04077" w14:textId="77777777" w:rsidR="00237607" w:rsidRPr="00007B20" w:rsidRDefault="00237607"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14:paraId="11E618A8" w14:textId="77777777" w:rsidR="00237607" w:rsidRPr="00007B20" w:rsidRDefault="00237607"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14:paraId="434CAF96"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6FF8DD10"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478" w:type="pct"/>
            <w:shd w:val="clear" w:color="auto" w:fill="FBD4B4" w:themeFill="accent6" w:themeFillTint="66"/>
            <w:vAlign w:val="center"/>
          </w:tcPr>
          <w:p w14:paraId="3945AB45"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73" w:type="pct"/>
            <w:shd w:val="clear" w:color="auto" w:fill="FBD4B4" w:themeFill="accent6" w:themeFillTint="66"/>
            <w:vAlign w:val="center"/>
          </w:tcPr>
          <w:p w14:paraId="40C844AB"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866" w:type="pct"/>
            <w:shd w:val="clear" w:color="auto" w:fill="FBD4B4" w:themeFill="accent6" w:themeFillTint="66"/>
            <w:vAlign w:val="center"/>
          </w:tcPr>
          <w:p w14:paraId="3255D927" w14:textId="171F8764" w:rsidR="00237607" w:rsidRPr="00007B20" w:rsidRDefault="00237607" w:rsidP="000C0441">
            <w:pPr>
              <w:tabs>
                <w:tab w:val="left" w:pos="266"/>
              </w:tabs>
              <w:spacing w:after="0" w:line="240" w:lineRule="auto"/>
              <w:jc w:val="center"/>
              <w:rPr>
                <w:rFonts w:ascii="Calibri" w:hAnsi="Calibri"/>
                <w:sz w:val="12"/>
              </w:rPr>
            </w:pPr>
          </w:p>
          <w:p w14:paraId="1EEF866F" w14:textId="2F6AE166"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630" w:type="pct"/>
            <w:shd w:val="clear" w:color="auto" w:fill="FBD4B4" w:themeFill="accent6" w:themeFillTint="66"/>
            <w:vAlign w:val="center"/>
          </w:tcPr>
          <w:p w14:paraId="66050CB7"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11" w:type="pct"/>
            <w:shd w:val="clear" w:color="auto" w:fill="FBD4B4" w:themeFill="accent6" w:themeFillTint="66"/>
            <w:vAlign w:val="center"/>
          </w:tcPr>
          <w:p w14:paraId="6AC5B1C1"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515" w:type="pct"/>
            <w:vMerge/>
            <w:shd w:val="clear" w:color="auto" w:fill="FBD4B4" w:themeFill="accent6" w:themeFillTint="66"/>
            <w:vAlign w:val="center"/>
          </w:tcPr>
          <w:p w14:paraId="3D411AD2" w14:textId="77777777" w:rsidR="00237607" w:rsidRPr="00007B20" w:rsidRDefault="00237607" w:rsidP="000C0441">
            <w:pPr>
              <w:tabs>
                <w:tab w:val="left" w:pos="266"/>
              </w:tabs>
              <w:spacing w:after="0" w:line="240" w:lineRule="auto"/>
              <w:jc w:val="center"/>
              <w:rPr>
                <w:rFonts w:ascii="Calibri" w:hAnsi="Calibri"/>
                <w:sz w:val="12"/>
              </w:rPr>
            </w:pPr>
          </w:p>
        </w:tc>
      </w:tr>
      <w:tr w:rsidR="00237607" w:rsidRPr="00007B20" w14:paraId="32F11A2C" w14:textId="77777777" w:rsidTr="00237607">
        <w:trPr>
          <w:trHeight w:val="283"/>
        </w:trPr>
        <w:tc>
          <w:tcPr>
            <w:tcW w:w="603" w:type="pct"/>
            <w:shd w:val="clear" w:color="auto" w:fill="auto"/>
            <w:vAlign w:val="center"/>
          </w:tcPr>
          <w:p w14:paraId="1BD800F9" w14:textId="1539CCD2"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167</w:t>
            </w:r>
          </w:p>
        </w:tc>
        <w:tc>
          <w:tcPr>
            <w:tcW w:w="492" w:type="pct"/>
            <w:shd w:val="clear" w:color="auto" w:fill="auto"/>
            <w:vAlign w:val="center"/>
          </w:tcPr>
          <w:p w14:paraId="48AA1FA8" w14:textId="78955E00"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35</w:t>
            </w:r>
          </w:p>
        </w:tc>
        <w:tc>
          <w:tcPr>
            <w:tcW w:w="532" w:type="pct"/>
            <w:shd w:val="clear" w:color="auto" w:fill="auto"/>
            <w:vAlign w:val="center"/>
          </w:tcPr>
          <w:p w14:paraId="418D49A5" w14:textId="5424D411"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18</w:t>
            </w:r>
          </w:p>
        </w:tc>
        <w:tc>
          <w:tcPr>
            <w:tcW w:w="478" w:type="pct"/>
            <w:shd w:val="clear" w:color="auto" w:fill="auto"/>
            <w:vAlign w:val="center"/>
          </w:tcPr>
          <w:p w14:paraId="644F2212" w14:textId="54F1BE5E"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29</w:t>
            </w:r>
          </w:p>
        </w:tc>
        <w:tc>
          <w:tcPr>
            <w:tcW w:w="473" w:type="pct"/>
            <w:shd w:val="clear" w:color="auto" w:fill="auto"/>
            <w:vAlign w:val="center"/>
          </w:tcPr>
          <w:p w14:paraId="4ADAF24B" w14:textId="3DBC804F"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47</w:t>
            </w:r>
          </w:p>
        </w:tc>
        <w:tc>
          <w:tcPr>
            <w:tcW w:w="866" w:type="pct"/>
            <w:vAlign w:val="center"/>
          </w:tcPr>
          <w:p w14:paraId="7CE3D0A5" w14:textId="2C2F21B5" w:rsidR="00237607" w:rsidRPr="00007B20" w:rsidRDefault="00237607" w:rsidP="00FC4D74">
            <w:pPr>
              <w:tabs>
                <w:tab w:val="left" w:pos="266"/>
              </w:tabs>
              <w:spacing w:after="0" w:line="240" w:lineRule="auto"/>
              <w:jc w:val="center"/>
              <w:rPr>
                <w:rFonts w:ascii="Calibri" w:hAnsi="Calibri"/>
                <w:sz w:val="16"/>
              </w:rPr>
            </w:pPr>
            <w:r w:rsidRPr="00007B20">
              <w:rPr>
                <w:rFonts w:ascii="Calibri" w:hAnsi="Calibri"/>
                <w:sz w:val="16"/>
              </w:rPr>
              <w:t>18</w:t>
            </w:r>
          </w:p>
        </w:tc>
        <w:tc>
          <w:tcPr>
            <w:tcW w:w="630" w:type="pct"/>
            <w:shd w:val="clear" w:color="auto" w:fill="auto"/>
            <w:vAlign w:val="center"/>
          </w:tcPr>
          <w:p w14:paraId="4AC853BC" w14:textId="37FC70BB"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21</w:t>
            </w:r>
          </w:p>
        </w:tc>
        <w:tc>
          <w:tcPr>
            <w:tcW w:w="411" w:type="pct"/>
            <w:shd w:val="clear" w:color="auto" w:fill="auto"/>
            <w:vAlign w:val="center"/>
          </w:tcPr>
          <w:p w14:paraId="02412EA3" w14:textId="0C06C773"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39</w:t>
            </w:r>
          </w:p>
        </w:tc>
        <w:tc>
          <w:tcPr>
            <w:tcW w:w="515" w:type="pct"/>
            <w:shd w:val="clear" w:color="auto" w:fill="auto"/>
            <w:vAlign w:val="center"/>
          </w:tcPr>
          <w:p w14:paraId="19A6E6CE" w14:textId="0961B7D8"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86</w:t>
            </w:r>
          </w:p>
        </w:tc>
      </w:tr>
    </w:tbl>
    <w:p w14:paraId="6685D057" w14:textId="799E45A8" w:rsidR="000C0441" w:rsidRPr="00007B20" w:rsidRDefault="00BC2EB0"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so ugotovili največ neskladnosti (v 38 % obravnav) zaradi neskladnega označevanja opozoril in navodil v slovenskem jeziku s strani uvoznikov in distributerjev.</w:t>
      </w:r>
    </w:p>
    <w:p w14:paraId="0B2DEDFD" w14:textId="0B60341C" w:rsidR="00757F68" w:rsidRPr="00B53998" w:rsidRDefault="00757F68" w:rsidP="00237607">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Akcija </w:t>
      </w:r>
      <w:r w:rsidR="00B53998">
        <w:rPr>
          <w:rFonts w:asciiTheme="minorHAnsi" w:hAnsiTheme="minorHAnsi" w:cs="Times New Roman"/>
          <w:noProof/>
          <w:lang w:eastAsia="sl-SI"/>
        </w:rPr>
        <w:t>»</w:t>
      </w:r>
      <w:r w:rsidRPr="00B53998">
        <w:rPr>
          <w:rFonts w:asciiTheme="minorHAnsi" w:hAnsiTheme="minorHAnsi" w:cs="Times New Roman"/>
          <w:noProof/>
          <w:lang w:eastAsia="sl-SI"/>
        </w:rPr>
        <w:t>pustne igrače</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je potekala še v običajnih razmerah. Opravljenih je bilo 37 inšpekcijskih pregledov in pregledanih 147 izdelkov. To so bili predvsem pustni kostumi, kozmetika za pustni make-up, lasulje, dodatki pustnim kostumom, maske, pokrivala</w:t>
      </w:r>
      <w:r w:rsidRPr="002608D2">
        <w:rPr>
          <w:rFonts w:asciiTheme="minorHAnsi" w:hAnsiTheme="minorHAnsi" w:cs="Times New Roman"/>
          <w:noProof/>
          <w:lang w:eastAsia="sl-SI"/>
        </w:rPr>
        <w:t>. Neskladnih je bilo 35 % izdelkov, kar je približno enako kot prejšnje leto. Še vedno se</w:t>
      </w:r>
      <w:r w:rsidRPr="00007B20">
        <w:rPr>
          <w:rFonts w:asciiTheme="minorHAnsi" w:hAnsiTheme="minorHAnsi" w:cs="Times New Roman"/>
          <w:noProof/>
          <w:lang w:eastAsia="sl-SI"/>
        </w:rPr>
        <w:t xml:space="preserve"> največ neskladnosti nanaša na označevanje izdelkov glede gorljivosti. Dogaja se, da prevodov ni ali pa so nepopolni. Zavezanci sicer praviloma ne ponavljajo napak, na katere so bili že predhodno opozorjeni. Pustnih igrač (oblačil) </w:t>
      </w:r>
      <w:r w:rsidR="00B53998">
        <w:rPr>
          <w:rFonts w:asciiTheme="minorHAnsi" w:hAnsiTheme="minorHAnsi" w:cs="Times New Roman"/>
          <w:noProof/>
          <w:lang w:eastAsia="sl-SI"/>
        </w:rPr>
        <w:t>s</w:t>
      </w:r>
      <w:r w:rsidRPr="00007B20">
        <w:rPr>
          <w:rFonts w:asciiTheme="minorHAnsi" w:hAnsiTheme="minorHAnsi" w:cs="Times New Roman"/>
          <w:noProof/>
          <w:lang w:eastAsia="sl-SI"/>
        </w:rPr>
        <w:t xml:space="preserve"> prostimi vrvicami  v ponudbi ni bilo najdenih</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zato skladnosti s SIST EN 14682:2015 v okviru te akcije niso preverjali. Ugotavljajo, da so proizvajalci vrvice  nadomestili s prijemalnimi z</w:t>
      </w:r>
      <w:r w:rsidRPr="002608D2">
        <w:rPr>
          <w:rFonts w:asciiTheme="minorHAnsi" w:hAnsiTheme="minorHAnsi" w:cs="Times New Roman"/>
          <w:noProof/>
          <w:lang w:eastAsia="sl-SI"/>
        </w:rPr>
        <w:t>apirali, ježki. Nekateri zavezanci pustnih kostumov ne prodajajo več, ker ne morejo zagot</w:t>
      </w:r>
      <w:r w:rsidRPr="00007B20">
        <w:rPr>
          <w:rFonts w:asciiTheme="minorHAnsi" w:hAnsiTheme="minorHAnsi" w:cs="Times New Roman"/>
          <w:noProof/>
          <w:lang w:eastAsia="sl-SI"/>
        </w:rPr>
        <w:t>oviti trajnega označevanja</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kot zahteva zakonodaja.</w:t>
      </w:r>
    </w:p>
    <w:p w14:paraId="2BF5AE56" w14:textId="22E94BA8" w:rsidR="00757F68" w:rsidRPr="00007B20" w:rsidRDefault="00757F68" w:rsidP="00237607">
      <w:pPr>
        <w:spacing w:after="160" w:line="240" w:lineRule="auto"/>
        <w:jc w:val="both"/>
        <w:rPr>
          <w:rFonts w:asciiTheme="minorHAnsi" w:hAnsiTheme="minorHAnsi"/>
          <w:noProof/>
          <w:lang w:eastAsia="sl-SI"/>
        </w:rPr>
      </w:pPr>
      <w:r w:rsidRPr="002608D2">
        <w:rPr>
          <w:rFonts w:asciiTheme="minorHAnsi" w:hAnsiTheme="minorHAnsi" w:cs="Times New Roman"/>
          <w:noProof/>
          <w:lang w:eastAsia="sl-SI"/>
        </w:rPr>
        <w:t xml:space="preserve">Opravljenih je bilo še 11 inšpekcijskih pregledov in sicer za skupine igrač za otroke od 8 do 14 let starosti in za </w:t>
      </w:r>
      <w:r w:rsidRPr="00007B20">
        <w:rPr>
          <w:rFonts w:asciiTheme="minorHAnsi" w:hAnsiTheme="minorHAnsi" w:cs="Times New Roman"/>
          <w:noProof/>
          <w:lang w:eastAsia="sl-SI"/>
        </w:rPr>
        <w:t>igrače za uporabo v vodi in na vodi.</w:t>
      </w:r>
    </w:p>
    <w:p w14:paraId="778D8FB0" w14:textId="04BBC010" w:rsidR="000C0441" w:rsidRPr="00B53998" w:rsidRDefault="000C0441"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rsidRPr="00611D0F">
        <w:rPr>
          <w:rFonts w:asciiTheme="minorHAnsi" w:hAnsiTheme="minorHAnsi"/>
        </w:rPr>
        <w:fldChar w:fldCharType="begin"/>
      </w:r>
      <w:r w:rsidR="000B7709" w:rsidRPr="00007B20">
        <w:rPr>
          <w:rFonts w:asciiTheme="minorHAnsi" w:hAnsiTheme="minorHAnsi"/>
        </w:rPr>
        <w:instrText xml:space="preserve"> REF _Ref446570622 \r \h  \* MERGEFORMAT </w:instrText>
      </w:r>
      <w:r w:rsidR="000B7709" w:rsidRPr="00611D0F">
        <w:rPr>
          <w:rFonts w:asciiTheme="minorHAnsi" w:hAnsiTheme="minorHAnsi"/>
        </w:rPr>
      </w:r>
      <w:r w:rsidR="000B7709" w:rsidRPr="00611D0F">
        <w:rPr>
          <w:rFonts w:asciiTheme="minorHAnsi" w:hAnsiTheme="minorHAnsi"/>
        </w:rPr>
        <w:fldChar w:fldCharType="separate"/>
      </w:r>
      <w:r w:rsidR="00140AC8" w:rsidRPr="00197A94">
        <w:rPr>
          <w:rFonts w:asciiTheme="minorHAnsi" w:hAnsiTheme="minorHAnsi" w:cs="Times New Roman"/>
          <w:noProof/>
          <w:lang w:eastAsia="sl-SI"/>
        </w:rPr>
        <w:t>6.21</w:t>
      </w:r>
      <w:r w:rsidR="000B7709" w:rsidRPr="00611D0F">
        <w:rPr>
          <w:rFonts w:asciiTheme="minorHAnsi" w:hAnsiTheme="minorHAnsi"/>
        </w:rPr>
        <w:fldChar w:fldCharType="end"/>
      </w:r>
      <w:r w:rsidRPr="00007B20">
        <w:rPr>
          <w:rFonts w:asciiTheme="minorHAnsi" w:hAnsiTheme="minorHAnsi" w:cs="Times New Roman"/>
          <w:noProof/>
          <w:lang w:eastAsia="sl-SI"/>
        </w:rPr>
        <w:t xml:space="preserve"> poglavju poročila </w:t>
      </w:r>
      <w:r w:rsidR="00B53998">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Program vzorčenja na področju igrač. </w:t>
      </w:r>
    </w:p>
    <w:p w14:paraId="0CCE5AC9" w14:textId="77777777" w:rsidR="000C0441" w:rsidRPr="00B53998" w:rsidRDefault="000C0441" w:rsidP="005B354A">
      <w:pPr>
        <w:spacing w:line="240" w:lineRule="auto"/>
        <w:rPr>
          <w:rFonts w:asciiTheme="minorHAnsi" w:hAnsiTheme="minorHAnsi" w:cs="Times New Roman"/>
          <w:noProof/>
          <w:color w:val="000000"/>
          <w:lang w:eastAsia="sl-SI"/>
        </w:rPr>
      </w:pPr>
      <w:r w:rsidRPr="00B53998">
        <w:rPr>
          <w:rFonts w:asciiTheme="minorHAnsi" w:hAnsiTheme="minorHAnsi"/>
        </w:rPr>
        <w:br w:type="page"/>
      </w:r>
    </w:p>
    <w:p w14:paraId="637D90A2" w14:textId="77777777" w:rsidR="000C0441" w:rsidRPr="002608D2"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28" w:name="_Toc7008222"/>
      <w:bookmarkStart w:id="129" w:name="_Toc70591908"/>
      <w:r w:rsidRPr="00B53998">
        <w:rPr>
          <w:rFonts w:asciiTheme="minorHAnsi" w:eastAsia="Arial Unicode MS" w:hAnsiTheme="minorHAnsi" w:cstheme="majorBidi"/>
          <w:b/>
          <w:bCs/>
          <w:caps/>
          <w:szCs w:val="28"/>
          <w:lang w:eastAsia="sl-SI"/>
        </w:rPr>
        <w:lastRenderedPageBreak/>
        <w:t>INŠPEKCIJSKI NADZOR NA PODROČJU MATERIALOV IN IZDELKOV, NAMENJENIH ZA STIK Z ŽIVILI</w:t>
      </w:r>
      <w:bookmarkEnd w:id="128"/>
      <w:bookmarkEnd w:id="129"/>
    </w:p>
    <w:p w14:paraId="632278DB" w14:textId="77777777" w:rsidR="000C0441" w:rsidRPr="00B53998" w:rsidRDefault="000C0441" w:rsidP="000C0441">
      <w:pPr>
        <w:spacing w:before="120" w:after="120" w:line="240" w:lineRule="auto"/>
        <w:jc w:val="both"/>
        <w:rPr>
          <w:rFonts w:asciiTheme="minorHAnsi" w:hAnsiTheme="minorHAnsi" w:cs="Times New Roman"/>
          <w:noProof/>
          <w:szCs w:val="20"/>
          <w:lang w:eastAsia="sl-SI"/>
        </w:rPr>
      </w:pPr>
      <w:r w:rsidRPr="00007B20">
        <w:rPr>
          <w:rFonts w:asciiTheme="minorHAnsi" w:hAnsiTheme="minorHAnsi" w:cs="Times New Roman"/>
          <w:noProof/>
          <w:lang w:eastAsia="sl-SI"/>
        </w:rPr>
        <w:t xml:space="preserve">Materiali in izdelki, namenjeni za stik z živili, lahko v živila sproščajo sestavine v količinah, ki lahko škodljivo vplivajo na zdravje ljudi. Namen </w:t>
      </w:r>
      <w:r w:rsidRPr="00007B20">
        <w:rPr>
          <w:rFonts w:asciiTheme="minorHAnsi" w:hAnsiTheme="minorHAnsi" w:cs="Times New Roman"/>
          <w:noProof/>
          <w:szCs w:val="20"/>
          <w:lang w:eastAsia="sl-SI"/>
        </w:rPr>
        <w:t>Uredbe Evropskega parlamenta in Sveta (ES) št. 1935/2004 z dne 27. oktobra 2004 o materialih in izdelkih, namenjenih za stik z živili, in razveljavitvi direktiv 80/590/ES in 89/109/EGS</w:t>
      </w:r>
      <w:r w:rsidRPr="00007B20">
        <w:rPr>
          <w:rFonts w:asciiTheme="minorHAnsi" w:hAnsiTheme="minorHAnsi" w:cs="Times New Roman"/>
          <w:noProof/>
          <w:vertAlign w:val="superscript"/>
          <w:lang w:eastAsia="sl-SI"/>
        </w:rPr>
        <w:footnoteReference w:id="19"/>
      </w:r>
      <w:r w:rsidRPr="00007B20">
        <w:rPr>
          <w:rFonts w:asciiTheme="minorHAnsi" w:hAnsiTheme="minorHAnsi" w:cs="Times New Roman"/>
          <w:noProof/>
          <w:szCs w:val="20"/>
          <w:lang w:eastAsia="sl-SI"/>
        </w:rPr>
        <w:t xml:space="preserve"> je zagoto</w:t>
      </w:r>
      <w:r w:rsidRPr="00611D0F">
        <w:rPr>
          <w:rFonts w:asciiTheme="minorHAnsi" w:hAnsiTheme="minorHAnsi" w:cs="Times New Roman"/>
          <w:noProof/>
          <w:szCs w:val="20"/>
          <w:lang w:eastAsia="sl-SI"/>
        </w:rPr>
        <w:t>viti varnost materialov in izdelkov, namenjenih za stik z živili.</w:t>
      </w:r>
    </w:p>
    <w:p w14:paraId="3C8359E0" w14:textId="303FCA61"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Zakonodaja zahteva, da je vsak material ali izdelek, ki prihaja z živili v neposreden ali posreden s</w:t>
      </w:r>
      <w:r w:rsidRPr="002608D2">
        <w:rPr>
          <w:rFonts w:asciiTheme="minorHAnsi" w:hAnsiTheme="minorHAnsi" w:cs="Times New Roman"/>
          <w:noProof/>
          <w:lang w:eastAsia="sl-SI"/>
        </w:rPr>
        <w:t>tik, dovolj inerten, da njegove sestavine ne prehajajo v živila v takih količinah, ki bi l</w:t>
      </w:r>
      <w:r w:rsidRPr="00007B20">
        <w:rPr>
          <w:rFonts w:asciiTheme="minorHAnsi" w:hAnsiTheme="minorHAnsi" w:cs="Times New Roman"/>
          <w:noProof/>
          <w:lang w:eastAsia="sl-SI"/>
        </w:rPr>
        <w:t>ahko ogrožale zdravje ljudi ali povzročale nesprejemljive spremembe v sestavi živil oziroma ki bi lahko poslabšale njihove organoleptične lastnosti. Poleg tega zakonodaja vsebuje določila v zvezi s sledljivostjo in označevanjem materialov in izdelkov ter daje podlago za izjavo o skladnosti, ki jo opredeljujejo nekateri vertikalni predpisi. Pri trženju je pomembno tudi določilo, da označevanje, oglaševanje in predstavitev materiala ali izdelka ne sme zavajati potrošnikov. Vsi nosilci</w:t>
      </w:r>
      <w:r w:rsidR="00CE7229" w:rsidRPr="00007B20">
        <w:rPr>
          <w:rFonts w:asciiTheme="minorHAnsi" w:hAnsiTheme="minorHAnsi" w:cs="Times New Roman"/>
          <w:noProof/>
          <w:lang w:eastAsia="sl-SI"/>
        </w:rPr>
        <w:t xml:space="preserve"> dejavnosti</w:t>
      </w:r>
      <w:r w:rsidRPr="00007B20">
        <w:rPr>
          <w:rFonts w:asciiTheme="minorHAnsi" w:hAnsiTheme="minorHAnsi" w:cs="Times New Roman"/>
          <w:noProof/>
          <w:lang w:eastAsia="sl-SI"/>
        </w:rPr>
        <w:t>, ki prvi dajejo na trg materiale in izdelke, namenjene za stik z živili, morajo upoštevati določila zakonodaje glede dobre proizvodne prakse in se morajo pri zdravstvenem inšpektoratu registrirati.</w:t>
      </w:r>
    </w:p>
    <w:p w14:paraId="161BCAE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inšpektorji pri nadzoru preverjajo izvajanje dokumentiranega sistema za zagotavljanje kakovosti tako, da pregledajo </w:t>
      </w:r>
      <w:r w:rsidR="00E512FA" w:rsidRPr="00007B20">
        <w:rPr>
          <w:rFonts w:asciiTheme="minorHAnsi" w:hAnsiTheme="minorHAnsi" w:cs="Times New Roman"/>
          <w:noProof/>
          <w:lang w:eastAsia="sl-SI"/>
        </w:rPr>
        <w:t>dokumentirane postopke</w:t>
      </w:r>
      <w:r w:rsidRPr="00007B20">
        <w:rPr>
          <w:rFonts w:asciiTheme="minorHAnsi" w:hAnsiTheme="minorHAnsi" w:cs="Times New Roman"/>
          <w:noProof/>
          <w:lang w:eastAsia="sl-SI"/>
        </w:rPr>
        <w:t>, ki zagotavlja</w:t>
      </w:r>
      <w:r w:rsidR="00E512FA" w:rsidRPr="00007B20">
        <w:rPr>
          <w:rFonts w:asciiTheme="minorHAnsi" w:hAnsiTheme="minorHAnsi" w:cs="Times New Roman"/>
          <w:noProof/>
          <w:lang w:eastAsia="sl-SI"/>
        </w:rPr>
        <w:t>jo</w:t>
      </w:r>
      <w:r w:rsidRPr="00007B20">
        <w:rPr>
          <w:rFonts w:asciiTheme="minorHAnsi" w:hAnsiTheme="minorHAnsi" w:cs="Times New Roman"/>
          <w:noProof/>
          <w:lang w:eastAsia="sl-SI"/>
        </w:rPr>
        <w:t xml:space="preserve"> skladnost materialov in izdelkov s predpisi ter dokazuje</w:t>
      </w:r>
      <w:r w:rsidR="00E512FA" w:rsidRPr="00007B20">
        <w:rPr>
          <w:rFonts w:asciiTheme="minorHAnsi" w:hAnsiTheme="minorHAnsi" w:cs="Times New Roman"/>
          <w:noProof/>
          <w:lang w:eastAsia="sl-SI"/>
        </w:rPr>
        <w:t>jo</w:t>
      </w:r>
      <w:r w:rsidRPr="00007B20">
        <w:rPr>
          <w:rFonts w:asciiTheme="minorHAnsi" w:hAnsiTheme="minorHAnsi" w:cs="Times New Roman"/>
          <w:noProof/>
          <w:lang w:eastAsia="sl-SI"/>
        </w:rPr>
        <w:t xml:space="preserve"> varnost končnih materialov in izdelkov. Inšpektorji se tudi prepričajo o delovanju sistema sledljivosti, preverijo vsebino izjave o skladnosti, ustreznost označevanja v posameznih stopnjah distribucijske verige ter ustreznost navodil za varno uporabo, priloženih h končnemu izdelku. Izvajajo se tudi inšpekcijski pregledi pošiljk iz tretjih držav. Z laboratorijskimi analizami odvzetih vzorcev se naključno preveri varnost materialov in izdelkov ter njihova primernost za uporabo za stik z živili.</w:t>
      </w:r>
    </w:p>
    <w:p w14:paraId="59EEC254" w14:textId="77777777" w:rsidR="00FC4D74" w:rsidRPr="00007B20" w:rsidRDefault="00FC4D74" w:rsidP="000C0441">
      <w:pPr>
        <w:spacing w:before="120" w:after="120" w:line="240" w:lineRule="auto"/>
        <w:outlineLvl w:val="2"/>
        <w:rPr>
          <w:rFonts w:asciiTheme="minorHAnsi" w:hAnsiTheme="minorHAnsi" w:cstheme="minorHAnsi"/>
          <w:b/>
          <w:bCs/>
          <w:szCs w:val="18"/>
          <w:lang w:eastAsia="sl-SI"/>
        </w:rPr>
      </w:pPr>
      <w:bookmarkStart w:id="130" w:name="_Toc7008223"/>
    </w:p>
    <w:p w14:paraId="4344DD29" w14:textId="6C281D09"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31" w:name="_Toc70591909"/>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30"/>
      <w:bookmarkEnd w:id="131"/>
    </w:p>
    <w:p w14:paraId="43E5396C" w14:textId="1E78CBF9"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inšpektorji pri proizvajalcih, veletrgovcih oziroma vseh tistih, ki na območju Republike Slovenije prvi dajejo materiale in izdelke na trg, v maloprodaji ter pri uporabnikih mate</w:t>
      </w:r>
      <w:r w:rsidR="003A60E5" w:rsidRPr="00007B20">
        <w:rPr>
          <w:rFonts w:asciiTheme="minorHAnsi" w:hAnsiTheme="minorHAnsi" w:cs="Times New Roman"/>
          <w:noProof/>
          <w:lang w:eastAsia="sl-SI"/>
        </w:rPr>
        <w:t xml:space="preserve">rialov in izdelkov, opravili </w:t>
      </w:r>
      <w:r w:rsidR="00F70683" w:rsidRPr="00007B20">
        <w:rPr>
          <w:rFonts w:asciiTheme="minorHAnsi" w:hAnsiTheme="minorHAnsi" w:cs="Times New Roman"/>
          <w:noProof/>
          <w:lang w:eastAsia="sl-SI"/>
        </w:rPr>
        <w:t>97</w:t>
      </w:r>
      <w:r w:rsidRPr="00007B20">
        <w:rPr>
          <w:rFonts w:asciiTheme="minorHAnsi" w:hAnsiTheme="minorHAnsi" w:cs="Times New Roman"/>
          <w:noProof/>
          <w:lang w:eastAsia="sl-SI"/>
        </w:rPr>
        <w:t xml:space="preserve"> inšpekcijskih pregl</w:t>
      </w:r>
      <w:r w:rsidR="003A60E5" w:rsidRPr="00007B20">
        <w:rPr>
          <w:rFonts w:asciiTheme="minorHAnsi" w:hAnsiTheme="minorHAnsi" w:cs="Times New Roman"/>
          <w:noProof/>
          <w:lang w:eastAsia="sl-SI"/>
        </w:rPr>
        <w:t>edov. Inšpektorji so odvzeli 1</w:t>
      </w:r>
      <w:r w:rsidR="00F70683" w:rsidRPr="00007B20">
        <w:rPr>
          <w:rFonts w:asciiTheme="minorHAnsi" w:hAnsiTheme="minorHAnsi" w:cs="Times New Roman"/>
          <w:noProof/>
          <w:lang w:eastAsia="sl-SI"/>
        </w:rPr>
        <w:t>09</w:t>
      </w:r>
      <w:r w:rsidRPr="00007B20">
        <w:rPr>
          <w:rFonts w:asciiTheme="minorHAnsi" w:hAnsiTheme="minorHAnsi" w:cs="Times New Roman"/>
          <w:noProof/>
          <w:lang w:eastAsia="sl-SI"/>
        </w:rPr>
        <w:t xml:space="preserve"> vzorcev za laboratorijske analize na kemijske parametre.</w:t>
      </w:r>
    </w:p>
    <w:p w14:paraId="4BD8C1AB" w14:textId="41BE6FC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w:t>
      </w:r>
      <w:r w:rsidR="003A60E5" w:rsidRPr="00007B20">
        <w:rPr>
          <w:rFonts w:asciiTheme="minorHAnsi" w:hAnsiTheme="minorHAnsi" w:cs="Times New Roman"/>
          <w:noProof/>
          <w:lang w:eastAsia="sl-SI"/>
        </w:rPr>
        <w:t xml:space="preserve">zora je bilo izrečenih skupaj </w:t>
      </w:r>
      <w:r w:rsidR="00F70683" w:rsidRPr="00007B20">
        <w:rPr>
          <w:rFonts w:asciiTheme="minorHAnsi" w:hAnsiTheme="minorHAnsi" w:cs="Times New Roman"/>
          <w:noProof/>
          <w:lang w:eastAsia="sl-SI"/>
        </w:rPr>
        <w:t>23</w:t>
      </w:r>
      <w:r w:rsidR="003A60E5" w:rsidRPr="00007B20">
        <w:rPr>
          <w:rFonts w:asciiTheme="minorHAnsi" w:hAnsiTheme="minorHAnsi" w:cs="Times New Roman"/>
          <w:noProof/>
          <w:lang w:eastAsia="sl-SI"/>
        </w:rPr>
        <w:t xml:space="preserve"> ukrepov, od tega </w:t>
      </w:r>
      <w:r w:rsidR="00F70683" w:rsidRPr="00007B20">
        <w:rPr>
          <w:rFonts w:asciiTheme="minorHAnsi" w:hAnsiTheme="minorHAnsi" w:cs="Times New Roman"/>
          <w:noProof/>
          <w:lang w:eastAsia="sl-SI"/>
        </w:rPr>
        <w:t>15</w:t>
      </w:r>
      <w:r w:rsidRPr="00007B20">
        <w:rPr>
          <w:rFonts w:asciiTheme="minorHAnsi" w:hAnsiTheme="minorHAnsi" w:cs="Times New Roman"/>
          <w:noProof/>
          <w:lang w:eastAsia="sl-SI"/>
        </w:rPr>
        <w:t xml:space="preserve"> upravnih ukrepov (</w:t>
      </w:r>
      <w:r w:rsidR="00F70683" w:rsidRPr="00007B20">
        <w:rPr>
          <w:rFonts w:asciiTheme="minorHAnsi" w:hAnsiTheme="minorHAnsi" w:cs="Times New Roman"/>
          <w:noProof/>
          <w:lang w:eastAsia="sl-SI"/>
        </w:rPr>
        <w:t>tri</w:t>
      </w:r>
      <w:r w:rsidR="003A60E5" w:rsidRPr="00007B20">
        <w:rPr>
          <w:rFonts w:asciiTheme="minorHAnsi" w:hAnsiTheme="minorHAnsi" w:cs="Times New Roman"/>
          <w:noProof/>
          <w:lang w:eastAsia="sl-SI"/>
        </w:rPr>
        <w:t xml:space="preserve"> ureditven</w:t>
      </w:r>
      <w:r w:rsidR="00F70683" w:rsidRPr="00007B20">
        <w:rPr>
          <w:rFonts w:asciiTheme="minorHAnsi" w:hAnsiTheme="minorHAnsi" w:cs="Times New Roman"/>
          <w:noProof/>
          <w:lang w:eastAsia="sl-SI"/>
        </w:rPr>
        <w:t>e</w:t>
      </w:r>
      <w:r w:rsidR="003A60E5" w:rsidRPr="00007B20">
        <w:rPr>
          <w:rFonts w:asciiTheme="minorHAnsi" w:hAnsiTheme="minorHAnsi" w:cs="Times New Roman"/>
          <w:noProof/>
          <w:lang w:eastAsia="sl-SI"/>
        </w:rPr>
        <w:t xml:space="preserve"> odločb</w:t>
      </w:r>
      <w:r w:rsidR="00F70683" w:rsidRPr="00007B20">
        <w:rPr>
          <w:rFonts w:asciiTheme="minorHAnsi" w:hAnsiTheme="minorHAnsi" w:cs="Times New Roman"/>
          <w:noProof/>
          <w:lang w:eastAsia="sl-SI"/>
        </w:rPr>
        <w:t>e in</w:t>
      </w:r>
      <w:r w:rsidR="003A60E5" w:rsidRPr="00007B20">
        <w:rPr>
          <w:rFonts w:asciiTheme="minorHAnsi" w:hAnsiTheme="minorHAnsi" w:cs="Times New Roman"/>
          <w:noProof/>
          <w:lang w:eastAsia="sl-SI"/>
        </w:rPr>
        <w:t xml:space="preserve"> </w:t>
      </w:r>
      <w:r w:rsidR="00F70683" w:rsidRPr="00007B20">
        <w:rPr>
          <w:rFonts w:asciiTheme="minorHAnsi" w:hAnsiTheme="minorHAnsi" w:cs="Times New Roman"/>
          <w:noProof/>
          <w:lang w:eastAsia="sl-SI"/>
        </w:rPr>
        <w:t>12</w:t>
      </w:r>
      <w:r w:rsidR="003A60E5" w:rsidRPr="00007B20">
        <w:rPr>
          <w:rFonts w:asciiTheme="minorHAnsi" w:hAnsiTheme="minorHAnsi" w:cs="Times New Roman"/>
          <w:noProof/>
          <w:lang w:eastAsia="sl-SI"/>
        </w:rPr>
        <w:t xml:space="preserve"> upravnih opozoril) in </w:t>
      </w:r>
      <w:r w:rsidR="00F70683"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prekrškovnih sankcij/ukrepov (</w:t>
      </w:r>
      <w:r w:rsidR="00F70683"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opozoril za storjen prekršek</w:t>
      </w:r>
      <w:r w:rsidR="0060407B">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7B8D17EC" w14:textId="412484BC"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32" w:name="_Toc70594075"/>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14</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779"/>
        <w:gridCol w:w="1654"/>
        <w:gridCol w:w="1422"/>
        <w:gridCol w:w="851"/>
        <w:gridCol w:w="1411"/>
        <w:gridCol w:w="839"/>
        <w:gridCol w:w="855"/>
      </w:tblGrid>
      <w:tr w:rsidR="000C0441" w:rsidRPr="00007B20" w14:paraId="57B06C1A" w14:textId="77777777" w:rsidTr="00FC4D74">
        <w:trPr>
          <w:trHeight w:val="283"/>
          <w:tblHeader/>
        </w:trPr>
        <w:tc>
          <w:tcPr>
            <w:tcW w:w="550" w:type="pct"/>
            <w:vMerge w:val="restart"/>
            <w:shd w:val="clear" w:color="auto" w:fill="FBD4B4" w:themeFill="accent6" w:themeFillTint="66"/>
            <w:vAlign w:val="center"/>
          </w:tcPr>
          <w:p w14:paraId="43B6AB8B"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4" w:type="pct"/>
            <w:vMerge w:val="restart"/>
            <w:shd w:val="clear" w:color="auto" w:fill="FBD4B4" w:themeFill="accent6" w:themeFillTint="66"/>
            <w:vAlign w:val="center"/>
          </w:tcPr>
          <w:p w14:paraId="51DFD3B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ODVZETIH VZORCEV</w:t>
            </w:r>
          </w:p>
        </w:tc>
        <w:tc>
          <w:tcPr>
            <w:tcW w:w="4006" w:type="pct"/>
            <w:gridSpan w:val="6"/>
            <w:shd w:val="clear" w:color="auto" w:fill="FBD4B4" w:themeFill="accent6" w:themeFillTint="66"/>
            <w:vAlign w:val="center"/>
          </w:tcPr>
          <w:p w14:paraId="12C982E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24CF8412" w14:textId="77777777" w:rsidTr="00FC4D74">
        <w:trPr>
          <w:tblHeader/>
        </w:trPr>
        <w:tc>
          <w:tcPr>
            <w:tcW w:w="550" w:type="pct"/>
            <w:vMerge/>
            <w:shd w:val="clear" w:color="auto" w:fill="FBD4B4" w:themeFill="accent6" w:themeFillTint="66"/>
            <w:vAlign w:val="center"/>
          </w:tcPr>
          <w:p w14:paraId="26300F84" w14:textId="77777777" w:rsidR="000C0441" w:rsidRPr="00007B20" w:rsidRDefault="000C0441"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14:paraId="1CD00E47" w14:textId="77777777" w:rsidR="000C0441" w:rsidRPr="00007B20" w:rsidRDefault="000C0441" w:rsidP="000C0441">
            <w:pPr>
              <w:tabs>
                <w:tab w:val="left" w:pos="266"/>
              </w:tabs>
              <w:spacing w:after="0" w:line="240" w:lineRule="auto"/>
              <w:jc w:val="center"/>
              <w:rPr>
                <w:rFonts w:ascii="Calibri" w:hAnsi="Calibri"/>
                <w:sz w:val="12"/>
              </w:rPr>
            </w:pPr>
          </w:p>
        </w:tc>
        <w:tc>
          <w:tcPr>
            <w:tcW w:w="2237" w:type="pct"/>
            <w:gridSpan w:val="3"/>
            <w:shd w:val="clear" w:color="auto" w:fill="FBD4B4" w:themeFill="accent6" w:themeFillTint="66"/>
            <w:vAlign w:val="center"/>
          </w:tcPr>
          <w:p w14:paraId="74C06CAB" w14:textId="77777777" w:rsidR="000C0441" w:rsidRPr="00007B20" w:rsidRDefault="000C0441" w:rsidP="00FC4D74">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282" w:type="pct"/>
            <w:gridSpan w:val="2"/>
            <w:shd w:val="clear" w:color="auto" w:fill="FBD4B4" w:themeFill="accent6" w:themeFillTint="66"/>
            <w:vAlign w:val="center"/>
          </w:tcPr>
          <w:p w14:paraId="1515C2C7" w14:textId="77777777" w:rsidR="000C0441" w:rsidRPr="00007B20" w:rsidRDefault="000C0441" w:rsidP="00FC4D74">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87" w:type="pct"/>
            <w:vMerge w:val="restart"/>
            <w:shd w:val="clear" w:color="auto" w:fill="FBD4B4" w:themeFill="accent6" w:themeFillTint="66"/>
            <w:vAlign w:val="center"/>
          </w:tcPr>
          <w:p w14:paraId="7EDDFA12" w14:textId="77777777" w:rsidR="000C0441" w:rsidRPr="00007B20" w:rsidRDefault="000C0441" w:rsidP="00FC4D74">
            <w:pPr>
              <w:tabs>
                <w:tab w:val="left" w:pos="266"/>
              </w:tabs>
              <w:spacing w:after="0" w:line="240" w:lineRule="auto"/>
              <w:rPr>
                <w:rFonts w:ascii="Calibri" w:hAnsi="Calibri"/>
                <w:sz w:val="12"/>
              </w:rPr>
            </w:pPr>
            <w:r w:rsidRPr="00007B20">
              <w:rPr>
                <w:rFonts w:ascii="Calibri" w:hAnsi="Calibri"/>
                <w:sz w:val="12"/>
              </w:rPr>
              <w:t>SKUPAJ</w:t>
            </w:r>
          </w:p>
        </w:tc>
      </w:tr>
      <w:tr w:rsidR="00FC4D74" w:rsidRPr="00007B20" w14:paraId="42AE22AE" w14:textId="77777777" w:rsidTr="00FC4D74">
        <w:trPr>
          <w:tblHeader/>
        </w:trPr>
        <w:tc>
          <w:tcPr>
            <w:tcW w:w="550" w:type="pct"/>
            <w:vMerge/>
            <w:shd w:val="clear" w:color="auto" w:fill="FBD4B4" w:themeFill="accent6" w:themeFillTint="66"/>
            <w:vAlign w:val="center"/>
          </w:tcPr>
          <w:p w14:paraId="480A6002" w14:textId="77777777" w:rsidR="00FC4D74" w:rsidRPr="00007B20" w:rsidRDefault="00FC4D74"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14:paraId="511212C7" w14:textId="77777777" w:rsidR="00FC4D74" w:rsidRPr="00007B20" w:rsidRDefault="00FC4D74" w:rsidP="000C0441">
            <w:pPr>
              <w:tabs>
                <w:tab w:val="left" w:pos="266"/>
              </w:tabs>
              <w:spacing w:after="0" w:line="240" w:lineRule="auto"/>
              <w:jc w:val="center"/>
              <w:rPr>
                <w:rFonts w:ascii="Calibri" w:hAnsi="Calibri"/>
                <w:sz w:val="12"/>
              </w:rPr>
            </w:pPr>
          </w:p>
        </w:tc>
        <w:tc>
          <w:tcPr>
            <w:tcW w:w="942" w:type="pct"/>
            <w:shd w:val="clear" w:color="auto" w:fill="FBD4B4" w:themeFill="accent6" w:themeFillTint="66"/>
            <w:vAlign w:val="center"/>
          </w:tcPr>
          <w:p w14:paraId="3D674545"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Ureditvena</w:t>
            </w:r>
          </w:p>
          <w:p w14:paraId="3DD92DE6"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odločba</w:t>
            </w:r>
          </w:p>
        </w:tc>
        <w:tc>
          <w:tcPr>
            <w:tcW w:w="810" w:type="pct"/>
            <w:shd w:val="clear" w:color="auto" w:fill="FBD4B4" w:themeFill="accent6" w:themeFillTint="66"/>
            <w:vAlign w:val="center"/>
          </w:tcPr>
          <w:p w14:paraId="4FC2B57C"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85" w:type="pct"/>
            <w:shd w:val="clear" w:color="auto" w:fill="FBD4B4" w:themeFill="accent6" w:themeFillTint="66"/>
            <w:vAlign w:val="center"/>
          </w:tcPr>
          <w:p w14:paraId="7BB92338"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SKUPAJ</w:t>
            </w:r>
          </w:p>
        </w:tc>
        <w:tc>
          <w:tcPr>
            <w:tcW w:w="804" w:type="pct"/>
            <w:shd w:val="clear" w:color="auto" w:fill="FBD4B4" w:themeFill="accent6" w:themeFillTint="66"/>
            <w:vAlign w:val="center"/>
          </w:tcPr>
          <w:p w14:paraId="5CEF70A3" w14:textId="45948AA3"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78" w:type="pct"/>
            <w:shd w:val="clear" w:color="auto" w:fill="FBD4B4" w:themeFill="accent6" w:themeFillTint="66"/>
            <w:vAlign w:val="center"/>
          </w:tcPr>
          <w:p w14:paraId="68C0F88D"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SKUPAJ</w:t>
            </w:r>
          </w:p>
        </w:tc>
        <w:tc>
          <w:tcPr>
            <w:tcW w:w="487" w:type="pct"/>
            <w:vMerge/>
            <w:shd w:val="clear" w:color="auto" w:fill="FBD4B4" w:themeFill="accent6" w:themeFillTint="66"/>
            <w:vAlign w:val="center"/>
          </w:tcPr>
          <w:p w14:paraId="4E0C232C" w14:textId="77777777" w:rsidR="00FC4D74" w:rsidRPr="00007B20" w:rsidRDefault="00FC4D74" w:rsidP="00FC4D74">
            <w:pPr>
              <w:tabs>
                <w:tab w:val="left" w:pos="266"/>
              </w:tabs>
              <w:spacing w:after="0" w:line="240" w:lineRule="auto"/>
              <w:rPr>
                <w:rFonts w:ascii="Calibri" w:hAnsi="Calibri"/>
                <w:sz w:val="12"/>
              </w:rPr>
            </w:pPr>
          </w:p>
        </w:tc>
      </w:tr>
      <w:tr w:rsidR="00FC4D74" w:rsidRPr="00007B20" w14:paraId="62DEA6D5" w14:textId="77777777" w:rsidTr="00FC4D74">
        <w:trPr>
          <w:trHeight w:val="283"/>
        </w:trPr>
        <w:tc>
          <w:tcPr>
            <w:tcW w:w="550" w:type="pct"/>
            <w:shd w:val="clear" w:color="auto" w:fill="FFFFFF" w:themeFill="background1"/>
            <w:vAlign w:val="center"/>
          </w:tcPr>
          <w:p w14:paraId="2D7542EE" w14:textId="4502CC1E"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97</w:t>
            </w:r>
          </w:p>
        </w:tc>
        <w:tc>
          <w:tcPr>
            <w:tcW w:w="444" w:type="pct"/>
            <w:shd w:val="clear" w:color="auto" w:fill="FFFFFF" w:themeFill="background1"/>
            <w:vAlign w:val="center"/>
          </w:tcPr>
          <w:p w14:paraId="06957683" w14:textId="473C4B15"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109</w:t>
            </w:r>
          </w:p>
        </w:tc>
        <w:tc>
          <w:tcPr>
            <w:tcW w:w="942" w:type="pct"/>
            <w:shd w:val="clear" w:color="auto" w:fill="FFFFFF" w:themeFill="background1"/>
            <w:vAlign w:val="center"/>
          </w:tcPr>
          <w:p w14:paraId="2EF02F19" w14:textId="715921A8"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810" w:type="pct"/>
            <w:shd w:val="clear" w:color="auto" w:fill="FFFFFF" w:themeFill="background1"/>
            <w:vAlign w:val="center"/>
          </w:tcPr>
          <w:p w14:paraId="4F4B8BB4" w14:textId="0E09BEC9"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12</w:t>
            </w:r>
          </w:p>
        </w:tc>
        <w:tc>
          <w:tcPr>
            <w:tcW w:w="485" w:type="pct"/>
            <w:shd w:val="clear" w:color="auto" w:fill="FFFFFF" w:themeFill="background1"/>
            <w:vAlign w:val="center"/>
          </w:tcPr>
          <w:p w14:paraId="203B4605" w14:textId="2FBD75FB"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15</w:t>
            </w:r>
          </w:p>
        </w:tc>
        <w:tc>
          <w:tcPr>
            <w:tcW w:w="804" w:type="pct"/>
            <w:shd w:val="clear" w:color="auto" w:fill="FFFFFF" w:themeFill="background1"/>
            <w:vAlign w:val="center"/>
          </w:tcPr>
          <w:p w14:paraId="409DDDB4" w14:textId="1F116874" w:rsidR="00FC4D74" w:rsidRPr="00007B20" w:rsidRDefault="00FC4D74" w:rsidP="00FC4D74">
            <w:pPr>
              <w:tabs>
                <w:tab w:val="left" w:pos="266"/>
              </w:tabs>
              <w:spacing w:after="0" w:line="240" w:lineRule="auto"/>
              <w:jc w:val="center"/>
              <w:rPr>
                <w:rFonts w:ascii="Calibri" w:hAnsi="Calibri"/>
                <w:sz w:val="16"/>
              </w:rPr>
            </w:pPr>
            <w:r w:rsidRPr="00007B20">
              <w:rPr>
                <w:rFonts w:ascii="Calibri" w:hAnsi="Calibri"/>
                <w:sz w:val="16"/>
              </w:rPr>
              <w:t>8</w:t>
            </w:r>
          </w:p>
        </w:tc>
        <w:tc>
          <w:tcPr>
            <w:tcW w:w="478" w:type="pct"/>
            <w:shd w:val="clear" w:color="auto" w:fill="FFFFFF" w:themeFill="background1"/>
            <w:vAlign w:val="center"/>
          </w:tcPr>
          <w:p w14:paraId="034F0CB9" w14:textId="7C16C77E"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8</w:t>
            </w:r>
          </w:p>
        </w:tc>
        <w:tc>
          <w:tcPr>
            <w:tcW w:w="487" w:type="pct"/>
            <w:shd w:val="clear" w:color="auto" w:fill="FFFFFF" w:themeFill="background1"/>
            <w:vAlign w:val="center"/>
          </w:tcPr>
          <w:p w14:paraId="0AA7CFE1" w14:textId="034A7F93"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23</w:t>
            </w:r>
          </w:p>
        </w:tc>
      </w:tr>
    </w:tbl>
    <w:p w14:paraId="20C0DC05" w14:textId="24BB04FA" w:rsidR="00CE7229" w:rsidRPr="00007B20" w:rsidRDefault="00353017"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w:t>
      </w:r>
      <w:r w:rsidR="00CE7229" w:rsidRPr="00007B20">
        <w:rPr>
          <w:rFonts w:asciiTheme="minorHAnsi" w:hAnsiTheme="minorHAnsi" w:cs="Times New Roman"/>
          <w:noProof/>
          <w:lang w:eastAsia="sl-SI"/>
        </w:rPr>
        <w:t>smo največji delež neskladnosti (štiri odstotke obravnav) ugotavljali zaradi neizpolnjevanja zahtev zakonodaje o dobri proizvodni praksi, ki se uporablja v vseh sektorjih in vseh fazah proizvodnje, predelave in distribucije materialov in izdelkov, namenjenih za stik z živili. Največji delež neskladnosti je bil ugotovljen pri proizvodnji oz. predelavi, manjši deleži pa pri uvozu in distribuciji. Med proizvajalci je bil največji delež neskladnosti ugotovljen pri proizvajalcih plastičnih izdelkov, kar je posledica dejstva, da gre za manjša podjetja in zelo zahtevno zakonodajo. Pri drugih materialih se neskladnosti ugotavljajo predvsem v fazah trženja. Še vedno velja dejstvo, da se inšpektorji z lesenimi in keramičnimi izdelki srečujejo predvsem pri majhnih proizvajalcih in trgovcih, ki svoje izdelke večinoma prodajajo na tržnicah in različnih sejmih. Pri proizvodnji ostalih materialov, kot so npr. kovinski in papirni, pa gre za tehnično zahtevnejšo proizvodnjo, ki jo izvajajo bolj usposobljeni izvajalci, zato le-ti lažje izpolnjujejo zahteve zakonodaje o dobri proizvodni praksi.</w:t>
      </w:r>
    </w:p>
    <w:p w14:paraId="21C574B9" w14:textId="77777777" w:rsidR="00CE7229"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preverjanju izpolnjevanja zahtev glede razpoložljivosti izjave o skladnosti, njene vsebine in podporne dokumentacije, smo ugotavljali neskladnosti v štirih odstotkih obravnav. Pri proizvajalcih in uvoznikih smo bili še posebno pozorni na vsebino izjave o skladnosti za plastične in keramične materiale, za katere zakonodaja natančno predpisuje vsebino izjave. </w:t>
      </w:r>
    </w:p>
    <w:p w14:paraId="2F1BACEF" w14:textId="77777777" w:rsidR="00CE7229"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označevanju materialov in izdelkov, namenjenih za stik z živili, smo v letu 2020 ugotovili neskladnosti v osmih odstotkih obravnav, in sicer v vseh fazah proizvodnje in distribucije. </w:t>
      </w:r>
    </w:p>
    <w:p w14:paraId="454900C1" w14:textId="0189AF1D" w:rsidR="00CE7229"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Neskladnosti pri izpolnjevanju zahtev zakonodaje glede sledljivosti, registracije podjetij in umika izdelkov, ki niso varni, so bile ugotovljene v zelo nizkem številu. Neskladnosti ugotavljamo zlasti pri manjših proizvajalcih in uvoznikih, pri katerih naletimo na pomanjkanje poznavanja zakonodaje in zavedanja odgovornosti.</w:t>
      </w:r>
    </w:p>
    <w:p w14:paraId="08CE2D31" w14:textId="7AA853A2" w:rsidR="000C0441" w:rsidRPr="00B53998" w:rsidRDefault="000C0441"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611D0F">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REF _Ref446573136 \r \h </w:instrText>
      </w:r>
      <w:r w:rsidR="00CF05AE" w:rsidRPr="00611D0F">
        <w:rPr>
          <w:rFonts w:asciiTheme="minorHAnsi" w:hAnsiTheme="minorHAnsi" w:cs="Times New Roman"/>
          <w:noProof/>
          <w:lang w:eastAsia="sl-SI"/>
        </w:rPr>
      </w:r>
      <w:r w:rsidR="00CF05AE" w:rsidRPr="00611D0F">
        <w:rPr>
          <w:rFonts w:asciiTheme="minorHAnsi" w:hAnsiTheme="minorHAnsi" w:cs="Times New Roman"/>
          <w:noProof/>
          <w:lang w:eastAsia="sl-SI"/>
        </w:rPr>
        <w:fldChar w:fldCharType="separate"/>
      </w:r>
      <w:r w:rsidR="00140AC8">
        <w:rPr>
          <w:rFonts w:asciiTheme="minorHAnsi" w:hAnsiTheme="minorHAnsi" w:cs="Times New Roman"/>
          <w:noProof/>
          <w:lang w:eastAsia="sl-SI"/>
        </w:rPr>
        <w:t>6.21</w:t>
      </w:r>
      <w:r w:rsidR="00CF05AE" w:rsidRPr="00611D0F">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poglavju p</w:t>
      </w:r>
      <w:r w:rsidRPr="00611D0F">
        <w:rPr>
          <w:rFonts w:asciiTheme="minorHAnsi" w:hAnsiTheme="minorHAnsi" w:cs="Times New Roman"/>
          <w:noProof/>
          <w:lang w:eastAsia="sl-SI"/>
        </w:rPr>
        <w:t xml:space="preserve">oročila </w:t>
      </w:r>
      <w:r w:rsidR="00B53998">
        <w:rPr>
          <w:rFonts w:asciiTheme="minorHAnsi" w:hAnsiTheme="minorHAnsi" w:cs="Times New Roman"/>
          <w:noProof/>
          <w:lang w:eastAsia="sl-SI"/>
        </w:rPr>
        <w:t xml:space="preserve">- </w:t>
      </w:r>
      <w:r w:rsidRPr="00611D0F">
        <w:rPr>
          <w:rFonts w:asciiTheme="minorHAnsi" w:hAnsiTheme="minorHAnsi" w:cs="Times New Roman"/>
          <w:noProof/>
          <w:lang w:eastAsia="sl-SI"/>
        </w:rPr>
        <w:t>Program vzorčenja na področju materialov in izdelkov, namenjenih za stik z živili.</w:t>
      </w:r>
      <w:r w:rsidRPr="00611D0F">
        <w:rPr>
          <w:rFonts w:asciiTheme="minorHAnsi" w:hAnsiTheme="minorHAnsi" w:cs="Times New Roman"/>
          <w:noProof/>
          <w:lang w:eastAsia="sl-SI"/>
        </w:rPr>
        <w:br w:type="page"/>
      </w:r>
    </w:p>
    <w:p w14:paraId="68A8744F" w14:textId="77777777" w:rsidR="000C0441" w:rsidRPr="00B53998"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33" w:name="_Toc7008224"/>
      <w:bookmarkStart w:id="134" w:name="_Toc70591910"/>
      <w:r w:rsidRPr="00B53998">
        <w:rPr>
          <w:rFonts w:asciiTheme="minorHAnsi" w:eastAsia="Arial Unicode MS" w:hAnsiTheme="minorHAnsi" w:cstheme="majorBidi"/>
          <w:b/>
          <w:bCs/>
          <w:caps/>
          <w:szCs w:val="28"/>
          <w:lang w:eastAsia="sl-SI"/>
        </w:rPr>
        <w:lastRenderedPageBreak/>
        <w:t>INŠPEKCIJSKI NADZOR NA PODROČJU ZDRAVSTVENE USTREZNOSTI OZIROMA VARNOSTI ŽIVIL IN HRANE</w:t>
      </w:r>
      <w:bookmarkEnd w:id="133"/>
      <w:bookmarkEnd w:id="134"/>
      <w:r w:rsidRPr="00B53998">
        <w:rPr>
          <w:rFonts w:asciiTheme="minorHAnsi" w:eastAsia="Arial Unicode MS" w:hAnsiTheme="minorHAnsi" w:cstheme="majorBidi"/>
          <w:b/>
          <w:bCs/>
          <w:caps/>
          <w:szCs w:val="28"/>
          <w:lang w:eastAsia="sl-SI"/>
        </w:rPr>
        <w:t xml:space="preserve"> </w:t>
      </w:r>
    </w:p>
    <w:p w14:paraId="2182EDCB" w14:textId="77777777" w:rsidR="000C0441" w:rsidRPr="00611D0F" w:rsidRDefault="000C0441" w:rsidP="000C0441">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Oskrba z varno hrano, ki ne ogroža zdravja potrošnikov preko kemičnih, biol</w:t>
      </w:r>
      <w:r w:rsidRPr="00007B20">
        <w:rPr>
          <w:rFonts w:asciiTheme="minorHAnsi" w:hAnsiTheme="minorHAnsi" w:cs="Times New Roman"/>
          <w:noProof/>
          <w:lang w:eastAsia="sl-SI"/>
        </w:rPr>
        <w:t>oških ali drugih vrst onesnaževal, je temelj zdrave prehrane in pomemben dejavnik varovanja zdravja kot javnega interesa. Preprečevanje bolezni, povezanih z živili oziroma hrano, in varstvo interesov potrošnikov sta zato dva bistvena elementa živilske zakonodaje</w:t>
      </w:r>
      <w:r w:rsidRPr="00007B20">
        <w:rPr>
          <w:rFonts w:asciiTheme="minorHAnsi" w:hAnsiTheme="minorHAnsi" w:cs="Times New Roman"/>
          <w:noProof/>
          <w:vertAlign w:val="superscript"/>
          <w:lang w:eastAsia="sl-SI"/>
        </w:rPr>
        <w:footnoteReference w:id="20"/>
      </w:r>
      <w:r w:rsidRPr="00007B20">
        <w:rPr>
          <w:rFonts w:asciiTheme="minorHAnsi" w:hAnsiTheme="minorHAnsi" w:cs="Times New Roman"/>
          <w:noProof/>
          <w:lang w:eastAsia="sl-SI"/>
        </w:rPr>
        <w:t xml:space="preserve">. </w:t>
      </w:r>
    </w:p>
    <w:p w14:paraId="36E93839" w14:textId="77777777" w:rsidR="000C0441" w:rsidRPr="002608D2"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Živilska zakonodaja opredeljuje splošne zahteve, biološko in kemijsko varnost živil ter nosilcem živilske dejavnosti postavlja zahteve glede označevanja, predstavljanja in oglaševanja živil, vključno z zdravstvenimi in prehranskimi trditvami na ž</w:t>
      </w:r>
      <w:r w:rsidRPr="002608D2">
        <w:rPr>
          <w:rFonts w:asciiTheme="minorHAnsi" w:hAnsiTheme="minorHAnsi" w:cs="Times New Roman"/>
          <w:noProof/>
          <w:lang w:eastAsia="sl-SI"/>
        </w:rPr>
        <w:t xml:space="preserve">ivilih. </w:t>
      </w:r>
    </w:p>
    <w:p w14:paraId="2C1EB461"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opravljajo inšpekcijski nadzor na področju prehranskih dopolnil in živil za posebne skupine. Živila za posebne skupine so, v skladu z določili Uredbe (EU) št. 609/2013 Evropskega parlamenta in sveta, živila, namenjena dojenčkom in majhnim otrokom (začetne formule za dojenčke in nadaljevalne formule, živila na osnovi predelanih žit in otroška hrana), živila za posebne zdravstvene namene ter popolni prehranski nadomestki za nadzor nad telesno težo.</w:t>
      </w:r>
    </w:p>
    <w:p w14:paraId="30FAC6A1" w14:textId="72503F2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 inšpekcijskimi pregledi se inšpektorji prepričajo, da nosilci dejavnosti izpolnjujejo zahteve zakonodaje glede sestave in označevanja prehranskih dopolnil in živil za posebne skupine. Ustrezno predstavljanje oziroma oglaševanje se preverja s spremljanjem različnih medijev s poudarkom na spletu. V proizvodnji in pri skladiščenju inšpektorji preverijo, ali objekti izpolnjujejo higienske pogoje in so vzpostavljeni postopki, ki temeljijo na načelih HACCP. Izvajajo se tudi inšpekcijski pregledi pošiljk iz tretjih držav. </w:t>
      </w:r>
    </w:p>
    <w:p w14:paraId="1FA2DCB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 laboratorijskimi analizami odvzetih vzorcev se preverja zdravstvena ustreznost prehranskih dopolnil in živil za posebne skupine. </w:t>
      </w:r>
    </w:p>
    <w:p w14:paraId="45FA243C" w14:textId="2AA4C96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okviru inšpekcijskih pregledov se inšpektorat srečuje tudi z izdelki, ki bi se lahko zaradi svoje sestave ali predstavljanja uvrščali med zdravila. V takih primerih se inšpektorat poveže z Javno agencijo za zdravila in medicinske pripomočke, ki je v skladu z Zakonom o zdravilih pristojna za razvrstitev takih izdelkov, in Nacionalnim inštitutom za javno zdravje, ki v primeru odločitve agencije, da se izdelek ne razvršča med zdravila, za inšpektorat pripravi oceno tveganja za zdravje ljudi. </w:t>
      </w:r>
    </w:p>
    <w:p w14:paraId="0ECFC625" w14:textId="77777777" w:rsidR="00FC4D74" w:rsidRPr="00007B20" w:rsidRDefault="00FC4D74" w:rsidP="000C0441">
      <w:pPr>
        <w:spacing w:before="120" w:after="120" w:line="240" w:lineRule="auto"/>
        <w:jc w:val="both"/>
        <w:rPr>
          <w:rFonts w:asciiTheme="minorHAnsi" w:hAnsiTheme="minorHAnsi" w:cs="Times New Roman"/>
          <w:noProof/>
          <w:lang w:eastAsia="sl-SI"/>
        </w:rPr>
      </w:pPr>
    </w:p>
    <w:p w14:paraId="284CDDC7" w14:textId="1BE2A203"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35" w:name="_Toc7008225"/>
      <w:bookmarkStart w:id="136" w:name="_Toc70591911"/>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35"/>
      <w:bookmarkEnd w:id="136"/>
    </w:p>
    <w:p w14:paraId="27E4D5D0" w14:textId="4579178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w:t>
      </w:r>
      <w:r w:rsidR="00B616D2" w:rsidRPr="00007B20">
        <w:rPr>
          <w:rFonts w:asciiTheme="minorHAnsi" w:hAnsiTheme="minorHAnsi" w:cs="Times New Roman"/>
          <w:noProof/>
          <w:lang w:eastAsia="sl-SI"/>
        </w:rPr>
        <w:t xml:space="preserve">vstveni inšpektorji opravili </w:t>
      </w:r>
      <w:r w:rsidR="00C762E9" w:rsidRPr="00007B20">
        <w:rPr>
          <w:rFonts w:asciiTheme="minorHAnsi" w:hAnsiTheme="minorHAnsi" w:cs="Times New Roman"/>
          <w:noProof/>
          <w:lang w:eastAsia="sl-SI"/>
        </w:rPr>
        <w:t>232</w:t>
      </w:r>
      <w:r w:rsidRPr="00007B20">
        <w:rPr>
          <w:rFonts w:asciiTheme="minorHAnsi" w:hAnsiTheme="minorHAnsi" w:cs="Times New Roman"/>
          <w:noProof/>
          <w:lang w:eastAsia="sl-SI"/>
        </w:rPr>
        <w:t xml:space="preserve"> inšpekcijskih pregl</w:t>
      </w:r>
      <w:r w:rsidR="00B616D2" w:rsidRPr="00007B20">
        <w:rPr>
          <w:rFonts w:asciiTheme="minorHAnsi" w:hAnsiTheme="minorHAnsi" w:cs="Times New Roman"/>
          <w:noProof/>
          <w:lang w:eastAsia="sl-SI"/>
        </w:rPr>
        <w:t xml:space="preserve">edov. Inšpektorji so odvzeli </w:t>
      </w:r>
      <w:r w:rsidR="00C762E9" w:rsidRPr="00007B20">
        <w:rPr>
          <w:rFonts w:asciiTheme="minorHAnsi" w:hAnsiTheme="minorHAnsi" w:cs="Times New Roman"/>
          <w:noProof/>
          <w:lang w:eastAsia="sl-SI"/>
        </w:rPr>
        <w:t>60</w:t>
      </w:r>
      <w:r w:rsidRPr="00007B20">
        <w:rPr>
          <w:rFonts w:asciiTheme="minorHAnsi" w:hAnsiTheme="minorHAnsi" w:cs="Times New Roman"/>
          <w:noProof/>
          <w:lang w:eastAsia="sl-SI"/>
        </w:rPr>
        <w:t xml:space="preserve"> vzorcev za laboratorijske analize na mikrobiološke in/ali kemijske parametre. </w:t>
      </w:r>
    </w:p>
    <w:p w14:paraId="10EB6116" w14:textId="0080080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w:t>
      </w:r>
      <w:r w:rsidR="00B616D2" w:rsidRPr="00007B20">
        <w:rPr>
          <w:rFonts w:asciiTheme="minorHAnsi" w:hAnsiTheme="minorHAnsi" w:cs="Times New Roman"/>
          <w:noProof/>
          <w:lang w:eastAsia="sl-SI"/>
        </w:rPr>
        <w:t xml:space="preserve">zora je bilo izrečenih skupaj </w:t>
      </w:r>
      <w:r w:rsidR="00C762E9" w:rsidRPr="00007B20">
        <w:rPr>
          <w:rFonts w:asciiTheme="minorHAnsi" w:hAnsiTheme="minorHAnsi" w:cs="Times New Roman"/>
          <w:noProof/>
          <w:lang w:eastAsia="sl-SI"/>
        </w:rPr>
        <w:t>183</w:t>
      </w:r>
      <w:r w:rsidR="00B616D2" w:rsidRPr="00007B20">
        <w:rPr>
          <w:rFonts w:asciiTheme="minorHAnsi" w:hAnsiTheme="minorHAnsi" w:cs="Times New Roman"/>
          <w:noProof/>
          <w:lang w:eastAsia="sl-SI"/>
        </w:rPr>
        <w:t xml:space="preserve"> ukrepov, od tega </w:t>
      </w:r>
      <w:r w:rsidR="00C762E9" w:rsidRPr="00007B20">
        <w:rPr>
          <w:rFonts w:asciiTheme="minorHAnsi" w:hAnsiTheme="minorHAnsi" w:cs="Times New Roman"/>
          <w:noProof/>
          <w:lang w:eastAsia="sl-SI"/>
        </w:rPr>
        <w:t>53</w:t>
      </w:r>
      <w:r w:rsidR="00B616D2" w:rsidRPr="00007B20">
        <w:rPr>
          <w:rFonts w:asciiTheme="minorHAnsi" w:hAnsiTheme="minorHAnsi" w:cs="Times New Roman"/>
          <w:noProof/>
          <w:lang w:eastAsia="sl-SI"/>
        </w:rPr>
        <w:t xml:space="preserve"> upravnih ukrepov (</w:t>
      </w:r>
      <w:r w:rsidR="00C762E9" w:rsidRPr="00007B20">
        <w:rPr>
          <w:rFonts w:asciiTheme="minorHAnsi" w:hAnsiTheme="minorHAnsi" w:cs="Times New Roman"/>
          <w:noProof/>
          <w:lang w:eastAsia="sl-SI"/>
        </w:rPr>
        <w:t>devet</w:t>
      </w:r>
      <w:r w:rsidR="00B616D2" w:rsidRPr="00007B20">
        <w:rPr>
          <w:rFonts w:asciiTheme="minorHAnsi" w:hAnsiTheme="minorHAnsi" w:cs="Times New Roman"/>
          <w:noProof/>
          <w:lang w:eastAsia="sl-SI"/>
        </w:rPr>
        <w:t xml:space="preserve"> ureditvenih odločb, </w:t>
      </w:r>
      <w:r w:rsidR="00C762E9" w:rsidRPr="00007B20">
        <w:rPr>
          <w:rFonts w:asciiTheme="minorHAnsi" w:hAnsiTheme="minorHAnsi" w:cs="Times New Roman"/>
          <w:noProof/>
          <w:lang w:eastAsia="sl-SI"/>
        </w:rPr>
        <w:t>44</w:t>
      </w:r>
      <w:r w:rsidRPr="00007B20">
        <w:rPr>
          <w:rFonts w:asciiTheme="minorHAnsi" w:hAnsiTheme="minorHAnsi" w:cs="Times New Roman"/>
          <w:noProof/>
          <w:lang w:eastAsia="sl-SI"/>
        </w:rPr>
        <w:t xml:space="preserve"> upravnih opozo</w:t>
      </w:r>
      <w:r w:rsidR="00B616D2" w:rsidRPr="00007B20">
        <w:rPr>
          <w:rFonts w:asciiTheme="minorHAnsi" w:hAnsiTheme="minorHAnsi" w:cs="Times New Roman"/>
          <w:noProof/>
          <w:lang w:eastAsia="sl-SI"/>
        </w:rPr>
        <w:t>ril) ter 1</w:t>
      </w:r>
      <w:r w:rsidR="00C762E9" w:rsidRPr="00007B20">
        <w:rPr>
          <w:rFonts w:asciiTheme="minorHAnsi" w:hAnsiTheme="minorHAnsi" w:cs="Times New Roman"/>
          <w:noProof/>
          <w:lang w:eastAsia="sl-SI"/>
        </w:rPr>
        <w:t>30</w:t>
      </w:r>
      <w:r w:rsidRPr="00007B20">
        <w:rPr>
          <w:rFonts w:asciiTheme="minorHAnsi" w:hAnsiTheme="minorHAnsi" w:cs="Times New Roman"/>
          <w:noProof/>
          <w:lang w:eastAsia="sl-SI"/>
        </w:rPr>
        <w:t xml:space="preserve"> </w:t>
      </w:r>
      <w:r w:rsidR="00B616D2" w:rsidRPr="00007B20">
        <w:rPr>
          <w:rFonts w:asciiTheme="minorHAnsi" w:hAnsiTheme="minorHAnsi" w:cs="Times New Roman"/>
          <w:noProof/>
          <w:lang w:eastAsia="sl-SI"/>
        </w:rPr>
        <w:t>prekrškovnih sankcij/ukrepov (1</w:t>
      </w:r>
      <w:r w:rsidR="00C762E9" w:rsidRPr="00007B20">
        <w:rPr>
          <w:rFonts w:asciiTheme="minorHAnsi" w:hAnsiTheme="minorHAnsi" w:cs="Times New Roman"/>
          <w:noProof/>
          <w:lang w:eastAsia="sl-SI"/>
        </w:rPr>
        <w:t>6</w:t>
      </w:r>
      <w:r w:rsidR="00B616D2" w:rsidRPr="00007B20">
        <w:rPr>
          <w:rFonts w:asciiTheme="minorHAnsi" w:hAnsiTheme="minorHAnsi" w:cs="Times New Roman"/>
          <w:noProof/>
          <w:lang w:eastAsia="sl-SI"/>
        </w:rPr>
        <w:t xml:space="preserve"> odločb z izrekom globe, </w:t>
      </w:r>
      <w:r w:rsidR="00C762E9" w:rsidRPr="00007B20">
        <w:rPr>
          <w:rFonts w:asciiTheme="minorHAnsi" w:hAnsiTheme="minorHAnsi" w:cs="Times New Roman"/>
          <w:noProof/>
          <w:lang w:eastAsia="sl-SI"/>
        </w:rPr>
        <w:t>55</w:t>
      </w:r>
      <w:r w:rsidR="00B616D2" w:rsidRPr="00007B20">
        <w:rPr>
          <w:rFonts w:asciiTheme="minorHAnsi" w:hAnsiTheme="minorHAnsi" w:cs="Times New Roman"/>
          <w:noProof/>
          <w:lang w:eastAsia="sl-SI"/>
        </w:rPr>
        <w:t xml:space="preserve"> plačilnih nalogov, </w:t>
      </w:r>
      <w:r w:rsidR="00C762E9" w:rsidRPr="00007B20">
        <w:rPr>
          <w:rFonts w:asciiTheme="minorHAnsi" w:hAnsiTheme="minorHAnsi" w:cs="Times New Roman"/>
          <w:noProof/>
          <w:lang w:eastAsia="sl-SI"/>
        </w:rPr>
        <w:t>31</w:t>
      </w:r>
      <w:r w:rsidRPr="00007B20">
        <w:rPr>
          <w:rFonts w:asciiTheme="minorHAnsi" w:hAnsiTheme="minorHAnsi" w:cs="Times New Roman"/>
          <w:noProof/>
          <w:lang w:eastAsia="sl-SI"/>
        </w:rPr>
        <w:t xml:space="preserve"> odločb z izrekom opomina in </w:t>
      </w:r>
      <w:r w:rsidR="00B616D2" w:rsidRPr="00007B20">
        <w:rPr>
          <w:rFonts w:asciiTheme="minorHAnsi" w:hAnsiTheme="minorHAnsi" w:cs="Times New Roman"/>
          <w:noProof/>
          <w:lang w:eastAsia="sl-SI"/>
        </w:rPr>
        <w:t>2</w:t>
      </w:r>
      <w:r w:rsidR="00C762E9" w:rsidRPr="00007B20">
        <w:rPr>
          <w:rFonts w:asciiTheme="minorHAnsi" w:hAnsiTheme="minorHAnsi" w:cs="Times New Roman"/>
          <w:noProof/>
          <w:lang w:eastAsia="sl-SI"/>
        </w:rPr>
        <w:t>8</w:t>
      </w:r>
      <w:r w:rsidRPr="00007B20">
        <w:rPr>
          <w:rFonts w:asciiTheme="minorHAnsi" w:hAnsiTheme="minorHAnsi" w:cs="Times New Roman"/>
          <w:noProof/>
          <w:lang w:eastAsia="sl-SI"/>
        </w:rPr>
        <w:t xml:space="preserve"> opozoril za storjen prekršek</w:t>
      </w:r>
      <w:r w:rsidR="0060407B">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30F83846"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358A5973" w14:textId="17CDF96D" w:rsidR="00C734E9" w:rsidRPr="006D46E9" w:rsidRDefault="00C734E9" w:rsidP="00C734E9">
      <w:pPr>
        <w:spacing w:before="120" w:after="120" w:line="240" w:lineRule="auto"/>
        <w:jc w:val="both"/>
        <w:outlineLvl w:val="2"/>
        <w:rPr>
          <w:rFonts w:asciiTheme="minorHAnsi" w:hAnsiTheme="minorHAnsi" w:cstheme="minorHAnsi"/>
          <w:b/>
          <w:bCs/>
          <w:szCs w:val="18"/>
          <w:lang w:eastAsia="sl-SI"/>
        </w:rPr>
      </w:pPr>
      <w:bookmarkStart w:id="137" w:name="_Toc70594076"/>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15</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37"/>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760"/>
        <w:gridCol w:w="823"/>
        <w:gridCol w:w="684"/>
        <w:gridCol w:w="823"/>
        <w:gridCol w:w="688"/>
        <w:gridCol w:w="824"/>
        <w:gridCol w:w="1103"/>
        <w:gridCol w:w="630"/>
        <w:gridCol w:w="704"/>
      </w:tblGrid>
      <w:tr w:rsidR="000C0441" w:rsidRPr="00007B20" w14:paraId="3AC56D6A" w14:textId="77777777" w:rsidTr="0004479A">
        <w:trPr>
          <w:trHeight w:val="283"/>
          <w:tblHeader/>
        </w:trPr>
        <w:tc>
          <w:tcPr>
            <w:tcW w:w="515" w:type="pct"/>
            <w:vMerge w:val="restart"/>
            <w:shd w:val="clear" w:color="auto" w:fill="FBD4B4" w:themeFill="accent6" w:themeFillTint="66"/>
            <w:vAlign w:val="center"/>
          </w:tcPr>
          <w:p w14:paraId="63817537" w14:textId="77777777" w:rsidR="000C0441" w:rsidRPr="00B53998"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02" w:type="pct"/>
            <w:vMerge w:val="restart"/>
            <w:shd w:val="clear" w:color="auto" w:fill="FBD4B4" w:themeFill="accent6" w:themeFillTint="66"/>
            <w:vAlign w:val="center"/>
          </w:tcPr>
          <w:p w14:paraId="787A9E96" w14:textId="77777777" w:rsidR="000C0441" w:rsidRPr="00007B20" w:rsidRDefault="000C0441" w:rsidP="000C0441">
            <w:pPr>
              <w:tabs>
                <w:tab w:val="left" w:pos="266"/>
              </w:tabs>
              <w:spacing w:after="0" w:line="240" w:lineRule="auto"/>
              <w:jc w:val="center"/>
              <w:rPr>
                <w:rFonts w:ascii="Calibri" w:hAnsi="Calibri"/>
                <w:sz w:val="12"/>
              </w:rPr>
            </w:pPr>
            <w:r w:rsidRPr="002608D2">
              <w:rPr>
                <w:rFonts w:ascii="Calibri" w:hAnsi="Calibri"/>
                <w:sz w:val="12"/>
              </w:rPr>
              <w:t>ŠTEVILO O</w:t>
            </w:r>
            <w:r w:rsidRPr="00007B20">
              <w:rPr>
                <w:rFonts w:ascii="Calibri" w:hAnsi="Calibri"/>
                <w:sz w:val="12"/>
              </w:rPr>
              <w:t>DVZETIH VZORCEV</w:t>
            </w:r>
          </w:p>
        </w:tc>
        <w:tc>
          <w:tcPr>
            <w:tcW w:w="4082" w:type="pct"/>
            <w:gridSpan w:val="9"/>
            <w:shd w:val="clear" w:color="auto" w:fill="FBD4B4" w:themeFill="accent6" w:themeFillTint="66"/>
            <w:vAlign w:val="center"/>
          </w:tcPr>
          <w:p w14:paraId="1322D802"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021DEF16" w14:textId="77777777" w:rsidTr="0004479A">
        <w:trPr>
          <w:tblHeader/>
        </w:trPr>
        <w:tc>
          <w:tcPr>
            <w:tcW w:w="515" w:type="pct"/>
            <w:vMerge/>
            <w:shd w:val="clear" w:color="auto" w:fill="FBD4B4" w:themeFill="accent6" w:themeFillTint="66"/>
            <w:vAlign w:val="center"/>
          </w:tcPr>
          <w:p w14:paraId="4303472F" w14:textId="77777777" w:rsidR="000C0441" w:rsidRPr="00007B20" w:rsidRDefault="000C0441"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14:paraId="6FCEC172" w14:textId="77777777" w:rsidR="000C0441" w:rsidRPr="00007B20" w:rsidRDefault="000C0441" w:rsidP="000C0441">
            <w:pPr>
              <w:tabs>
                <w:tab w:val="left" w:pos="266"/>
              </w:tabs>
              <w:spacing w:after="0" w:line="240" w:lineRule="auto"/>
              <w:jc w:val="center"/>
              <w:rPr>
                <w:rFonts w:ascii="Calibri" w:hAnsi="Calibri"/>
                <w:sz w:val="12"/>
              </w:rPr>
            </w:pPr>
          </w:p>
        </w:tc>
        <w:tc>
          <w:tcPr>
            <w:tcW w:w="1312" w:type="pct"/>
            <w:gridSpan w:val="3"/>
            <w:shd w:val="clear" w:color="auto" w:fill="FBD4B4" w:themeFill="accent6" w:themeFillTint="66"/>
            <w:vAlign w:val="center"/>
          </w:tcPr>
          <w:p w14:paraId="69E0176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361" w:type="pct"/>
            <w:gridSpan w:val="5"/>
            <w:shd w:val="clear" w:color="auto" w:fill="FBD4B4" w:themeFill="accent6" w:themeFillTint="66"/>
            <w:vAlign w:val="center"/>
          </w:tcPr>
          <w:p w14:paraId="54EF380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09" w:type="pct"/>
            <w:vMerge w:val="restart"/>
            <w:shd w:val="clear" w:color="auto" w:fill="FBD4B4" w:themeFill="accent6" w:themeFillTint="66"/>
            <w:vAlign w:val="center"/>
          </w:tcPr>
          <w:p w14:paraId="7844CA9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04479A" w:rsidRPr="00007B20" w14:paraId="2F29B8DD" w14:textId="77777777" w:rsidTr="0004479A">
        <w:trPr>
          <w:tblHeader/>
        </w:trPr>
        <w:tc>
          <w:tcPr>
            <w:tcW w:w="515" w:type="pct"/>
            <w:vMerge/>
            <w:shd w:val="clear" w:color="auto" w:fill="FBD4B4" w:themeFill="accent6" w:themeFillTint="66"/>
            <w:vAlign w:val="center"/>
          </w:tcPr>
          <w:p w14:paraId="5169D0D2" w14:textId="77777777" w:rsidR="0004479A" w:rsidRPr="00007B20" w:rsidRDefault="0004479A"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14:paraId="637CDA1C" w14:textId="77777777" w:rsidR="0004479A" w:rsidRPr="00007B20" w:rsidRDefault="0004479A" w:rsidP="000C0441">
            <w:pPr>
              <w:tabs>
                <w:tab w:val="left" w:pos="266"/>
              </w:tabs>
              <w:spacing w:after="0" w:line="240" w:lineRule="auto"/>
              <w:jc w:val="center"/>
              <w:rPr>
                <w:rFonts w:ascii="Calibri" w:hAnsi="Calibri"/>
                <w:sz w:val="12"/>
              </w:rPr>
            </w:pPr>
          </w:p>
        </w:tc>
        <w:tc>
          <w:tcPr>
            <w:tcW w:w="436" w:type="pct"/>
            <w:shd w:val="clear" w:color="auto" w:fill="FBD4B4" w:themeFill="accent6" w:themeFillTint="66"/>
            <w:vAlign w:val="center"/>
          </w:tcPr>
          <w:p w14:paraId="47C86280"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6D77ABC7"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478" w:type="pct"/>
            <w:shd w:val="clear" w:color="auto" w:fill="FBD4B4" w:themeFill="accent6" w:themeFillTint="66"/>
            <w:vAlign w:val="center"/>
          </w:tcPr>
          <w:p w14:paraId="2305E4FC"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398" w:type="pct"/>
            <w:shd w:val="clear" w:color="auto" w:fill="FBD4B4" w:themeFill="accent6" w:themeFillTint="66"/>
            <w:vAlign w:val="center"/>
          </w:tcPr>
          <w:p w14:paraId="342E5C68"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78" w:type="pct"/>
            <w:shd w:val="clear" w:color="auto" w:fill="FBD4B4" w:themeFill="accent6" w:themeFillTint="66"/>
            <w:vAlign w:val="center"/>
          </w:tcPr>
          <w:p w14:paraId="719BD8D8"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00" w:type="pct"/>
            <w:shd w:val="clear" w:color="auto" w:fill="FBD4B4" w:themeFill="accent6" w:themeFillTint="66"/>
            <w:vAlign w:val="center"/>
          </w:tcPr>
          <w:p w14:paraId="02DAD939"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478" w:type="pct"/>
            <w:shd w:val="clear" w:color="auto" w:fill="FBD4B4" w:themeFill="accent6" w:themeFillTint="66"/>
            <w:vAlign w:val="center"/>
          </w:tcPr>
          <w:p w14:paraId="20CC11D6"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639" w:type="pct"/>
            <w:shd w:val="clear" w:color="auto" w:fill="FBD4B4" w:themeFill="accent6" w:themeFillTint="66"/>
            <w:vAlign w:val="center"/>
          </w:tcPr>
          <w:p w14:paraId="4FD50613"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66" w:type="pct"/>
            <w:shd w:val="clear" w:color="auto" w:fill="FBD4B4" w:themeFill="accent6" w:themeFillTint="66"/>
            <w:vAlign w:val="center"/>
          </w:tcPr>
          <w:p w14:paraId="3A56F4BF"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09" w:type="pct"/>
            <w:vMerge/>
            <w:shd w:val="clear" w:color="auto" w:fill="FBD4B4" w:themeFill="accent6" w:themeFillTint="66"/>
            <w:vAlign w:val="center"/>
          </w:tcPr>
          <w:p w14:paraId="34F8282B" w14:textId="77777777" w:rsidR="0004479A" w:rsidRPr="00007B20" w:rsidRDefault="0004479A" w:rsidP="000C0441">
            <w:pPr>
              <w:tabs>
                <w:tab w:val="left" w:pos="266"/>
              </w:tabs>
              <w:spacing w:after="0" w:line="240" w:lineRule="auto"/>
              <w:jc w:val="center"/>
              <w:rPr>
                <w:rFonts w:ascii="Calibri" w:hAnsi="Calibri"/>
                <w:sz w:val="12"/>
              </w:rPr>
            </w:pPr>
          </w:p>
        </w:tc>
      </w:tr>
      <w:tr w:rsidR="0004479A" w:rsidRPr="00007B20" w14:paraId="03D08C23" w14:textId="77777777" w:rsidTr="0004479A">
        <w:trPr>
          <w:trHeight w:val="283"/>
        </w:trPr>
        <w:tc>
          <w:tcPr>
            <w:tcW w:w="515" w:type="pct"/>
            <w:shd w:val="clear" w:color="auto" w:fill="auto"/>
            <w:vAlign w:val="center"/>
          </w:tcPr>
          <w:p w14:paraId="6EA5B572" w14:textId="390356FB"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232</w:t>
            </w:r>
          </w:p>
        </w:tc>
        <w:tc>
          <w:tcPr>
            <w:tcW w:w="402" w:type="pct"/>
            <w:shd w:val="clear" w:color="auto" w:fill="auto"/>
            <w:vAlign w:val="center"/>
          </w:tcPr>
          <w:p w14:paraId="662EDB56" w14:textId="0822B7B1"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60</w:t>
            </w:r>
          </w:p>
        </w:tc>
        <w:tc>
          <w:tcPr>
            <w:tcW w:w="436" w:type="pct"/>
            <w:shd w:val="clear" w:color="auto" w:fill="auto"/>
            <w:vAlign w:val="center"/>
          </w:tcPr>
          <w:p w14:paraId="2EA15513" w14:textId="22A1CFAC"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9</w:t>
            </w:r>
          </w:p>
        </w:tc>
        <w:tc>
          <w:tcPr>
            <w:tcW w:w="478" w:type="pct"/>
            <w:shd w:val="clear" w:color="auto" w:fill="auto"/>
            <w:vAlign w:val="center"/>
          </w:tcPr>
          <w:p w14:paraId="7E4983C7" w14:textId="0916A8CC"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44</w:t>
            </w:r>
          </w:p>
        </w:tc>
        <w:tc>
          <w:tcPr>
            <w:tcW w:w="398" w:type="pct"/>
            <w:vAlign w:val="center"/>
          </w:tcPr>
          <w:p w14:paraId="65516D3D" w14:textId="1C62C6D5"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53</w:t>
            </w:r>
          </w:p>
        </w:tc>
        <w:tc>
          <w:tcPr>
            <w:tcW w:w="478" w:type="pct"/>
            <w:shd w:val="clear" w:color="auto" w:fill="auto"/>
            <w:vAlign w:val="center"/>
          </w:tcPr>
          <w:p w14:paraId="7FD8B86A" w14:textId="0E246A99" w:rsidR="0004479A" w:rsidRPr="00007B20" w:rsidRDefault="0004479A" w:rsidP="000C0441">
            <w:pPr>
              <w:tabs>
                <w:tab w:val="left" w:pos="266"/>
              </w:tabs>
              <w:spacing w:after="0" w:line="240" w:lineRule="auto"/>
              <w:jc w:val="center"/>
              <w:rPr>
                <w:rFonts w:ascii="Calibri" w:hAnsi="Calibri"/>
                <w:sz w:val="16"/>
              </w:rPr>
            </w:pPr>
            <w:r w:rsidRPr="00007B20">
              <w:rPr>
                <w:rFonts w:ascii="Calibri" w:hAnsi="Calibri"/>
                <w:sz w:val="16"/>
              </w:rPr>
              <w:t>1</w:t>
            </w:r>
            <w:r w:rsidR="00C762E9" w:rsidRPr="00007B20">
              <w:rPr>
                <w:rFonts w:ascii="Calibri" w:hAnsi="Calibri"/>
                <w:sz w:val="16"/>
              </w:rPr>
              <w:t>6</w:t>
            </w:r>
            <w:r w:rsidRPr="00007B20">
              <w:rPr>
                <w:rFonts w:ascii="Calibri" w:hAnsi="Calibri"/>
                <w:sz w:val="16"/>
                <w:vertAlign w:val="superscript"/>
              </w:rPr>
              <w:footnoteReference w:id="21"/>
            </w:r>
          </w:p>
        </w:tc>
        <w:tc>
          <w:tcPr>
            <w:tcW w:w="400" w:type="pct"/>
            <w:shd w:val="clear" w:color="auto" w:fill="auto"/>
            <w:vAlign w:val="center"/>
          </w:tcPr>
          <w:p w14:paraId="3827B2FE" w14:textId="5D478EAC" w:rsidR="0004479A" w:rsidRPr="00B53998" w:rsidRDefault="00C762E9" w:rsidP="000C0441">
            <w:pPr>
              <w:tabs>
                <w:tab w:val="left" w:pos="266"/>
              </w:tabs>
              <w:spacing w:after="0" w:line="240" w:lineRule="auto"/>
              <w:jc w:val="center"/>
              <w:rPr>
                <w:rFonts w:ascii="Calibri" w:hAnsi="Calibri"/>
                <w:sz w:val="16"/>
              </w:rPr>
            </w:pPr>
            <w:r w:rsidRPr="00B53998">
              <w:rPr>
                <w:rFonts w:ascii="Calibri" w:hAnsi="Calibri"/>
                <w:sz w:val="16"/>
              </w:rPr>
              <w:t>55</w:t>
            </w:r>
          </w:p>
        </w:tc>
        <w:tc>
          <w:tcPr>
            <w:tcW w:w="478" w:type="pct"/>
            <w:shd w:val="clear" w:color="auto" w:fill="auto"/>
            <w:vAlign w:val="center"/>
          </w:tcPr>
          <w:p w14:paraId="660A971C" w14:textId="633B3589" w:rsidR="0004479A" w:rsidRPr="00007B20" w:rsidRDefault="00C762E9" w:rsidP="000C0441">
            <w:pPr>
              <w:tabs>
                <w:tab w:val="left" w:pos="266"/>
              </w:tabs>
              <w:spacing w:after="0" w:line="240" w:lineRule="auto"/>
              <w:jc w:val="center"/>
              <w:rPr>
                <w:rFonts w:ascii="Calibri" w:hAnsi="Calibri"/>
                <w:sz w:val="16"/>
              </w:rPr>
            </w:pPr>
            <w:r w:rsidRPr="00B53998">
              <w:rPr>
                <w:rFonts w:ascii="Calibri" w:hAnsi="Calibri"/>
                <w:sz w:val="16"/>
              </w:rPr>
              <w:t>31</w:t>
            </w:r>
            <w:r w:rsidR="0004479A" w:rsidRPr="00007B20">
              <w:rPr>
                <w:rFonts w:ascii="Calibri" w:hAnsi="Calibri"/>
                <w:sz w:val="16"/>
                <w:vertAlign w:val="superscript"/>
              </w:rPr>
              <w:footnoteReference w:id="22"/>
            </w:r>
          </w:p>
        </w:tc>
        <w:tc>
          <w:tcPr>
            <w:tcW w:w="639" w:type="pct"/>
            <w:shd w:val="clear" w:color="auto" w:fill="auto"/>
            <w:vAlign w:val="center"/>
          </w:tcPr>
          <w:p w14:paraId="3F53E909" w14:textId="76940524" w:rsidR="0004479A" w:rsidRPr="00B53998" w:rsidRDefault="00C762E9" w:rsidP="000C0441">
            <w:pPr>
              <w:tabs>
                <w:tab w:val="left" w:pos="266"/>
              </w:tabs>
              <w:spacing w:after="0" w:line="240" w:lineRule="auto"/>
              <w:jc w:val="center"/>
              <w:rPr>
                <w:rFonts w:ascii="Calibri" w:hAnsi="Calibri"/>
                <w:sz w:val="16"/>
              </w:rPr>
            </w:pPr>
            <w:r w:rsidRPr="00B53998">
              <w:rPr>
                <w:rFonts w:ascii="Calibri" w:hAnsi="Calibri"/>
                <w:sz w:val="16"/>
              </w:rPr>
              <w:t>28</w:t>
            </w:r>
          </w:p>
        </w:tc>
        <w:tc>
          <w:tcPr>
            <w:tcW w:w="366" w:type="pct"/>
            <w:shd w:val="clear" w:color="auto" w:fill="auto"/>
            <w:vAlign w:val="center"/>
          </w:tcPr>
          <w:p w14:paraId="111FCC46" w14:textId="42D8C923" w:rsidR="0004479A" w:rsidRPr="002608D2" w:rsidRDefault="0004479A" w:rsidP="000C0441">
            <w:pPr>
              <w:tabs>
                <w:tab w:val="left" w:pos="266"/>
              </w:tabs>
              <w:spacing w:after="0" w:line="240" w:lineRule="auto"/>
              <w:jc w:val="center"/>
              <w:rPr>
                <w:rFonts w:ascii="Calibri" w:hAnsi="Calibri"/>
                <w:sz w:val="16"/>
              </w:rPr>
            </w:pPr>
            <w:r w:rsidRPr="00B53998">
              <w:rPr>
                <w:rFonts w:ascii="Calibri" w:hAnsi="Calibri"/>
                <w:sz w:val="16"/>
              </w:rPr>
              <w:t>1</w:t>
            </w:r>
            <w:r w:rsidR="00C762E9" w:rsidRPr="002608D2">
              <w:rPr>
                <w:rFonts w:ascii="Calibri" w:hAnsi="Calibri"/>
                <w:sz w:val="16"/>
              </w:rPr>
              <w:t>30</w:t>
            </w:r>
          </w:p>
        </w:tc>
        <w:tc>
          <w:tcPr>
            <w:tcW w:w="409" w:type="pct"/>
            <w:shd w:val="clear" w:color="auto" w:fill="auto"/>
            <w:vAlign w:val="center"/>
          </w:tcPr>
          <w:p w14:paraId="0BEC5048" w14:textId="3E5A280E"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183</w:t>
            </w:r>
          </w:p>
        </w:tc>
      </w:tr>
    </w:tbl>
    <w:p w14:paraId="28A43E2A" w14:textId="6E7F6066" w:rsidR="00CE7229" w:rsidRPr="00007B20" w:rsidRDefault="00E95B37"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CE7229" w:rsidRPr="00007B20">
        <w:rPr>
          <w:rFonts w:asciiTheme="minorHAnsi" w:hAnsiTheme="minorHAnsi" w:cs="Times New Roman"/>
          <w:noProof/>
          <w:lang w:eastAsia="sl-SI"/>
        </w:rPr>
        <w:t xml:space="preserve">2020 so inšpektorji na področju prehranskih dopolnil ugotavljali neskladnosti pri spoštovanju zakonodajnih zahtev glede označevanja izdelkov v 15 % obravnav, glede predstavljanja v 39 % obravnav in glede sestave pri devetih odstotkih obravnav. </w:t>
      </w:r>
    </w:p>
    <w:p w14:paraId="3FF1AADF" w14:textId="2EA9B4EB" w:rsidR="00CE7229" w:rsidRPr="00007B20" w:rsidRDefault="00CE7229"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Evropska komisija je v letu 2020 organizirala koordiniran akcijski nadzor nad spletno ponudbo in oglaševanjem živil, vključno s prehranskimi dopolnili, v povezavi z nalezljivo boleznijo COVID-19. Zaradi epidemije se je nakup prehranskih dopolnil preko spleta povečal, ponujajo pa se tudi prehranska dopolnila, ki so označena ali predstavljena kot proizvodi za preprečevanje ali ozdravitev te okužbe. V povezavi z okužbo s koronavirusom se pojavljajo tudi proizvodi, ki se oglašujejo s pozitivnimi učinki na imunski sistem. </w:t>
      </w:r>
    </w:p>
    <w:p w14:paraId="35351025" w14:textId="77777777" w:rsidR="00CE7229" w:rsidRPr="00007B20" w:rsidRDefault="00CE7229"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te akcije je bilo izvedenih 31 inšpekcijskih pregledov, pri čemer je bilo pregledano oglaševanje 42 prehranskih dopolnil. V večini primerov so zavezanci sporne trditve takoj umaknili. V enem primeru je bila informacija o kršitvi preko sistema AAC posredovana državi članici, kjer je bil sedež nosilca živilske dejavnosti.</w:t>
      </w:r>
    </w:p>
    <w:p w14:paraId="4FB91AD5" w14:textId="77777777" w:rsidR="00CE7229" w:rsidRPr="00007B20" w:rsidRDefault="00CE7229"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Odstotek ugotovljenih neskladnosti je pri preverjanju zdravstvenih trditev na živilih je še vedno visok (48 %), velja pa poudariti, da je to posledica dejstva, da inšpektorji pri pregledu spletnih strani obravnavajo predstavitve izdelkov, za katere sumijo, da so neskladne; zlasti je to primer pri zdravstvenih trditvah, ki so še v statusu čakanja. Tekom postopka pa se lahko izkaže, da je trditev skladna, saj  nosilec dejavnosti predloži ustrezne dokaze za skladno uporabo obravnavane trditve. Presoja, ali so zdravstvene trditve v skladu z zakonodajo, je težavna tudi zato, ker zavezanci pogosto uporabljajo trditve, ki niso navedene dobesedno v taki obliki, kot so bile odobrene, oziroma so v statusu čakanja. Zato morajo inšpektorji presoditi, ali je zavezanec trditve preoblikoval v taki meri, da se je njihov pomen spremenil in so zato le-te postale nedovoljene. Pri navajanju zdravstvenih trditev nosilci dejavnosti pogosto pripisujejo učinke svojemu izdelku, namesto, da bi pravilno navedli, katera sestavina izdelka ima pripisovano lastnost oz. učinek. </w:t>
      </w:r>
    </w:p>
    <w:p w14:paraId="494625A7" w14:textId="08D6582B" w:rsidR="00FC4D74"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Med nadzorom načina trženja prehranskih dopolnil na spletu so inšpektorji obravnavali več primerov trženja brez podatkov o odgovornem nosilcu dejavnosti. Inšpektorat prejema tudi prijave potrošnikov, ki po nakupu izdelkov niso zadovoljni, saj gre v takih primerih praviloma za zavajajoče oglaševanje z učinki, ki jih izdelek nima. </w:t>
      </w:r>
      <w:r w:rsidR="00FC4D74" w:rsidRPr="00007B20">
        <w:rPr>
          <w:rFonts w:asciiTheme="minorHAnsi" w:hAnsiTheme="minorHAnsi" w:cs="Times New Roman"/>
          <w:noProof/>
          <w:lang w:eastAsia="sl-SI"/>
        </w:rPr>
        <w:t>V</w:t>
      </w:r>
      <w:r w:rsidRPr="00007B20">
        <w:rPr>
          <w:rFonts w:asciiTheme="minorHAnsi" w:hAnsiTheme="minorHAnsi" w:cs="Times New Roman"/>
          <w:noProof/>
          <w:lang w:eastAsia="sl-SI"/>
        </w:rPr>
        <w:t xml:space="preserve"> takih primerih </w:t>
      </w:r>
      <w:r w:rsidR="00FC4D74" w:rsidRPr="00007B20">
        <w:rPr>
          <w:rFonts w:asciiTheme="minorHAnsi" w:hAnsiTheme="minorHAnsi" w:cs="Times New Roman"/>
          <w:noProof/>
          <w:lang w:eastAsia="sl-SI"/>
        </w:rPr>
        <w:t xml:space="preserve">so </w:t>
      </w:r>
      <w:r w:rsidRPr="00007B20">
        <w:rPr>
          <w:rFonts w:asciiTheme="minorHAnsi" w:hAnsiTheme="minorHAnsi" w:cs="Times New Roman"/>
          <w:noProof/>
          <w:lang w:eastAsia="sl-SI"/>
        </w:rPr>
        <w:t>podatki o odgovorni osebi v bazah javno dostopnih podatkov običajno zakriti, teh oseb ni možno identificirati. Kadar ukrepanje inšpektorata ni bilo možno, smo kot preventivni ukrep izvedli obveščanje potrošnikov preko spletne strani. Potrošnikom smo odsvetovali nakup predvsem zaradi zavajajoče predstavitve, pojavil pa se je tudi dvom v izpolnjevanje zahteve o sledljivosti, le-ta pa je eden od elementov varnosti živila.</w:t>
      </w:r>
    </w:p>
    <w:p w14:paraId="5BF9BD5E" w14:textId="79363899" w:rsidR="000C0441" w:rsidRPr="00B53998" w:rsidRDefault="000C0441" w:rsidP="00FC4D74">
      <w:pPr>
        <w:spacing w:before="120" w:after="120" w:line="240" w:lineRule="auto"/>
        <w:jc w:val="both"/>
        <w:rPr>
          <w:rFonts w:asciiTheme="minorHAnsi" w:hAnsiTheme="minorHAnsi" w:cs="Calibri"/>
          <w:bCs/>
          <w:szCs w:val="16"/>
          <w:lang w:eastAsia="en-GB"/>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611D0F">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REF _Ref446573319 \r \h </w:instrText>
      </w:r>
      <w:r w:rsidR="00CF05AE" w:rsidRPr="00611D0F">
        <w:rPr>
          <w:rFonts w:asciiTheme="minorHAnsi" w:hAnsiTheme="minorHAnsi" w:cs="Times New Roman"/>
          <w:noProof/>
          <w:lang w:eastAsia="sl-SI"/>
        </w:rPr>
      </w:r>
      <w:r w:rsidR="00CF05AE" w:rsidRPr="00611D0F">
        <w:rPr>
          <w:rFonts w:asciiTheme="minorHAnsi" w:hAnsiTheme="minorHAnsi" w:cs="Times New Roman"/>
          <w:noProof/>
          <w:lang w:eastAsia="sl-SI"/>
        </w:rPr>
        <w:fldChar w:fldCharType="separate"/>
      </w:r>
      <w:r w:rsidR="00140AC8">
        <w:rPr>
          <w:rFonts w:asciiTheme="minorHAnsi" w:hAnsiTheme="minorHAnsi" w:cs="Times New Roman"/>
          <w:noProof/>
          <w:lang w:eastAsia="sl-SI"/>
        </w:rPr>
        <w:t>6.21</w:t>
      </w:r>
      <w:r w:rsidR="00CF05AE" w:rsidRPr="00611D0F">
        <w:rPr>
          <w:rFonts w:asciiTheme="minorHAnsi" w:hAnsiTheme="minorHAnsi" w:cs="Times New Roman"/>
          <w:noProof/>
          <w:lang w:eastAsia="sl-SI"/>
        </w:rPr>
        <w:fldChar w:fldCharType="end"/>
      </w:r>
      <w:r w:rsidRPr="00007B20">
        <w:rPr>
          <w:rFonts w:asciiTheme="minorHAnsi" w:hAnsiTheme="minorHAnsi" w:cs="Times New Roman"/>
          <w:noProof/>
          <w:lang w:eastAsia="sl-SI"/>
        </w:rPr>
        <w:t>. poglav</w:t>
      </w:r>
      <w:r w:rsidRPr="00611D0F">
        <w:rPr>
          <w:rFonts w:asciiTheme="minorHAnsi" w:hAnsiTheme="minorHAnsi" w:cs="Times New Roman"/>
          <w:noProof/>
          <w:lang w:eastAsia="sl-SI"/>
        </w:rPr>
        <w:t xml:space="preserve">ju poročila </w:t>
      </w:r>
      <w:r w:rsidR="00B53998">
        <w:rPr>
          <w:rFonts w:asciiTheme="minorHAnsi" w:hAnsiTheme="minorHAnsi" w:cs="Times New Roman"/>
          <w:noProof/>
          <w:lang w:eastAsia="sl-SI"/>
        </w:rPr>
        <w:t xml:space="preserve">- </w:t>
      </w:r>
      <w:r w:rsidRPr="00611D0F">
        <w:rPr>
          <w:rFonts w:asciiTheme="minorHAnsi" w:hAnsiTheme="minorHAnsi" w:cs="Times New Roman"/>
          <w:noProof/>
          <w:lang w:eastAsia="sl-SI"/>
        </w:rPr>
        <w:t xml:space="preserve">Program vzorčenja na področju zdravstvene ustreznosti oziroma varnosti živil in hrane. </w:t>
      </w:r>
      <w:r w:rsidRPr="00B53998">
        <w:br w:type="page"/>
      </w:r>
    </w:p>
    <w:p w14:paraId="16E297B7"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38" w:name="_Toc7008226"/>
      <w:bookmarkStart w:id="139" w:name="_Toc70591912"/>
      <w:r w:rsidRPr="00B53998">
        <w:rPr>
          <w:rFonts w:asciiTheme="minorHAnsi" w:eastAsia="Arial Unicode MS" w:hAnsiTheme="minorHAnsi" w:cstheme="majorBidi"/>
          <w:b/>
          <w:bCs/>
          <w:caps/>
          <w:szCs w:val="28"/>
          <w:lang w:eastAsia="sl-SI"/>
        </w:rPr>
        <w:lastRenderedPageBreak/>
        <w:t>INŠPEKCIJSKI NADZOR NA PODROČJU OMEJEVA</w:t>
      </w:r>
      <w:r w:rsidRPr="002608D2">
        <w:rPr>
          <w:rFonts w:asciiTheme="minorHAnsi" w:eastAsia="Arial Unicode MS" w:hAnsiTheme="minorHAnsi" w:cstheme="majorBidi"/>
          <w:b/>
          <w:bCs/>
          <w:caps/>
          <w:szCs w:val="28"/>
          <w:lang w:eastAsia="sl-SI"/>
        </w:rPr>
        <w:t>NJA PORABE ALKOHOLA</w:t>
      </w:r>
      <w:bookmarkEnd w:id="138"/>
      <w:bookmarkEnd w:id="139"/>
    </w:p>
    <w:p w14:paraId="0DE315C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Alkohol velja v mednarodnem prostoru za enega najpomembnejših vzrokov za prezgodnjo umrljivost in obolevnost. Ker se v Sloveniji, podobno kot v evropskem prostoru, beleži visoka poraba alkohola ter izražena zdravstvena in socialna problematika, ki je povezana s škodljivim pitjem alkohola, so se ukrepi za preprečevanje škodljivih posledic rabe alkohola ter ukrepi in načini omejevanja porabe alkohola opredelili z Zakonom o omejevanju porabe alkohola . </w:t>
      </w:r>
    </w:p>
    <w:p w14:paraId="5BC76C60"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z inšpekcijskimi pregledi v gostinskih obratih preverjajo spoštovanje prepovedi prodaje in ponudbe alkoholnih pijač in pijač, ki so jim dodane alkoholne pi</w:t>
      </w:r>
      <w:r w:rsidR="00B85235" w:rsidRPr="00007B20">
        <w:rPr>
          <w:rFonts w:asciiTheme="minorHAnsi" w:hAnsiTheme="minorHAnsi" w:cs="Times New Roman"/>
          <w:noProof/>
          <w:lang w:eastAsia="sl-SI"/>
        </w:rPr>
        <w:t>jače, osebam, mlajšim od 18 let;</w:t>
      </w:r>
      <w:r w:rsidRPr="00007B20">
        <w:rPr>
          <w:rFonts w:asciiTheme="minorHAnsi" w:hAnsiTheme="minorHAnsi" w:cs="Times New Roman"/>
          <w:noProof/>
          <w:lang w:eastAsia="sl-SI"/>
        </w:rPr>
        <w:t xml:space="preserve"> prodajo žganih pijač, ki vključuje tudi dodajanje žganih pijač brezalkoholnim pijačam in drugim napitkom, od začetka dnevnega obratov</w:t>
      </w:r>
      <w:r w:rsidR="00B85235" w:rsidRPr="00007B20">
        <w:rPr>
          <w:rFonts w:asciiTheme="minorHAnsi" w:hAnsiTheme="minorHAnsi" w:cs="Times New Roman"/>
          <w:noProof/>
          <w:lang w:eastAsia="sl-SI"/>
        </w:rPr>
        <w:t>alnega časa do 10. ure dopoldan;</w:t>
      </w:r>
      <w:r w:rsidRPr="00007B20">
        <w:rPr>
          <w:rFonts w:asciiTheme="minorHAnsi" w:hAnsiTheme="minorHAnsi" w:cs="Times New Roman"/>
          <w:noProof/>
          <w:lang w:eastAsia="sl-SI"/>
        </w:rPr>
        <w:t xml:space="preserve"> objavo prepovedi prodaje alkoholnih pijač in časovne omejit</w:t>
      </w:r>
      <w:r w:rsidR="00B85235" w:rsidRPr="00007B20">
        <w:rPr>
          <w:rFonts w:asciiTheme="minorHAnsi" w:hAnsiTheme="minorHAnsi" w:cs="Times New Roman"/>
          <w:noProof/>
          <w:lang w:eastAsia="sl-SI"/>
        </w:rPr>
        <w:t>ve prodaje alkoholnih pijač ter</w:t>
      </w:r>
      <w:r w:rsidRPr="00007B20">
        <w:rPr>
          <w:rFonts w:asciiTheme="minorHAnsi" w:hAnsiTheme="minorHAnsi" w:cs="Times New Roman"/>
          <w:noProof/>
          <w:lang w:eastAsia="sl-SI"/>
        </w:rPr>
        <w:t xml:space="preserve"> ponudbo vsaj dveh različnih vrst brezalkoholnih pijač, ki sta cenovno enaki ali cenejši od najcenejše alkoholne pijače.  </w:t>
      </w:r>
    </w:p>
    <w:p w14:paraId="0C958D1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stavbah in na pripadajočih funkcionalnih zemljiščih, kjer se opravlja dejavnost vzgoje, izobraževanja in zdravstvene dejavnosti</w:t>
      </w:r>
      <w:r w:rsidR="00B85235"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preverjajo spoštovanje prepovedi prodaje oziroma ponudbe alkoholnih pijač, na javnih mestih pa prepoved omogočanja pitja alkoholnih pijač osebam, mlajšim od 18 let. </w:t>
      </w:r>
    </w:p>
    <w:p w14:paraId="6052B2F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Del nalog predstavlja tudi </w:t>
      </w:r>
      <w:bookmarkStart w:id="140" w:name="_Hlk70003013"/>
      <w:r w:rsidRPr="00007B20">
        <w:rPr>
          <w:rFonts w:asciiTheme="minorHAnsi" w:hAnsiTheme="minorHAnsi" w:cs="Times New Roman"/>
          <w:noProof/>
          <w:lang w:eastAsia="sl-SI"/>
        </w:rPr>
        <w:t>nadzor nad predpisanim označevanjem predpakiranih živil, ki vsebujejo alkohol.</w:t>
      </w:r>
      <w:bookmarkEnd w:id="140"/>
      <w:r w:rsidRPr="00007B20">
        <w:rPr>
          <w:rFonts w:asciiTheme="minorHAnsi" w:hAnsiTheme="minorHAnsi" w:cs="Times New Roman"/>
          <w:noProof/>
          <w:lang w:eastAsia="sl-SI"/>
        </w:rPr>
        <w:t xml:space="preserve"> Ta nadzor se izvaja z inšpekcijskimi nadzori pri zavezancih, ki dajejo na trg predpakirana živila oziroma z odvzemom vzorcev za laboratorijske analize na vsebnost alkohola.</w:t>
      </w:r>
    </w:p>
    <w:p w14:paraId="7C569DD1" w14:textId="77777777" w:rsidR="00B41E8F" w:rsidRPr="00007B20" w:rsidRDefault="00B41E8F" w:rsidP="000C0441">
      <w:pPr>
        <w:spacing w:before="120" w:after="120" w:line="240" w:lineRule="auto"/>
        <w:jc w:val="both"/>
        <w:rPr>
          <w:rFonts w:asciiTheme="minorHAnsi" w:hAnsiTheme="minorHAnsi" w:cs="Times New Roman"/>
          <w:noProof/>
          <w:lang w:eastAsia="sl-SI"/>
        </w:rPr>
      </w:pPr>
    </w:p>
    <w:p w14:paraId="6F51C653" w14:textId="6CA7A62B"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41" w:name="_Toc7008227"/>
      <w:bookmarkStart w:id="142" w:name="_Toc70591913"/>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41"/>
      <w:bookmarkEnd w:id="142"/>
    </w:p>
    <w:p w14:paraId="2F325178" w14:textId="37A8E70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001D4E3A" w:rsidRPr="00007B20">
        <w:rPr>
          <w:rFonts w:asciiTheme="minorHAnsi" w:hAnsiTheme="minorHAnsi" w:cs="Times New Roman"/>
          <w:noProof/>
          <w:lang w:eastAsia="sl-SI"/>
        </w:rPr>
        <w:t xml:space="preserve"> so inšpektorji opravili </w:t>
      </w:r>
      <w:r w:rsidR="0026497D" w:rsidRPr="00007B20">
        <w:rPr>
          <w:rFonts w:asciiTheme="minorHAnsi" w:hAnsiTheme="minorHAnsi" w:cs="Times New Roman"/>
          <w:noProof/>
          <w:lang w:eastAsia="sl-SI"/>
        </w:rPr>
        <w:t>1.</w:t>
      </w:r>
      <w:r w:rsidR="008F159F" w:rsidRPr="00007B20">
        <w:rPr>
          <w:rFonts w:asciiTheme="minorHAnsi" w:hAnsiTheme="minorHAnsi" w:cs="Times New Roman"/>
          <w:noProof/>
          <w:lang w:eastAsia="sl-SI"/>
        </w:rPr>
        <w:t>345</w:t>
      </w:r>
      <w:r w:rsidRPr="00007B20">
        <w:rPr>
          <w:rFonts w:asciiTheme="minorHAnsi" w:hAnsiTheme="minorHAnsi" w:cs="Times New Roman"/>
          <w:noProof/>
          <w:lang w:eastAsia="sl-SI"/>
        </w:rPr>
        <w:t xml:space="preserve"> inšpe</w:t>
      </w:r>
      <w:r w:rsidR="001D4E3A" w:rsidRPr="00007B20">
        <w:rPr>
          <w:rFonts w:asciiTheme="minorHAnsi" w:hAnsiTheme="minorHAnsi" w:cs="Times New Roman"/>
          <w:noProof/>
          <w:lang w:eastAsia="sl-SI"/>
        </w:rPr>
        <w:t>kcijskih pregledov</w:t>
      </w:r>
      <w:r w:rsidRPr="00007B20">
        <w:rPr>
          <w:rFonts w:asciiTheme="minorHAnsi" w:hAnsiTheme="minorHAnsi" w:cs="Times New Roman"/>
          <w:noProof/>
          <w:lang w:eastAsia="sl-SI"/>
        </w:rPr>
        <w:t>. Na podlagi ugotovi</w:t>
      </w:r>
      <w:r w:rsidR="001D4E3A" w:rsidRPr="00007B20">
        <w:rPr>
          <w:rFonts w:asciiTheme="minorHAnsi" w:hAnsiTheme="minorHAnsi" w:cs="Times New Roman"/>
          <w:noProof/>
          <w:lang w:eastAsia="sl-SI"/>
        </w:rPr>
        <w:t xml:space="preserve">tev je bilo izrečenih skupaj </w:t>
      </w:r>
      <w:r w:rsidR="0026497D" w:rsidRPr="00007B20">
        <w:rPr>
          <w:rFonts w:asciiTheme="minorHAnsi" w:hAnsiTheme="minorHAnsi" w:cs="Times New Roman"/>
          <w:noProof/>
          <w:lang w:eastAsia="sl-SI"/>
        </w:rPr>
        <w:t>131</w:t>
      </w:r>
      <w:r w:rsidR="001D4E3A" w:rsidRPr="00007B20">
        <w:rPr>
          <w:rFonts w:asciiTheme="minorHAnsi" w:hAnsiTheme="minorHAnsi" w:cs="Times New Roman"/>
          <w:noProof/>
          <w:lang w:eastAsia="sl-SI"/>
        </w:rPr>
        <w:t xml:space="preserve"> ukrepov, od tega </w:t>
      </w:r>
      <w:r w:rsidR="0026497D" w:rsidRPr="00007B20">
        <w:rPr>
          <w:rFonts w:asciiTheme="minorHAnsi" w:hAnsiTheme="minorHAnsi" w:cs="Times New Roman"/>
          <w:noProof/>
          <w:lang w:eastAsia="sl-SI"/>
        </w:rPr>
        <w:t>dva</w:t>
      </w:r>
      <w:r w:rsidR="001D4E3A" w:rsidRPr="00007B20">
        <w:rPr>
          <w:rFonts w:asciiTheme="minorHAnsi" w:hAnsiTheme="minorHAnsi" w:cs="Times New Roman"/>
          <w:noProof/>
          <w:lang w:eastAsia="sl-SI"/>
        </w:rPr>
        <w:t xml:space="preserve"> upravn</w:t>
      </w:r>
      <w:r w:rsidR="0026497D" w:rsidRPr="00007B20">
        <w:rPr>
          <w:rFonts w:asciiTheme="minorHAnsi" w:hAnsiTheme="minorHAnsi" w:cs="Times New Roman"/>
          <w:noProof/>
          <w:lang w:eastAsia="sl-SI"/>
        </w:rPr>
        <w:t>a</w:t>
      </w:r>
      <w:r w:rsidR="001D4E3A" w:rsidRPr="00007B20">
        <w:rPr>
          <w:rFonts w:asciiTheme="minorHAnsi" w:hAnsiTheme="minorHAnsi" w:cs="Times New Roman"/>
          <w:noProof/>
          <w:lang w:eastAsia="sl-SI"/>
        </w:rPr>
        <w:t xml:space="preserve"> ukrep</w:t>
      </w:r>
      <w:r w:rsidR="0026497D" w:rsidRPr="00007B20">
        <w:rPr>
          <w:rFonts w:asciiTheme="minorHAnsi" w:hAnsiTheme="minorHAnsi" w:cs="Times New Roman"/>
          <w:noProof/>
          <w:lang w:eastAsia="sl-SI"/>
        </w:rPr>
        <w:t>a</w:t>
      </w:r>
      <w:r w:rsidR="001D4E3A" w:rsidRPr="00007B20">
        <w:rPr>
          <w:rFonts w:asciiTheme="minorHAnsi" w:hAnsiTheme="minorHAnsi" w:cs="Times New Roman"/>
          <w:noProof/>
          <w:lang w:eastAsia="sl-SI"/>
        </w:rPr>
        <w:t xml:space="preserve"> (</w:t>
      </w:r>
      <w:r w:rsidR="0026497D" w:rsidRPr="00007B20">
        <w:rPr>
          <w:rFonts w:asciiTheme="minorHAnsi" w:hAnsiTheme="minorHAnsi" w:cs="Times New Roman"/>
          <w:noProof/>
          <w:lang w:eastAsia="sl-SI"/>
        </w:rPr>
        <w:t>dve</w:t>
      </w:r>
      <w:r w:rsidR="001D4E3A" w:rsidRPr="00007B20">
        <w:rPr>
          <w:rFonts w:asciiTheme="minorHAnsi" w:hAnsiTheme="minorHAnsi" w:cs="Times New Roman"/>
          <w:noProof/>
          <w:lang w:eastAsia="sl-SI"/>
        </w:rPr>
        <w:t xml:space="preserve"> upravni opozoril</w:t>
      </w:r>
      <w:r w:rsidR="0026497D" w:rsidRPr="00007B20">
        <w:rPr>
          <w:rFonts w:asciiTheme="minorHAnsi" w:hAnsiTheme="minorHAnsi" w:cs="Times New Roman"/>
          <w:noProof/>
          <w:lang w:eastAsia="sl-SI"/>
        </w:rPr>
        <w:t>i</w:t>
      </w:r>
      <w:r w:rsidR="001D4E3A" w:rsidRPr="00007B20">
        <w:rPr>
          <w:rFonts w:asciiTheme="minorHAnsi" w:hAnsiTheme="minorHAnsi" w:cs="Times New Roman"/>
          <w:noProof/>
          <w:lang w:eastAsia="sl-SI"/>
        </w:rPr>
        <w:t xml:space="preserve">) in </w:t>
      </w:r>
      <w:r w:rsidR="0026497D" w:rsidRPr="00007B20">
        <w:rPr>
          <w:rFonts w:asciiTheme="minorHAnsi" w:hAnsiTheme="minorHAnsi" w:cs="Times New Roman"/>
          <w:noProof/>
          <w:lang w:eastAsia="sl-SI"/>
        </w:rPr>
        <w:t>129</w:t>
      </w:r>
      <w:r w:rsidRPr="00007B20">
        <w:rPr>
          <w:rFonts w:asciiTheme="minorHAnsi" w:hAnsiTheme="minorHAnsi" w:cs="Times New Roman"/>
          <w:noProof/>
          <w:lang w:eastAsia="sl-SI"/>
        </w:rPr>
        <w:t xml:space="preserve"> prekrškovnih sankciji/ukrepov (</w:t>
      </w:r>
      <w:r w:rsidR="0026497D" w:rsidRPr="00007B20">
        <w:rPr>
          <w:rFonts w:asciiTheme="minorHAnsi" w:hAnsiTheme="minorHAnsi" w:cs="Times New Roman"/>
          <w:noProof/>
          <w:lang w:eastAsia="sl-SI"/>
        </w:rPr>
        <w:t>13</w:t>
      </w:r>
      <w:r w:rsidRPr="00007B20">
        <w:rPr>
          <w:rFonts w:asciiTheme="minorHAnsi" w:hAnsiTheme="minorHAnsi" w:cs="Times New Roman"/>
          <w:noProof/>
          <w:lang w:eastAsia="sl-SI"/>
        </w:rPr>
        <w:t xml:space="preserve"> odločb z izrekom globe, </w:t>
      </w:r>
      <w:r w:rsidR="0026497D" w:rsidRPr="00007B20">
        <w:rPr>
          <w:rFonts w:asciiTheme="minorHAnsi" w:hAnsiTheme="minorHAnsi" w:cs="Times New Roman"/>
          <w:noProof/>
          <w:lang w:eastAsia="sl-SI"/>
        </w:rPr>
        <w:t>4</w:t>
      </w:r>
      <w:r w:rsidR="001D4E3A" w:rsidRPr="00007B20">
        <w:rPr>
          <w:rFonts w:asciiTheme="minorHAnsi" w:hAnsiTheme="minorHAnsi" w:cs="Times New Roman"/>
          <w:noProof/>
          <w:lang w:eastAsia="sl-SI"/>
        </w:rPr>
        <w:t>3</w:t>
      </w:r>
      <w:r w:rsidRPr="00007B20">
        <w:rPr>
          <w:rFonts w:asciiTheme="minorHAnsi" w:hAnsiTheme="minorHAnsi" w:cs="Times New Roman"/>
          <w:noProof/>
          <w:lang w:eastAsia="sl-SI"/>
        </w:rPr>
        <w:t xml:space="preserve"> plačilnih nalogov, </w:t>
      </w:r>
      <w:r w:rsidR="0026497D" w:rsidRPr="00007B20">
        <w:rPr>
          <w:rFonts w:asciiTheme="minorHAnsi" w:hAnsiTheme="minorHAnsi" w:cs="Times New Roman"/>
          <w:noProof/>
          <w:lang w:eastAsia="sl-SI"/>
        </w:rPr>
        <w:t>20</w:t>
      </w:r>
      <w:r w:rsidRPr="00007B20">
        <w:rPr>
          <w:rFonts w:asciiTheme="minorHAnsi" w:hAnsiTheme="minorHAnsi" w:cs="Times New Roman"/>
          <w:noProof/>
          <w:lang w:eastAsia="sl-SI"/>
        </w:rPr>
        <w:t xml:space="preserve"> odločb z izrekom opomina, </w:t>
      </w:r>
      <w:r w:rsidR="0026497D" w:rsidRPr="00007B20">
        <w:rPr>
          <w:rFonts w:asciiTheme="minorHAnsi" w:hAnsiTheme="minorHAnsi" w:cs="Times New Roman"/>
          <w:noProof/>
          <w:lang w:eastAsia="sl-SI"/>
        </w:rPr>
        <w:t>dva obdolžilna predloga in 51</w:t>
      </w:r>
      <w:r w:rsidRPr="00007B20">
        <w:rPr>
          <w:rFonts w:asciiTheme="minorHAnsi" w:hAnsiTheme="minorHAnsi" w:cs="Times New Roman"/>
          <w:noProof/>
          <w:lang w:eastAsia="sl-SI"/>
        </w:rPr>
        <w:t xml:space="preserve"> opozoril </w:t>
      </w:r>
      <w:r w:rsidR="00CE6530" w:rsidRPr="00007B20">
        <w:rPr>
          <w:rFonts w:asciiTheme="minorHAnsi" w:hAnsiTheme="minorHAnsi" w:cs="Times New Roman"/>
          <w:noProof/>
          <w:lang w:eastAsia="sl-SI"/>
        </w:rPr>
        <w:t xml:space="preserve">po ZP-1 </w:t>
      </w:r>
      <w:r w:rsidRPr="00007B20">
        <w:rPr>
          <w:rFonts w:asciiTheme="minorHAnsi" w:hAnsiTheme="minorHAnsi" w:cs="Times New Roman"/>
          <w:noProof/>
          <w:lang w:eastAsia="sl-SI"/>
        </w:rPr>
        <w:t xml:space="preserve">za storjen prekršek). </w:t>
      </w:r>
    </w:p>
    <w:p w14:paraId="38CB3BFB" w14:textId="3F28C394" w:rsidR="00F54A35" w:rsidRPr="006D46E9" w:rsidRDefault="00F54A35" w:rsidP="00F54A35">
      <w:pPr>
        <w:spacing w:before="120" w:after="120" w:line="240" w:lineRule="auto"/>
        <w:jc w:val="both"/>
        <w:outlineLvl w:val="2"/>
        <w:rPr>
          <w:rFonts w:asciiTheme="minorHAnsi" w:hAnsiTheme="minorHAnsi" w:cstheme="minorHAnsi"/>
          <w:b/>
          <w:bCs/>
          <w:szCs w:val="18"/>
          <w:lang w:eastAsia="sl-SI"/>
        </w:rPr>
      </w:pPr>
      <w:bookmarkStart w:id="143" w:name="_Toc70594077"/>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16</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99"/>
        <w:gridCol w:w="989"/>
        <w:gridCol w:w="989"/>
        <w:gridCol w:w="706"/>
        <w:gridCol w:w="854"/>
        <w:gridCol w:w="703"/>
        <w:gridCol w:w="706"/>
        <w:gridCol w:w="862"/>
        <w:gridCol w:w="855"/>
      </w:tblGrid>
      <w:tr w:rsidR="00091338" w:rsidRPr="00007B20" w14:paraId="2B0E06B7" w14:textId="77777777" w:rsidTr="00FC4D74">
        <w:trPr>
          <w:trHeight w:val="283"/>
          <w:tblHeader/>
        </w:trPr>
        <w:tc>
          <w:tcPr>
            <w:tcW w:w="580" w:type="pct"/>
            <w:vMerge w:val="restart"/>
            <w:shd w:val="clear" w:color="auto" w:fill="FBD4B4" w:themeFill="accent6" w:themeFillTint="66"/>
            <w:vAlign w:val="center"/>
          </w:tcPr>
          <w:p w14:paraId="29A28C00" w14:textId="77777777" w:rsidR="00091338" w:rsidRPr="00B53998" w:rsidRDefault="00091338"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20" w:type="pct"/>
            <w:gridSpan w:val="9"/>
            <w:shd w:val="clear" w:color="auto" w:fill="FBD4B4" w:themeFill="accent6" w:themeFillTint="66"/>
          </w:tcPr>
          <w:p w14:paraId="7C8590B9" w14:textId="50D8ADCF" w:rsidR="00091338" w:rsidRPr="00007B20" w:rsidRDefault="00091338" w:rsidP="000C0441">
            <w:pPr>
              <w:tabs>
                <w:tab w:val="left" w:pos="266"/>
              </w:tabs>
              <w:spacing w:after="0" w:line="240" w:lineRule="auto"/>
              <w:jc w:val="center"/>
              <w:rPr>
                <w:rFonts w:ascii="Calibri" w:hAnsi="Calibri"/>
                <w:sz w:val="12"/>
              </w:rPr>
            </w:pPr>
            <w:r w:rsidRPr="002608D2">
              <w:rPr>
                <w:rFonts w:ascii="Calibri" w:hAnsi="Calibri"/>
                <w:sz w:val="12"/>
              </w:rPr>
              <w:t>ŠTEVILO IZREČENIH UKREPOV/SANKCIJ</w:t>
            </w:r>
          </w:p>
        </w:tc>
      </w:tr>
      <w:tr w:rsidR="00091338" w:rsidRPr="00007B20" w14:paraId="50DF80D8" w14:textId="77777777" w:rsidTr="00FC4D74">
        <w:trPr>
          <w:tblHeader/>
        </w:trPr>
        <w:tc>
          <w:tcPr>
            <w:tcW w:w="580" w:type="pct"/>
            <w:vMerge/>
            <w:shd w:val="clear" w:color="auto" w:fill="FBD4B4" w:themeFill="accent6" w:themeFillTint="66"/>
            <w:vAlign w:val="center"/>
          </w:tcPr>
          <w:p w14:paraId="5424578C" w14:textId="77777777" w:rsidR="00091338" w:rsidRPr="00007B20" w:rsidRDefault="00091338" w:rsidP="000C0441">
            <w:pPr>
              <w:tabs>
                <w:tab w:val="left" w:pos="266"/>
              </w:tabs>
              <w:spacing w:after="0" w:line="240" w:lineRule="auto"/>
              <w:jc w:val="center"/>
              <w:rPr>
                <w:rFonts w:ascii="Calibri" w:hAnsi="Calibri"/>
                <w:sz w:val="12"/>
              </w:rPr>
            </w:pPr>
          </w:p>
        </w:tc>
        <w:tc>
          <w:tcPr>
            <w:tcW w:w="1193" w:type="pct"/>
            <w:gridSpan w:val="2"/>
            <w:shd w:val="clear" w:color="auto" w:fill="FBD4B4" w:themeFill="accent6" w:themeFillTint="66"/>
            <w:vAlign w:val="center"/>
          </w:tcPr>
          <w:p w14:paraId="49E3953E" w14:textId="77777777" w:rsidR="00091338" w:rsidRPr="00007B20" w:rsidRDefault="00091338"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738" w:type="pct"/>
            <w:gridSpan w:val="6"/>
            <w:shd w:val="clear" w:color="auto" w:fill="FBD4B4" w:themeFill="accent6" w:themeFillTint="66"/>
            <w:vAlign w:val="center"/>
          </w:tcPr>
          <w:p w14:paraId="52BEF802" w14:textId="0E05CD2C" w:rsidR="00091338" w:rsidRPr="00007B20" w:rsidRDefault="00091338"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488" w:type="pct"/>
            <w:vMerge w:val="restart"/>
            <w:shd w:val="clear" w:color="auto" w:fill="FBD4B4" w:themeFill="accent6" w:themeFillTint="66"/>
            <w:vAlign w:val="center"/>
          </w:tcPr>
          <w:p w14:paraId="6EE135F2" w14:textId="030ADCA2" w:rsidR="00091338" w:rsidRPr="00007B20" w:rsidRDefault="00091338"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CE6530" w:rsidRPr="00007B20" w14:paraId="1A2465F4" w14:textId="77777777" w:rsidTr="00FC4D74">
        <w:trPr>
          <w:tblHeader/>
        </w:trPr>
        <w:tc>
          <w:tcPr>
            <w:tcW w:w="580" w:type="pct"/>
            <w:vMerge/>
            <w:shd w:val="clear" w:color="auto" w:fill="FBD4B4" w:themeFill="accent6" w:themeFillTint="66"/>
            <w:vAlign w:val="center"/>
          </w:tcPr>
          <w:p w14:paraId="295EC918" w14:textId="77777777" w:rsidR="00CE6530" w:rsidRPr="00007B20" w:rsidRDefault="00CE6530" w:rsidP="00091338">
            <w:pPr>
              <w:tabs>
                <w:tab w:val="left" w:pos="266"/>
              </w:tabs>
              <w:spacing w:after="0" w:line="240" w:lineRule="auto"/>
              <w:jc w:val="center"/>
              <w:rPr>
                <w:rFonts w:ascii="Calibri" w:hAnsi="Calibri"/>
                <w:sz w:val="12"/>
              </w:rPr>
            </w:pPr>
          </w:p>
        </w:tc>
        <w:tc>
          <w:tcPr>
            <w:tcW w:w="628" w:type="pct"/>
            <w:shd w:val="clear" w:color="auto" w:fill="FBD4B4" w:themeFill="accent6" w:themeFillTint="66"/>
            <w:vAlign w:val="center"/>
          </w:tcPr>
          <w:p w14:paraId="57D59DA2" w14:textId="39EB2286" w:rsidR="00CE6530" w:rsidRPr="00007B20" w:rsidRDefault="00CE6530" w:rsidP="00091338">
            <w:pPr>
              <w:tabs>
                <w:tab w:val="left" w:pos="266"/>
              </w:tabs>
              <w:spacing w:after="0" w:line="240" w:lineRule="auto"/>
              <w:jc w:val="center"/>
              <w:rPr>
                <w:rFonts w:ascii="Calibri" w:hAnsi="Calibri"/>
                <w:sz w:val="12"/>
              </w:rPr>
            </w:pPr>
          </w:p>
          <w:p w14:paraId="68ED02D9" w14:textId="098BEB7C"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565" w:type="pct"/>
            <w:shd w:val="clear" w:color="auto" w:fill="FBD4B4" w:themeFill="accent6" w:themeFillTint="66"/>
            <w:vAlign w:val="center"/>
          </w:tcPr>
          <w:p w14:paraId="6793252F"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SKUPAJ</w:t>
            </w:r>
          </w:p>
        </w:tc>
        <w:tc>
          <w:tcPr>
            <w:tcW w:w="565" w:type="pct"/>
            <w:shd w:val="clear" w:color="auto" w:fill="FBD4B4" w:themeFill="accent6" w:themeFillTint="66"/>
            <w:vAlign w:val="center"/>
          </w:tcPr>
          <w:p w14:paraId="13065A90"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04" w:type="pct"/>
            <w:shd w:val="clear" w:color="auto" w:fill="FBD4B4" w:themeFill="accent6" w:themeFillTint="66"/>
            <w:vAlign w:val="center"/>
          </w:tcPr>
          <w:p w14:paraId="75CCFBA9"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488" w:type="pct"/>
            <w:shd w:val="clear" w:color="auto" w:fill="FBD4B4" w:themeFill="accent6" w:themeFillTint="66"/>
            <w:vAlign w:val="center"/>
          </w:tcPr>
          <w:p w14:paraId="53DF68D2"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02" w:type="pct"/>
            <w:shd w:val="clear" w:color="auto" w:fill="FBD4B4" w:themeFill="accent6" w:themeFillTint="66"/>
            <w:vAlign w:val="center"/>
          </w:tcPr>
          <w:p w14:paraId="3CC525D1" w14:textId="2F867EF6" w:rsidR="00CE6530" w:rsidRPr="00007B20" w:rsidRDefault="009E097B" w:rsidP="00091338">
            <w:pPr>
              <w:tabs>
                <w:tab w:val="left" w:pos="266"/>
              </w:tabs>
              <w:spacing w:after="0" w:line="240" w:lineRule="auto"/>
              <w:jc w:val="center"/>
              <w:rPr>
                <w:rFonts w:ascii="Calibri" w:hAnsi="Calibri"/>
                <w:sz w:val="12"/>
              </w:rPr>
            </w:pPr>
            <w:r w:rsidRPr="009E097B">
              <w:rPr>
                <w:rFonts w:ascii="Calibri" w:hAnsi="Calibri"/>
                <w:sz w:val="12"/>
              </w:rPr>
              <w:t>Opozorilo za storjen prekršek po ZP-</w:t>
            </w:r>
            <w:r w:rsidR="00CE6530" w:rsidRPr="00007B20">
              <w:rPr>
                <w:rFonts w:ascii="Calibri" w:hAnsi="Calibri"/>
                <w:sz w:val="12"/>
              </w:rPr>
              <w:t xml:space="preserve"> </w:t>
            </w:r>
            <w:r>
              <w:rPr>
                <w:rFonts w:ascii="Calibri" w:hAnsi="Calibri"/>
                <w:sz w:val="12"/>
              </w:rPr>
              <w:t>1</w:t>
            </w:r>
          </w:p>
        </w:tc>
        <w:tc>
          <w:tcPr>
            <w:tcW w:w="386" w:type="pct"/>
            <w:shd w:val="clear" w:color="auto" w:fill="FBD4B4" w:themeFill="accent6" w:themeFillTint="66"/>
            <w:vAlign w:val="center"/>
          </w:tcPr>
          <w:p w14:paraId="7248A17C" w14:textId="0547D36C" w:rsidR="00CE6530" w:rsidRPr="00007B20" w:rsidRDefault="009E097B" w:rsidP="00091338">
            <w:pPr>
              <w:tabs>
                <w:tab w:val="left" w:pos="266"/>
              </w:tabs>
              <w:spacing w:after="0" w:line="240" w:lineRule="auto"/>
              <w:jc w:val="center"/>
              <w:rPr>
                <w:rFonts w:ascii="Calibri" w:hAnsi="Calibri"/>
                <w:sz w:val="12"/>
              </w:rPr>
            </w:pPr>
            <w:r w:rsidRPr="00007B20">
              <w:rPr>
                <w:rFonts w:ascii="Calibri" w:hAnsi="Calibri"/>
                <w:sz w:val="12"/>
              </w:rPr>
              <w:t>Obdolžilni predlog</w:t>
            </w:r>
          </w:p>
        </w:tc>
        <w:tc>
          <w:tcPr>
            <w:tcW w:w="493" w:type="pct"/>
            <w:shd w:val="clear" w:color="auto" w:fill="FBD4B4" w:themeFill="accent6" w:themeFillTint="66"/>
            <w:vAlign w:val="center"/>
          </w:tcPr>
          <w:p w14:paraId="63591E06" w14:textId="7C76E9EA"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SKUPAJ</w:t>
            </w:r>
          </w:p>
        </w:tc>
        <w:tc>
          <w:tcPr>
            <w:tcW w:w="488" w:type="pct"/>
            <w:vMerge/>
            <w:shd w:val="clear" w:color="auto" w:fill="FBD4B4" w:themeFill="accent6" w:themeFillTint="66"/>
            <w:vAlign w:val="center"/>
          </w:tcPr>
          <w:p w14:paraId="6767F4BA" w14:textId="033D57AC" w:rsidR="00CE6530" w:rsidRPr="00007B20" w:rsidRDefault="00CE6530" w:rsidP="00091338">
            <w:pPr>
              <w:tabs>
                <w:tab w:val="left" w:pos="266"/>
              </w:tabs>
              <w:spacing w:after="0" w:line="240" w:lineRule="auto"/>
              <w:jc w:val="center"/>
              <w:rPr>
                <w:rFonts w:ascii="Calibri" w:hAnsi="Calibri"/>
                <w:sz w:val="12"/>
              </w:rPr>
            </w:pPr>
          </w:p>
        </w:tc>
      </w:tr>
      <w:tr w:rsidR="00CE6530" w:rsidRPr="00007B20" w14:paraId="735EA1D8" w14:textId="77777777" w:rsidTr="00FC4D74">
        <w:trPr>
          <w:trHeight w:val="283"/>
        </w:trPr>
        <w:tc>
          <w:tcPr>
            <w:tcW w:w="580" w:type="pct"/>
            <w:shd w:val="clear" w:color="auto" w:fill="auto"/>
            <w:vAlign w:val="center"/>
          </w:tcPr>
          <w:p w14:paraId="01680814" w14:textId="459C5099"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w:t>
            </w:r>
            <w:r w:rsidR="008F159F" w:rsidRPr="00007B20">
              <w:rPr>
                <w:rFonts w:ascii="Calibri" w:hAnsi="Calibri"/>
                <w:sz w:val="16"/>
              </w:rPr>
              <w:t>34</w:t>
            </w:r>
            <w:r w:rsidRPr="00007B20">
              <w:rPr>
                <w:rFonts w:ascii="Calibri" w:hAnsi="Calibri"/>
                <w:sz w:val="16"/>
              </w:rPr>
              <w:t>5</w:t>
            </w:r>
          </w:p>
        </w:tc>
        <w:tc>
          <w:tcPr>
            <w:tcW w:w="628" w:type="pct"/>
            <w:shd w:val="clear" w:color="auto" w:fill="auto"/>
            <w:vAlign w:val="center"/>
          </w:tcPr>
          <w:p w14:paraId="46D9C3FD" w14:textId="6E1C2815" w:rsidR="00CE6530" w:rsidRPr="00007B20" w:rsidRDefault="00CE6530" w:rsidP="00DE0820">
            <w:pPr>
              <w:tabs>
                <w:tab w:val="left" w:pos="266"/>
              </w:tabs>
              <w:spacing w:after="0" w:line="240" w:lineRule="auto"/>
              <w:jc w:val="center"/>
              <w:rPr>
                <w:rFonts w:ascii="Calibri" w:hAnsi="Calibri"/>
                <w:sz w:val="16"/>
              </w:rPr>
            </w:pPr>
            <w:r w:rsidRPr="00007B20">
              <w:rPr>
                <w:rFonts w:ascii="Calibri" w:hAnsi="Calibri"/>
                <w:sz w:val="16"/>
              </w:rPr>
              <w:t>2</w:t>
            </w:r>
          </w:p>
        </w:tc>
        <w:tc>
          <w:tcPr>
            <w:tcW w:w="565" w:type="pct"/>
            <w:shd w:val="clear" w:color="auto" w:fill="auto"/>
            <w:vAlign w:val="center"/>
          </w:tcPr>
          <w:p w14:paraId="2B4092B2" w14:textId="78786BD1"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2</w:t>
            </w:r>
          </w:p>
        </w:tc>
        <w:tc>
          <w:tcPr>
            <w:tcW w:w="565" w:type="pct"/>
            <w:vAlign w:val="center"/>
          </w:tcPr>
          <w:p w14:paraId="67488749" w14:textId="01104711"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13</w:t>
            </w:r>
          </w:p>
        </w:tc>
        <w:tc>
          <w:tcPr>
            <w:tcW w:w="404" w:type="pct"/>
            <w:shd w:val="clear" w:color="auto" w:fill="auto"/>
            <w:vAlign w:val="center"/>
          </w:tcPr>
          <w:p w14:paraId="647AE671" w14:textId="05DABEBE"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43</w:t>
            </w:r>
          </w:p>
        </w:tc>
        <w:tc>
          <w:tcPr>
            <w:tcW w:w="488" w:type="pct"/>
            <w:shd w:val="clear" w:color="auto" w:fill="auto"/>
            <w:vAlign w:val="center"/>
          </w:tcPr>
          <w:p w14:paraId="59E75E9B" w14:textId="04172B06"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20</w:t>
            </w:r>
          </w:p>
        </w:tc>
        <w:tc>
          <w:tcPr>
            <w:tcW w:w="402" w:type="pct"/>
            <w:shd w:val="clear" w:color="auto" w:fill="auto"/>
            <w:vAlign w:val="center"/>
          </w:tcPr>
          <w:p w14:paraId="1C254D2F" w14:textId="4F1F2705" w:rsidR="00CE6530" w:rsidRPr="00007B20" w:rsidRDefault="009E097B" w:rsidP="00091338">
            <w:pPr>
              <w:tabs>
                <w:tab w:val="left" w:pos="266"/>
              </w:tabs>
              <w:spacing w:after="0" w:line="240" w:lineRule="auto"/>
              <w:jc w:val="center"/>
              <w:rPr>
                <w:rFonts w:ascii="Calibri" w:hAnsi="Calibri"/>
                <w:sz w:val="16"/>
              </w:rPr>
            </w:pPr>
            <w:r>
              <w:rPr>
                <w:rFonts w:ascii="Calibri" w:hAnsi="Calibri"/>
                <w:sz w:val="16"/>
              </w:rPr>
              <w:t>51</w:t>
            </w:r>
          </w:p>
        </w:tc>
        <w:tc>
          <w:tcPr>
            <w:tcW w:w="386" w:type="pct"/>
            <w:shd w:val="clear" w:color="auto" w:fill="auto"/>
            <w:vAlign w:val="center"/>
          </w:tcPr>
          <w:p w14:paraId="5E0EB4A0" w14:textId="502D50AF" w:rsidR="00CE6530" w:rsidRPr="00007B20" w:rsidRDefault="009E097B" w:rsidP="00091338">
            <w:pPr>
              <w:tabs>
                <w:tab w:val="left" w:pos="266"/>
              </w:tabs>
              <w:spacing w:after="0" w:line="240" w:lineRule="auto"/>
              <w:jc w:val="center"/>
              <w:rPr>
                <w:rFonts w:ascii="Calibri" w:hAnsi="Calibri"/>
                <w:sz w:val="16"/>
              </w:rPr>
            </w:pPr>
            <w:r>
              <w:rPr>
                <w:rFonts w:ascii="Calibri" w:hAnsi="Calibri"/>
                <w:sz w:val="16"/>
              </w:rPr>
              <w:t>2</w:t>
            </w:r>
          </w:p>
        </w:tc>
        <w:tc>
          <w:tcPr>
            <w:tcW w:w="493" w:type="pct"/>
            <w:shd w:val="clear" w:color="auto" w:fill="auto"/>
            <w:vAlign w:val="center"/>
          </w:tcPr>
          <w:p w14:paraId="2C11C3CC" w14:textId="78F8C14C"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129</w:t>
            </w:r>
          </w:p>
        </w:tc>
        <w:tc>
          <w:tcPr>
            <w:tcW w:w="488" w:type="pct"/>
            <w:shd w:val="clear" w:color="auto" w:fill="auto"/>
            <w:vAlign w:val="center"/>
          </w:tcPr>
          <w:p w14:paraId="753452EF" w14:textId="6CE1C364"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131</w:t>
            </w:r>
          </w:p>
        </w:tc>
      </w:tr>
    </w:tbl>
    <w:p w14:paraId="43D6D43D" w14:textId="6266E85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Inšpekcijski nadzor </w:t>
      </w:r>
      <w:r w:rsidR="003D6806" w:rsidRPr="00007B20">
        <w:rPr>
          <w:rFonts w:asciiTheme="minorHAnsi" w:hAnsiTheme="minorHAnsi" w:cs="Times New Roman"/>
          <w:noProof/>
          <w:lang w:eastAsia="sl-SI"/>
        </w:rPr>
        <w:t xml:space="preserve">se </w:t>
      </w:r>
      <w:r w:rsidRPr="00007B20">
        <w:rPr>
          <w:rFonts w:asciiTheme="minorHAnsi" w:hAnsiTheme="minorHAnsi" w:cs="Times New Roman"/>
          <w:noProof/>
          <w:lang w:eastAsia="sl-SI"/>
        </w:rPr>
        <w:t xml:space="preserve">je </w:t>
      </w:r>
      <w:r w:rsidR="003E17CF" w:rsidRPr="00007B20">
        <w:rPr>
          <w:rFonts w:asciiTheme="minorHAnsi" w:hAnsiTheme="minorHAnsi" w:cs="Times New Roman"/>
          <w:noProof/>
          <w:lang w:eastAsia="sl-SI"/>
        </w:rPr>
        <w:t>izvajal</w:t>
      </w:r>
      <w:r w:rsidRPr="00007B20">
        <w:rPr>
          <w:rFonts w:asciiTheme="minorHAnsi" w:hAnsiTheme="minorHAnsi" w:cs="Times New Roman"/>
          <w:noProof/>
          <w:lang w:eastAsia="sl-SI"/>
        </w:rPr>
        <w:t xml:space="preserve"> </w:t>
      </w:r>
      <w:r w:rsidR="003E17CF" w:rsidRPr="00007B20">
        <w:rPr>
          <w:rFonts w:asciiTheme="minorHAnsi" w:hAnsiTheme="minorHAnsi" w:cs="Times New Roman"/>
          <w:noProof/>
          <w:lang w:eastAsia="sl-SI"/>
        </w:rPr>
        <w:t xml:space="preserve">predvsem </w:t>
      </w:r>
      <w:r w:rsidRPr="00007B20">
        <w:rPr>
          <w:rFonts w:asciiTheme="minorHAnsi" w:hAnsiTheme="minorHAnsi" w:cs="Times New Roman"/>
          <w:noProof/>
          <w:lang w:eastAsia="sl-SI"/>
        </w:rPr>
        <w:t>v gostinsk</w:t>
      </w:r>
      <w:r w:rsidR="003E17CF"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objekt</w:t>
      </w:r>
      <w:r w:rsidR="003E17CF"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ki so </w:t>
      </w:r>
      <w:r w:rsidR="00DE0820" w:rsidRPr="00007B20">
        <w:rPr>
          <w:rFonts w:asciiTheme="minorHAnsi" w:hAnsiTheme="minorHAnsi" w:cs="Times New Roman"/>
          <w:noProof/>
          <w:lang w:eastAsia="sl-SI"/>
        </w:rPr>
        <w:t>bili obiskani pri nadzoru spoštovanja določil</w:t>
      </w:r>
      <w:r w:rsidR="00DE0820" w:rsidRPr="00007B20">
        <w:t xml:space="preserve"> </w:t>
      </w:r>
      <w:r w:rsidR="00DE0820" w:rsidRPr="00007B20">
        <w:rPr>
          <w:rFonts w:asciiTheme="minorHAnsi" w:hAnsiTheme="minorHAnsi" w:cs="Times New Roman"/>
          <w:noProof/>
          <w:lang w:eastAsia="sl-SI"/>
        </w:rPr>
        <w:t>predpisov</w:t>
      </w:r>
      <w:r w:rsidR="003E17CF" w:rsidRPr="00007B20">
        <w:rPr>
          <w:rFonts w:asciiTheme="minorHAnsi" w:hAnsiTheme="minorHAnsi" w:cs="Times New Roman"/>
          <w:noProof/>
          <w:lang w:eastAsia="sl-SI"/>
        </w:rPr>
        <w:t xml:space="preserve"> sprejetih</w:t>
      </w:r>
      <w:r w:rsidR="00DE0820" w:rsidRPr="00007B20">
        <w:rPr>
          <w:rFonts w:asciiTheme="minorHAnsi" w:hAnsiTheme="minorHAnsi" w:cs="Times New Roman"/>
          <w:noProof/>
          <w:lang w:eastAsia="sl-SI"/>
        </w:rPr>
        <w:t xml:space="preserve"> z namenom obvladovanja in zajezitve nalezljive bolezni COVID-19  in </w:t>
      </w:r>
      <w:r w:rsidRPr="00007B20">
        <w:rPr>
          <w:rFonts w:asciiTheme="minorHAnsi" w:hAnsiTheme="minorHAnsi" w:cs="Times New Roman"/>
          <w:noProof/>
          <w:lang w:eastAsia="sl-SI"/>
        </w:rPr>
        <w:t xml:space="preserve"> </w:t>
      </w:r>
      <w:r w:rsidR="00DE0820" w:rsidRPr="00007B20">
        <w:rPr>
          <w:rFonts w:asciiTheme="minorHAnsi" w:hAnsiTheme="minorHAnsi" w:cs="Times New Roman"/>
          <w:noProof/>
          <w:lang w:eastAsia="sl-SI"/>
        </w:rPr>
        <w:t xml:space="preserve">v gostinskih objektih </w:t>
      </w:r>
      <w:r w:rsidRPr="00007B20">
        <w:rPr>
          <w:rFonts w:asciiTheme="minorHAnsi" w:hAnsiTheme="minorHAnsi" w:cs="Times New Roman"/>
          <w:noProof/>
          <w:lang w:eastAsia="sl-SI"/>
        </w:rPr>
        <w:t xml:space="preserve">zoper katere smo prejeli prijave. </w:t>
      </w:r>
    </w:p>
    <w:p w14:paraId="2398F0D8" w14:textId="6BFEEC9D" w:rsidR="00E63C0F"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Največji d</w:t>
      </w:r>
      <w:r w:rsidR="00E63C0F" w:rsidRPr="00007B20">
        <w:rPr>
          <w:rFonts w:asciiTheme="minorHAnsi" w:hAnsiTheme="minorHAnsi" w:cs="Times New Roman"/>
          <w:noProof/>
          <w:lang w:eastAsia="sl-SI"/>
        </w:rPr>
        <w:t xml:space="preserve">elež neskladnosti in sicer </w:t>
      </w:r>
      <w:r w:rsidR="003E17CF" w:rsidRPr="00007B20">
        <w:rPr>
          <w:rFonts w:asciiTheme="minorHAnsi" w:hAnsiTheme="minorHAnsi" w:cs="Times New Roman"/>
          <w:noProof/>
          <w:lang w:eastAsia="sl-SI"/>
        </w:rPr>
        <w:t xml:space="preserve">skoraj </w:t>
      </w:r>
      <w:r w:rsidR="003D6806" w:rsidRPr="00007B20">
        <w:rPr>
          <w:rFonts w:asciiTheme="minorHAnsi" w:hAnsiTheme="minorHAnsi" w:cs="Times New Roman"/>
          <w:noProof/>
          <w:lang w:eastAsia="sl-SI"/>
        </w:rPr>
        <w:t xml:space="preserve">v </w:t>
      </w:r>
      <w:r w:rsidR="003E17CF" w:rsidRPr="00007B20">
        <w:rPr>
          <w:rFonts w:asciiTheme="minorHAnsi" w:hAnsiTheme="minorHAnsi" w:cs="Times New Roman"/>
          <w:noProof/>
          <w:lang w:eastAsia="sl-SI"/>
        </w:rPr>
        <w:t>os</w:t>
      </w:r>
      <w:r w:rsidR="003D6806" w:rsidRPr="00007B20">
        <w:rPr>
          <w:rFonts w:asciiTheme="minorHAnsi" w:hAnsiTheme="minorHAnsi" w:cs="Times New Roman"/>
          <w:noProof/>
          <w:lang w:eastAsia="sl-SI"/>
        </w:rPr>
        <w:t>mih</w:t>
      </w:r>
      <w:r w:rsidR="00E63C0F" w:rsidRPr="00007B20">
        <w:rPr>
          <w:rFonts w:asciiTheme="minorHAnsi" w:hAnsiTheme="minorHAnsi" w:cs="Times New Roman"/>
          <w:noProof/>
          <w:lang w:eastAsia="sl-SI"/>
        </w:rPr>
        <w:t xml:space="preserve"> odstotk</w:t>
      </w:r>
      <w:r w:rsidR="003D6806"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so inšpektorji ugotavljali zaradi kršitev</w:t>
      </w:r>
      <w:r w:rsidR="0048699E" w:rsidRPr="00007B20">
        <w:rPr>
          <w:rFonts w:asciiTheme="minorHAnsi" w:hAnsiTheme="minorHAnsi" w:cs="Times New Roman"/>
          <w:noProof/>
          <w:lang w:eastAsia="sl-SI"/>
        </w:rPr>
        <w:t xml:space="preserve"> prepovedi prodaje žganih pijač pred 10. uro dopoldan. Kršitev določb zakona,</w:t>
      </w:r>
      <w:r w:rsidR="003E17CF"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ki zahtevajo objavo prepovedi nudenja, prodaje in časovne omejitve prodaje alkoholnih pijač na vidnem mestu</w:t>
      </w:r>
      <w:r w:rsidR="003E17CF" w:rsidRPr="00007B20">
        <w:rPr>
          <w:rFonts w:asciiTheme="minorHAnsi" w:hAnsiTheme="minorHAnsi" w:cs="Times New Roman"/>
          <w:noProof/>
          <w:lang w:eastAsia="sl-SI"/>
        </w:rPr>
        <w:t xml:space="preserve">, </w:t>
      </w:r>
      <w:r w:rsidR="0048699E" w:rsidRPr="00007B20">
        <w:rPr>
          <w:rFonts w:asciiTheme="minorHAnsi" w:hAnsiTheme="minorHAnsi" w:cs="Times New Roman"/>
          <w:noProof/>
          <w:lang w:eastAsia="sl-SI"/>
        </w:rPr>
        <w:t xml:space="preserve">je bil </w:t>
      </w:r>
      <w:r w:rsidR="00E63C0F" w:rsidRPr="00007B20">
        <w:rPr>
          <w:rFonts w:asciiTheme="minorHAnsi" w:hAnsiTheme="minorHAnsi" w:cs="Times New Roman"/>
          <w:noProof/>
          <w:lang w:eastAsia="sl-SI"/>
        </w:rPr>
        <w:t>ugotov</w:t>
      </w:r>
      <w:r w:rsidR="0048699E" w:rsidRPr="00007B20">
        <w:rPr>
          <w:rFonts w:asciiTheme="minorHAnsi" w:hAnsiTheme="minorHAnsi" w:cs="Times New Roman"/>
          <w:noProof/>
          <w:lang w:eastAsia="sl-SI"/>
        </w:rPr>
        <w:t>ljen</w:t>
      </w:r>
      <w:r w:rsidR="00E63C0F" w:rsidRPr="00007B20">
        <w:rPr>
          <w:rFonts w:asciiTheme="minorHAnsi" w:hAnsiTheme="minorHAnsi" w:cs="Times New Roman"/>
          <w:noProof/>
          <w:lang w:eastAsia="sl-SI"/>
        </w:rPr>
        <w:t xml:space="preserve"> pri </w:t>
      </w:r>
      <w:r w:rsidR="0048699E" w:rsidRPr="00007B20">
        <w:rPr>
          <w:rFonts w:asciiTheme="minorHAnsi" w:hAnsiTheme="minorHAnsi" w:cs="Times New Roman"/>
          <w:noProof/>
          <w:lang w:eastAsia="sl-SI"/>
        </w:rPr>
        <w:t>petih</w:t>
      </w:r>
      <w:r w:rsidRPr="00007B20">
        <w:rPr>
          <w:rFonts w:asciiTheme="minorHAnsi" w:hAnsiTheme="minorHAnsi" w:cs="Times New Roman"/>
          <w:noProof/>
          <w:lang w:eastAsia="sl-SI"/>
        </w:rPr>
        <w:t xml:space="preserve"> odstotkih pregledov. Delež neskladnosti, ki se nanašajo na prodajo vsaj dveh različnih vrst brezalkoholnih pijač, ki sta cenovno enaki ali cenejši od najcenejše alkoholne pijače, so inšpektorji ugotovili v enem odstotku pregledov. Ugotovitev prekrška, storjenega zaradi prodaje </w:t>
      </w:r>
      <w:r w:rsidRPr="00007B20">
        <w:rPr>
          <w:rFonts w:asciiTheme="minorHAnsi" w:hAnsiTheme="minorHAnsi" w:cs="Times New Roman"/>
          <w:noProof/>
          <w:lang w:eastAsia="sl-SI"/>
        </w:rPr>
        <w:lastRenderedPageBreak/>
        <w:t>ali ponudbe alkoholnih pijač mladoletnim osebam oziroma omogočanja pitja alkoholnih pijač mlajšim od 18. let</w:t>
      </w:r>
      <w:r w:rsidR="003E17CF"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so inšpektorji </w:t>
      </w:r>
      <w:r w:rsidR="00E63C0F" w:rsidRPr="00007B20">
        <w:rPr>
          <w:rFonts w:asciiTheme="minorHAnsi" w:hAnsiTheme="minorHAnsi" w:cs="Times New Roman"/>
          <w:noProof/>
          <w:lang w:eastAsia="sl-SI"/>
        </w:rPr>
        <w:t xml:space="preserve">ugotovili </w:t>
      </w:r>
      <w:r w:rsidR="003E17CF" w:rsidRPr="00007B20">
        <w:rPr>
          <w:rFonts w:asciiTheme="minorHAnsi" w:hAnsiTheme="minorHAnsi" w:cs="Times New Roman"/>
          <w:noProof/>
          <w:lang w:eastAsia="sl-SI"/>
        </w:rPr>
        <w:t>v petih primerih</w:t>
      </w:r>
      <w:r w:rsidRPr="00007B20">
        <w:rPr>
          <w:rFonts w:asciiTheme="minorHAnsi" w:hAnsiTheme="minorHAnsi" w:cs="Times New Roman"/>
          <w:noProof/>
          <w:lang w:eastAsia="sl-SI"/>
        </w:rPr>
        <w:t xml:space="preserve">. </w:t>
      </w:r>
    </w:p>
    <w:p w14:paraId="2C6F9028" w14:textId="1F2FB759" w:rsidR="003E17CF" w:rsidRPr="00007B20" w:rsidRDefault="003E17CF"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prvih treh mesecih leta je bilo opravljeno tudi nekaj čez 100 pregledov </w:t>
      </w:r>
      <w:r w:rsidR="003D6806" w:rsidRPr="00007B20">
        <w:rPr>
          <w:rFonts w:asciiTheme="minorHAnsi" w:hAnsiTheme="minorHAnsi" w:cs="Times New Roman"/>
          <w:noProof/>
          <w:lang w:eastAsia="sl-SI"/>
        </w:rPr>
        <w:t xml:space="preserve">glede spoštovanja prepovedi prodaje oziroma ponudbe alkoholnih pijač v </w:t>
      </w:r>
      <w:r w:rsidRPr="00007B20">
        <w:rPr>
          <w:rFonts w:asciiTheme="minorHAnsi" w:hAnsiTheme="minorHAnsi" w:cs="Times New Roman"/>
          <w:noProof/>
          <w:lang w:eastAsia="sl-SI"/>
        </w:rPr>
        <w:t>stavbah in na pripadajočih funkcionalnih zemljiščih, kjer se opravlja dejavnost vzgoje</w:t>
      </w:r>
      <w:r w:rsidR="003D6806" w:rsidRPr="00007B20">
        <w:rPr>
          <w:rFonts w:asciiTheme="minorHAnsi" w:hAnsiTheme="minorHAnsi" w:cs="Times New Roman"/>
          <w:noProof/>
          <w:lang w:eastAsia="sl-SI"/>
        </w:rPr>
        <w:t xml:space="preserve"> in</w:t>
      </w:r>
      <w:r w:rsidRPr="00007B20">
        <w:rPr>
          <w:rFonts w:asciiTheme="minorHAnsi" w:hAnsiTheme="minorHAnsi" w:cs="Times New Roman"/>
          <w:noProof/>
          <w:lang w:eastAsia="sl-SI"/>
        </w:rPr>
        <w:t xml:space="preserve"> izobraževanja</w:t>
      </w:r>
      <w:r w:rsidR="003D6806" w:rsidRPr="00007B20">
        <w:rPr>
          <w:rFonts w:asciiTheme="minorHAnsi" w:hAnsiTheme="minorHAnsi" w:cs="Times New Roman"/>
          <w:noProof/>
          <w:lang w:eastAsia="sl-SI"/>
        </w:rPr>
        <w:t>. Ugotovljena je bila le ena kršitev.</w:t>
      </w:r>
    </w:p>
    <w:p w14:paraId="04999778" w14:textId="625DE18F" w:rsidR="003D6806" w:rsidRPr="002608D2" w:rsidRDefault="003D6806"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Nadzora nad predpisanim označevanjem predpakiranih živil, ki vsebujejo alkohol</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v letu 2020 in</w:t>
      </w:r>
      <w:r w:rsidR="00B41E8F" w:rsidRPr="00B53998">
        <w:rPr>
          <w:rFonts w:asciiTheme="minorHAnsi" w:hAnsiTheme="minorHAnsi" w:cs="Times New Roman"/>
          <w:noProof/>
          <w:lang w:eastAsia="sl-SI"/>
        </w:rPr>
        <w:t>š</w:t>
      </w:r>
      <w:r w:rsidRPr="002608D2">
        <w:rPr>
          <w:rFonts w:asciiTheme="minorHAnsi" w:hAnsiTheme="minorHAnsi" w:cs="Times New Roman"/>
          <w:noProof/>
          <w:lang w:eastAsia="sl-SI"/>
        </w:rPr>
        <w:t>pektorat ni izvajal.</w:t>
      </w:r>
    </w:p>
    <w:p w14:paraId="623B4DC7" w14:textId="7B4EED4E" w:rsidR="00CE6530"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w:t>
      </w:r>
    </w:p>
    <w:p w14:paraId="4800F56E" w14:textId="472687EC" w:rsidR="000C0441" w:rsidRPr="00007B20" w:rsidRDefault="000C0441" w:rsidP="000C0441">
      <w:pPr>
        <w:spacing w:before="120" w:after="120" w:line="240" w:lineRule="auto"/>
        <w:jc w:val="both"/>
        <w:rPr>
          <w:rFonts w:asciiTheme="minorHAnsi" w:eastAsia="Arial Unicode MS" w:hAnsiTheme="minorHAnsi" w:cstheme="majorBidi"/>
          <w:b/>
          <w:bCs/>
          <w:caps/>
          <w:sz w:val="16"/>
          <w:szCs w:val="28"/>
          <w:lang w:eastAsia="sl-SI"/>
        </w:rPr>
      </w:pPr>
      <w:r w:rsidRPr="00007B20">
        <w:rPr>
          <w:rFonts w:asciiTheme="minorHAnsi" w:hAnsiTheme="minorHAnsi" w:cs="Times New Roman"/>
          <w:noProof/>
          <w:lang w:eastAsia="sl-SI"/>
        </w:rPr>
        <w:br w:type="page"/>
      </w:r>
    </w:p>
    <w:p w14:paraId="67D456DF"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44" w:name="_Toc7008228"/>
      <w:bookmarkStart w:id="145" w:name="_Toc70591914"/>
      <w:r w:rsidRPr="00007B20">
        <w:rPr>
          <w:rFonts w:asciiTheme="minorHAnsi" w:eastAsia="Arial Unicode MS" w:hAnsiTheme="minorHAnsi" w:cstheme="majorBidi"/>
          <w:b/>
          <w:bCs/>
          <w:caps/>
          <w:szCs w:val="28"/>
          <w:lang w:eastAsia="sl-SI"/>
        </w:rPr>
        <w:lastRenderedPageBreak/>
        <w:t>INŠPEKCIJSKI NADZOR NA PODROČJU OMEJEVANJA UPORABE TOBAČNIH IN POVEZANIH IZDELKOV</w:t>
      </w:r>
      <w:bookmarkEnd w:id="144"/>
      <w:bookmarkEnd w:id="145"/>
    </w:p>
    <w:p w14:paraId="5815A804" w14:textId="77777777" w:rsidR="000C0441" w:rsidRPr="00007B20" w:rsidRDefault="000C0441" w:rsidP="000C0441">
      <w:pPr>
        <w:spacing w:before="120" w:after="120" w:line="240" w:lineRule="auto"/>
        <w:jc w:val="both"/>
        <w:rPr>
          <w:rFonts w:asciiTheme="minorHAnsi" w:eastAsia="Arial Unicode MS" w:hAnsiTheme="minorHAnsi" w:cstheme="majorBidi"/>
          <w:sz w:val="16"/>
          <w:szCs w:val="28"/>
          <w:lang w:eastAsia="sl-SI"/>
        </w:rPr>
      </w:pPr>
    </w:p>
    <w:p w14:paraId="523FF506" w14:textId="0E4401C3" w:rsidR="008C49C7" w:rsidRPr="00007B20" w:rsidRDefault="009B3282"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Nadzor inšpektorata se izvaja v skladu z določili </w:t>
      </w:r>
      <w:r w:rsidR="000C0441" w:rsidRPr="00007B20">
        <w:rPr>
          <w:rFonts w:asciiTheme="minorHAnsi" w:hAnsiTheme="minorHAnsi" w:cs="Times New Roman"/>
          <w:noProof/>
          <w:lang w:eastAsia="sl-SI"/>
        </w:rPr>
        <w:t>Zakona o omejevanju uporabe tobačnih in povezanih izdelkov</w:t>
      </w:r>
      <w:r w:rsidR="000C0441" w:rsidRPr="00007B20">
        <w:rPr>
          <w:rFonts w:asciiTheme="minorHAnsi" w:hAnsiTheme="minorHAnsi" w:cs="Times New Roman"/>
          <w:noProof/>
          <w:vertAlign w:val="superscript"/>
          <w:lang w:eastAsia="sl-SI"/>
        </w:rPr>
        <w:footnoteReference w:id="23"/>
      </w:r>
      <w:r w:rsidR="000C0441" w:rsidRPr="00007B20">
        <w:rPr>
          <w:rFonts w:asciiTheme="minorHAnsi" w:hAnsiTheme="minorHAnsi" w:cs="Times New Roman"/>
          <w:noProof/>
          <w:lang w:eastAsia="sl-SI"/>
        </w:rPr>
        <w:t xml:space="preserve"> (v nadaljevanju ZOUTPI)</w:t>
      </w:r>
      <w:r w:rsidRPr="00B53998">
        <w:rPr>
          <w:rFonts w:asciiTheme="minorHAnsi" w:hAnsiTheme="minorHAnsi" w:cs="Times New Roman"/>
          <w:noProof/>
          <w:lang w:eastAsia="sl-SI"/>
        </w:rPr>
        <w:t xml:space="preserve"> </w:t>
      </w:r>
      <w:r w:rsidR="008C49C7" w:rsidRPr="00B53998">
        <w:rPr>
          <w:rFonts w:asciiTheme="minorHAnsi" w:hAnsiTheme="minorHAnsi" w:cs="Times New Roman"/>
          <w:noProof/>
          <w:lang w:eastAsia="sl-SI"/>
        </w:rPr>
        <w:t xml:space="preserve">prioritetno </w:t>
      </w:r>
      <w:r w:rsidR="000C0441" w:rsidRPr="00B53998">
        <w:rPr>
          <w:rFonts w:asciiTheme="minorHAnsi" w:hAnsiTheme="minorHAnsi" w:cs="Times New Roman"/>
          <w:noProof/>
          <w:lang w:eastAsia="sl-SI"/>
        </w:rPr>
        <w:t xml:space="preserve">v delu </w:t>
      </w:r>
      <w:r w:rsidRPr="00B53998">
        <w:rPr>
          <w:rFonts w:asciiTheme="minorHAnsi" w:hAnsiTheme="minorHAnsi" w:cs="Times New Roman"/>
          <w:noProof/>
          <w:lang w:eastAsia="sl-SI"/>
        </w:rPr>
        <w:t>zagotavljanja in spoštovanja</w:t>
      </w:r>
      <w:r w:rsidRPr="002608D2">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 xml:space="preserve">prepovedi kajenja v javnih prostorih, ki se </w:t>
      </w:r>
      <w:r w:rsidRPr="00007B20">
        <w:rPr>
          <w:rFonts w:asciiTheme="minorHAnsi" w:hAnsiTheme="minorHAnsi" w:cs="Times New Roman"/>
          <w:noProof/>
          <w:lang w:eastAsia="sl-SI"/>
        </w:rPr>
        <w:t>poleg tobačnih izdelkov</w:t>
      </w:r>
      <w:r w:rsidR="000C0441" w:rsidRPr="00007B20">
        <w:rPr>
          <w:rFonts w:asciiTheme="minorHAnsi" w:hAnsiTheme="minorHAnsi" w:cs="Times New Roman"/>
          <w:noProof/>
          <w:lang w:eastAsia="sl-SI"/>
        </w:rPr>
        <w:t xml:space="preserve"> nanaša tudi na povezane izdelke kot so: elektronske cigarete z ali brez nikotina, zeliščn</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izdelk</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za kajenje in </w:t>
      </w:r>
      <w:r w:rsidRPr="00007B20">
        <w:rPr>
          <w:rFonts w:asciiTheme="minorHAnsi" w:hAnsiTheme="minorHAnsi" w:cs="Times New Roman"/>
          <w:noProof/>
          <w:lang w:eastAsia="sl-SI"/>
        </w:rPr>
        <w:t xml:space="preserve">na </w:t>
      </w:r>
      <w:r w:rsidR="000C0441" w:rsidRPr="00007B20">
        <w:rPr>
          <w:rFonts w:asciiTheme="minorHAnsi" w:hAnsiTheme="minorHAnsi" w:cs="Times New Roman"/>
          <w:noProof/>
          <w:lang w:eastAsia="sl-SI"/>
        </w:rPr>
        <w:t>nov</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tobačn</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izdelk</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w:t>
      </w:r>
      <w:r w:rsidR="008C49C7" w:rsidRPr="00007B20">
        <w:rPr>
          <w:rFonts w:asciiTheme="minorHAnsi" w:hAnsiTheme="minorHAnsi" w:cs="Times New Roman"/>
          <w:noProof/>
          <w:lang w:eastAsia="sl-SI"/>
        </w:rPr>
        <w:t>Kjer so</w:t>
      </w:r>
      <w:r w:rsidR="000C0441" w:rsidRPr="00007B20">
        <w:rPr>
          <w:rFonts w:asciiTheme="minorHAnsi" w:hAnsiTheme="minorHAnsi" w:cs="Times New Roman"/>
          <w:noProof/>
          <w:lang w:eastAsia="sl-SI"/>
        </w:rPr>
        <w:t xml:space="preserve"> kadilnice, </w:t>
      </w:r>
      <w:r w:rsidR="008C49C7" w:rsidRPr="00007B20">
        <w:rPr>
          <w:rFonts w:asciiTheme="minorHAnsi" w:hAnsiTheme="minorHAnsi" w:cs="Times New Roman"/>
          <w:noProof/>
          <w:lang w:eastAsia="sl-SI"/>
        </w:rPr>
        <w:t>inšpektorji opravljajo nadzor nad pogoji za</w:t>
      </w:r>
      <w:r w:rsidR="000C0441" w:rsidRPr="00007B20">
        <w:rPr>
          <w:rFonts w:asciiTheme="minorHAnsi" w:hAnsiTheme="minorHAnsi" w:cs="Times New Roman"/>
          <w:noProof/>
          <w:lang w:eastAsia="sl-SI"/>
        </w:rPr>
        <w:t xml:space="preserve"> kadilnic</w:t>
      </w:r>
      <w:r w:rsidR="008C49C7" w:rsidRPr="00007B20">
        <w:rPr>
          <w:rFonts w:asciiTheme="minorHAnsi" w:hAnsiTheme="minorHAnsi" w:cs="Times New Roman"/>
          <w:noProof/>
          <w:lang w:eastAsia="sl-SI"/>
        </w:rPr>
        <w:t xml:space="preserve">e. </w:t>
      </w:r>
      <w:r w:rsidR="000C0441" w:rsidRPr="00007B20">
        <w:rPr>
          <w:rFonts w:asciiTheme="minorHAnsi" w:hAnsiTheme="minorHAnsi" w:cs="Times New Roman"/>
          <w:noProof/>
          <w:lang w:eastAsia="sl-SI"/>
        </w:rPr>
        <w:t xml:space="preserve"> </w:t>
      </w:r>
      <w:r w:rsidR="00CD0FEC" w:rsidRPr="00007B20">
        <w:rPr>
          <w:rFonts w:asciiTheme="minorHAnsi" w:hAnsiTheme="minorHAnsi" w:cs="Times New Roman"/>
          <w:noProof/>
          <w:lang w:eastAsia="sl-SI"/>
        </w:rPr>
        <w:t>V kadilnico je</w:t>
      </w:r>
      <w:r w:rsidR="000C0441" w:rsidRPr="00007B20">
        <w:rPr>
          <w:rFonts w:asciiTheme="minorHAnsi" w:hAnsiTheme="minorHAnsi" w:cs="Times New Roman"/>
          <w:noProof/>
          <w:lang w:eastAsia="sl-SI"/>
        </w:rPr>
        <w:t xml:space="preserve"> prepovedno vnašati hra</w:t>
      </w:r>
      <w:r w:rsidR="00CD0FEC" w:rsidRPr="00007B20">
        <w:rPr>
          <w:rFonts w:asciiTheme="minorHAnsi" w:hAnsiTheme="minorHAnsi" w:cs="Times New Roman"/>
          <w:noProof/>
          <w:lang w:eastAsia="sl-SI"/>
        </w:rPr>
        <w:t>no in pijačo, pri čemer je</w:t>
      </w:r>
      <w:r w:rsidR="000C0441" w:rsidRPr="00007B20">
        <w:rPr>
          <w:rFonts w:asciiTheme="minorHAnsi" w:hAnsiTheme="minorHAnsi" w:cs="Times New Roman"/>
          <w:noProof/>
          <w:lang w:eastAsia="sl-SI"/>
        </w:rPr>
        <w:t xml:space="preserve"> kršitelj poleg gostinca </w:t>
      </w:r>
      <w:r w:rsidR="008C49C7" w:rsidRPr="00007B20">
        <w:rPr>
          <w:rFonts w:asciiTheme="minorHAnsi" w:hAnsiTheme="minorHAnsi" w:cs="Times New Roman"/>
          <w:noProof/>
          <w:lang w:eastAsia="sl-SI"/>
        </w:rPr>
        <w:t xml:space="preserve">lahko </w:t>
      </w:r>
      <w:r w:rsidR="000C0441" w:rsidRPr="00007B20">
        <w:rPr>
          <w:rFonts w:asciiTheme="minorHAnsi" w:hAnsiTheme="minorHAnsi" w:cs="Times New Roman"/>
          <w:noProof/>
          <w:lang w:eastAsia="sl-SI"/>
        </w:rPr>
        <w:t>tudi posam</w:t>
      </w:r>
      <w:r w:rsidR="00CD0FEC" w:rsidRPr="00007B20">
        <w:rPr>
          <w:rFonts w:asciiTheme="minorHAnsi" w:hAnsiTheme="minorHAnsi" w:cs="Times New Roman"/>
          <w:noProof/>
          <w:lang w:eastAsia="sl-SI"/>
        </w:rPr>
        <w:t>eznik.</w:t>
      </w:r>
    </w:p>
    <w:p w14:paraId="525C7E6E" w14:textId="450D5E0A" w:rsidR="000C0441" w:rsidRPr="00007B20" w:rsidRDefault="008C49C7"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w:t>
      </w:r>
      <w:r w:rsidR="000C0441" w:rsidRPr="00007B20">
        <w:rPr>
          <w:rFonts w:asciiTheme="minorHAnsi" w:hAnsiTheme="minorHAnsi" w:cs="Times New Roman"/>
          <w:noProof/>
          <w:lang w:eastAsia="sl-SI"/>
        </w:rPr>
        <w:t>nšpektorat</w:t>
      </w:r>
      <w:r w:rsidRPr="00007B20">
        <w:rPr>
          <w:rFonts w:asciiTheme="minorHAnsi" w:hAnsiTheme="minorHAnsi" w:cs="Times New Roman"/>
          <w:noProof/>
          <w:lang w:eastAsia="sl-SI"/>
        </w:rPr>
        <w:t xml:space="preserve"> ima nadzor tudi nad</w:t>
      </w:r>
      <w:r w:rsidR="000C0441" w:rsidRPr="00007B20">
        <w:rPr>
          <w:rFonts w:asciiTheme="minorHAnsi" w:hAnsiTheme="minorHAnsi" w:cs="Times New Roman"/>
          <w:noProof/>
          <w:lang w:eastAsia="sl-SI"/>
        </w:rPr>
        <w:t xml:space="preserve"> prepoved</w:t>
      </w:r>
      <w:r w:rsidRPr="00007B20">
        <w:rPr>
          <w:rFonts w:asciiTheme="minorHAnsi" w:hAnsiTheme="minorHAnsi" w:cs="Times New Roman"/>
          <w:noProof/>
          <w:lang w:eastAsia="sl-SI"/>
        </w:rPr>
        <w:t>jo</w:t>
      </w:r>
      <w:r w:rsidR="000C0441" w:rsidRPr="00007B20">
        <w:rPr>
          <w:rFonts w:asciiTheme="minorHAnsi" w:hAnsiTheme="minorHAnsi" w:cs="Times New Roman"/>
          <w:noProof/>
          <w:lang w:eastAsia="sl-SI"/>
        </w:rPr>
        <w:t xml:space="preserve"> dajanja na trg tobačnih izdelkov z značilno aromo, na</w:t>
      </w:r>
      <w:r w:rsidRPr="00007B20">
        <w:rPr>
          <w:rFonts w:asciiTheme="minorHAnsi" w:hAnsiTheme="minorHAnsi" w:cs="Times New Roman"/>
          <w:noProof/>
          <w:lang w:eastAsia="sl-SI"/>
        </w:rPr>
        <w:t>d</w:t>
      </w:r>
      <w:r w:rsidR="000C0441" w:rsidRPr="00007B20">
        <w:rPr>
          <w:rFonts w:asciiTheme="minorHAnsi" w:hAnsiTheme="minorHAnsi" w:cs="Times New Roman"/>
          <w:noProof/>
          <w:lang w:eastAsia="sl-SI"/>
        </w:rPr>
        <w:t xml:space="preserve"> prepoved</w:t>
      </w:r>
      <w:r w:rsidRPr="00007B20">
        <w:rPr>
          <w:rFonts w:asciiTheme="minorHAnsi" w:hAnsiTheme="minorHAnsi" w:cs="Times New Roman"/>
          <w:noProof/>
          <w:lang w:eastAsia="sl-SI"/>
        </w:rPr>
        <w:t>jo</w:t>
      </w:r>
      <w:r w:rsidR="000C0441" w:rsidRPr="00007B20">
        <w:rPr>
          <w:rFonts w:asciiTheme="minorHAnsi" w:hAnsiTheme="minorHAnsi" w:cs="Times New Roman"/>
          <w:noProof/>
          <w:lang w:eastAsia="sl-SI"/>
        </w:rPr>
        <w:t xml:space="preserve"> dajanja na trg tobačnih izdelkov, ki vsebujejo dodatke, na</w:t>
      </w:r>
      <w:r w:rsidRPr="00007B20">
        <w:rPr>
          <w:rFonts w:asciiTheme="minorHAnsi" w:hAnsiTheme="minorHAnsi" w:cs="Times New Roman"/>
          <w:noProof/>
          <w:lang w:eastAsia="sl-SI"/>
        </w:rPr>
        <w:t>d</w:t>
      </w:r>
      <w:r w:rsidR="000C0441" w:rsidRPr="00007B20">
        <w:rPr>
          <w:rFonts w:asciiTheme="minorHAnsi" w:hAnsiTheme="minorHAnsi" w:cs="Times New Roman"/>
          <w:noProof/>
          <w:lang w:eastAsia="sl-SI"/>
        </w:rPr>
        <w:t xml:space="preserve"> obveznost</w:t>
      </w:r>
      <w:r w:rsidRPr="00007B20">
        <w:rPr>
          <w:rFonts w:asciiTheme="minorHAnsi" w:hAnsiTheme="minorHAnsi" w:cs="Times New Roman"/>
          <w:noProof/>
          <w:lang w:eastAsia="sl-SI"/>
        </w:rPr>
        <w:t>jo</w:t>
      </w:r>
      <w:r w:rsidR="000C0441" w:rsidRPr="00007B20">
        <w:rPr>
          <w:rFonts w:asciiTheme="minorHAnsi" w:hAnsiTheme="minorHAnsi" w:cs="Times New Roman"/>
          <w:noProof/>
          <w:lang w:eastAsia="sl-SI"/>
        </w:rPr>
        <w:t xml:space="preserve"> poročanja in obveščanja proizvajalcev in uvoznikov o sestavinah in emisijah tobačnih izdelkov in povezanih izdelkov, na</w:t>
      </w:r>
      <w:r w:rsidRPr="00007B20">
        <w:rPr>
          <w:rFonts w:asciiTheme="minorHAnsi" w:hAnsiTheme="minorHAnsi" w:cs="Times New Roman"/>
          <w:noProof/>
          <w:lang w:eastAsia="sl-SI"/>
        </w:rPr>
        <w:t>d</w:t>
      </w:r>
      <w:r w:rsidR="000C0441" w:rsidRPr="00007B20">
        <w:rPr>
          <w:rFonts w:asciiTheme="minorHAnsi" w:hAnsiTheme="minorHAnsi" w:cs="Times New Roman"/>
          <w:noProof/>
          <w:lang w:eastAsia="sl-SI"/>
        </w:rPr>
        <w:t xml:space="preserve"> obveznosti, ki jih morajo izpolnjevati proizvajalci, uvozniki in distributerji elektronskih cigaret in </w:t>
      </w:r>
      <w:r w:rsidRPr="00007B20">
        <w:rPr>
          <w:rFonts w:asciiTheme="minorHAnsi" w:hAnsiTheme="minorHAnsi" w:cs="Times New Roman"/>
          <w:noProof/>
          <w:lang w:eastAsia="sl-SI"/>
        </w:rPr>
        <w:t xml:space="preserve">nad </w:t>
      </w:r>
      <w:r w:rsidR="000C0441" w:rsidRPr="00007B20">
        <w:rPr>
          <w:rFonts w:asciiTheme="minorHAnsi" w:hAnsiTheme="minorHAnsi" w:cs="Times New Roman"/>
          <w:noProof/>
          <w:lang w:eastAsia="sl-SI"/>
        </w:rPr>
        <w:t>pogoj</w:t>
      </w:r>
      <w:r w:rsidRPr="00007B20">
        <w:rPr>
          <w:rFonts w:asciiTheme="minorHAnsi" w:hAnsiTheme="minorHAnsi" w:cs="Times New Roman"/>
          <w:noProof/>
          <w:lang w:eastAsia="sl-SI"/>
        </w:rPr>
        <w:t>i</w:t>
      </w:r>
      <w:r w:rsidR="000C0441" w:rsidRPr="00007B20">
        <w:rPr>
          <w:rFonts w:asciiTheme="minorHAnsi" w:hAnsiTheme="minorHAnsi" w:cs="Times New Roman"/>
          <w:noProof/>
          <w:lang w:eastAsia="sl-SI"/>
        </w:rPr>
        <w:t xml:space="preserve">, ki jih morajo izpolnjevati elektronske cigarete. </w:t>
      </w:r>
    </w:p>
    <w:p w14:paraId="416B1FB2" w14:textId="73879620"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w:t>
      </w:r>
      <w:r w:rsidR="008C49C7" w:rsidRPr="00007B20">
        <w:rPr>
          <w:rFonts w:asciiTheme="minorHAnsi" w:hAnsiTheme="minorHAnsi" w:cs="Times New Roman"/>
          <w:noProof/>
          <w:lang w:eastAsia="sl-SI"/>
        </w:rPr>
        <w:t>ktorat</w:t>
      </w:r>
      <w:r w:rsidRPr="00007B20">
        <w:rPr>
          <w:rFonts w:asciiTheme="minorHAnsi" w:hAnsiTheme="minorHAnsi" w:cs="Times New Roman"/>
          <w:noProof/>
          <w:lang w:eastAsia="sl-SI"/>
        </w:rPr>
        <w:t xml:space="preserve"> izvaja nadzor tudi nad ognjevarnostjo cigaret in varnostjo kadilskih izdelkov. Nadzor obsega preverjanje spoštovanja Zakona o splošni varnosti proizvodov</w:t>
      </w:r>
      <w:r w:rsidR="008C49C7" w:rsidRPr="00007B20">
        <w:rPr>
          <w:rFonts w:asciiTheme="minorHAnsi" w:hAnsiTheme="minorHAnsi" w:cs="Times New Roman"/>
          <w:noProof/>
          <w:lang w:eastAsia="sl-SI"/>
        </w:rPr>
        <w:t xml:space="preserve"> in se izvaja</w:t>
      </w:r>
      <w:r w:rsidRPr="00007B20">
        <w:rPr>
          <w:rFonts w:asciiTheme="minorHAnsi" w:hAnsiTheme="minorHAnsi" w:cs="Times New Roman"/>
          <w:noProof/>
          <w:lang w:eastAsia="sl-SI"/>
        </w:rPr>
        <w:t xml:space="preserve"> v glavnem na podlagi prijav in obvestil iz evropskega sistema RAPEX. V primeru, da obstaja sum na prisotnost neskladnih izdelkov na slovenskem trgu, se nadzor lahko izvede tudi v okviru usmerjenih akcij. </w:t>
      </w:r>
    </w:p>
    <w:p w14:paraId="6C0C026D" w14:textId="77777777" w:rsidR="008C49C7" w:rsidRPr="00007B20" w:rsidRDefault="008C49C7" w:rsidP="000C0441">
      <w:pPr>
        <w:spacing w:before="120" w:after="120" w:line="240" w:lineRule="auto"/>
        <w:outlineLvl w:val="2"/>
        <w:rPr>
          <w:rFonts w:asciiTheme="minorHAnsi" w:hAnsiTheme="minorHAnsi" w:cstheme="minorHAnsi"/>
          <w:b/>
          <w:bCs/>
          <w:szCs w:val="18"/>
          <w:lang w:eastAsia="sl-SI"/>
        </w:rPr>
      </w:pPr>
      <w:bookmarkStart w:id="146" w:name="_Toc7008229"/>
    </w:p>
    <w:p w14:paraId="45ABD26B" w14:textId="476E42F8"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47" w:name="_Toc70591915"/>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46"/>
      <w:bookmarkEnd w:id="147"/>
    </w:p>
    <w:p w14:paraId="6BB43C25" w14:textId="3A65E33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w:t>
      </w:r>
      <w:r w:rsidR="00705A1B" w:rsidRPr="00007B20">
        <w:rPr>
          <w:rFonts w:asciiTheme="minorHAnsi" w:hAnsiTheme="minorHAnsi" w:cs="Times New Roman"/>
          <w:noProof/>
          <w:lang w:eastAsia="sl-SI"/>
        </w:rPr>
        <w:t xml:space="preserve">ni inšpektorji so opravili </w:t>
      </w:r>
      <w:r w:rsidR="00661ACB" w:rsidRPr="00007B20">
        <w:rPr>
          <w:rFonts w:asciiTheme="minorHAnsi" w:hAnsiTheme="minorHAnsi" w:cs="Times New Roman"/>
          <w:noProof/>
          <w:lang w:eastAsia="sl-SI"/>
        </w:rPr>
        <w:t>1.</w:t>
      </w:r>
      <w:r w:rsidR="008F159F" w:rsidRPr="00007B20">
        <w:rPr>
          <w:rFonts w:asciiTheme="minorHAnsi" w:hAnsiTheme="minorHAnsi" w:cs="Times New Roman"/>
          <w:noProof/>
          <w:lang w:eastAsia="sl-SI"/>
        </w:rPr>
        <w:t>43</w:t>
      </w:r>
      <w:r w:rsidR="00661ACB" w:rsidRPr="00007B20">
        <w:rPr>
          <w:rFonts w:asciiTheme="minorHAnsi" w:hAnsiTheme="minorHAnsi" w:cs="Times New Roman"/>
          <w:noProof/>
          <w:lang w:eastAsia="sl-SI"/>
        </w:rPr>
        <w:t>6</w:t>
      </w:r>
      <w:r w:rsidRPr="00007B20">
        <w:rPr>
          <w:rFonts w:asciiTheme="minorHAnsi" w:hAnsiTheme="minorHAnsi" w:cs="Times New Roman"/>
          <w:noProof/>
          <w:lang w:eastAsia="sl-SI"/>
        </w:rPr>
        <w:t xml:space="preserve"> inšpekcijskih pregledov. Na podlagi ugotovitev nadzor</w:t>
      </w:r>
      <w:r w:rsidR="00705A1B" w:rsidRPr="00007B20">
        <w:rPr>
          <w:rFonts w:asciiTheme="minorHAnsi" w:hAnsiTheme="minorHAnsi" w:cs="Times New Roman"/>
          <w:noProof/>
          <w:lang w:eastAsia="sl-SI"/>
        </w:rPr>
        <w:t xml:space="preserve">a je bilo izrečenih skupaj </w:t>
      </w:r>
      <w:r w:rsidR="00661ACB" w:rsidRPr="00007B20">
        <w:rPr>
          <w:rFonts w:asciiTheme="minorHAnsi" w:hAnsiTheme="minorHAnsi" w:cs="Times New Roman"/>
          <w:noProof/>
          <w:lang w:eastAsia="sl-SI"/>
        </w:rPr>
        <w:t>155</w:t>
      </w:r>
      <w:r w:rsidR="00705A1B" w:rsidRPr="00007B20">
        <w:rPr>
          <w:rFonts w:asciiTheme="minorHAnsi" w:hAnsiTheme="minorHAnsi" w:cs="Times New Roman"/>
          <w:noProof/>
          <w:lang w:eastAsia="sl-SI"/>
        </w:rPr>
        <w:t xml:space="preserve"> ukrepov, od tega </w:t>
      </w:r>
      <w:r w:rsidR="00661ACB" w:rsidRPr="00007B20">
        <w:rPr>
          <w:rFonts w:asciiTheme="minorHAnsi" w:hAnsiTheme="minorHAnsi" w:cs="Times New Roman"/>
          <w:noProof/>
          <w:lang w:eastAsia="sl-SI"/>
        </w:rPr>
        <w:t>trije</w:t>
      </w:r>
      <w:r w:rsidR="00705A1B" w:rsidRPr="00007B20">
        <w:rPr>
          <w:rFonts w:asciiTheme="minorHAnsi" w:hAnsiTheme="minorHAnsi" w:cs="Times New Roman"/>
          <w:noProof/>
          <w:lang w:eastAsia="sl-SI"/>
        </w:rPr>
        <w:t xml:space="preserve"> upravni ukrep</w:t>
      </w:r>
      <w:r w:rsidR="00661ACB" w:rsidRPr="00007B20">
        <w:rPr>
          <w:rFonts w:asciiTheme="minorHAnsi" w:hAnsiTheme="minorHAnsi" w:cs="Times New Roman"/>
          <w:noProof/>
          <w:lang w:eastAsia="sl-SI"/>
        </w:rPr>
        <w:t>i</w:t>
      </w:r>
      <w:r w:rsidR="00705A1B" w:rsidRPr="00007B20">
        <w:rPr>
          <w:rFonts w:asciiTheme="minorHAnsi" w:hAnsiTheme="minorHAnsi" w:cs="Times New Roman"/>
          <w:noProof/>
          <w:lang w:eastAsia="sl-SI"/>
        </w:rPr>
        <w:t xml:space="preserve"> (</w:t>
      </w:r>
      <w:r w:rsidR="00661ACB" w:rsidRPr="00007B20">
        <w:rPr>
          <w:rFonts w:asciiTheme="minorHAnsi" w:hAnsiTheme="minorHAnsi" w:cs="Times New Roman"/>
          <w:noProof/>
          <w:lang w:eastAsia="sl-SI"/>
        </w:rPr>
        <w:t>tri</w:t>
      </w:r>
      <w:r w:rsidRPr="00007B20">
        <w:rPr>
          <w:rFonts w:asciiTheme="minorHAnsi" w:hAnsiTheme="minorHAnsi" w:cs="Times New Roman"/>
          <w:noProof/>
          <w:lang w:eastAsia="sl-SI"/>
        </w:rPr>
        <w:t xml:space="preserve"> ureditven</w:t>
      </w:r>
      <w:r w:rsidR="00661ACB" w:rsidRPr="00007B20">
        <w:rPr>
          <w:rFonts w:asciiTheme="minorHAnsi" w:hAnsiTheme="minorHAnsi" w:cs="Times New Roman"/>
          <w:noProof/>
          <w:lang w:eastAsia="sl-SI"/>
        </w:rPr>
        <w:t>e</w:t>
      </w:r>
      <w:r w:rsidR="00705A1B" w:rsidRPr="00007B20">
        <w:rPr>
          <w:rFonts w:asciiTheme="minorHAnsi" w:hAnsiTheme="minorHAnsi" w:cs="Times New Roman"/>
          <w:noProof/>
          <w:lang w:eastAsia="sl-SI"/>
        </w:rPr>
        <w:t xml:space="preserve"> odločb</w:t>
      </w:r>
      <w:r w:rsidR="00661ACB" w:rsidRPr="00007B20">
        <w:rPr>
          <w:rFonts w:asciiTheme="minorHAnsi" w:hAnsiTheme="minorHAnsi" w:cs="Times New Roman"/>
          <w:noProof/>
          <w:lang w:eastAsia="sl-SI"/>
        </w:rPr>
        <w:t>e</w:t>
      </w:r>
      <w:r w:rsidR="00705A1B" w:rsidRPr="00007B20">
        <w:rPr>
          <w:rFonts w:asciiTheme="minorHAnsi" w:hAnsiTheme="minorHAnsi" w:cs="Times New Roman"/>
          <w:noProof/>
          <w:lang w:eastAsia="sl-SI"/>
        </w:rPr>
        <w:t xml:space="preserve">) in </w:t>
      </w:r>
      <w:r w:rsidR="00661ACB" w:rsidRPr="00007B20">
        <w:rPr>
          <w:rFonts w:asciiTheme="minorHAnsi" w:hAnsiTheme="minorHAnsi" w:cs="Times New Roman"/>
          <w:noProof/>
          <w:lang w:eastAsia="sl-SI"/>
        </w:rPr>
        <w:t>152</w:t>
      </w:r>
      <w:r w:rsidRPr="00007B20">
        <w:rPr>
          <w:rFonts w:asciiTheme="minorHAnsi" w:hAnsiTheme="minorHAnsi" w:cs="Times New Roman"/>
          <w:noProof/>
          <w:lang w:eastAsia="sl-SI"/>
        </w:rPr>
        <w:t xml:space="preserve"> </w:t>
      </w:r>
      <w:r w:rsidR="00705A1B" w:rsidRPr="00007B20">
        <w:rPr>
          <w:rFonts w:asciiTheme="minorHAnsi" w:hAnsiTheme="minorHAnsi" w:cs="Times New Roman"/>
          <w:noProof/>
          <w:lang w:eastAsia="sl-SI"/>
        </w:rPr>
        <w:t>prekrškovnih sankcij/ukrepov (</w:t>
      </w:r>
      <w:r w:rsidR="00661ACB" w:rsidRPr="00007B20">
        <w:rPr>
          <w:rFonts w:asciiTheme="minorHAnsi" w:hAnsiTheme="minorHAnsi" w:cs="Times New Roman"/>
          <w:noProof/>
          <w:lang w:eastAsia="sl-SI"/>
        </w:rPr>
        <w:t>37</w:t>
      </w:r>
      <w:r w:rsidR="00705A1B" w:rsidRPr="00007B20">
        <w:rPr>
          <w:rFonts w:asciiTheme="minorHAnsi" w:hAnsiTheme="minorHAnsi" w:cs="Times New Roman"/>
          <w:noProof/>
          <w:lang w:eastAsia="sl-SI"/>
        </w:rPr>
        <w:t xml:space="preserve"> odločb z izrekom globe, </w:t>
      </w:r>
      <w:r w:rsidR="00661ACB" w:rsidRPr="00007B20">
        <w:rPr>
          <w:rFonts w:asciiTheme="minorHAnsi" w:hAnsiTheme="minorHAnsi" w:cs="Times New Roman"/>
          <w:noProof/>
          <w:lang w:eastAsia="sl-SI"/>
        </w:rPr>
        <w:t>55</w:t>
      </w:r>
      <w:r w:rsidRPr="00007B20">
        <w:rPr>
          <w:rFonts w:asciiTheme="minorHAnsi" w:hAnsiTheme="minorHAnsi" w:cs="Times New Roman"/>
          <w:noProof/>
          <w:lang w:eastAsia="sl-SI"/>
        </w:rPr>
        <w:t xml:space="preserve"> </w:t>
      </w:r>
      <w:r w:rsidR="00705A1B" w:rsidRPr="00007B20">
        <w:rPr>
          <w:rFonts w:asciiTheme="minorHAnsi" w:hAnsiTheme="minorHAnsi" w:cs="Times New Roman"/>
          <w:noProof/>
          <w:lang w:eastAsia="sl-SI"/>
        </w:rPr>
        <w:t xml:space="preserve">plačilnih nalogov, </w:t>
      </w:r>
      <w:r w:rsidR="00661ACB" w:rsidRPr="00007B20">
        <w:rPr>
          <w:rFonts w:asciiTheme="minorHAnsi" w:hAnsiTheme="minorHAnsi" w:cs="Times New Roman"/>
          <w:noProof/>
          <w:lang w:eastAsia="sl-SI"/>
        </w:rPr>
        <w:t>48</w:t>
      </w:r>
      <w:r w:rsidR="00705A1B" w:rsidRPr="00007B20">
        <w:rPr>
          <w:rFonts w:asciiTheme="minorHAnsi" w:hAnsiTheme="minorHAnsi" w:cs="Times New Roman"/>
          <w:noProof/>
          <w:lang w:eastAsia="sl-SI"/>
        </w:rPr>
        <w:t xml:space="preserve"> odločb z izrekom opomina, </w:t>
      </w:r>
      <w:r w:rsidR="00661ACB" w:rsidRPr="00007B20">
        <w:rPr>
          <w:rFonts w:asciiTheme="minorHAnsi" w:hAnsiTheme="minorHAnsi" w:cs="Times New Roman"/>
          <w:noProof/>
          <w:lang w:eastAsia="sl-SI"/>
        </w:rPr>
        <w:t>12</w:t>
      </w:r>
      <w:r w:rsidRPr="00007B20">
        <w:rPr>
          <w:rFonts w:asciiTheme="minorHAnsi" w:hAnsiTheme="minorHAnsi" w:cs="Times New Roman"/>
          <w:noProof/>
          <w:lang w:eastAsia="sl-SI"/>
        </w:rPr>
        <w:t xml:space="preserve"> opozoril za storjen p</w:t>
      </w:r>
      <w:r w:rsidR="00705A1B" w:rsidRPr="00007B20">
        <w:rPr>
          <w:rFonts w:asciiTheme="minorHAnsi" w:hAnsiTheme="minorHAnsi" w:cs="Times New Roman"/>
          <w:noProof/>
          <w:lang w:eastAsia="sl-SI"/>
        </w:rPr>
        <w:t>rekršek</w:t>
      </w:r>
      <w:r w:rsidR="00B41E8F" w:rsidRPr="00007B20">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56B1888A" w14:textId="7A50D28A" w:rsidR="00F54A35" w:rsidRPr="006D46E9" w:rsidRDefault="00F54A35" w:rsidP="00F54A35">
      <w:pPr>
        <w:spacing w:before="120" w:after="120" w:line="240" w:lineRule="auto"/>
        <w:jc w:val="both"/>
        <w:outlineLvl w:val="2"/>
        <w:rPr>
          <w:rFonts w:asciiTheme="minorHAnsi" w:hAnsiTheme="minorHAnsi" w:cstheme="minorHAnsi"/>
          <w:b/>
          <w:bCs/>
          <w:szCs w:val="18"/>
          <w:lang w:eastAsia="sl-SI"/>
        </w:rPr>
      </w:pPr>
      <w:bookmarkStart w:id="148" w:name="_Toc70594078"/>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17</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w:t>
      </w:r>
      <w:bookmarkStart w:id="149" w:name="_Hlk70595091"/>
      <w:r w:rsidRPr="006D46E9">
        <w:rPr>
          <w:rFonts w:asciiTheme="minorHAnsi" w:hAnsiTheme="minorHAnsi" w:cs="Times New Roman"/>
          <w:b/>
          <w:bCs/>
          <w:noProof/>
          <w:szCs w:val="18"/>
          <w:lang w:eastAsia="sl-SI"/>
        </w:rPr>
        <w:t>-</w:t>
      </w:r>
      <w:bookmarkEnd w:id="149"/>
      <w:r w:rsidRPr="006D46E9">
        <w:rPr>
          <w:rFonts w:asciiTheme="minorHAnsi" w:hAnsiTheme="minorHAnsi" w:cs="Times New Roman"/>
          <w:b/>
          <w:bCs/>
          <w:noProof/>
          <w:szCs w:val="18"/>
          <w:lang w:eastAsia="sl-SI"/>
        </w:rPr>
        <w:t xml:space="preserve"> Inšpekcijski pregledi, vzorčenje in ukrepanje na podlagi inšpekcijskega nadzora</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971"/>
        <w:gridCol w:w="1518"/>
        <w:gridCol w:w="832"/>
        <w:gridCol w:w="692"/>
        <w:gridCol w:w="690"/>
        <w:gridCol w:w="690"/>
        <w:gridCol w:w="1422"/>
        <w:gridCol w:w="897"/>
      </w:tblGrid>
      <w:tr w:rsidR="000C0441" w:rsidRPr="00007B20" w14:paraId="639A372A" w14:textId="77777777" w:rsidTr="00B41E8F">
        <w:trPr>
          <w:trHeight w:val="283"/>
          <w:tblHeader/>
        </w:trPr>
        <w:tc>
          <w:tcPr>
            <w:tcW w:w="607" w:type="pct"/>
            <w:vMerge w:val="restart"/>
            <w:shd w:val="clear" w:color="auto" w:fill="FBD4B4" w:themeFill="accent6" w:themeFillTint="66"/>
            <w:vAlign w:val="center"/>
          </w:tcPr>
          <w:p w14:paraId="11C13B41"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393" w:type="pct"/>
            <w:gridSpan w:val="8"/>
            <w:shd w:val="clear" w:color="auto" w:fill="FBD4B4" w:themeFill="accent6" w:themeFillTint="66"/>
            <w:vAlign w:val="center"/>
          </w:tcPr>
          <w:p w14:paraId="3D0AD50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0FE983A3" w14:textId="77777777" w:rsidTr="00FC4D74">
        <w:trPr>
          <w:tblHeader/>
        </w:trPr>
        <w:tc>
          <w:tcPr>
            <w:tcW w:w="607" w:type="pct"/>
            <w:vMerge/>
            <w:shd w:val="clear" w:color="auto" w:fill="FBD4B4" w:themeFill="accent6" w:themeFillTint="66"/>
            <w:vAlign w:val="center"/>
          </w:tcPr>
          <w:p w14:paraId="2E43421E" w14:textId="77777777" w:rsidR="000C0441" w:rsidRPr="00007B20" w:rsidRDefault="000C0441" w:rsidP="000C0441">
            <w:pPr>
              <w:tabs>
                <w:tab w:val="left" w:pos="266"/>
              </w:tabs>
              <w:spacing w:after="0" w:line="240" w:lineRule="auto"/>
              <w:jc w:val="center"/>
              <w:rPr>
                <w:rFonts w:ascii="Calibri" w:hAnsi="Calibri"/>
                <w:sz w:val="12"/>
              </w:rPr>
            </w:pPr>
          </w:p>
        </w:tc>
        <w:tc>
          <w:tcPr>
            <w:tcW w:w="1418" w:type="pct"/>
            <w:gridSpan w:val="2"/>
            <w:shd w:val="clear" w:color="auto" w:fill="FBD4B4" w:themeFill="accent6" w:themeFillTint="66"/>
            <w:vAlign w:val="center"/>
          </w:tcPr>
          <w:p w14:paraId="654C360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464" w:type="pct"/>
            <w:gridSpan w:val="5"/>
            <w:shd w:val="clear" w:color="auto" w:fill="FBD4B4" w:themeFill="accent6" w:themeFillTint="66"/>
            <w:vAlign w:val="center"/>
          </w:tcPr>
          <w:p w14:paraId="37C1FFD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Prekrškovne sankcije/ukrepi</w:t>
            </w:r>
          </w:p>
        </w:tc>
        <w:tc>
          <w:tcPr>
            <w:tcW w:w="511" w:type="pct"/>
            <w:vMerge w:val="restart"/>
            <w:shd w:val="clear" w:color="auto" w:fill="FBD4B4" w:themeFill="accent6" w:themeFillTint="66"/>
            <w:vAlign w:val="center"/>
          </w:tcPr>
          <w:p w14:paraId="2881A025"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B41E8F" w:rsidRPr="00007B20" w14:paraId="1C661ADB" w14:textId="77777777" w:rsidTr="00B41E8F">
        <w:trPr>
          <w:tblHeader/>
        </w:trPr>
        <w:tc>
          <w:tcPr>
            <w:tcW w:w="607" w:type="pct"/>
            <w:vMerge/>
            <w:shd w:val="clear" w:color="auto" w:fill="FBD4B4" w:themeFill="accent6" w:themeFillTint="66"/>
            <w:vAlign w:val="center"/>
          </w:tcPr>
          <w:p w14:paraId="0C6BAFAD" w14:textId="77777777" w:rsidR="00B41E8F" w:rsidRPr="00007B20" w:rsidRDefault="00B41E8F" w:rsidP="000C0441">
            <w:pPr>
              <w:tabs>
                <w:tab w:val="left" w:pos="266"/>
              </w:tabs>
              <w:spacing w:after="0" w:line="240" w:lineRule="auto"/>
              <w:jc w:val="center"/>
              <w:rPr>
                <w:rFonts w:ascii="Calibri" w:hAnsi="Calibri"/>
                <w:sz w:val="12"/>
              </w:rPr>
            </w:pPr>
          </w:p>
        </w:tc>
        <w:tc>
          <w:tcPr>
            <w:tcW w:w="553" w:type="pct"/>
            <w:shd w:val="clear" w:color="auto" w:fill="FBD4B4" w:themeFill="accent6" w:themeFillTint="66"/>
            <w:vAlign w:val="center"/>
          </w:tcPr>
          <w:p w14:paraId="1A3F40D0"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07A6318D"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865" w:type="pct"/>
            <w:shd w:val="clear" w:color="auto" w:fill="FBD4B4" w:themeFill="accent6" w:themeFillTint="66"/>
            <w:vAlign w:val="center"/>
          </w:tcPr>
          <w:p w14:paraId="6FE8B787" w14:textId="71CA392C" w:rsidR="00B41E8F" w:rsidRPr="00007B20" w:rsidRDefault="00B41E8F" w:rsidP="000C0441">
            <w:pPr>
              <w:tabs>
                <w:tab w:val="left" w:pos="266"/>
              </w:tabs>
              <w:spacing w:after="0" w:line="240" w:lineRule="auto"/>
              <w:jc w:val="center"/>
              <w:rPr>
                <w:rFonts w:ascii="Calibri" w:hAnsi="Calibri"/>
                <w:sz w:val="12"/>
              </w:rPr>
            </w:pPr>
          </w:p>
          <w:p w14:paraId="3C9378B8" w14:textId="7440AAE3"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74" w:type="pct"/>
            <w:shd w:val="clear" w:color="auto" w:fill="FBD4B4" w:themeFill="accent6" w:themeFillTint="66"/>
            <w:vAlign w:val="center"/>
          </w:tcPr>
          <w:p w14:paraId="008B08E2"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94" w:type="pct"/>
            <w:shd w:val="clear" w:color="auto" w:fill="FBD4B4" w:themeFill="accent6" w:themeFillTint="66"/>
            <w:vAlign w:val="center"/>
          </w:tcPr>
          <w:p w14:paraId="70E07800"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93" w:type="pct"/>
            <w:shd w:val="clear" w:color="auto" w:fill="FBD4B4" w:themeFill="accent6" w:themeFillTint="66"/>
            <w:vAlign w:val="center"/>
          </w:tcPr>
          <w:p w14:paraId="6E689727"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393" w:type="pct"/>
            <w:shd w:val="clear" w:color="auto" w:fill="FBD4B4" w:themeFill="accent6" w:themeFillTint="66"/>
            <w:vAlign w:val="center"/>
          </w:tcPr>
          <w:p w14:paraId="3D7BA1FD"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810" w:type="pct"/>
            <w:shd w:val="clear" w:color="auto" w:fill="FBD4B4" w:themeFill="accent6" w:themeFillTint="66"/>
            <w:vAlign w:val="center"/>
          </w:tcPr>
          <w:p w14:paraId="0C5833EE" w14:textId="760053C7" w:rsidR="00B41E8F" w:rsidRPr="00007B20" w:rsidRDefault="00B41E8F" w:rsidP="000C0441">
            <w:pPr>
              <w:tabs>
                <w:tab w:val="left" w:pos="266"/>
              </w:tabs>
              <w:spacing w:after="0" w:line="240" w:lineRule="auto"/>
              <w:jc w:val="center"/>
              <w:rPr>
                <w:rFonts w:ascii="Calibri" w:hAnsi="Calibri"/>
                <w:sz w:val="12"/>
              </w:rPr>
            </w:pPr>
          </w:p>
          <w:p w14:paraId="2E756EB4" w14:textId="2797F9D5"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511" w:type="pct"/>
            <w:vMerge/>
            <w:shd w:val="clear" w:color="auto" w:fill="FBD4B4" w:themeFill="accent6" w:themeFillTint="66"/>
            <w:vAlign w:val="center"/>
          </w:tcPr>
          <w:p w14:paraId="6A24AF4D" w14:textId="77777777" w:rsidR="00B41E8F" w:rsidRPr="00007B20" w:rsidRDefault="00B41E8F" w:rsidP="000C0441">
            <w:pPr>
              <w:tabs>
                <w:tab w:val="left" w:pos="266"/>
              </w:tabs>
              <w:spacing w:after="0" w:line="240" w:lineRule="auto"/>
              <w:jc w:val="center"/>
              <w:rPr>
                <w:rFonts w:ascii="Calibri" w:hAnsi="Calibri"/>
                <w:sz w:val="12"/>
              </w:rPr>
            </w:pPr>
          </w:p>
        </w:tc>
      </w:tr>
      <w:tr w:rsidR="00B41E8F" w:rsidRPr="00007B20" w14:paraId="2AA8CBC7" w14:textId="77777777" w:rsidTr="00B41E8F">
        <w:trPr>
          <w:trHeight w:val="283"/>
        </w:trPr>
        <w:tc>
          <w:tcPr>
            <w:tcW w:w="607" w:type="pct"/>
            <w:shd w:val="clear" w:color="auto" w:fill="auto"/>
            <w:vAlign w:val="center"/>
          </w:tcPr>
          <w:p w14:paraId="1420FD08" w14:textId="059AF0CF"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1.</w:t>
            </w:r>
            <w:r w:rsidR="008F159F" w:rsidRPr="00007B20">
              <w:rPr>
                <w:rFonts w:ascii="Calibri" w:hAnsi="Calibri"/>
                <w:sz w:val="16"/>
              </w:rPr>
              <w:t>43</w:t>
            </w:r>
            <w:r w:rsidRPr="00007B20">
              <w:rPr>
                <w:rFonts w:ascii="Calibri" w:hAnsi="Calibri"/>
                <w:sz w:val="16"/>
              </w:rPr>
              <w:t>6</w:t>
            </w:r>
          </w:p>
        </w:tc>
        <w:tc>
          <w:tcPr>
            <w:tcW w:w="553" w:type="pct"/>
            <w:shd w:val="clear" w:color="auto" w:fill="auto"/>
            <w:vAlign w:val="center"/>
          </w:tcPr>
          <w:p w14:paraId="5097DB98" w14:textId="63E79EFF"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865" w:type="pct"/>
            <w:shd w:val="clear" w:color="auto" w:fill="auto"/>
            <w:vAlign w:val="center"/>
          </w:tcPr>
          <w:p w14:paraId="0C152700" w14:textId="4637D1DC" w:rsidR="00B41E8F" w:rsidRPr="00007B20" w:rsidRDefault="00B41E8F" w:rsidP="00B41E8F">
            <w:pPr>
              <w:tabs>
                <w:tab w:val="left" w:pos="266"/>
              </w:tabs>
              <w:spacing w:after="0" w:line="240" w:lineRule="auto"/>
              <w:jc w:val="center"/>
              <w:rPr>
                <w:rFonts w:ascii="Calibri" w:hAnsi="Calibri"/>
                <w:sz w:val="16"/>
              </w:rPr>
            </w:pPr>
            <w:r w:rsidRPr="00007B20">
              <w:rPr>
                <w:rFonts w:ascii="Calibri" w:hAnsi="Calibri"/>
                <w:sz w:val="16"/>
              </w:rPr>
              <w:t>3</w:t>
            </w:r>
          </w:p>
        </w:tc>
        <w:tc>
          <w:tcPr>
            <w:tcW w:w="474" w:type="pct"/>
            <w:vAlign w:val="center"/>
          </w:tcPr>
          <w:p w14:paraId="2285E991" w14:textId="0C863798"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37</w:t>
            </w:r>
          </w:p>
        </w:tc>
        <w:tc>
          <w:tcPr>
            <w:tcW w:w="394" w:type="pct"/>
            <w:shd w:val="clear" w:color="auto" w:fill="auto"/>
            <w:vAlign w:val="center"/>
          </w:tcPr>
          <w:p w14:paraId="065E2CDB" w14:textId="4468DEDF"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55</w:t>
            </w:r>
          </w:p>
        </w:tc>
        <w:tc>
          <w:tcPr>
            <w:tcW w:w="393" w:type="pct"/>
            <w:shd w:val="clear" w:color="auto" w:fill="auto"/>
            <w:vAlign w:val="center"/>
          </w:tcPr>
          <w:p w14:paraId="65EB847B" w14:textId="3E6CBFEF" w:rsidR="00B41E8F" w:rsidRPr="00007B20" w:rsidRDefault="00B41E8F" w:rsidP="00B85235">
            <w:pPr>
              <w:tabs>
                <w:tab w:val="left" w:pos="266"/>
              </w:tabs>
              <w:spacing w:after="0" w:line="240" w:lineRule="auto"/>
              <w:jc w:val="center"/>
              <w:rPr>
                <w:rFonts w:ascii="Calibri" w:hAnsi="Calibri"/>
                <w:sz w:val="16"/>
              </w:rPr>
            </w:pPr>
            <w:r w:rsidRPr="00007B20">
              <w:rPr>
                <w:rFonts w:ascii="Calibri" w:hAnsi="Calibri"/>
                <w:sz w:val="16"/>
              </w:rPr>
              <w:t>48</w:t>
            </w:r>
          </w:p>
        </w:tc>
        <w:tc>
          <w:tcPr>
            <w:tcW w:w="393" w:type="pct"/>
            <w:shd w:val="clear" w:color="auto" w:fill="auto"/>
            <w:vAlign w:val="center"/>
          </w:tcPr>
          <w:p w14:paraId="174641FF" w14:textId="1E74BFBE"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12</w:t>
            </w:r>
          </w:p>
        </w:tc>
        <w:tc>
          <w:tcPr>
            <w:tcW w:w="810" w:type="pct"/>
            <w:shd w:val="clear" w:color="auto" w:fill="auto"/>
            <w:vAlign w:val="center"/>
          </w:tcPr>
          <w:p w14:paraId="2EB7321B" w14:textId="112F4CFE" w:rsidR="00B41E8F" w:rsidRPr="00007B20" w:rsidRDefault="00B41E8F" w:rsidP="005B187D">
            <w:pPr>
              <w:tabs>
                <w:tab w:val="left" w:pos="266"/>
              </w:tabs>
              <w:spacing w:after="0" w:line="240" w:lineRule="auto"/>
              <w:jc w:val="center"/>
              <w:rPr>
                <w:rFonts w:ascii="Calibri" w:hAnsi="Calibri"/>
                <w:sz w:val="16"/>
              </w:rPr>
            </w:pPr>
            <w:r w:rsidRPr="00007B20">
              <w:rPr>
                <w:rFonts w:ascii="Calibri" w:hAnsi="Calibri"/>
                <w:sz w:val="16"/>
              </w:rPr>
              <w:t>152</w:t>
            </w:r>
          </w:p>
        </w:tc>
        <w:tc>
          <w:tcPr>
            <w:tcW w:w="511" w:type="pct"/>
            <w:shd w:val="clear" w:color="auto" w:fill="auto"/>
            <w:vAlign w:val="center"/>
          </w:tcPr>
          <w:p w14:paraId="4509F92B" w14:textId="7EBBC453"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155</w:t>
            </w:r>
          </w:p>
        </w:tc>
      </w:tr>
    </w:tbl>
    <w:p w14:paraId="1AE61649" w14:textId="77777777" w:rsidR="0007754A" w:rsidRDefault="0007754A" w:rsidP="000C0441">
      <w:pPr>
        <w:spacing w:before="120" w:after="120" w:line="240" w:lineRule="auto"/>
        <w:jc w:val="both"/>
        <w:rPr>
          <w:rFonts w:asciiTheme="minorHAnsi" w:hAnsiTheme="minorHAnsi" w:cs="Times New Roman"/>
          <w:noProof/>
          <w:lang w:eastAsia="sl-SI"/>
        </w:rPr>
      </w:pPr>
    </w:p>
    <w:p w14:paraId="289E4D03" w14:textId="71F68F58" w:rsidR="000C0441" w:rsidRPr="00007B20" w:rsidRDefault="00697E8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Do </w:t>
      </w:r>
      <w:r w:rsidR="005B187D" w:rsidRPr="00007B20">
        <w:rPr>
          <w:rFonts w:asciiTheme="minorHAnsi" w:hAnsiTheme="minorHAnsi" w:cs="Times New Roman"/>
          <w:noProof/>
          <w:lang w:eastAsia="sl-SI"/>
        </w:rPr>
        <w:t>13.</w:t>
      </w:r>
      <w:r w:rsidRPr="00007B20">
        <w:rPr>
          <w:rFonts w:asciiTheme="minorHAnsi" w:hAnsiTheme="minorHAnsi" w:cs="Times New Roman"/>
          <w:noProof/>
          <w:lang w:eastAsia="sl-SI"/>
        </w:rPr>
        <w:t xml:space="preserve"> marca je </w:t>
      </w:r>
      <w:r w:rsidR="005B187D" w:rsidRPr="00007B20">
        <w:rPr>
          <w:rFonts w:asciiTheme="minorHAnsi" w:hAnsiTheme="minorHAnsi" w:cs="Times New Roman"/>
          <w:noProof/>
          <w:lang w:eastAsia="sl-SI"/>
        </w:rPr>
        <w:t xml:space="preserve">bil </w:t>
      </w:r>
      <w:r w:rsidRPr="00007B20">
        <w:rPr>
          <w:rFonts w:asciiTheme="minorHAnsi" w:hAnsiTheme="minorHAnsi" w:cs="Times New Roman"/>
          <w:noProof/>
          <w:lang w:eastAsia="sl-SI"/>
        </w:rPr>
        <w:t>i</w:t>
      </w:r>
      <w:r w:rsidR="000C0441" w:rsidRPr="00007B20">
        <w:rPr>
          <w:rFonts w:asciiTheme="minorHAnsi" w:hAnsiTheme="minorHAnsi" w:cs="Times New Roman"/>
          <w:noProof/>
          <w:lang w:eastAsia="sl-SI"/>
        </w:rPr>
        <w:t>nšpekcijski nadzor na področju omejevanja uporabe tobačnih in povezanih izdelkov podobno kot v preteklih letih usmerjen v preverjanje pogojev za kadilnice</w:t>
      </w:r>
      <w:r w:rsidR="005B187D" w:rsidRPr="00007B20">
        <w:rPr>
          <w:rFonts w:asciiTheme="minorHAnsi" w:hAnsiTheme="minorHAnsi" w:cs="Times New Roman"/>
          <w:noProof/>
          <w:lang w:eastAsia="sl-SI"/>
        </w:rPr>
        <w:t xml:space="preserve"> in</w:t>
      </w:r>
      <w:r w:rsidR="005B187D" w:rsidRPr="00007B20">
        <w:t xml:space="preserve"> </w:t>
      </w:r>
      <w:r w:rsidR="005B187D" w:rsidRPr="00007B20">
        <w:rPr>
          <w:rFonts w:asciiTheme="minorHAnsi" w:hAnsiTheme="minorHAnsi" w:cs="Times New Roman"/>
          <w:noProof/>
          <w:lang w:eastAsia="sl-SI"/>
        </w:rPr>
        <w:t>v preverjanje spoštovanja prepovedi kajenja v javnih prostorih</w:t>
      </w:r>
      <w:r w:rsidR="000C0441" w:rsidRPr="00007B20">
        <w:rPr>
          <w:rFonts w:asciiTheme="minorHAnsi" w:hAnsiTheme="minorHAnsi" w:cs="Times New Roman"/>
          <w:noProof/>
          <w:lang w:eastAsia="sl-SI"/>
        </w:rPr>
        <w:t xml:space="preserve">. </w:t>
      </w:r>
      <w:r w:rsidR="005B187D" w:rsidRPr="00007B20">
        <w:rPr>
          <w:rFonts w:asciiTheme="minorHAnsi" w:hAnsiTheme="minorHAnsi" w:cs="Times New Roman"/>
          <w:noProof/>
          <w:lang w:eastAsia="sl-SI"/>
        </w:rPr>
        <w:t>V nadaljevanju leta pa se je i</w:t>
      </w:r>
      <w:r w:rsidRPr="00007B20">
        <w:rPr>
          <w:rFonts w:asciiTheme="minorHAnsi" w:hAnsiTheme="minorHAnsi" w:cs="Times New Roman"/>
          <w:noProof/>
          <w:lang w:eastAsia="sl-SI"/>
        </w:rPr>
        <w:t>nšpekcijski nadzor izvajal predvsem v gostinskih objektih, ki so bili obiskani pri nadzoru spoštovanja določil predpisov sprejetih z namenom obvladovanja in zajezitve nalezljive bolezni COVID-19  in  v gostinskih objektih zoper katere smo prejeli prijave.</w:t>
      </w:r>
    </w:p>
    <w:p w14:paraId="63657E2F" w14:textId="7C139608" w:rsidR="009B3282" w:rsidRPr="00007B20" w:rsidRDefault="009B3282"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V začetku leta so se v sedmih primerih prever</w:t>
      </w:r>
      <w:r w:rsidR="008C49C7" w:rsidRPr="00007B20">
        <w:rPr>
          <w:rFonts w:asciiTheme="minorHAnsi" w:hAnsiTheme="minorHAnsi" w:cs="Times New Roman"/>
          <w:noProof/>
          <w:lang w:eastAsia="sl-SI"/>
        </w:rPr>
        <w:t>ili</w:t>
      </w:r>
      <w:r w:rsidRPr="00007B20">
        <w:rPr>
          <w:rFonts w:asciiTheme="minorHAnsi" w:hAnsiTheme="minorHAnsi" w:cs="Times New Roman"/>
          <w:noProof/>
          <w:lang w:eastAsia="sl-SI"/>
        </w:rPr>
        <w:t xml:space="preserve"> izpolnjeni pogoji za kadilnice in prepoved vnosa hrane in pijače vanjo. Ugotovljeno je bilo eno </w:t>
      </w:r>
      <w:r w:rsidR="008C49C7" w:rsidRPr="00007B20">
        <w:rPr>
          <w:rFonts w:asciiTheme="minorHAnsi" w:hAnsiTheme="minorHAnsi" w:cs="Times New Roman"/>
          <w:noProof/>
          <w:lang w:eastAsia="sl-SI"/>
        </w:rPr>
        <w:t>neskladje</w:t>
      </w:r>
      <w:r w:rsidRPr="00007B20">
        <w:rPr>
          <w:rFonts w:asciiTheme="minorHAnsi" w:hAnsiTheme="minorHAnsi" w:cs="Times New Roman"/>
          <w:noProof/>
          <w:lang w:eastAsia="sl-SI"/>
        </w:rPr>
        <w:t>.</w:t>
      </w:r>
    </w:p>
    <w:p w14:paraId="6233FCDB" w14:textId="7583952F" w:rsidR="005B187D"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 inšpekcijskih obravnav je bilo izvedeno pri nosilcih dejavnosti po vprašanju spoštovanja prepovedi kajenja v zaprtih javnih prostorih, kjer so inšpe</w:t>
      </w:r>
      <w:r w:rsidR="00B31684" w:rsidRPr="00007B20">
        <w:rPr>
          <w:rFonts w:asciiTheme="minorHAnsi" w:hAnsiTheme="minorHAnsi" w:cs="Times New Roman"/>
          <w:noProof/>
          <w:lang w:eastAsia="sl-SI"/>
        </w:rPr>
        <w:t xml:space="preserve">ktorji kršitve ugotavljali v </w:t>
      </w:r>
      <w:r w:rsidR="005B187D" w:rsidRPr="00007B20">
        <w:rPr>
          <w:rFonts w:asciiTheme="minorHAnsi" w:hAnsiTheme="minorHAnsi" w:cs="Times New Roman"/>
          <w:noProof/>
          <w:lang w:eastAsia="sl-SI"/>
        </w:rPr>
        <w:t>treh</w:t>
      </w:r>
      <w:r w:rsidRPr="00007B20">
        <w:rPr>
          <w:rFonts w:asciiTheme="minorHAnsi" w:hAnsiTheme="minorHAnsi" w:cs="Times New Roman"/>
          <w:noProof/>
          <w:lang w:eastAsia="sl-SI"/>
        </w:rPr>
        <w:t xml:space="preserve"> odstotk</w:t>
      </w:r>
      <w:r w:rsidR="005B187D"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obravnav.</w:t>
      </w:r>
    </w:p>
    <w:p w14:paraId="1C2FF5B8" w14:textId="5F8B65ED" w:rsidR="00D32E5C" w:rsidRPr="00007B20" w:rsidRDefault="00D32E5C"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po drugih pristojnih vsebinah tega področja nadzora ni izvajal.</w:t>
      </w:r>
    </w:p>
    <w:p w14:paraId="4372411F" w14:textId="7254D63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br w:type="page"/>
      </w:r>
    </w:p>
    <w:p w14:paraId="11390B1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50" w:name="_Toc7008230"/>
      <w:bookmarkStart w:id="151" w:name="_Toc70591916"/>
      <w:bookmarkStart w:id="152" w:name="_Hlk69412589"/>
      <w:r w:rsidRPr="00007B20">
        <w:rPr>
          <w:rFonts w:asciiTheme="minorHAnsi" w:eastAsia="Arial Unicode MS" w:hAnsiTheme="minorHAnsi" w:cstheme="majorBidi"/>
          <w:b/>
          <w:bCs/>
          <w:caps/>
          <w:szCs w:val="28"/>
          <w:lang w:eastAsia="sl-SI"/>
        </w:rPr>
        <w:lastRenderedPageBreak/>
        <w:t>AKTIVNOSTI INŠPEKTORATA NA PODROČJU PREPREČEVANJA DELA IN ZAPOSLOVANJA NA ČRNO</w:t>
      </w:r>
      <w:bookmarkEnd w:id="150"/>
      <w:bookmarkEnd w:id="151"/>
    </w:p>
    <w:p w14:paraId="10DC225A" w14:textId="77777777" w:rsidR="00FE4575" w:rsidRPr="00007B20" w:rsidRDefault="00FE4575" w:rsidP="00FA32E1">
      <w:pPr>
        <w:spacing w:line="240" w:lineRule="auto"/>
        <w:jc w:val="both"/>
        <w:rPr>
          <w:rFonts w:ascii="Calibri" w:hAnsi="Calibri" w:cs="Calibri"/>
        </w:rPr>
      </w:pPr>
      <w:r w:rsidRPr="00007B20">
        <w:rPr>
          <w:rFonts w:ascii="Calibri" w:hAnsi="Calibri" w:cs="Calibri"/>
        </w:rPr>
        <w:t xml:space="preserve">Na področju sive ekonomije inšpektorat opravlja nadzor nad preprečevanjem dela in zaposlovanja na črno oziroma nad določbami Zakona o preprečevanju dela in zaposlovanja na črno  (v nadaljevanju ZPDZC-1), ki se nanašajo na izpolnjevanje posebnih pogojev za opravljanje tistih dejavnosti, ki spadajo v delokrog inšpektorata. Naše aktivnosti potekajo na različne načine; preko postopkov registracije, ugotovitev na terenu, preko prijav in obvestil drugih nadzornih organov. </w:t>
      </w:r>
    </w:p>
    <w:p w14:paraId="681E8D17" w14:textId="77777777" w:rsidR="00FE4575" w:rsidRPr="00007B20" w:rsidRDefault="00FE4575" w:rsidP="00FA32E1">
      <w:pPr>
        <w:spacing w:line="240" w:lineRule="auto"/>
        <w:jc w:val="both"/>
        <w:rPr>
          <w:rFonts w:ascii="Calibri" w:hAnsi="Calibri" w:cs="Calibri"/>
        </w:rPr>
      </w:pPr>
      <w:r w:rsidRPr="00007B20">
        <w:rPr>
          <w:rFonts w:ascii="Calibri" w:hAnsi="Calibri" w:cs="Calibri"/>
        </w:rPr>
        <w:t>Pri izvajalcih zdravstvene dejavnosti so inšpektorji preverjali, ali imajo izvajalci za opravljanje tovrstne dejavnosti dovoljenja v skladu z Zakonom o zdravstveni dejavnosti.</w:t>
      </w:r>
    </w:p>
    <w:p w14:paraId="7717A69C" w14:textId="77777777" w:rsidR="00FE4575" w:rsidRPr="00007B20" w:rsidRDefault="00FE4575" w:rsidP="00FA32E1">
      <w:pPr>
        <w:spacing w:line="240" w:lineRule="auto"/>
        <w:jc w:val="both"/>
        <w:rPr>
          <w:rFonts w:ascii="Calibri" w:hAnsi="Calibri" w:cs="Calibri"/>
        </w:rPr>
      </w:pPr>
      <w:r w:rsidRPr="00007B20">
        <w:rPr>
          <w:rFonts w:ascii="Calibri" w:hAnsi="Calibri" w:cs="Calibri"/>
        </w:rPr>
        <w:t xml:space="preserve">Inšpektorji so na področju zdravniške službe, v skladu z Zakonom o zdravniški službi, pri izvajalcih zdravstvene dejavnosti ugotavljali okoliščine v zvezi s predpisanimi pogoji za samostojno opravljanje zdravniške službe. Preverjali so, ali zdravniki razpolagajo z veljavnimi licencami na strokovnem področju, na katerem opravljajo delo. Kjer zdravstvene ustanove zaposlujejo zdravnike iz tretjih držav, so inšpektorji, v skladu z Zakonom o priznavanju poklicnih kvalifikacij zdravnik, zdravnik specialist, doktor dentalne medicine in doktor dentalne medicine specialist, preverjali obstoj odločbe o priznanju poklicne kvalifikacije. </w:t>
      </w:r>
    </w:p>
    <w:p w14:paraId="615FA728" w14:textId="77777777" w:rsidR="00FE4575" w:rsidRPr="00007B20" w:rsidRDefault="00FE4575" w:rsidP="00FA32E1">
      <w:pPr>
        <w:spacing w:line="240" w:lineRule="auto"/>
        <w:jc w:val="both"/>
        <w:rPr>
          <w:rFonts w:ascii="Calibri" w:hAnsi="Calibri" w:cs="Calibri"/>
        </w:rPr>
      </w:pPr>
      <w:r w:rsidRPr="00007B20">
        <w:rPr>
          <w:rFonts w:ascii="Calibri" w:hAnsi="Calibri" w:cs="Calibri"/>
        </w:rPr>
        <w:t>Na področju zdravilstva so inšpektorji v skladu z Zakonom o zdravilstvu preverjali pridobitev dovoljenja in licence za zdravilca.</w:t>
      </w:r>
    </w:p>
    <w:p w14:paraId="4C966117" w14:textId="4A4DF8A1" w:rsidR="00FE4575" w:rsidRPr="00007B20" w:rsidRDefault="00FE4575" w:rsidP="00FA32E1">
      <w:pPr>
        <w:spacing w:line="240" w:lineRule="auto"/>
        <w:jc w:val="both"/>
        <w:rPr>
          <w:rFonts w:ascii="Calibri" w:hAnsi="Calibri" w:cs="Calibri"/>
        </w:rPr>
      </w:pPr>
      <w:r w:rsidRPr="00007B20">
        <w:rPr>
          <w:rFonts w:ascii="Calibri" w:hAnsi="Calibri" w:cs="Calibri"/>
        </w:rPr>
        <w:t xml:space="preserve">Zdravstveni inšpektorji so v zvezi s posebnimi pogoji za opravljanje dejavnosti na področjih zdravstvene dejavnosti in zdravilstva zaradi neizpolnjevanja pogojev izdali skupno 15 odločb o prepovedi opravljanja dejavnosti. Na področju zdravstvene dejavnosti je bilo v zvezi izpolnjevanja pogojev oziroma dovoljenj izdanih </w:t>
      </w:r>
      <w:r w:rsidR="00FA32E1" w:rsidRPr="00007B20">
        <w:rPr>
          <w:rFonts w:ascii="Calibri" w:hAnsi="Calibri" w:cs="Calibri"/>
        </w:rPr>
        <w:t>osem</w:t>
      </w:r>
      <w:r w:rsidRPr="00007B20">
        <w:rPr>
          <w:rFonts w:ascii="Calibri" w:hAnsi="Calibri" w:cs="Calibri"/>
        </w:rPr>
        <w:t xml:space="preserve"> odločb o prepovedi opravljanja zdravstveni dejavnosti. Na področju zdravilstva je bilo izdanih </w:t>
      </w:r>
      <w:r w:rsidR="00FA32E1" w:rsidRPr="00007B20">
        <w:rPr>
          <w:rFonts w:ascii="Calibri" w:hAnsi="Calibri" w:cs="Calibri"/>
        </w:rPr>
        <w:t>sedem</w:t>
      </w:r>
      <w:r w:rsidRPr="00007B20">
        <w:rPr>
          <w:rFonts w:ascii="Calibri" w:hAnsi="Calibri" w:cs="Calibri"/>
        </w:rPr>
        <w:t xml:space="preserve"> odločb o prepovedi zaradi neizpolnjevanja pogojev za opravljanje zdravilstva.</w:t>
      </w:r>
    </w:p>
    <w:p w14:paraId="62786F04" w14:textId="0491D6FA" w:rsidR="00FE4575" w:rsidRPr="00007B20" w:rsidRDefault="00FE4575" w:rsidP="00FA32E1">
      <w:pPr>
        <w:spacing w:line="240" w:lineRule="auto"/>
        <w:jc w:val="both"/>
        <w:rPr>
          <w:rFonts w:ascii="Calibri" w:hAnsi="Calibri" w:cs="Calibri"/>
        </w:rPr>
      </w:pPr>
      <w:r w:rsidRPr="00007B20">
        <w:rPr>
          <w:rFonts w:ascii="Calibri" w:hAnsi="Calibri" w:cs="Calibri"/>
        </w:rPr>
        <w:t xml:space="preserve">V letu 2020 je bilo zaradi širjenja in razglasitve epidemije nalezljive bolezni COVID-19, na podlagi 39. člena Zakona o nalezljivih boleznih sprejetih več odlokov Vlade Republike Slovenije (v nadaljevanju: vladni odloki), s katerimi je bilo začasno prepovedano ponujanje in prodaja blaga in storitev neposredno potrošnikom v Republiki Sloveniji. Z navedenimi vladnimi odloki, natančneje z Odlokom o začasni prepovedi ponujanja in prodajanja blaga in storitev potrošnikom v Republiki Sloveniji, Odlokom o omejitvah in načinu izvajanja ponujanja in prodajanja blaga in storitev neposredno potrošnikom na področju voznikov in vozil v Republiki Sloveniji  ter Odlokom o začasni prepovedi ponujanja kulturnih in kinematografskih storitev končnim uporabnikom v Republiki Sloveniji  je bilo v posameznih časovnih intervalih prepovedano ponujanje različnih vrst blaga in storitev neposredno potrošnikom. V okviru nadzora nad navedenimi odloki je bilo izdanih 81 odločb o prepovedi ponujanja blaga in storitev neposredno potrošnikom. </w:t>
      </w:r>
    </w:p>
    <w:p w14:paraId="0B652BFF" w14:textId="25DF103B" w:rsidR="000C0441" w:rsidRPr="00B53998" w:rsidRDefault="00FE4575" w:rsidP="00FA32E1">
      <w:pPr>
        <w:spacing w:line="240" w:lineRule="auto"/>
        <w:jc w:val="both"/>
        <w:rPr>
          <w:rFonts w:ascii="Calibri" w:hAnsi="Calibri" w:cstheme="minorHAnsi"/>
          <w:bCs/>
          <w:noProof/>
          <w:szCs w:val="16"/>
          <w:lang w:eastAsia="sl-SI"/>
        </w:rPr>
      </w:pPr>
      <w:r w:rsidRPr="00007B20">
        <w:rPr>
          <w:rFonts w:ascii="Calibri" w:hAnsi="Calibri" w:cs="Calibri"/>
        </w:rPr>
        <w:t>Skupno je bilo tako v letu 2020 izdanih 96</w:t>
      </w:r>
      <w:r w:rsidR="00F34786" w:rsidRPr="00B53998">
        <w:rPr>
          <w:rStyle w:val="Sprotnaopomba-sklic"/>
          <w:rFonts w:ascii="Calibri" w:hAnsi="Calibri" w:cs="Calibri"/>
        </w:rPr>
        <w:footnoteReference w:id="24"/>
      </w:r>
      <w:r w:rsidRPr="00007B20">
        <w:rPr>
          <w:rFonts w:ascii="Calibri" w:hAnsi="Calibri" w:cs="Calibri"/>
        </w:rPr>
        <w:t xml:space="preserve"> odločb o prepovedi.</w:t>
      </w:r>
      <w:bookmarkEnd w:id="152"/>
      <w:r w:rsidR="000C0441" w:rsidRPr="00B53998">
        <w:rPr>
          <w:rFonts w:ascii="Calibri" w:hAnsi="Calibri"/>
        </w:rPr>
        <w:br w:type="page"/>
      </w:r>
    </w:p>
    <w:p w14:paraId="43559CBE" w14:textId="77777777" w:rsidR="000C0441" w:rsidRPr="002608D2"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53" w:name="_Ref446570268"/>
      <w:bookmarkStart w:id="154" w:name="_Ref446570477"/>
      <w:bookmarkStart w:id="155" w:name="_Ref446570622"/>
      <w:bookmarkStart w:id="156" w:name="_Ref446573136"/>
      <w:bookmarkStart w:id="157" w:name="_Ref446573319"/>
      <w:bookmarkStart w:id="158" w:name="_Toc7008231"/>
      <w:bookmarkStart w:id="159" w:name="_Toc70591917"/>
      <w:bookmarkStart w:id="160" w:name="_Ref417025091"/>
      <w:r w:rsidRPr="00B53998">
        <w:rPr>
          <w:rFonts w:asciiTheme="minorHAnsi" w:eastAsia="Arial Unicode MS" w:hAnsiTheme="minorHAnsi" w:cstheme="majorBidi"/>
          <w:b/>
          <w:bCs/>
          <w:caps/>
          <w:szCs w:val="28"/>
          <w:lang w:eastAsia="sl-SI"/>
        </w:rPr>
        <w:lastRenderedPageBreak/>
        <w:t>IZVAJANJE PROGRAMOV VZORČENJA</w:t>
      </w:r>
      <w:bookmarkEnd w:id="153"/>
      <w:bookmarkEnd w:id="154"/>
      <w:bookmarkEnd w:id="155"/>
      <w:bookmarkEnd w:id="156"/>
      <w:bookmarkEnd w:id="157"/>
      <w:bookmarkEnd w:id="158"/>
      <w:bookmarkEnd w:id="159"/>
    </w:p>
    <w:p w14:paraId="41E46EC2" w14:textId="7E36C5DB" w:rsidR="00757F68" w:rsidRPr="00007B20" w:rsidRDefault="000C0441" w:rsidP="005101D1">
      <w:pPr>
        <w:pStyle w:val="Naslov3"/>
        <w:numPr>
          <w:ilvl w:val="0"/>
          <w:numId w:val="38"/>
        </w:numPr>
        <w:rPr>
          <w:rFonts w:cs="Times New Roman"/>
          <w:noProof/>
        </w:rPr>
      </w:pPr>
      <w:bookmarkStart w:id="161" w:name="_Ref417040022"/>
      <w:bookmarkStart w:id="162" w:name="_Toc7008232"/>
      <w:bookmarkStart w:id="163" w:name="_Toc70591918"/>
      <w:r w:rsidRPr="00007B20">
        <w:t>Program vzorčenja na področju splošne varnosti proizvodov</w:t>
      </w:r>
      <w:bookmarkEnd w:id="160"/>
      <w:bookmarkEnd w:id="161"/>
      <w:bookmarkEnd w:id="162"/>
      <w:bookmarkEnd w:id="163"/>
    </w:p>
    <w:p w14:paraId="651F13F2" w14:textId="7D4EEB7F" w:rsidR="00757F68" w:rsidRPr="00007B20" w:rsidRDefault="00757F68" w:rsidP="00FA32E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je bilo po letnem programu uradnega nadzora analiziranih 20 vzorcev proizvodov  splošne varnosti iz pristojnosti ZIRS. Odvzetih je bilo </w:t>
      </w:r>
      <w:r w:rsidR="00FA32E1" w:rsidRPr="00007B20">
        <w:rPr>
          <w:rFonts w:asciiTheme="minorHAnsi" w:hAnsiTheme="minorHAnsi" w:cs="Times New Roman"/>
          <w:noProof/>
          <w:lang w:eastAsia="sl-SI"/>
        </w:rPr>
        <w:t>10</w:t>
      </w:r>
      <w:r w:rsidRPr="00007B20">
        <w:rPr>
          <w:rFonts w:asciiTheme="minorHAnsi" w:hAnsiTheme="minorHAnsi" w:cs="Times New Roman"/>
          <w:noProof/>
          <w:lang w:eastAsia="sl-SI"/>
        </w:rPr>
        <w:t xml:space="preserve"> vzorcev izdelkov za otroke iz tekstila in </w:t>
      </w:r>
      <w:r w:rsidR="00FA32E1" w:rsidRPr="00007B20">
        <w:rPr>
          <w:rFonts w:asciiTheme="minorHAnsi" w:hAnsiTheme="minorHAnsi" w:cs="Times New Roman"/>
          <w:noProof/>
          <w:lang w:eastAsia="sl-SI"/>
        </w:rPr>
        <w:t xml:space="preserve">10 </w:t>
      </w:r>
      <w:r w:rsidRPr="00007B20">
        <w:rPr>
          <w:rFonts w:asciiTheme="minorHAnsi" w:hAnsiTheme="minorHAnsi" w:cs="Times New Roman"/>
          <w:noProof/>
          <w:lang w:eastAsia="sl-SI"/>
        </w:rPr>
        <w:t>držal za dudo.</w:t>
      </w:r>
    </w:p>
    <w:p w14:paraId="722734BC" w14:textId="77777777" w:rsidR="00757F68" w:rsidRPr="00007B20" w:rsidRDefault="00757F68" w:rsidP="000C0441">
      <w:pPr>
        <w:spacing w:before="120" w:after="120" w:line="240" w:lineRule="auto"/>
        <w:jc w:val="both"/>
        <w:rPr>
          <w:rFonts w:asciiTheme="minorHAnsi" w:hAnsiTheme="minorHAnsi" w:cs="Times New Roman"/>
          <w:noProof/>
          <w:lang w:eastAsia="sl-SI"/>
        </w:rPr>
      </w:pPr>
    </w:p>
    <w:p w14:paraId="3610550D" w14:textId="77AFD662" w:rsidR="000C0441" w:rsidRPr="00B53998" w:rsidRDefault="000C0441" w:rsidP="000C0441">
      <w:pPr>
        <w:spacing w:before="120" w:after="120" w:line="240" w:lineRule="auto"/>
        <w:jc w:val="both"/>
        <w:rPr>
          <w:rFonts w:asciiTheme="minorHAnsi" w:hAnsiTheme="minorHAnsi" w:cs="Times New Roman"/>
          <w:noProof/>
          <w:lang w:eastAsia="sl-SI"/>
        </w:rPr>
      </w:pPr>
      <w:bookmarkStart w:id="164" w:name="_Toc70595625"/>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Program vzorčenja glede na tip izdelka</w:t>
      </w:r>
      <w:bookmarkEnd w:id="164"/>
    </w:p>
    <w:p w14:paraId="2B9BAA57" w14:textId="10088D28" w:rsidR="000C0441" w:rsidRPr="00007B20" w:rsidRDefault="000B12EF" w:rsidP="00B22FDC">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0A3BE2CB" wp14:editId="671C32F0">
            <wp:extent cx="5579745" cy="2745740"/>
            <wp:effectExtent l="0" t="0" r="1905" b="0"/>
            <wp:docPr id="20" name="Grafikon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447698" w14:textId="06866A15" w:rsidR="00757F68" w:rsidRPr="00B53998" w:rsidRDefault="00757F68" w:rsidP="006918E2">
      <w:pPr>
        <w:autoSpaceDE w:val="0"/>
        <w:autoSpaceDN w:val="0"/>
        <w:adjustRightInd w:val="0"/>
        <w:spacing w:after="0" w:line="240" w:lineRule="auto"/>
        <w:jc w:val="both"/>
        <w:rPr>
          <w:rFonts w:asciiTheme="minorHAnsi" w:hAnsiTheme="minorHAnsi" w:cs="Times New Roman"/>
          <w:noProof/>
          <w:lang w:eastAsia="sl-SI"/>
        </w:rPr>
      </w:pPr>
    </w:p>
    <w:p w14:paraId="22B8637F" w14:textId="3F26B729" w:rsidR="00757F68" w:rsidRPr="00007B20" w:rsidRDefault="00757F68" w:rsidP="005101D1">
      <w:pPr>
        <w:spacing w:after="16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 skupini desetih izdelko</w:t>
      </w:r>
      <w:r w:rsidRPr="002608D2">
        <w:rPr>
          <w:rFonts w:asciiTheme="minorHAnsi" w:hAnsiTheme="minorHAnsi" w:cs="Times New Roman"/>
          <w:noProof/>
          <w:lang w:eastAsia="sl-SI"/>
        </w:rPr>
        <w:t>v za otroke iz tekstila so bile vzorčene štiri spalne vreče</w:t>
      </w:r>
      <w:r w:rsidR="00152AD4"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dve obrobi za posteljico, dve blazini za dojenje ter po en vzorec odeje in en vzorec tekstilne pleničke. V celoti so bili skladni štirje vzorci (po en vzorec spalne vreče, blazine za dojenje, posteljne obrobe ter pleničke). Neskladnosti so bile ugotovljene glede označevanja z opozorili in drugimi zahtevanimi informacijami. Standardi za posamezne skupine tekstilnih izdelkov za otroke natančno določajo katera opozorila in navodila morajo biti na samem izdelku in katera so lahko tudi v priloženih navodilih za uporabo. Izvedene </w:t>
      </w:r>
      <w:r w:rsidR="00152AD4" w:rsidRPr="00007B20">
        <w:rPr>
          <w:rFonts w:asciiTheme="minorHAnsi" w:hAnsiTheme="minorHAnsi" w:cs="Times New Roman"/>
          <w:noProof/>
          <w:lang w:eastAsia="sl-SI"/>
        </w:rPr>
        <w:t xml:space="preserve">so </w:t>
      </w:r>
      <w:r w:rsidRPr="00007B20">
        <w:rPr>
          <w:rFonts w:asciiTheme="minorHAnsi" w:hAnsiTheme="minorHAnsi" w:cs="Times New Roman"/>
          <w:noProof/>
          <w:lang w:eastAsia="sl-SI"/>
        </w:rPr>
        <w:t>bile tudi analize glede kemijske varnosti  tekstila, in sicer: na formaldehid, aromatske amine in migracijo elementov (toksičnih kovin). Pri nobenem izmed vzorcev ni bila ugotovljena neskladnost glede kemijskih lastnosti.</w:t>
      </w:r>
    </w:p>
    <w:p w14:paraId="7196C5AA" w14:textId="0A0E0B02"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Odvzetih je bilo deset vzorcev držal za dudo in v celoti je bil skladen le en vzorec. Vsi odvzeti vzorci so bili takšne izvedbe in dizajna, da niso bili istočasno tudi igrače, zato so bili analizirani samo po standardu za držala za dude. Glede oznak in opozoril so bile neskladnosti v glavnini zaradi </w:t>
      </w:r>
      <w:r w:rsidR="004C77B8" w:rsidRPr="00007B20">
        <w:rPr>
          <w:rFonts w:asciiTheme="minorHAnsi" w:hAnsiTheme="minorHAnsi" w:cs="Times New Roman"/>
          <w:noProof/>
          <w:lang w:eastAsia="sl-SI"/>
        </w:rPr>
        <w:t xml:space="preserve">nepravilnega </w:t>
      </w:r>
      <w:r w:rsidRPr="00007B20">
        <w:rPr>
          <w:rFonts w:asciiTheme="minorHAnsi" w:hAnsiTheme="minorHAnsi" w:cs="Times New Roman"/>
          <w:noProof/>
          <w:lang w:eastAsia="sl-SI"/>
        </w:rPr>
        <w:t xml:space="preserve">navajanja opozoril, ki jih zahteva standard, tako tekstovno kot oblikovno. Ponekod so manjkale navedbe ustreznih načinov čiščenja. Glede mehanskih lastnosti je bilo devet vzorcev neskladnih. Neskladnosti so se nanašale na odsotnost zahtevanih ventilacijskih odprtin, ločitev majhnih trdih delcev, neustrezne dolžine držala, zloma priponke ali pa ločitve posameznih trdih delov. Glede kemijskih lastnosti so bila držala analizirana na vsebnost policikličnih aromatskih ogljikovodikov (plastični deli) in vsebnosti ftalatov (mehki plastični deli) in neskladnosti niso bile </w:t>
      </w:r>
      <w:r w:rsidRPr="00007B20">
        <w:rPr>
          <w:rFonts w:asciiTheme="minorHAnsi" w:hAnsiTheme="minorHAnsi" w:cs="Times New Roman"/>
          <w:noProof/>
          <w:lang w:eastAsia="sl-SI"/>
        </w:rPr>
        <w:lastRenderedPageBreak/>
        <w:t xml:space="preserve">ugotovljene. Za vseh devet neskladnih vzorcev je </w:t>
      </w:r>
      <w:r w:rsidR="004C77B8" w:rsidRPr="00007B20">
        <w:rPr>
          <w:rFonts w:asciiTheme="minorHAnsi" w:hAnsiTheme="minorHAnsi" w:cs="Times New Roman"/>
          <w:noProof/>
          <w:lang w:eastAsia="sl-SI"/>
        </w:rPr>
        <w:t xml:space="preserve">bila </w:t>
      </w:r>
      <w:r w:rsidRPr="00007B20">
        <w:rPr>
          <w:rFonts w:asciiTheme="minorHAnsi" w:hAnsiTheme="minorHAnsi" w:cs="Times New Roman"/>
          <w:noProof/>
          <w:lang w:eastAsia="sl-SI"/>
        </w:rPr>
        <w:t>izdelana ocena tveganja in ob upoštevanju najbolj strogih kriterijev ter predvidenega namena uporabe je bilo ugotovljeno resno tveganje pri dveh vzorcih. Ostala tveganja so bila nizka (3), srednje (2) in visoko (2).</w:t>
      </w:r>
      <w:r w:rsidR="000B12EF"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Potrebno je omeniti, da je standard za držala za dudo EN 12586:2007+A1:2011 v praksi predmet različnih tolmačenj in je trenutno v reviziji.</w:t>
      </w:r>
    </w:p>
    <w:p w14:paraId="1D398B02" w14:textId="073A646F" w:rsidR="000B12EF" w:rsidRPr="00007B20" w:rsidRDefault="000B12EF" w:rsidP="005101D1">
      <w:pPr>
        <w:spacing w:line="240" w:lineRule="auto"/>
        <w:jc w:val="both"/>
        <w:rPr>
          <w:rFonts w:asciiTheme="minorHAnsi" w:eastAsia="Calibri" w:hAnsiTheme="minorHAnsi" w:cstheme="minorHAnsi"/>
        </w:rPr>
      </w:pPr>
      <w:r w:rsidRPr="00007B20">
        <w:rPr>
          <w:rFonts w:asciiTheme="minorHAnsi" w:eastAsia="Calibri" w:hAnsiTheme="minorHAnsi" w:cstheme="minorHAnsi"/>
        </w:rPr>
        <w:t>Če povzamemo je nadzor proizvodov splošne varnosti</w:t>
      </w:r>
      <w:r w:rsidR="005101D1" w:rsidRPr="00007B20">
        <w:rPr>
          <w:rFonts w:asciiTheme="minorHAnsi" w:eastAsia="Calibri" w:hAnsiTheme="minorHAnsi" w:cstheme="minorHAnsi"/>
        </w:rPr>
        <w:t>; p</w:t>
      </w:r>
      <w:r w:rsidRPr="00007B20">
        <w:rPr>
          <w:rFonts w:asciiTheme="minorHAnsi" w:eastAsia="Calibri" w:hAnsiTheme="minorHAnsi" w:cstheme="minorHAnsi"/>
        </w:rPr>
        <w:t>et vzorcev je bilo v celoti skladnih (25</w:t>
      </w:r>
      <w:r w:rsidR="005101D1" w:rsidRPr="00007B20">
        <w:rPr>
          <w:rFonts w:asciiTheme="minorHAnsi" w:eastAsia="Calibri" w:hAnsiTheme="minorHAnsi" w:cstheme="minorHAnsi"/>
        </w:rPr>
        <w:t xml:space="preserve"> </w:t>
      </w:r>
      <w:r w:rsidRPr="00007B20">
        <w:rPr>
          <w:rFonts w:asciiTheme="minorHAnsi" w:eastAsia="Calibri" w:hAnsiTheme="minorHAnsi" w:cstheme="minorHAnsi"/>
        </w:rPr>
        <w:t>%).</w:t>
      </w:r>
      <w:bookmarkStart w:id="165" w:name="_Hlk69294728"/>
      <w:r w:rsidRPr="00007B20">
        <w:rPr>
          <w:rFonts w:asciiTheme="minorHAnsi" w:eastAsia="Arial Unicode MS" w:hAnsiTheme="minorHAnsi" w:cstheme="minorHAnsi"/>
        </w:rPr>
        <w:t xml:space="preserve"> </w:t>
      </w:r>
      <w:r w:rsidRPr="00007B20">
        <w:rPr>
          <w:rFonts w:asciiTheme="minorHAnsi" w:eastAsia="Calibri" w:hAnsiTheme="minorHAnsi" w:cstheme="minorHAnsi"/>
        </w:rPr>
        <w:t xml:space="preserve">V skupini držal za dude </w:t>
      </w:r>
      <w:bookmarkEnd w:id="165"/>
      <w:r w:rsidRPr="00007B20">
        <w:rPr>
          <w:rFonts w:asciiTheme="minorHAnsi" w:eastAsia="Calibri" w:hAnsiTheme="minorHAnsi" w:cstheme="minorHAnsi"/>
        </w:rPr>
        <w:t xml:space="preserve">je bilo </w:t>
      </w:r>
      <w:bookmarkStart w:id="166" w:name="_Hlk69294712"/>
      <w:r w:rsidRPr="00007B20">
        <w:rPr>
          <w:rFonts w:asciiTheme="minorHAnsi" w:eastAsia="Calibri" w:hAnsiTheme="minorHAnsi" w:cstheme="minorHAnsi"/>
        </w:rPr>
        <w:t xml:space="preserve">neskladnih devet od </w:t>
      </w:r>
      <w:r w:rsidR="005101D1" w:rsidRPr="00007B20">
        <w:rPr>
          <w:rFonts w:asciiTheme="minorHAnsi" w:eastAsia="Calibri" w:hAnsiTheme="minorHAnsi" w:cstheme="minorHAnsi"/>
        </w:rPr>
        <w:t>10</w:t>
      </w:r>
      <w:r w:rsidRPr="00007B20">
        <w:rPr>
          <w:rFonts w:asciiTheme="minorHAnsi" w:eastAsia="Calibri" w:hAnsiTheme="minorHAnsi" w:cstheme="minorHAnsi"/>
        </w:rPr>
        <w:t xml:space="preserve"> vzorcev </w:t>
      </w:r>
      <w:bookmarkEnd w:id="166"/>
      <w:r w:rsidRPr="00007B20">
        <w:rPr>
          <w:rFonts w:asciiTheme="minorHAnsi" w:eastAsia="Calibri" w:hAnsiTheme="minorHAnsi" w:cstheme="minorHAnsi"/>
        </w:rPr>
        <w:t xml:space="preserve">in v skupini tekstilnih izdelkov za otroke je bilo neskladnih šest od </w:t>
      </w:r>
      <w:r w:rsidR="005101D1" w:rsidRPr="00007B20">
        <w:rPr>
          <w:rFonts w:asciiTheme="minorHAnsi" w:eastAsia="Calibri" w:hAnsiTheme="minorHAnsi" w:cstheme="minorHAnsi"/>
        </w:rPr>
        <w:t>10</w:t>
      </w:r>
      <w:r w:rsidRPr="00007B20">
        <w:rPr>
          <w:rFonts w:asciiTheme="minorHAnsi" w:eastAsia="Calibri" w:hAnsiTheme="minorHAnsi" w:cstheme="minorHAnsi"/>
        </w:rPr>
        <w:t xml:space="preserve"> vzorcev. </w:t>
      </w:r>
    </w:p>
    <w:p w14:paraId="43969874" w14:textId="77777777" w:rsidR="000B12EF" w:rsidRPr="00007B20" w:rsidRDefault="000B12EF" w:rsidP="005101D1">
      <w:pPr>
        <w:spacing w:line="240" w:lineRule="auto"/>
        <w:jc w:val="both"/>
        <w:rPr>
          <w:rFonts w:asciiTheme="minorHAnsi" w:eastAsia="Calibri" w:hAnsiTheme="minorHAnsi" w:cstheme="minorHAnsi"/>
        </w:rPr>
      </w:pPr>
      <w:r w:rsidRPr="00007B20">
        <w:rPr>
          <w:rFonts w:asciiTheme="minorHAnsi" w:eastAsia="Calibri" w:hAnsiTheme="minorHAnsi" w:cstheme="minorHAnsi"/>
        </w:rPr>
        <w:t>Delež vzorcev, ki so bili neskladni glede oznak, opozoril in navodil v slovenskem jeziku je 75 % (15 vzorcev). Glede mehanskih lastnosti je bilo neskladnih devet vzorcev,  neskladnosti glede kemijskih lastnosti ni ugotovljenih pri nobenem vzorcu.</w:t>
      </w:r>
    </w:p>
    <w:p w14:paraId="036373FC" w14:textId="409717EF" w:rsidR="000B12EF" w:rsidRPr="00007B20" w:rsidRDefault="000B12EF" w:rsidP="005101D1">
      <w:pPr>
        <w:spacing w:line="240" w:lineRule="auto"/>
        <w:jc w:val="both"/>
        <w:rPr>
          <w:rFonts w:asciiTheme="minorHAnsi" w:eastAsia="Calibri" w:hAnsiTheme="minorHAnsi" w:cstheme="minorHAnsi"/>
        </w:rPr>
      </w:pPr>
      <w:r w:rsidRPr="00007B20">
        <w:rPr>
          <w:rFonts w:asciiTheme="minorHAnsi" w:eastAsia="Calibri" w:hAnsiTheme="minorHAnsi" w:cstheme="minorHAnsi"/>
        </w:rPr>
        <w:t>Glede neskladnosti je izvedenih devet ocen tveganja. Pri dveh vzorcih je bilo ugotovljeno resno tveganje.</w:t>
      </w:r>
    </w:p>
    <w:p w14:paraId="6DA05854" w14:textId="77777777" w:rsidR="00757F68" w:rsidRPr="00007B20" w:rsidRDefault="00757F68" w:rsidP="006918E2">
      <w:pPr>
        <w:autoSpaceDE w:val="0"/>
        <w:autoSpaceDN w:val="0"/>
        <w:adjustRightInd w:val="0"/>
        <w:spacing w:after="0" w:line="240" w:lineRule="auto"/>
        <w:jc w:val="both"/>
        <w:rPr>
          <w:rFonts w:asciiTheme="minorHAnsi" w:hAnsiTheme="minorHAnsi" w:cs="Times New Roman"/>
          <w:noProof/>
          <w:lang w:eastAsia="sl-SI"/>
        </w:rPr>
      </w:pPr>
    </w:p>
    <w:p w14:paraId="70010F53" w14:textId="3FAEE87B" w:rsidR="000C0441" w:rsidRPr="00B53998" w:rsidRDefault="000C0441" w:rsidP="000C0441">
      <w:pPr>
        <w:spacing w:before="120" w:after="120" w:line="240" w:lineRule="auto"/>
        <w:jc w:val="both"/>
        <w:rPr>
          <w:rFonts w:asciiTheme="minorHAnsi" w:hAnsiTheme="minorHAnsi" w:cs="Times New Roman"/>
          <w:noProof/>
          <w:lang w:eastAsia="sl-SI"/>
        </w:rPr>
      </w:pPr>
      <w:bookmarkStart w:id="167" w:name="_Toc70595626"/>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vzorcev glede na neskladne parametre</w:t>
      </w:r>
      <w:bookmarkEnd w:id="167"/>
      <w:r w:rsidRPr="00007B20">
        <w:rPr>
          <w:rFonts w:asciiTheme="minorHAnsi" w:hAnsiTheme="minorHAnsi" w:cs="Times New Roman"/>
          <w:noProof/>
          <w:lang w:eastAsia="sl-SI"/>
        </w:rPr>
        <w:t xml:space="preserve"> </w:t>
      </w:r>
    </w:p>
    <w:p w14:paraId="73B5D80A" w14:textId="48F6DD81" w:rsidR="000C0441" w:rsidRPr="00007B20" w:rsidRDefault="000B12EF" w:rsidP="00B22FDC">
      <w:pPr>
        <w:spacing w:before="120" w:after="120" w:line="240" w:lineRule="auto"/>
        <w:rPr>
          <w:rFonts w:asciiTheme="minorHAnsi" w:hAnsiTheme="minorHAnsi" w:cs="Times New Roman"/>
          <w:noProof/>
          <w:lang w:eastAsia="sl-SI"/>
        </w:rPr>
      </w:pPr>
      <w:r w:rsidRPr="00007B20">
        <w:rPr>
          <w:noProof/>
          <w:lang w:eastAsia="sl-SI"/>
        </w:rPr>
        <w:drawing>
          <wp:inline distT="0" distB="0" distL="0" distR="0" wp14:anchorId="1ECFC336" wp14:editId="6E0D361A">
            <wp:extent cx="5478780" cy="2679700"/>
            <wp:effectExtent l="0" t="0" r="7620" b="6350"/>
            <wp:docPr id="24" name="Grafikon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F41AFA" w14:textId="77777777" w:rsidR="005101D1" w:rsidRPr="00B53998" w:rsidRDefault="005101D1" w:rsidP="000B12EF">
      <w:pPr>
        <w:spacing w:before="120" w:after="120" w:line="240" w:lineRule="auto"/>
        <w:jc w:val="both"/>
        <w:rPr>
          <w:rFonts w:asciiTheme="minorHAnsi" w:hAnsiTheme="minorHAnsi" w:cs="Times New Roman"/>
          <w:noProof/>
          <w:lang w:eastAsia="sl-SI"/>
        </w:rPr>
      </w:pPr>
    </w:p>
    <w:p w14:paraId="686936EB" w14:textId="4BEE1F81" w:rsidR="000B12EF" w:rsidRPr="00B53998" w:rsidRDefault="000B12EF" w:rsidP="000B12EF">
      <w:pPr>
        <w:spacing w:before="120" w:after="120" w:line="240" w:lineRule="auto"/>
        <w:jc w:val="both"/>
        <w:rPr>
          <w:rFonts w:asciiTheme="minorHAnsi" w:hAnsiTheme="minorHAnsi" w:cs="Times New Roman"/>
          <w:noProof/>
          <w:lang w:eastAsia="sl-SI"/>
        </w:rPr>
      </w:pPr>
    </w:p>
    <w:p w14:paraId="093B7D05" w14:textId="3C7FE45B" w:rsidR="005101D1" w:rsidRPr="002608D2" w:rsidRDefault="005101D1" w:rsidP="000B12EF">
      <w:pPr>
        <w:spacing w:before="120" w:after="120" w:line="240" w:lineRule="auto"/>
        <w:jc w:val="both"/>
        <w:rPr>
          <w:rFonts w:asciiTheme="minorHAnsi" w:hAnsiTheme="minorHAnsi" w:cs="Times New Roman"/>
          <w:noProof/>
          <w:lang w:eastAsia="sl-SI"/>
        </w:rPr>
      </w:pPr>
    </w:p>
    <w:p w14:paraId="11683A92" w14:textId="5A11C982" w:rsidR="005101D1" w:rsidRPr="00007B20" w:rsidRDefault="005101D1" w:rsidP="000B12EF">
      <w:pPr>
        <w:spacing w:before="120" w:after="120" w:line="240" w:lineRule="auto"/>
        <w:jc w:val="both"/>
        <w:rPr>
          <w:rFonts w:asciiTheme="minorHAnsi" w:hAnsiTheme="minorHAnsi" w:cs="Times New Roman"/>
          <w:noProof/>
          <w:lang w:eastAsia="sl-SI"/>
        </w:rPr>
      </w:pPr>
    </w:p>
    <w:p w14:paraId="776C55F1" w14:textId="77777777" w:rsidR="005101D1" w:rsidRPr="00007B20" w:rsidRDefault="005101D1" w:rsidP="000B12EF">
      <w:pPr>
        <w:spacing w:before="120" w:after="120" w:line="240" w:lineRule="auto"/>
        <w:jc w:val="both"/>
        <w:rPr>
          <w:rFonts w:asciiTheme="minorHAnsi" w:hAnsiTheme="minorHAnsi" w:cs="Times New Roman"/>
          <w:noProof/>
          <w:lang w:eastAsia="sl-SI"/>
        </w:rPr>
      </w:pPr>
    </w:p>
    <w:p w14:paraId="4ACB1376" w14:textId="27312661" w:rsidR="005101D1" w:rsidRPr="00007B20" w:rsidRDefault="005101D1" w:rsidP="000B12EF">
      <w:pPr>
        <w:spacing w:before="120" w:after="120" w:line="240" w:lineRule="auto"/>
        <w:jc w:val="both"/>
        <w:rPr>
          <w:rFonts w:asciiTheme="minorHAnsi" w:hAnsiTheme="minorHAnsi" w:cs="Times New Roman"/>
          <w:noProof/>
          <w:lang w:eastAsia="sl-SI"/>
        </w:rPr>
      </w:pPr>
    </w:p>
    <w:p w14:paraId="239A28FD" w14:textId="77777777" w:rsidR="005101D1" w:rsidRPr="00007B20" w:rsidRDefault="005101D1" w:rsidP="000B12EF">
      <w:pPr>
        <w:spacing w:before="120" w:after="120" w:line="240" w:lineRule="auto"/>
        <w:jc w:val="both"/>
        <w:rPr>
          <w:rFonts w:asciiTheme="minorHAnsi" w:hAnsiTheme="minorHAnsi" w:cs="Times New Roman"/>
          <w:noProof/>
          <w:lang w:eastAsia="sl-SI"/>
        </w:rPr>
      </w:pPr>
    </w:p>
    <w:p w14:paraId="222DDF43"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54DAC8E8" w14:textId="795D6411" w:rsidR="000C0441" w:rsidRPr="00B53998" w:rsidRDefault="000C0441" w:rsidP="000C0441">
      <w:pPr>
        <w:spacing w:before="120" w:after="120" w:line="240" w:lineRule="auto"/>
        <w:jc w:val="both"/>
        <w:rPr>
          <w:rFonts w:asciiTheme="minorHAnsi" w:hAnsiTheme="minorHAnsi" w:cs="Times New Roman"/>
          <w:noProof/>
          <w:lang w:eastAsia="sl-SI"/>
        </w:rPr>
      </w:pPr>
      <w:bookmarkStart w:id="168" w:name="_Toc70595627"/>
      <w:r w:rsidRPr="00007B20">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3</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parametrov po skupinah izdelkov, kjer so bile ugotovljene neskladnosti</w:t>
      </w:r>
      <w:bookmarkEnd w:id="168"/>
    </w:p>
    <w:p w14:paraId="685A55A1" w14:textId="517249CE" w:rsidR="000C0441" w:rsidRPr="00007B20" w:rsidRDefault="000B12EF" w:rsidP="00B22FDC">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6461F820" wp14:editId="392AEE94">
            <wp:extent cx="5579745" cy="2783840"/>
            <wp:effectExtent l="0" t="0" r="1905" b="0"/>
            <wp:docPr id="28" name="Grafikon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93EA29"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 </w:t>
      </w:r>
    </w:p>
    <w:p w14:paraId="018B1D96" w14:textId="77777777" w:rsidR="000C0441" w:rsidRPr="002608D2" w:rsidRDefault="000C0441" w:rsidP="000C0441">
      <w:pPr>
        <w:rPr>
          <w:rFonts w:asciiTheme="minorHAnsi" w:eastAsia="Arial Unicode MS" w:hAnsiTheme="minorHAnsi" w:cstheme="minorHAnsi"/>
          <w:bCs/>
          <w:noProof/>
          <w:szCs w:val="16"/>
          <w:lang w:eastAsia="sl-SI"/>
        </w:rPr>
      </w:pPr>
      <w:r w:rsidRPr="00B53998">
        <w:rPr>
          <w:rFonts w:eastAsia="Arial Unicode MS"/>
        </w:rPr>
        <w:br w:type="page"/>
      </w:r>
    </w:p>
    <w:p w14:paraId="50FAAC2D" w14:textId="77777777" w:rsidR="000C0441" w:rsidRPr="002608D2" w:rsidRDefault="000C0441" w:rsidP="00642709">
      <w:pPr>
        <w:pStyle w:val="Naslov3"/>
      </w:pPr>
      <w:bookmarkStart w:id="169" w:name="_Ref417025092"/>
      <w:bookmarkStart w:id="170" w:name="_Toc7008233"/>
      <w:bookmarkStart w:id="171" w:name="_Toc70591919"/>
      <w:r w:rsidRPr="002608D2">
        <w:lastRenderedPageBreak/>
        <w:t>Program vzorčenja na področju kozmetičnih proizvodov</w:t>
      </w:r>
      <w:bookmarkEnd w:id="169"/>
      <w:bookmarkEnd w:id="170"/>
      <w:bookmarkEnd w:id="171"/>
    </w:p>
    <w:p w14:paraId="7CDA5291" w14:textId="7C4E6D8C" w:rsidR="00757F68" w:rsidRPr="00007B20" w:rsidRDefault="00757F68" w:rsidP="00757F68">
      <w:pPr>
        <w:spacing w:after="160"/>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je bilo v okviru  letnega programa rednega nadzora analiziranih </w:t>
      </w:r>
      <w:r w:rsidR="005101D1" w:rsidRPr="00007B20">
        <w:rPr>
          <w:rFonts w:asciiTheme="minorHAnsi" w:hAnsiTheme="minorHAnsi" w:cs="Times New Roman"/>
          <w:noProof/>
          <w:lang w:eastAsia="sl-SI"/>
        </w:rPr>
        <w:t>10</w:t>
      </w:r>
      <w:r w:rsidRPr="00007B20">
        <w:rPr>
          <w:rFonts w:asciiTheme="minorHAnsi" w:hAnsiTheme="minorHAnsi" w:cs="Times New Roman"/>
          <w:noProof/>
          <w:lang w:eastAsia="sl-SI"/>
        </w:rPr>
        <w:t xml:space="preserve"> vzorcev kozmetičnih izdelkov in sicer pet vzorcev otroške dekorativne kozmetike in pet vzorcev barv za lase na osnovi kane. V okviru dodatnega nadzora ni bil analiziran noben vzorec. </w:t>
      </w:r>
    </w:p>
    <w:p w14:paraId="653D9B4D" w14:textId="1C0905A7" w:rsidR="000C0441" w:rsidRPr="00B53998" w:rsidRDefault="000C0441" w:rsidP="000C0441">
      <w:pPr>
        <w:spacing w:before="120" w:after="120" w:line="240" w:lineRule="auto"/>
        <w:jc w:val="both"/>
        <w:rPr>
          <w:rFonts w:asciiTheme="minorHAnsi" w:hAnsiTheme="minorHAnsi" w:cs="Times New Roman"/>
          <w:noProof/>
          <w:lang w:eastAsia="sl-SI"/>
        </w:rPr>
      </w:pPr>
      <w:bookmarkStart w:id="172" w:name="_Toc70595628"/>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4</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Program vzorčenja glede na kozmetični p</w:t>
      </w:r>
      <w:r w:rsidRPr="00B53998">
        <w:rPr>
          <w:rFonts w:asciiTheme="minorHAnsi" w:hAnsiTheme="minorHAnsi" w:cs="Times New Roman"/>
          <w:noProof/>
          <w:lang w:eastAsia="sl-SI"/>
        </w:rPr>
        <w:t>roizvod</w:t>
      </w:r>
      <w:bookmarkEnd w:id="172"/>
    </w:p>
    <w:p w14:paraId="077BC519" w14:textId="00798D12" w:rsidR="000C0441" w:rsidRPr="00007B20" w:rsidRDefault="00712E1E" w:rsidP="00B66028">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3A0F4841" wp14:editId="50F9DBF0">
            <wp:extent cx="4117975" cy="2349500"/>
            <wp:effectExtent l="0" t="0" r="0" b="0"/>
            <wp:docPr id="30" name="Grafikon 3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4507AE" w14:textId="77777777" w:rsidR="000C0441" w:rsidRPr="00B53998" w:rsidRDefault="000C0441" w:rsidP="000C0441">
      <w:pPr>
        <w:spacing w:before="120" w:after="120" w:line="240" w:lineRule="auto"/>
        <w:jc w:val="both"/>
        <w:rPr>
          <w:rFonts w:asciiTheme="minorHAnsi" w:hAnsiTheme="minorHAnsi" w:cs="Times New Roman"/>
          <w:noProof/>
          <w:lang w:eastAsia="sl-SI"/>
        </w:rPr>
      </w:pPr>
    </w:p>
    <w:p w14:paraId="4C18FD3B" w14:textId="37971E70" w:rsidR="00757F68" w:rsidRPr="00007B20" w:rsidRDefault="00757F68" w:rsidP="005101D1">
      <w:pPr>
        <w:spacing w:after="160" w:line="240" w:lineRule="auto"/>
        <w:jc w:val="both"/>
        <w:rPr>
          <w:rFonts w:eastAsia="Calibri" w:cs="Arial"/>
        </w:rPr>
      </w:pPr>
      <w:r w:rsidRPr="00B53998">
        <w:rPr>
          <w:rFonts w:asciiTheme="minorHAnsi" w:hAnsiTheme="minorHAnsi" w:cs="Times New Roman"/>
          <w:noProof/>
          <w:lang w:eastAsia="sl-SI"/>
        </w:rPr>
        <w:t>Otroška dekorat</w:t>
      </w:r>
      <w:r w:rsidRPr="002608D2">
        <w:rPr>
          <w:rFonts w:asciiTheme="minorHAnsi" w:hAnsiTheme="minorHAnsi" w:cs="Times New Roman"/>
          <w:noProof/>
          <w:lang w:eastAsia="sl-SI"/>
        </w:rPr>
        <w:t>ivna kozmetika je bila analizirana na kovine, alergene, konzerv</w:t>
      </w:r>
      <w:r w:rsidRPr="00007B20">
        <w:rPr>
          <w:rFonts w:asciiTheme="minorHAnsi" w:hAnsiTheme="minorHAnsi" w:cs="Times New Roman"/>
          <w:noProof/>
          <w:lang w:eastAsia="sl-SI"/>
        </w:rPr>
        <w:t>anse, nitrozamine, aromatske amine in na določena barvila iz Priloge IV Uredbe 1223/2009/ES.</w:t>
      </w:r>
      <w:r w:rsidRPr="00007B20">
        <w:rPr>
          <w:rFonts w:eastAsia="Calibri" w:cs="Arial"/>
        </w:rPr>
        <w:t xml:space="preserve"> </w:t>
      </w:r>
      <w:r w:rsidRPr="00007B20">
        <w:rPr>
          <w:rFonts w:asciiTheme="minorHAnsi" w:hAnsiTheme="minorHAnsi" w:cs="Times New Roman"/>
          <w:noProof/>
          <w:lang w:eastAsia="sl-SI"/>
        </w:rPr>
        <w:t>Izvedene so bile še mikrobiološke preiskave ter pregled sestavin izdelka ter oznak in navedb na izdelku.</w:t>
      </w:r>
      <w:r w:rsidRPr="00007B20">
        <w:rPr>
          <w:rFonts w:eastAsia="Calibri" w:cs="Arial"/>
        </w:rPr>
        <w:t xml:space="preserve"> </w:t>
      </w:r>
    </w:p>
    <w:p w14:paraId="75B792A1" w14:textId="77777777"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barvah za lase na osnovi kane so bile izvedene analize na določena barvila iz Priloga II in III Uredbe 20091223//ES, mikrobiološka preiskava ter pregled sestavin izdelka ter oznak in navedb na izdelku.</w:t>
      </w:r>
    </w:p>
    <w:p w14:paraId="580E2AFC" w14:textId="3A1401D2" w:rsidR="00757F68" w:rsidRPr="00007B20" w:rsidRDefault="00757F68" w:rsidP="005101D1">
      <w:pPr>
        <w:tabs>
          <w:tab w:val="left" w:pos="708"/>
        </w:tabs>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Vzorci otroške dekorativne kozmetike so zajemali sete za ličenje otrok, ki so bili sestavljeni iz različnih kozmetičnih izdelkov in sicer senčil za oči, bleščil za ustnice in rdečil.  Ti vzorci se  glede na namen uporabe in predstavitev ter označevanje izdelka, ocenjujejo glede na zakonodajo za kozmetiko in zakonodajo za igrače. </w:t>
      </w:r>
    </w:p>
    <w:p w14:paraId="3293FA49" w14:textId="02693577" w:rsidR="00757F68" w:rsidRPr="00007B20" w:rsidRDefault="00757F68" w:rsidP="005101D1">
      <w:pPr>
        <w:widowControl w:val="0"/>
        <w:tabs>
          <w:tab w:val="left" w:pos="567"/>
        </w:tabs>
        <w:overflowPunct w:val="0"/>
        <w:autoSpaceDE w:val="0"/>
        <w:autoSpaceDN w:val="0"/>
        <w:adjustRightInd w:val="0"/>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Analize so bile izvedene smiselno v posameznih sestavnih delih vzorcev ali v združenih istovrstnih sestavnih delih vzorcev. Prisotnost  barvil se je ugotavljala v vsakem posameznem sestavnem delu seta posebej. Mikrobiološka preiskava je bila glede na možnost za večje mikrobiološko tveganje izvedena v treh vzorcih.</w:t>
      </w:r>
    </w:p>
    <w:p w14:paraId="71F59C35" w14:textId="77777777" w:rsidR="00757F68" w:rsidRPr="00007B20" w:rsidRDefault="00757F68" w:rsidP="005101D1">
      <w:pPr>
        <w:widowControl w:val="0"/>
        <w:tabs>
          <w:tab w:val="left" w:pos="567"/>
        </w:tabs>
        <w:overflowPunct w:val="0"/>
        <w:autoSpaceDE w:val="0"/>
        <w:autoSpaceDN w:val="0"/>
        <w:adjustRightInd w:val="0"/>
        <w:spacing w:before="120"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celoti so bili skladni trije vzorci otroške dekorativne kozmetike. Neskladnosti glede rezultatov mikrobiološke preiskave pri analiziranih vzorcih niso bile ugotovljene. </w:t>
      </w:r>
    </w:p>
    <w:p w14:paraId="1B5C8912" w14:textId="0B60DD25"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kemijskih  parametrov so rezultati analiz pokazali neskladnost pri enem vzorcu- setu za ličenje, ki je vseboval različne kozmetične izdelke. V dveh sestavnih delih seta- senčilih različnih barvnih odtenkov je bila ugotovljena prisotnost  barvil, ki niso razvrščena v seznam dovoljenih barvil za uporabo v kozmetičnih izdelkih v Prilogi IV Uredbe (ES) št. 1223/2009 o kozmetičnih izdelkih (s spremembami)</w:t>
      </w:r>
      <w:r w:rsidR="002521B3" w:rsidRPr="00007B20">
        <w:rPr>
          <w:rFonts w:asciiTheme="minorHAnsi" w:hAnsiTheme="minorHAnsi" w:cs="Times New Roman"/>
          <w:noProof/>
          <w:lang w:eastAsia="sl-SI"/>
        </w:rPr>
        <w:t>, in b</w:t>
      </w:r>
      <w:r w:rsidRPr="00007B20">
        <w:rPr>
          <w:rFonts w:asciiTheme="minorHAnsi" w:hAnsiTheme="minorHAnsi" w:cs="Times New Roman"/>
          <w:noProof/>
          <w:lang w:eastAsia="sl-SI"/>
        </w:rPr>
        <w:t>arvil</w:t>
      </w:r>
      <w:r w:rsidR="002521B3" w:rsidRPr="00007B20">
        <w:rPr>
          <w:rFonts w:asciiTheme="minorHAnsi" w:hAnsiTheme="minorHAnsi" w:cs="Times New Roman"/>
          <w:noProof/>
          <w:lang w:eastAsia="sl-SI"/>
        </w:rPr>
        <w:t>a, ki</w:t>
      </w:r>
      <w:r w:rsidRPr="00007B20">
        <w:rPr>
          <w:rFonts w:asciiTheme="minorHAnsi" w:hAnsiTheme="minorHAnsi" w:cs="Times New Roman"/>
          <w:noProof/>
          <w:lang w:eastAsia="sl-SI"/>
        </w:rPr>
        <w:t xml:space="preserve"> se nahaja na seznamu snovi, ki so prepovedane v kozmetičnih izdelkih - Priloga II Uredbe 1223/2009/ES. Neskladnosti glede označevanja so bile ugotovljene pri dveh vzorcih. Pri enem vzorcu navodilo za uporabo ni bilo v slovenskem jeziku. Pri drugem vzorcu v </w:t>
      </w:r>
      <w:r w:rsidRPr="00007B20">
        <w:rPr>
          <w:rFonts w:asciiTheme="minorHAnsi" w:hAnsiTheme="minorHAnsi" w:cs="Times New Roman"/>
          <w:noProof/>
          <w:lang w:eastAsia="sl-SI"/>
        </w:rPr>
        <w:lastRenderedPageBreak/>
        <w:t xml:space="preserve">seznamu sestavin ni bilo navedeno eno od barvil, katerega prisotnost je bila ugotovljena z analizo. Ugotovljene so bile tudi pomanjkljivosti pri navajanju varnostnih ukrepov. </w:t>
      </w:r>
    </w:p>
    <w:p w14:paraId="48032AF1" w14:textId="77777777" w:rsidR="00757F68" w:rsidRPr="00007B20" w:rsidRDefault="00757F68" w:rsidP="005101D1">
      <w:pPr>
        <w:widowControl w:val="0"/>
        <w:tabs>
          <w:tab w:val="left" w:pos="0"/>
          <w:tab w:val="left" w:pos="567"/>
        </w:tabs>
        <w:overflowPunct w:val="0"/>
        <w:autoSpaceDE w:val="0"/>
        <w:autoSpaceDN w:val="0"/>
        <w:adjustRightInd w:val="0"/>
        <w:spacing w:before="120" w:after="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 petih analiziranih vzorcev  barv za lase na osnovi kane je bil v celoti skladen en vzorec. </w:t>
      </w:r>
    </w:p>
    <w:p w14:paraId="3C932A41" w14:textId="77777777"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Neskladnosti glede kemijskih parametrov v vzorcih niso bile ugotovljene, neskladnosti glede mikrobioloških parametrov pa so bile dokazane z analizo pri enem vzorcu.  Preiskava je potrdila prisotnost aerobnih mezofilnih bakterij v številu, ki presega dovoljeno mejo. Vzorec ni imel ustreznih opozoril glede uporabe, zato je bil ocenjen kot neskladen in predstavlja tveganje za zdravje v primeru stika s poškodovano kožo ali z očmi. </w:t>
      </w:r>
    </w:p>
    <w:p w14:paraId="74C8DD1F" w14:textId="77777777" w:rsidR="00757F68" w:rsidRPr="00007B20" w:rsidRDefault="00757F68" w:rsidP="005101D1">
      <w:pPr>
        <w:spacing w:before="80"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treh vzorcih so bile ugotovljene neskladnosti glede označevanja. Neskladnosti pri dveh vzorcih so se nanašale na navajanje varnostnih opozoril in pri enem vzorcu ni bila ustrezno označena vsebina pakiranja.  </w:t>
      </w:r>
    </w:p>
    <w:p w14:paraId="58D7E279" w14:textId="77777777" w:rsidR="00757F68" w:rsidRPr="00007B20" w:rsidRDefault="00757F68" w:rsidP="005101D1">
      <w:pPr>
        <w:spacing w:before="80"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Vsi vzorci so imeli navedbe v zvezi z značilnostmi ali funkcijami izdelka, kot jih opredeljuje  20. člen Uredbe 1223/2009/ES. Navedbe se nanašajo predvsem na poudarjanje prisotnosti / odsotnosti nekaterih sestavin, izvor sestavin ali njihove učinke. En vzorec je bil neskladen, saj so bile navedbe neverodostojne, nejasne in neupravičene in so odvračale pozornost od  drugih pomembnih opozoril na izdelku.  </w:t>
      </w:r>
    </w:p>
    <w:p w14:paraId="1ABB53C2" w14:textId="1674F8AD"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Če povzamemo so bili v letu 2020 od desetih vzorcev kozmetičnih izdelkov v celoti skladni štirje vzorci (40</w:t>
      </w:r>
      <w:r w:rsidR="005101D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Rezultati preskušanja so pokazali, da je bil glede kemijskih parametrov neskladen en vzorec iz skupine otroške dekorativne kozmetike zaradi prisotnosti nedovoljenih oziroma prepovedanega barvila. Delež neskladnih vzorcev zaradi kemijskih lastnosti je tako znašal 10</w:t>
      </w:r>
      <w:r w:rsidR="00A66160">
        <w:rPr>
          <w:rFonts w:asciiTheme="minorHAnsi" w:hAnsiTheme="minorHAnsi" w:cs="Times New Roman"/>
          <w:noProof/>
          <w:lang w:eastAsia="sl-SI"/>
        </w:rPr>
        <w:t xml:space="preserve">                                                                                                                                                                                                                                                                                          </w:t>
      </w:r>
      <w:r w:rsidRPr="00007B20">
        <w:rPr>
          <w:rFonts w:asciiTheme="minorHAnsi" w:hAnsiTheme="minorHAnsi" w:cs="Times New Roman"/>
          <w:noProof/>
          <w:lang w:eastAsia="sl-SI"/>
        </w:rPr>
        <w:t>%. Mikrobiološk</w:t>
      </w:r>
      <w:r w:rsidR="002521B3"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2521B3" w:rsidRPr="00007B20">
        <w:rPr>
          <w:rFonts w:asciiTheme="minorHAnsi" w:hAnsiTheme="minorHAnsi" w:cs="Times New Roman"/>
          <w:noProof/>
          <w:lang w:eastAsia="sl-SI"/>
        </w:rPr>
        <w:t>neskladnost je bila ugotovljena</w:t>
      </w:r>
      <w:r w:rsidRPr="00007B20">
        <w:rPr>
          <w:rFonts w:asciiTheme="minorHAnsi" w:hAnsiTheme="minorHAnsi" w:cs="Times New Roman"/>
          <w:noProof/>
          <w:lang w:eastAsia="sl-SI"/>
        </w:rPr>
        <w:t xml:space="preserve"> </w:t>
      </w:r>
      <w:r w:rsidR="002521B3" w:rsidRPr="00007B20">
        <w:rPr>
          <w:rFonts w:asciiTheme="minorHAnsi" w:hAnsiTheme="minorHAnsi" w:cs="Times New Roman"/>
          <w:noProof/>
          <w:lang w:eastAsia="sl-SI"/>
        </w:rPr>
        <w:t>p</w:t>
      </w:r>
      <w:r w:rsidRPr="00007B20">
        <w:rPr>
          <w:rFonts w:asciiTheme="minorHAnsi" w:hAnsiTheme="minorHAnsi" w:cs="Times New Roman"/>
          <w:noProof/>
          <w:lang w:eastAsia="sl-SI"/>
        </w:rPr>
        <w:t xml:space="preserve">ri enem vzorcu iz skupine barv za lase na osnovi kane. Delež neskladnih vzorcev zaradi mikrobioloških lastnosti je tako znašal </w:t>
      </w:r>
      <w:r w:rsidR="00A66160">
        <w:rPr>
          <w:rFonts w:asciiTheme="minorHAnsi" w:hAnsiTheme="minorHAnsi" w:cs="Times New Roman"/>
          <w:noProof/>
          <w:lang w:eastAsia="sl-SI"/>
        </w:rPr>
        <w:t>10 %</w:t>
      </w:r>
      <w:r w:rsidRPr="00007B20">
        <w:rPr>
          <w:rFonts w:asciiTheme="minorHAnsi" w:hAnsiTheme="minorHAnsi" w:cs="Times New Roman"/>
          <w:noProof/>
          <w:lang w:eastAsia="sl-SI"/>
        </w:rPr>
        <w:t xml:space="preserve">.  Neskladnosti glede označevanja in navedb so bile ugotovljene pri </w:t>
      </w:r>
      <w:r w:rsidR="005101D1" w:rsidRPr="00007B20">
        <w:rPr>
          <w:rFonts w:asciiTheme="minorHAnsi" w:hAnsiTheme="minorHAnsi" w:cs="Times New Roman"/>
          <w:noProof/>
          <w:lang w:eastAsia="sl-SI"/>
        </w:rPr>
        <w:t xml:space="preserve">šestih </w:t>
      </w:r>
      <w:r w:rsidRPr="00007B20">
        <w:rPr>
          <w:rFonts w:asciiTheme="minorHAnsi" w:hAnsiTheme="minorHAnsi" w:cs="Times New Roman"/>
          <w:noProof/>
          <w:lang w:eastAsia="sl-SI"/>
        </w:rPr>
        <w:t xml:space="preserve">vzorcih, kar predstavlja </w:t>
      </w:r>
      <w:r w:rsidR="005101D1" w:rsidRPr="00007B20">
        <w:rPr>
          <w:rFonts w:asciiTheme="minorHAnsi" w:hAnsiTheme="minorHAnsi" w:cs="Times New Roman"/>
          <w:noProof/>
          <w:lang w:eastAsia="sl-SI"/>
        </w:rPr>
        <w:t xml:space="preserve"> 6</w:t>
      </w:r>
      <w:r w:rsidRPr="00007B20">
        <w:rPr>
          <w:rFonts w:asciiTheme="minorHAnsi" w:hAnsiTheme="minorHAnsi" w:cs="Times New Roman"/>
          <w:noProof/>
          <w:lang w:eastAsia="sl-SI"/>
        </w:rPr>
        <w:t>0</w:t>
      </w:r>
      <w:r w:rsidR="005101D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vzorcev. </w:t>
      </w:r>
    </w:p>
    <w:p w14:paraId="0B30377C"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53CD53EE" w14:textId="059EC483" w:rsidR="000C0441" w:rsidRPr="00B53998" w:rsidRDefault="000C0441" w:rsidP="000C0441">
      <w:pPr>
        <w:spacing w:before="120" w:after="120" w:line="240" w:lineRule="auto"/>
        <w:jc w:val="both"/>
        <w:rPr>
          <w:rFonts w:asciiTheme="minorHAnsi" w:hAnsiTheme="minorHAnsi" w:cs="Times New Roman"/>
          <w:noProof/>
          <w:lang w:eastAsia="sl-SI"/>
        </w:rPr>
      </w:pPr>
      <w:bookmarkStart w:id="173" w:name="_Toc70595629"/>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5</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w:t>
      </w:r>
      <w:r w:rsidRPr="00B53998">
        <w:rPr>
          <w:rFonts w:asciiTheme="minorHAnsi" w:hAnsiTheme="minorHAnsi" w:cs="Times New Roman"/>
          <w:noProof/>
          <w:lang w:eastAsia="sl-SI"/>
        </w:rPr>
        <w:t>Neskladni vzorci glede na parameter in ocena tveganja</w:t>
      </w:r>
      <w:bookmarkEnd w:id="173"/>
    </w:p>
    <w:p w14:paraId="0719C108" w14:textId="0734D50A" w:rsidR="000C0441" w:rsidRPr="00007B20" w:rsidRDefault="00F2739C" w:rsidP="008B46DB">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704BCDC1" wp14:editId="272154C2">
            <wp:extent cx="4519978" cy="2630934"/>
            <wp:effectExtent l="0" t="0" r="0" b="0"/>
            <wp:docPr id="44" name="Grafikon 4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39A340" w14:textId="77777777" w:rsidR="007729E5" w:rsidRPr="00B53998" w:rsidRDefault="007729E5" w:rsidP="000C0441">
      <w:pPr>
        <w:spacing w:before="120" w:after="120" w:line="240" w:lineRule="auto"/>
        <w:jc w:val="both"/>
        <w:rPr>
          <w:rFonts w:asciiTheme="minorHAnsi" w:hAnsiTheme="minorHAnsi" w:cs="Times New Roman"/>
          <w:noProof/>
          <w:lang w:eastAsia="sl-SI"/>
        </w:rPr>
      </w:pPr>
    </w:p>
    <w:p w14:paraId="17AAD9A0" w14:textId="1AC23DBB" w:rsidR="000C0441" w:rsidRPr="00B53998" w:rsidRDefault="000C0441" w:rsidP="000C0441">
      <w:pPr>
        <w:spacing w:before="120" w:after="120" w:line="240" w:lineRule="auto"/>
        <w:jc w:val="both"/>
        <w:rPr>
          <w:rFonts w:asciiTheme="minorHAnsi" w:hAnsiTheme="minorHAnsi" w:cs="Times New Roman"/>
          <w:noProof/>
          <w:lang w:eastAsia="sl-SI"/>
        </w:rPr>
      </w:pPr>
      <w:bookmarkStart w:id="174" w:name="_Toc70595630"/>
      <w:r w:rsidRPr="00B53998">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6</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parametrov po skupinah izdelkov, kjer so bile ugotovljene neskladnosti</w:t>
      </w:r>
      <w:bookmarkEnd w:id="174"/>
    </w:p>
    <w:p w14:paraId="106B96E9" w14:textId="234FEFBD" w:rsidR="000C0441" w:rsidRPr="00007B20" w:rsidRDefault="00F2739C" w:rsidP="008B46DB">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6D26A94E" wp14:editId="55B1497A">
            <wp:extent cx="5579745" cy="2895600"/>
            <wp:effectExtent l="0" t="0" r="1905" b="0"/>
            <wp:docPr id="45" name="Grafikon 4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893394" w14:textId="77777777" w:rsidR="000C0441" w:rsidRPr="00B53998" w:rsidRDefault="000C0441" w:rsidP="000C0441">
      <w:pPr>
        <w:rPr>
          <w:rFonts w:asciiTheme="minorHAnsi" w:eastAsia="Arial Unicode MS" w:hAnsiTheme="minorHAnsi" w:cstheme="minorHAnsi"/>
          <w:bCs/>
          <w:szCs w:val="16"/>
          <w:lang w:eastAsia="sl-SI"/>
        </w:rPr>
      </w:pPr>
      <w:r w:rsidRPr="00B53998">
        <w:rPr>
          <w:noProof/>
          <w:lang w:eastAsia="sl-SI"/>
        </w:rPr>
        <w:t xml:space="preserve"> </w:t>
      </w:r>
      <w:r w:rsidRPr="00B53998">
        <w:br w:type="page"/>
      </w:r>
    </w:p>
    <w:p w14:paraId="4C8C5A74" w14:textId="77777777" w:rsidR="000C0441" w:rsidRPr="002608D2" w:rsidRDefault="000C0441" w:rsidP="00642709">
      <w:pPr>
        <w:pStyle w:val="Naslov3"/>
      </w:pPr>
      <w:bookmarkStart w:id="175" w:name="_Ref417025101"/>
      <w:bookmarkStart w:id="176" w:name="_Toc7008234"/>
      <w:bookmarkStart w:id="177" w:name="_Toc70591920"/>
      <w:r w:rsidRPr="00B53998">
        <w:lastRenderedPageBreak/>
        <w:t>Program vzorčenja na področju igrač</w:t>
      </w:r>
      <w:bookmarkEnd w:id="175"/>
      <w:bookmarkEnd w:id="176"/>
      <w:bookmarkEnd w:id="177"/>
    </w:p>
    <w:p w14:paraId="57D5A7E7" w14:textId="6B74E424" w:rsidR="00757F68" w:rsidRPr="00007B20" w:rsidRDefault="00757F68" w:rsidP="00FA32E1">
      <w:pPr>
        <w:spacing w:after="160"/>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okviru rednega nadzora je bilo analiziranih ter ocenjenih 35 vzorcev igrač, in sicer: igrače iz mehke plastike, igrače z baterijami,  igrače z laserji, z LED, z izstrelki, pustni kostumi, tekstilne igrače za otroke pod tremi leti starosti. </w:t>
      </w:r>
    </w:p>
    <w:p w14:paraId="7A9C0F80" w14:textId="193CA7FC" w:rsidR="000C0441" w:rsidRPr="00B53998" w:rsidRDefault="000C0441" w:rsidP="000C0441">
      <w:pPr>
        <w:spacing w:before="120" w:after="120" w:line="240" w:lineRule="auto"/>
        <w:jc w:val="both"/>
        <w:rPr>
          <w:rFonts w:asciiTheme="minorHAnsi" w:hAnsiTheme="minorHAnsi" w:cs="Times New Roman"/>
          <w:noProof/>
          <w:lang w:eastAsia="sl-SI"/>
        </w:rPr>
      </w:pPr>
      <w:bookmarkStart w:id="178" w:name="_Toc70595631"/>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7</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vzorcev glede na tip igrače</w:t>
      </w:r>
      <w:bookmarkEnd w:id="178"/>
    </w:p>
    <w:p w14:paraId="500B8F6B" w14:textId="570DBB7A" w:rsidR="000C0441" w:rsidRPr="00007B20" w:rsidRDefault="00F2739C" w:rsidP="00B22FDC">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6813854D" wp14:editId="066107B0">
            <wp:extent cx="3295650" cy="2933700"/>
            <wp:effectExtent l="0" t="0" r="0" b="0"/>
            <wp:docPr id="46" name="Grafikon 4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760437" w14:textId="06BA8B0C" w:rsidR="00757F68" w:rsidRPr="00007B20" w:rsidRDefault="00757F68" w:rsidP="00B22FDC">
      <w:pPr>
        <w:spacing w:after="16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Od desetih odvzetih vzorcev igrač iz mehke plastike je bilo v celoti skladnih </w:t>
      </w:r>
      <w:r w:rsidR="00B22FDC" w:rsidRPr="00B53998">
        <w:rPr>
          <w:rFonts w:asciiTheme="minorHAnsi" w:hAnsiTheme="minorHAnsi" w:cs="Times New Roman"/>
          <w:noProof/>
          <w:lang w:eastAsia="sl-SI"/>
        </w:rPr>
        <w:t>pet</w:t>
      </w:r>
      <w:r w:rsidRPr="00B53998">
        <w:rPr>
          <w:rFonts w:asciiTheme="minorHAnsi" w:hAnsiTheme="minorHAnsi" w:cs="Times New Roman"/>
          <w:noProof/>
          <w:lang w:eastAsia="sl-SI"/>
        </w:rPr>
        <w:t xml:space="preserve"> vzorcev. Trije vzorci so bili neskladni z</w:t>
      </w:r>
      <w:r w:rsidRPr="002608D2">
        <w:rPr>
          <w:rFonts w:asciiTheme="minorHAnsi" w:hAnsiTheme="minorHAnsi" w:cs="Times New Roman"/>
          <w:noProof/>
          <w:lang w:eastAsia="sl-SI"/>
        </w:rPr>
        <w:t>aradi navedbe o</w:t>
      </w:r>
      <w:r w:rsidRPr="00007B20">
        <w:rPr>
          <w:rFonts w:asciiTheme="minorHAnsi" w:hAnsiTheme="minorHAnsi" w:cs="Times New Roman"/>
          <w:noProof/>
          <w:lang w:eastAsia="sl-SI"/>
        </w:rPr>
        <w:t>znak in opozoril. Pri dveh vzorcih so bile ugotovljene presežene mejne vrednost</w:t>
      </w:r>
      <w:r w:rsidR="004C77B8"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ftalatov v posameznih delih igrač, in sicer: di-2-etilheksil ftalata (DEHP), di-izononil ftalata (DINP) in di-butil ftalata (DBP). Glede na predviden namen in način uporabe igrače, je bila izdelana ocena in ugotovljeno je bilo, da gre za resno tveganje. </w:t>
      </w:r>
    </w:p>
    <w:p w14:paraId="6D0D244E" w14:textId="77777777"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Vzorčene so bile tri igrače z baterijami in v celoti je bil skladen en vzorec. Ostala dva vzorca sta bila neskladna glede oznak in opozoril. Navodila proizvajalcev o delovanju igrač in opozorila, ki so bila navedena v tujem jeziku in niso bila v celoti prevedena v</w:t>
      </w:r>
      <w:r w:rsidRPr="00007B20">
        <w:rPr>
          <w:rFonts w:eastAsia="Calibri" w:cs="Arial"/>
        </w:rPr>
        <w:t xml:space="preserve"> </w:t>
      </w:r>
      <w:r w:rsidRPr="00007B20">
        <w:rPr>
          <w:rFonts w:asciiTheme="minorHAnsi" w:hAnsiTheme="minorHAnsi" w:cs="Times New Roman"/>
          <w:noProof/>
          <w:lang w:eastAsia="sl-SI"/>
        </w:rPr>
        <w:t>slovenski jezik. Manjkala so tudi navodila glede čiščenja, varne sestave igrače in navodila za varno uporabo/ravnanje z baterijami.</w:t>
      </w:r>
    </w:p>
    <w:p w14:paraId="4A2D6A54" w14:textId="77777777"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Oba odvzeta vzorca igrač iz skupine igrač z laserji, z LED in z izstrelki sta bila v celoti skladna.</w:t>
      </w:r>
    </w:p>
    <w:p w14:paraId="14838300" w14:textId="3ECA7C35"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Od desetih vzorcev pustnih kostumov sta bila dva v celoti skladna. Osem vzorcev je bilo neskladnih glede oznak in opozoril. Oznake so bile v neskladju glede predpisanih oblik oznak</w:t>
      </w:r>
      <w:r w:rsidR="0035080B">
        <w:rPr>
          <w:rFonts w:asciiTheme="minorHAnsi" w:hAnsiTheme="minorHAnsi" w:cs="Times New Roman"/>
          <w:noProof/>
          <w:lang w:eastAsia="sl-SI"/>
        </w:rPr>
        <w:t>,</w:t>
      </w:r>
      <w:r w:rsidRPr="00007B20">
        <w:rPr>
          <w:rFonts w:asciiTheme="minorHAnsi" w:hAnsiTheme="minorHAnsi" w:cs="Times New Roman"/>
          <w:noProof/>
          <w:lang w:eastAsia="sl-SI"/>
        </w:rPr>
        <w:t xml:space="preserve"> opozorila proizvajalca so bila v slovenskem jeziku pomanjkljivo navedena. En vzorec igrače je imel oznako dovoljenega kemičnega čiščenja »P«, kar ne ustreza zahtevi, da so tekstilne igrače za otroke, mlajše od treh let</w:t>
      </w:r>
      <w:r w:rsidR="0035080B">
        <w:rPr>
          <w:rFonts w:asciiTheme="minorHAnsi" w:hAnsiTheme="minorHAnsi" w:cs="Times New Roman"/>
          <w:noProof/>
          <w:lang w:eastAsia="sl-SI"/>
        </w:rPr>
        <w:t>,</w:t>
      </w:r>
      <w:r w:rsidRPr="00007B20">
        <w:rPr>
          <w:rFonts w:asciiTheme="minorHAnsi" w:hAnsiTheme="minorHAnsi" w:cs="Times New Roman"/>
          <w:noProof/>
          <w:lang w:eastAsia="sl-SI"/>
        </w:rPr>
        <w:t xml:space="preserve"> pralne. Pri enem izmed vzorcev je manjkalo trajno opozorilo na izdelku, glede na izmerjeni rezultat vnetljivosti. Dva vzorca sta bila glede na izvedene preskuse vnetljivosti neskladna. </w:t>
      </w:r>
      <w:r w:rsidR="00057273" w:rsidRPr="00007B20">
        <w:rPr>
          <w:rFonts w:asciiTheme="minorHAnsi" w:hAnsiTheme="minorHAnsi" w:cs="Times New Roman"/>
          <w:noProof/>
          <w:lang w:eastAsia="sl-SI"/>
        </w:rPr>
        <w:t>O</w:t>
      </w:r>
      <w:r w:rsidRPr="00007B20">
        <w:rPr>
          <w:rFonts w:asciiTheme="minorHAnsi" w:hAnsiTheme="minorHAnsi" w:cs="Times New Roman"/>
          <w:noProof/>
          <w:lang w:eastAsia="sl-SI"/>
        </w:rPr>
        <w:t>pravljena ocena tveganja</w:t>
      </w:r>
      <w:r w:rsidR="00057273" w:rsidRPr="00007B20">
        <w:rPr>
          <w:rFonts w:asciiTheme="minorHAnsi" w:hAnsiTheme="minorHAnsi" w:cs="Times New Roman"/>
          <w:noProof/>
          <w:lang w:eastAsia="sl-SI"/>
        </w:rPr>
        <w:t xml:space="preserve"> je</w:t>
      </w:r>
      <w:r w:rsidRPr="00007B20">
        <w:rPr>
          <w:rFonts w:asciiTheme="minorHAnsi" w:hAnsiTheme="minorHAnsi" w:cs="Times New Roman"/>
          <w:noProof/>
          <w:lang w:eastAsia="sl-SI"/>
        </w:rPr>
        <w:t xml:space="preserve"> </w:t>
      </w:r>
      <w:r w:rsidR="00057273" w:rsidRPr="00007B20">
        <w:rPr>
          <w:rFonts w:asciiTheme="minorHAnsi" w:hAnsiTheme="minorHAnsi" w:cs="Times New Roman"/>
          <w:noProof/>
          <w:lang w:eastAsia="sl-SI"/>
        </w:rPr>
        <w:t>p</w:t>
      </w:r>
      <w:r w:rsidRPr="00007B20">
        <w:rPr>
          <w:rFonts w:asciiTheme="minorHAnsi" w:hAnsiTheme="minorHAnsi" w:cs="Times New Roman"/>
          <w:noProof/>
          <w:lang w:eastAsia="sl-SI"/>
        </w:rPr>
        <w:t xml:space="preserve">ri enem vzorcu </w:t>
      </w:r>
      <w:r w:rsidR="00057273" w:rsidRPr="00007B20">
        <w:rPr>
          <w:rFonts w:asciiTheme="minorHAnsi" w:hAnsiTheme="minorHAnsi" w:cs="Times New Roman"/>
          <w:noProof/>
          <w:lang w:eastAsia="sl-SI"/>
        </w:rPr>
        <w:t>pokazala</w:t>
      </w:r>
      <w:r w:rsidRPr="00007B20">
        <w:rPr>
          <w:rFonts w:asciiTheme="minorHAnsi" w:hAnsiTheme="minorHAnsi" w:cs="Times New Roman"/>
          <w:noProof/>
          <w:lang w:eastAsia="sl-SI"/>
        </w:rPr>
        <w:t xml:space="preserve"> resno tveganje in pri drugem visoko tveganje. Za slednjega je bila zaradi ugotovljenih razlik pri interpretaciji standarda EN 71-2:2011+A1:2014 Varnost igrač – 2. del: Vnetljivost, poslana preko Slovenskega inštituta za </w:t>
      </w:r>
      <w:r w:rsidRPr="00007B20">
        <w:rPr>
          <w:rFonts w:asciiTheme="minorHAnsi" w:hAnsiTheme="minorHAnsi" w:cs="Times New Roman"/>
          <w:noProof/>
          <w:lang w:eastAsia="sl-SI"/>
        </w:rPr>
        <w:lastRenderedPageBreak/>
        <w:t>standardizacijo zahteva za obrazložitev nekaterih določil standarda. Strokovni odbor CEN je pritrdil interpretaciji</w:t>
      </w:r>
      <w:r w:rsidR="000E32D6"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laboratorija</w:t>
      </w:r>
      <w:r w:rsidR="000E32D6" w:rsidRPr="00007B20">
        <w:rPr>
          <w:rFonts w:asciiTheme="minorHAnsi" w:hAnsiTheme="minorHAnsi" w:cs="Times New Roman"/>
          <w:noProof/>
          <w:lang w:eastAsia="sl-SI"/>
        </w:rPr>
        <w:t>, ki je izvedel analizo za inšpektorat</w:t>
      </w:r>
      <w:r w:rsidRPr="00007B20">
        <w:rPr>
          <w:rFonts w:asciiTheme="minorHAnsi" w:hAnsiTheme="minorHAnsi" w:cs="Times New Roman"/>
          <w:noProof/>
          <w:lang w:eastAsia="sl-SI"/>
        </w:rPr>
        <w:t xml:space="preserve">. </w:t>
      </w:r>
    </w:p>
    <w:p w14:paraId="745504D0" w14:textId="2ECB073E"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Deset vzorcev tekstilnih igrač za otroke pod tremi leti starosti je bilo odvzetih in v celoti je bilo šest skladnih. Trije vzorci so bili neskladni samo zaradi oznak in opozoril. Neskladnosti oznak in opozoril so se nanašale na pomanjkljiva opozorila, nasprotujoče si načine čiščenja igrače in na zavajajoča opozorila glede starosti. Pri enem vzorcu je bila poleg neskladnih oznak in opozoril ugotovljena še neskladnost zaradi mehanskih in fizikalnih lastnosti. Pri nateznem preskusu je prišlo do ločitve majhnega trdega dela. Izdelana je bila ocena tveganja in ugotovljeno je bilo resno tveganje.</w:t>
      </w:r>
    </w:p>
    <w:p w14:paraId="1BA2DE1D" w14:textId="43C35A57"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Če povzamemo</w:t>
      </w:r>
      <w:r w:rsidR="0035080B">
        <w:rPr>
          <w:rFonts w:asciiTheme="minorHAnsi" w:hAnsiTheme="minorHAnsi" w:cs="Times New Roman"/>
          <w:noProof/>
          <w:lang w:eastAsia="sl-SI"/>
        </w:rPr>
        <w:t>,</w:t>
      </w:r>
      <w:r w:rsidRPr="00007B20">
        <w:rPr>
          <w:rFonts w:asciiTheme="minorHAnsi" w:hAnsiTheme="minorHAnsi" w:cs="Times New Roman"/>
          <w:noProof/>
          <w:lang w:eastAsia="sl-SI"/>
        </w:rPr>
        <w:t xml:space="preserve"> je bilo od 35 odvzetih vzorcev neskladnih 19 (54 %). Pri 1</w:t>
      </w:r>
      <w:r w:rsidR="00057273" w:rsidRPr="00007B20">
        <w:rPr>
          <w:rFonts w:asciiTheme="minorHAnsi" w:hAnsiTheme="minorHAnsi" w:cs="Times New Roman"/>
          <w:noProof/>
          <w:lang w:eastAsia="sl-SI"/>
        </w:rPr>
        <w:t>7</w:t>
      </w:r>
      <w:r w:rsidRPr="00007B20">
        <w:rPr>
          <w:rFonts w:asciiTheme="minorHAnsi" w:hAnsiTheme="minorHAnsi" w:cs="Times New Roman"/>
          <w:noProof/>
          <w:lang w:eastAsia="sl-SI"/>
        </w:rPr>
        <w:t xml:space="preserve"> vzorcih (4</w:t>
      </w:r>
      <w:r w:rsidR="00057273" w:rsidRPr="00007B20">
        <w:rPr>
          <w:rFonts w:asciiTheme="minorHAnsi" w:hAnsiTheme="minorHAnsi" w:cs="Times New Roman"/>
          <w:noProof/>
          <w:lang w:eastAsia="sl-SI"/>
        </w:rPr>
        <w:t>9</w:t>
      </w:r>
      <w:r w:rsidRPr="00007B20">
        <w:rPr>
          <w:rFonts w:asciiTheme="minorHAnsi" w:hAnsiTheme="minorHAnsi" w:cs="Times New Roman"/>
          <w:noProof/>
          <w:lang w:eastAsia="sl-SI"/>
        </w:rPr>
        <w:t xml:space="preserve"> %) so bile ugotovljene neskladnosti zaradi opozoril in/ali označevanja. Zaradi kemijskih lastnosti sta bila neskladna dva vzorca igrač (</w:t>
      </w:r>
      <w:r w:rsidR="00B22FDC" w:rsidRPr="00007B20">
        <w:rPr>
          <w:rFonts w:asciiTheme="minorHAnsi" w:hAnsiTheme="minorHAnsi" w:cs="Times New Roman"/>
          <w:noProof/>
          <w:lang w:eastAsia="sl-SI"/>
        </w:rPr>
        <w:t>šest odstotkov</w:t>
      </w:r>
      <w:r w:rsidRPr="00007B20">
        <w:rPr>
          <w:rFonts w:asciiTheme="minorHAnsi" w:hAnsiTheme="minorHAnsi" w:cs="Times New Roman"/>
          <w:noProof/>
          <w:lang w:eastAsia="sl-SI"/>
        </w:rPr>
        <w:t>), zaradi fizikalno-mehanskih en vzorec (</w:t>
      </w:r>
      <w:r w:rsidR="00B22FDC" w:rsidRPr="00007B20">
        <w:rPr>
          <w:rFonts w:asciiTheme="minorHAnsi" w:hAnsiTheme="minorHAnsi" w:cs="Times New Roman"/>
          <w:noProof/>
          <w:lang w:eastAsia="sl-SI"/>
        </w:rPr>
        <w:t>tri odstotke</w:t>
      </w:r>
      <w:r w:rsidRPr="00007B20">
        <w:rPr>
          <w:rFonts w:asciiTheme="minorHAnsi" w:hAnsiTheme="minorHAnsi" w:cs="Times New Roman"/>
          <w:noProof/>
          <w:lang w:eastAsia="sl-SI"/>
        </w:rPr>
        <w:t>), dva vzorca pa zaradi vnetljivosti (</w:t>
      </w:r>
      <w:r w:rsidR="00B22FDC" w:rsidRPr="00007B20">
        <w:rPr>
          <w:rFonts w:asciiTheme="minorHAnsi" w:hAnsiTheme="minorHAnsi" w:cs="Times New Roman"/>
          <w:noProof/>
          <w:lang w:eastAsia="sl-SI"/>
        </w:rPr>
        <w:t>šest odstotkov</w:t>
      </w:r>
      <w:r w:rsidRPr="00007B20">
        <w:rPr>
          <w:rFonts w:asciiTheme="minorHAnsi" w:hAnsiTheme="minorHAnsi" w:cs="Times New Roman"/>
          <w:noProof/>
          <w:lang w:eastAsia="sl-SI"/>
        </w:rPr>
        <w:t xml:space="preserve">). </w:t>
      </w:r>
      <w:r w:rsidR="00057273" w:rsidRPr="00007B20">
        <w:rPr>
          <w:rFonts w:asciiTheme="minorHAnsi" w:hAnsiTheme="minorHAnsi" w:cs="Times New Roman"/>
          <w:noProof/>
          <w:lang w:eastAsia="sl-SI"/>
        </w:rPr>
        <w:t>Vsi vzorci so bili skladni glede</w:t>
      </w:r>
      <w:r w:rsidRPr="00007B20">
        <w:rPr>
          <w:rFonts w:asciiTheme="minorHAnsi" w:hAnsiTheme="minorHAnsi" w:cs="Times New Roman"/>
          <w:noProof/>
          <w:lang w:eastAsia="sl-SI"/>
        </w:rPr>
        <w:t xml:space="preserve"> preskus</w:t>
      </w:r>
      <w:r w:rsidR="00057273"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električnih lastnosti </w:t>
      </w:r>
      <w:r w:rsidR="00057273" w:rsidRPr="00007B20">
        <w:rPr>
          <w:rFonts w:asciiTheme="minorHAnsi" w:hAnsiTheme="minorHAnsi" w:cs="Times New Roman"/>
          <w:noProof/>
          <w:lang w:eastAsia="sl-SI"/>
        </w:rPr>
        <w:t>in varnosti laserjev</w:t>
      </w:r>
      <w:r w:rsidRPr="00007B20">
        <w:rPr>
          <w:rFonts w:asciiTheme="minorHAnsi" w:hAnsiTheme="minorHAnsi" w:cs="Times New Roman"/>
          <w:noProof/>
          <w:lang w:eastAsia="sl-SI"/>
        </w:rPr>
        <w:t xml:space="preserve">. </w:t>
      </w:r>
    </w:p>
    <w:p w14:paraId="28051A41" w14:textId="490678C6"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Zaradi ugotovljenih neskladnosti je bilo izdelanih pet ocen tveganja. Pri štirih vzorcih (11 % od 35 odvzetih) je bilo ugotovljeno resno tveganje in sicer: zaradi ftalatov, zaradi ločitve majhnih delov ter vnetljivosti dela pustnega kostuma.</w:t>
      </w:r>
    </w:p>
    <w:p w14:paraId="18542590" w14:textId="77777777" w:rsidR="00B22FDC" w:rsidRPr="00007B20" w:rsidRDefault="00B22FDC" w:rsidP="00B22FDC">
      <w:pPr>
        <w:spacing w:after="160" w:line="240" w:lineRule="auto"/>
        <w:jc w:val="both"/>
        <w:rPr>
          <w:rFonts w:asciiTheme="minorHAnsi" w:hAnsiTheme="minorHAnsi" w:cs="Times New Roman"/>
          <w:noProof/>
          <w:lang w:eastAsia="sl-SI"/>
        </w:rPr>
      </w:pPr>
    </w:p>
    <w:p w14:paraId="7C54694D" w14:textId="6881B13D" w:rsidR="000C0441" w:rsidRPr="00B53998" w:rsidRDefault="000C0441" w:rsidP="00B22FDC">
      <w:pPr>
        <w:spacing w:before="120" w:after="120" w:line="240" w:lineRule="auto"/>
        <w:jc w:val="both"/>
        <w:rPr>
          <w:rFonts w:asciiTheme="minorHAnsi" w:hAnsiTheme="minorHAnsi" w:cs="Times New Roman"/>
          <w:noProof/>
          <w:lang w:eastAsia="sl-SI"/>
        </w:rPr>
      </w:pPr>
      <w:bookmarkStart w:id="179" w:name="_Toc70595632"/>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8</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parametrov, kjer so bile ugotovljene neskladnosti in ocena tveganja</w:t>
      </w:r>
      <w:bookmarkEnd w:id="179"/>
    </w:p>
    <w:p w14:paraId="4D589D7E" w14:textId="7D190EDD" w:rsidR="000C0441" w:rsidRPr="00007B20" w:rsidRDefault="00057273" w:rsidP="000C0441">
      <w:pPr>
        <w:spacing w:before="120" w:after="120" w:line="240" w:lineRule="auto"/>
        <w:jc w:val="both"/>
        <w:rPr>
          <w:rFonts w:asciiTheme="minorHAnsi" w:hAnsiTheme="minorHAnsi" w:cs="Times New Roman"/>
          <w:noProof/>
          <w:lang w:eastAsia="sl-SI"/>
        </w:rPr>
      </w:pPr>
      <w:r w:rsidRPr="00007B20">
        <w:rPr>
          <w:noProof/>
          <w:lang w:eastAsia="sl-SI"/>
        </w:rPr>
        <w:drawing>
          <wp:inline distT="0" distB="0" distL="0" distR="0" wp14:anchorId="4F07AF86" wp14:editId="6C69E7E2">
            <wp:extent cx="5803900" cy="2857500"/>
            <wp:effectExtent l="0" t="0" r="6350" b="0"/>
            <wp:docPr id="47" name="Grafikon 4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9EC19D" w14:textId="77777777" w:rsidR="00C80E0B" w:rsidRPr="00B53998" w:rsidRDefault="00C80E0B" w:rsidP="004B2F41">
      <w:pPr>
        <w:spacing w:before="120" w:after="120" w:line="240" w:lineRule="auto"/>
        <w:jc w:val="both"/>
        <w:rPr>
          <w:rFonts w:asciiTheme="minorHAnsi" w:hAnsiTheme="minorHAnsi" w:cs="Times New Roman"/>
          <w:noProof/>
          <w:lang w:eastAsia="sl-SI"/>
        </w:rPr>
      </w:pPr>
    </w:p>
    <w:p w14:paraId="2836A276" w14:textId="77777777" w:rsidR="00B22FDC" w:rsidRPr="00B53998" w:rsidRDefault="00B22FDC" w:rsidP="000C0441">
      <w:pPr>
        <w:rPr>
          <w:rFonts w:asciiTheme="minorHAnsi" w:hAnsiTheme="minorHAnsi" w:cs="Times New Roman"/>
          <w:noProof/>
          <w:lang w:eastAsia="sl-SI"/>
        </w:rPr>
      </w:pPr>
    </w:p>
    <w:p w14:paraId="00E7F72B" w14:textId="77777777" w:rsidR="00B22FDC" w:rsidRPr="002608D2" w:rsidRDefault="00B22FDC" w:rsidP="000C0441">
      <w:pPr>
        <w:rPr>
          <w:rFonts w:asciiTheme="minorHAnsi" w:hAnsiTheme="minorHAnsi" w:cs="Times New Roman"/>
          <w:noProof/>
          <w:lang w:eastAsia="sl-SI"/>
        </w:rPr>
      </w:pPr>
    </w:p>
    <w:p w14:paraId="4FF3C06E" w14:textId="77777777" w:rsidR="00B22FDC" w:rsidRPr="00007B20" w:rsidRDefault="00B22FDC" w:rsidP="000C0441">
      <w:pPr>
        <w:rPr>
          <w:rFonts w:asciiTheme="minorHAnsi" w:hAnsiTheme="minorHAnsi" w:cs="Times New Roman"/>
          <w:noProof/>
          <w:lang w:eastAsia="sl-SI"/>
        </w:rPr>
      </w:pPr>
    </w:p>
    <w:p w14:paraId="043C4306" w14:textId="77777777" w:rsidR="00B22FDC" w:rsidRPr="00007B20" w:rsidRDefault="00B22FDC" w:rsidP="000C0441">
      <w:pPr>
        <w:rPr>
          <w:rFonts w:asciiTheme="minorHAnsi" w:hAnsiTheme="minorHAnsi" w:cs="Times New Roman"/>
          <w:noProof/>
          <w:lang w:eastAsia="sl-SI"/>
        </w:rPr>
      </w:pPr>
    </w:p>
    <w:p w14:paraId="03C74985" w14:textId="6411ECE3" w:rsidR="000C0441" w:rsidRPr="00B53998" w:rsidRDefault="000C0441" w:rsidP="000C0441">
      <w:pPr>
        <w:rPr>
          <w:rFonts w:asciiTheme="minorHAnsi" w:hAnsiTheme="minorHAnsi" w:cs="Times New Roman"/>
          <w:noProof/>
          <w:lang w:eastAsia="sl-SI"/>
        </w:rPr>
      </w:pPr>
      <w:bookmarkStart w:id="180" w:name="_Toc70595633"/>
      <w:r w:rsidRPr="00007B20">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9</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 Pregled parametrov po skupinah izdelkov, kjer so bile ugotovljene neskladnosti</w:t>
      </w:r>
      <w:bookmarkEnd w:id="180"/>
    </w:p>
    <w:p w14:paraId="0F5C32A2" w14:textId="76520753" w:rsidR="000C0441" w:rsidRPr="00007B20" w:rsidRDefault="00057273" w:rsidP="000C0441">
      <w:pPr>
        <w:spacing w:after="0"/>
        <w:jc w:val="both"/>
        <w:rPr>
          <w:rFonts w:asciiTheme="minorHAnsi" w:hAnsiTheme="minorHAnsi" w:cs="Times New Roman"/>
          <w:noProof/>
          <w:lang w:eastAsia="sl-SI"/>
        </w:rPr>
      </w:pPr>
      <w:r w:rsidRPr="00007B20">
        <w:rPr>
          <w:noProof/>
          <w:lang w:eastAsia="sl-SI"/>
        </w:rPr>
        <w:drawing>
          <wp:inline distT="0" distB="0" distL="0" distR="0" wp14:anchorId="44B0E216" wp14:editId="09719F40">
            <wp:extent cx="5579745" cy="2781300"/>
            <wp:effectExtent l="0" t="0" r="1905" b="0"/>
            <wp:docPr id="48" name="Grafikon 4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0F36FC" w14:textId="77777777" w:rsidR="000C0441" w:rsidRPr="002608D2" w:rsidRDefault="000C0441" w:rsidP="000C0441">
      <w:pPr>
        <w:rPr>
          <w:rFonts w:eastAsia="Arial Unicode MS"/>
        </w:rPr>
      </w:pPr>
      <w:r w:rsidRPr="00B53998">
        <w:rPr>
          <w:noProof/>
          <w:lang w:eastAsia="sl-SI"/>
        </w:rPr>
        <w:t xml:space="preserve"> </w:t>
      </w:r>
      <w:r w:rsidRPr="00B53998">
        <w:rPr>
          <w:rFonts w:eastAsia="Arial Unicode MS"/>
        </w:rPr>
        <w:br w:type="page"/>
      </w:r>
    </w:p>
    <w:p w14:paraId="65BD3BFC" w14:textId="77777777" w:rsidR="000C0441" w:rsidRPr="00007B20" w:rsidRDefault="000C0441" w:rsidP="00642709">
      <w:pPr>
        <w:pStyle w:val="Naslov3"/>
      </w:pPr>
      <w:bookmarkStart w:id="181" w:name="_Ref417025112"/>
      <w:bookmarkStart w:id="182" w:name="_Toc7008235"/>
      <w:bookmarkStart w:id="183" w:name="_Toc70591921"/>
      <w:r w:rsidRPr="002608D2">
        <w:lastRenderedPageBreak/>
        <w:t xml:space="preserve">Program vzorčenja na </w:t>
      </w:r>
      <w:r w:rsidRPr="00007B20">
        <w:t>področju materialov in izdelkov, namenjenih za stik z živili</w:t>
      </w:r>
      <w:bookmarkEnd w:id="181"/>
      <w:bookmarkEnd w:id="182"/>
      <w:bookmarkEnd w:id="183"/>
    </w:p>
    <w:p w14:paraId="27B3159B" w14:textId="790BC1E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w:t>
      </w:r>
      <w:r w:rsidR="00155E77" w:rsidRPr="00007B20">
        <w:rPr>
          <w:rFonts w:asciiTheme="minorHAnsi" w:hAnsiTheme="minorHAnsi" w:cs="Times New Roman"/>
          <w:noProof/>
          <w:lang w:eastAsia="sl-SI"/>
        </w:rPr>
        <w:t>je Zdravstveni inšpektorat</w:t>
      </w:r>
      <w:r w:rsidR="0020104F" w:rsidRPr="00007B20">
        <w:t xml:space="preserve"> </w:t>
      </w:r>
      <w:r w:rsidR="0020104F" w:rsidRPr="00007B20">
        <w:rPr>
          <w:rFonts w:asciiTheme="minorHAnsi" w:hAnsiTheme="minorHAnsi" w:cstheme="minorHAnsi"/>
        </w:rPr>
        <w:t xml:space="preserve">Republike Slovenije </w:t>
      </w:r>
      <w:r w:rsidRPr="00007B20">
        <w:rPr>
          <w:rFonts w:asciiTheme="minorHAnsi" w:hAnsiTheme="minorHAnsi" w:cs="Times New Roman"/>
          <w:noProof/>
          <w:lang w:eastAsia="sl-SI"/>
        </w:rPr>
        <w:t xml:space="preserve">v okviru uradnega nadzora odvzel </w:t>
      </w:r>
      <w:r w:rsidR="00463710" w:rsidRPr="00007B20">
        <w:rPr>
          <w:rFonts w:asciiTheme="minorHAnsi" w:hAnsiTheme="minorHAnsi" w:cs="Times New Roman"/>
          <w:noProof/>
          <w:lang w:eastAsia="sl-SI"/>
        </w:rPr>
        <w:t xml:space="preserve">109 </w:t>
      </w:r>
      <w:r w:rsidRPr="00007B20">
        <w:rPr>
          <w:rFonts w:asciiTheme="minorHAnsi" w:hAnsiTheme="minorHAnsi" w:cs="Times New Roman"/>
          <w:noProof/>
          <w:lang w:eastAsia="sl-SI"/>
        </w:rPr>
        <w:t xml:space="preserve">vzorcev materialov in izdelkov, namenjenih za stik z živili iz naslednjih skupin: </w:t>
      </w:r>
      <w:r w:rsidR="004A4C03" w:rsidRPr="00007B20">
        <w:rPr>
          <w:rFonts w:asciiTheme="minorHAnsi" w:hAnsiTheme="minorHAnsi" w:cs="Times New Roman"/>
          <w:noProof/>
          <w:lang w:eastAsia="sl-SI"/>
        </w:rPr>
        <w:t xml:space="preserve">65 </w:t>
      </w:r>
      <w:r w:rsidRPr="00007B20">
        <w:rPr>
          <w:rFonts w:asciiTheme="minorHAnsi" w:hAnsiTheme="minorHAnsi" w:cs="Times New Roman"/>
          <w:noProof/>
          <w:lang w:eastAsia="sl-SI"/>
        </w:rPr>
        <w:t xml:space="preserve">vzorcev polimernih (plastičnih) materialov in izdelkov, </w:t>
      </w:r>
      <w:r w:rsidR="004A4C03" w:rsidRPr="00007B20">
        <w:rPr>
          <w:rFonts w:asciiTheme="minorHAnsi" w:hAnsiTheme="minorHAnsi" w:cs="Times New Roman"/>
          <w:noProof/>
          <w:lang w:eastAsia="sl-SI"/>
        </w:rPr>
        <w:t xml:space="preserve">20 </w:t>
      </w:r>
      <w:r w:rsidRPr="00007B20">
        <w:rPr>
          <w:rFonts w:asciiTheme="minorHAnsi" w:hAnsiTheme="minorHAnsi" w:cs="Times New Roman"/>
          <w:noProof/>
          <w:lang w:eastAsia="sl-SI"/>
        </w:rPr>
        <w:t>vzorcev izdelkov iz različnih materialov (npr.</w:t>
      </w:r>
      <w:r w:rsidR="004A4C03" w:rsidRPr="00007B20">
        <w:rPr>
          <w:rFonts w:asciiTheme="minorHAnsi" w:hAnsiTheme="minorHAnsi" w:cs="Times New Roman"/>
          <w:noProof/>
          <w:lang w:eastAsia="sl-SI"/>
        </w:rPr>
        <w:t xml:space="preserve"> izdelki iz kombinacije kovinskih in polimernih materialov</w:t>
      </w:r>
      <w:r w:rsidRPr="00007B20">
        <w:rPr>
          <w:rFonts w:asciiTheme="minorHAnsi" w:hAnsiTheme="minorHAnsi" w:cs="Times New Roman"/>
          <w:noProof/>
          <w:lang w:eastAsia="sl-SI"/>
        </w:rPr>
        <w:t xml:space="preserve">, laminati različnih materialov, kovinska posoda </w:t>
      </w:r>
      <w:r w:rsidR="004A4C03" w:rsidRPr="00007B20">
        <w:rPr>
          <w:rFonts w:asciiTheme="minorHAnsi" w:hAnsiTheme="minorHAnsi" w:cs="Times New Roman"/>
          <w:noProof/>
          <w:lang w:eastAsia="sl-SI"/>
        </w:rPr>
        <w:t>z različnimi premazi</w:t>
      </w:r>
      <w:r w:rsidRPr="00007B20">
        <w:rPr>
          <w:rFonts w:asciiTheme="minorHAnsi" w:hAnsiTheme="minorHAnsi" w:cs="Times New Roman"/>
          <w:noProof/>
          <w:lang w:eastAsia="sl-SI"/>
        </w:rPr>
        <w:t xml:space="preserve"> …), </w:t>
      </w:r>
      <w:r w:rsidR="007729E5" w:rsidRPr="00007B20">
        <w:rPr>
          <w:rFonts w:asciiTheme="minorHAnsi" w:hAnsiTheme="minorHAnsi" w:cs="Times New Roman"/>
          <w:noProof/>
          <w:lang w:eastAsia="sl-SI"/>
        </w:rPr>
        <w:t>sedem</w:t>
      </w:r>
      <w:r w:rsidR="004A4C03" w:rsidRPr="00007B20">
        <w:rPr>
          <w:rFonts w:asciiTheme="minorHAnsi" w:hAnsiTheme="minorHAnsi" w:cs="Times New Roman"/>
          <w:noProof/>
          <w:lang w:eastAsia="sl-SI"/>
        </w:rPr>
        <w:t xml:space="preserve"> vzorcev iz skupine kovinska embalaža, posoda in pribor, </w:t>
      </w:r>
      <w:r w:rsidR="007729E5" w:rsidRPr="00007B20">
        <w:rPr>
          <w:rFonts w:asciiTheme="minorHAnsi" w:hAnsiTheme="minorHAnsi" w:cs="Times New Roman"/>
          <w:noProof/>
          <w:lang w:eastAsia="sl-SI"/>
        </w:rPr>
        <w:t>šest</w:t>
      </w:r>
      <w:r w:rsidR="004A4C03" w:rsidRPr="00007B20">
        <w:rPr>
          <w:rFonts w:asciiTheme="minorHAnsi" w:hAnsiTheme="minorHAnsi" w:cs="Times New Roman"/>
          <w:noProof/>
          <w:lang w:eastAsia="sl-SI"/>
        </w:rPr>
        <w:t xml:space="preserve"> vzorcev papirnih/kartonskih izdelkov in embalaže, </w:t>
      </w:r>
      <w:r w:rsidR="007729E5" w:rsidRPr="00007B20">
        <w:rPr>
          <w:rFonts w:asciiTheme="minorHAnsi" w:hAnsiTheme="minorHAnsi" w:cs="Times New Roman"/>
          <w:noProof/>
          <w:lang w:eastAsia="sl-SI"/>
        </w:rPr>
        <w:t>pet</w:t>
      </w:r>
      <w:r w:rsidR="004A4C03" w:rsidRPr="00007B20">
        <w:rPr>
          <w:rFonts w:asciiTheme="minorHAnsi" w:hAnsiTheme="minorHAnsi" w:cs="Times New Roman"/>
          <w:noProof/>
          <w:lang w:eastAsia="sl-SI"/>
        </w:rPr>
        <w:t xml:space="preserve"> vzorcev embalaž</w:t>
      </w:r>
      <w:r w:rsidR="00F50E80" w:rsidRPr="00007B20">
        <w:rPr>
          <w:rFonts w:asciiTheme="minorHAnsi" w:hAnsiTheme="minorHAnsi" w:cs="Times New Roman"/>
          <w:noProof/>
          <w:lang w:eastAsia="sl-SI"/>
        </w:rPr>
        <w:t>e</w:t>
      </w:r>
      <w:r w:rsidR="004A4C03" w:rsidRPr="00007B20">
        <w:rPr>
          <w:rFonts w:asciiTheme="minorHAnsi" w:hAnsiTheme="minorHAnsi" w:cs="Times New Roman"/>
          <w:noProof/>
          <w:lang w:eastAsia="sl-SI"/>
        </w:rPr>
        <w:t xml:space="preserve"> iz različnih materialov</w:t>
      </w:r>
      <w:r w:rsidR="00F50E80" w:rsidRPr="00007B20">
        <w:rPr>
          <w:rFonts w:asciiTheme="minorHAnsi" w:hAnsiTheme="minorHAnsi" w:cs="Times New Roman"/>
          <w:noProof/>
          <w:lang w:eastAsia="sl-SI"/>
        </w:rPr>
        <w:t xml:space="preserve"> v stiku z živili (otroška hrana)</w:t>
      </w:r>
      <w:r w:rsidR="004A4C03" w:rsidRPr="00007B20">
        <w:rPr>
          <w:rFonts w:asciiTheme="minorHAnsi" w:hAnsiTheme="minorHAnsi" w:cs="Times New Roman"/>
          <w:noProof/>
          <w:lang w:eastAsia="sl-SI"/>
        </w:rPr>
        <w:t xml:space="preserve">, </w:t>
      </w:r>
      <w:r w:rsidR="007729E5" w:rsidRPr="00007B20">
        <w:rPr>
          <w:rFonts w:asciiTheme="minorHAnsi" w:hAnsiTheme="minorHAnsi" w:cs="Times New Roman"/>
          <w:noProof/>
          <w:lang w:eastAsia="sl-SI"/>
        </w:rPr>
        <w:t>tri</w:t>
      </w:r>
      <w:r w:rsidR="00155E77" w:rsidRPr="00007B20">
        <w:rPr>
          <w:rFonts w:asciiTheme="minorHAnsi" w:hAnsiTheme="minorHAnsi" w:cs="Times New Roman"/>
          <w:noProof/>
          <w:lang w:eastAsia="sl-SI"/>
        </w:rPr>
        <w:t xml:space="preserve"> vzorce izdelkov iz keramike in porcelana, </w:t>
      </w:r>
      <w:r w:rsidR="00F32C03" w:rsidRPr="00007B20">
        <w:rPr>
          <w:rFonts w:asciiTheme="minorHAnsi" w:hAnsiTheme="minorHAnsi" w:cs="Times New Roman"/>
          <w:noProof/>
          <w:lang w:eastAsia="sl-SI"/>
        </w:rPr>
        <w:t xml:space="preserve">ter po en vzorec iz skupin izdelki </w:t>
      </w:r>
      <w:r w:rsidR="00155E77" w:rsidRPr="00007B20">
        <w:rPr>
          <w:rFonts w:asciiTheme="minorHAnsi" w:hAnsiTheme="minorHAnsi" w:cs="Times New Roman"/>
          <w:noProof/>
          <w:lang w:eastAsia="sl-SI"/>
        </w:rPr>
        <w:t>iz elastomerov</w:t>
      </w:r>
      <w:r w:rsidR="00F32C03" w:rsidRPr="00007B20">
        <w:rPr>
          <w:rFonts w:asciiTheme="minorHAnsi" w:hAnsiTheme="minorHAnsi" w:cs="Times New Roman"/>
          <w:noProof/>
          <w:lang w:eastAsia="sl-SI"/>
        </w:rPr>
        <w:t>,</w:t>
      </w:r>
      <w:r w:rsidR="000879F6" w:rsidRPr="00007B20">
        <w:rPr>
          <w:rFonts w:asciiTheme="minorHAnsi" w:hAnsiTheme="minorHAnsi" w:cs="Times New Roman"/>
          <w:noProof/>
          <w:lang w:eastAsia="sl-SI"/>
        </w:rPr>
        <w:t xml:space="preserve"> izdelk</w:t>
      </w:r>
      <w:r w:rsidR="007E5671" w:rsidRPr="00007B20">
        <w:rPr>
          <w:rFonts w:asciiTheme="minorHAnsi" w:hAnsiTheme="minorHAnsi" w:cs="Times New Roman"/>
          <w:noProof/>
          <w:lang w:eastAsia="sl-SI"/>
        </w:rPr>
        <w:t>i</w:t>
      </w:r>
      <w:r w:rsidR="000879F6" w:rsidRPr="00007B20">
        <w:rPr>
          <w:rFonts w:asciiTheme="minorHAnsi" w:hAnsiTheme="minorHAnsi" w:cs="Times New Roman"/>
          <w:noProof/>
          <w:lang w:eastAsia="sl-SI"/>
        </w:rPr>
        <w:t xml:space="preserve"> iz lesa</w:t>
      </w:r>
      <w:r w:rsidR="00F32C03" w:rsidRPr="00007B20">
        <w:rPr>
          <w:rFonts w:asciiTheme="minorHAnsi" w:hAnsiTheme="minorHAnsi" w:cs="Times New Roman"/>
          <w:noProof/>
          <w:lang w:eastAsia="sl-SI"/>
        </w:rPr>
        <w:t xml:space="preserve"> in izdelki iz tekstila.</w:t>
      </w:r>
      <w:r w:rsidRPr="00007B20">
        <w:rPr>
          <w:rFonts w:asciiTheme="minorHAnsi" w:hAnsiTheme="minorHAnsi" w:cs="Times New Roman"/>
          <w:noProof/>
          <w:lang w:eastAsia="sl-SI"/>
        </w:rPr>
        <w:t xml:space="preserve"> Skupine odvzetih vzorcev so prikazane spodaj.</w:t>
      </w:r>
    </w:p>
    <w:p w14:paraId="1C5093BB" w14:textId="13E1E1EB" w:rsidR="000C0441" w:rsidRPr="00B53998" w:rsidRDefault="000C0441" w:rsidP="000C0441">
      <w:pPr>
        <w:spacing w:before="120" w:after="120" w:line="240" w:lineRule="auto"/>
        <w:jc w:val="both"/>
        <w:rPr>
          <w:rFonts w:asciiTheme="minorHAnsi" w:hAnsiTheme="minorHAnsi" w:cs="Times New Roman"/>
          <w:noProof/>
          <w:lang w:eastAsia="sl-SI"/>
        </w:rPr>
      </w:pPr>
      <w:bookmarkStart w:id="184" w:name="_Toc70595634"/>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10</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Vzorci gle</w:t>
      </w:r>
      <w:r w:rsidRPr="00B53998">
        <w:rPr>
          <w:rFonts w:asciiTheme="minorHAnsi" w:hAnsiTheme="minorHAnsi" w:cs="Times New Roman"/>
          <w:noProof/>
          <w:lang w:eastAsia="sl-SI"/>
        </w:rPr>
        <w:t>de na vrsto materiala</w:t>
      </w:r>
      <w:bookmarkEnd w:id="184"/>
    </w:p>
    <w:p w14:paraId="5A403E28" w14:textId="030D59E0" w:rsidR="000C0441" w:rsidRPr="00007B20" w:rsidRDefault="00F50E80" w:rsidP="007729E5">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3A2B9F7E" wp14:editId="705784D8">
            <wp:extent cx="5314950" cy="2863850"/>
            <wp:effectExtent l="0" t="0" r="0" b="0"/>
            <wp:docPr id="16" name="Grafikon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00CCB2-1C54-49A0-8B0B-ABF8CDBC7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9D5A79" w14:textId="08379F43" w:rsidR="000C0441" w:rsidRPr="00007B20" w:rsidRDefault="00F50E80"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93 vzorcev je bilo po poreklu iz tretjih držav, </w:t>
      </w:r>
      <w:r w:rsidR="000879F6" w:rsidRPr="002608D2">
        <w:rPr>
          <w:rFonts w:asciiTheme="minorHAnsi" w:hAnsiTheme="minorHAnsi" w:cs="Times New Roman"/>
          <w:noProof/>
          <w:lang w:eastAsia="sl-SI"/>
        </w:rPr>
        <w:t>16</w:t>
      </w:r>
      <w:r w:rsidR="000879F6" w:rsidRPr="00007B20">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vzorcev</w:t>
      </w:r>
      <w:r w:rsidRPr="00007B20">
        <w:rPr>
          <w:rFonts w:asciiTheme="minorHAnsi" w:hAnsiTheme="minorHAnsi" w:cs="Times New Roman"/>
          <w:noProof/>
          <w:lang w:eastAsia="sl-SI"/>
        </w:rPr>
        <w:t xml:space="preserve"> pa iz ostalih </w:t>
      </w:r>
      <w:r w:rsidR="000C0441" w:rsidRPr="00007B20">
        <w:rPr>
          <w:rFonts w:asciiTheme="minorHAnsi" w:hAnsiTheme="minorHAnsi" w:cs="Times New Roman"/>
          <w:noProof/>
          <w:lang w:eastAsia="sl-SI"/>
        </w:rPr>
        <w:t>držav članic Evropske unije</w:t>
      </w:r>
      <w:r w:rsidRPr="00007B20">
        <w:rPr>
          <w:rFonts w:asciiTheme="minorHAnsi" w:hAnsiTheme="minorHAnsi" w:cs="Times New Roman"/>
          <w:noProof/>
          <w:lang w:eastAsia="sl-SI"/>
        </w:rPr>
        <w:t>.</w:t>
      </w:r>
      <w:r w:rsidR="000C0441" w:rsidRPr="00007B20">
        <w:rPr>
          <w:rFonts w:asciiTheme="minorHAnsi" w:hAnsiTheme="minorHAnsi" w:cs="Times New Roman"/>
          <w:noProof/>
          <w:lang w:eastAsia="sl-SI"/>
        </w:rPr>
        <w:t xml:space="preserve"> Deleži analiziranih vzorcev po poreklu so prikazani v grafu spodaj.</w:t>
      </w:r>
    </w:p>
    <w:p w14:paraId="48A4BAE9" w14:textId="3E34D4B5" w:rsidR="000C0441" w:rsidRPr="00B53998" w:rsidRDefault="000C0441" w:rsidP="000C0441">
      <w:pPr>
        <w:spacing w:before="120" w:after="120" w:line="240" w:lineRule="auto"/>
        <w:jc w:val="both"/>
        <w:rPr>
          <w:rFonts w:asciiTheme="minorHAnsi" w:hAnsiTheme="minorHAnsi" w:cs="Times New Roman"/>
          <w:noProof/>
          <w:lang w:eastAsia="sl-SI"/>
        </w:rPr>
      </w:pPr>
      <w:bookmarkStart w:id="185" w:name="_Toc70595635"/>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11</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Delež analiziranih vzorcev po</w:t>
      </w:r>
      <w:r w:rsidRPr="00B53998">
        <w:rPr>
          <w:rFonts w:asciiTheme="minorHAnsi" w:hAnsiTheme="minorHAnsi" w:cs="Times New Roman"/>
          <w:noProof/>
          <w:lang w:eastAsia="sl-SI"/>
        </w:rPr>
        <w:t xml:space="preserve"> poreklu</w:t>
      </w:r>
      <w:bookmarkEnd w:id="185"/>
    </w:p>
    <w:p w14:paraId="72A3464C" w14:textId="58E575A6" w:rsidR="000C0441" w:rsidRPr="00007B20" w:rsidRDefault="00F50E80" w:rsidP="00BA2829">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042A3231" wp14:editId="1C46161B">
            <wp:extent cx="3873500" cy="2315845"/>
            <wp:effectExtent l="0" t="0" r="0" b="8255"/>
            <wp:docPr id="19" name="Grafikon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FDBBE2-4890-4974-875A-E295E3933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CCC0A6" w14:textId="5DD9104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Od skupno </w:t>
      </w:r>
      <w:r w:rsidR="00F50E80" w:rsidRPr="00B53998">
        <w:rPr>
          <w:rFonts w:asciiTheme="minorHAnsi" w:hAnsiTheme="minorHAnsi" w:cs="Times New Roman"/>
          <w:noProof/>
          <w:lang w:eastAsia="sl-SI"/>
        </w:rPr>
        <w:t xml:space="preserve">109 </w:t>
      </w:r>
      <w:r w:rsidRPr="002608D2">
        <w:rPr>
          <w:rFonts w:asciiTheme="minorHAnsi" w:hAnsiTheme="minorHAnsi" w:cs="Times New Roman"/>
          <w:noProof/>
          <w:lang w:eastAsia="sl-SI"/>
        </w:rPr>
        <w:t xml:space="preserve">vzorcev jih je bilo </w:t>
      </w:r>
      <w:r w:rsidR="00F50E80" w:rsidRPr="00007B20">
        <w:rPr>
          <w:rFonts w:asciiTheme="minorHAnsi" w:hAnsiTheme="minorHAnsi" w:cs="Times New Roman"/>
          <w:noProof/>
          <w:lang w:eastAsia="sl-SI"/>
        </w:rPr>
        <w:t xml:space="preserve">25 </w:t>
      </w:r>
      <w:r w:rsidRPr="00007B20">
        <w:rPr>
          <w:rFonts w:asciiTheme="minorHAnsi" w:hAnsiTheme="minorHAnsi" w:cs="Times New Roman"/>
          <w:noProof/>
          <w:lang w:eastAsia="sl-SI"/>
        </w:rPr>
        <w:t xml:space="preserve">odvzetih v okviru letnega programa vzorčenja, </w:t>
      </w:r>
      <w:r w:rsidR="00F50E80" w:rsidRPr="00007B20">
        <w:rPr>
          <w:rFonts w:asciiTheme="minorHAnsi" w:hAnsiTheme="minorHAnsi" w:cs="Times New Roman"/>
          <w:noProof/>
          <w:lang w:eastAsia="sl-SI"/>
        </w:rPr>
        <w:t xml:space="preserve">84 </w:t>
      </w:r>
      <w:r w:rsidRPr="00007B20">
        <w:rPr>
          <w:rFonts w:asciiTheme="minorHAnsi" w:hAnsiTheme="minorHAnsi" w:cs="Times New Roman"/>
          <w:noProof/>
          <w:lang w:eastAsia="sl-SI"/>
        </w:rPr>
        <w:t>pa v okviru uradnega nadzora ob vnosu (uvoz). Število odvzetih vzorcev po skupinah vzorcev in povodu vzorčenja je prikazan</w:t>
      </w:r>
      <w:r w:rsidR="00EA568D" w:rsidRPr="00007B20">
        <w:rPr>
          <w:rFonts w:asciiTheme="minorHAnsi" w:hAnsiTheme="minorHAnsi" w:cs="Times New Roman"/>
          <w:noProof/>
          <w:lang w:eastAsia="sl-SI"/>
        </w:rPr>
        <w:t>o</w:t>
      </w:r>
      <w:r w:rsidRPr="00007B20">
        <w:rPr>
          <w:rFonts w:asciiTheme="minorHAnsi" w:hAnsiTheme="minorHAnsi" w:cs="Times New Roman"/>
          <w:noProof/>
          <w:lang w:eastAsia="sl-SI"/>
        </w:rPr>
        <w:t xml:space="preserve"> v naslednjem grafu.</w:t>
      </w:r>
    </w:p>
    <w:p w14:paraId="5607A800" w14:textId="538128A9" w:rsidR="000C0441" w:rsidRPr="00B53998" w:rsidRDefault="000C0441" w:rsidP="000C0441">
      <w:pPr>
        <w:spacing w:before="120" w:after="120" w:line="240" w:lineRule="auto"/>
        <w:jc w:val="both"/>
        <w:rPr>
          <w:rFonts w:asciiTheme="minorHAnsi" w:hAnsiTheme="minorHAnsi" w:cs="Times New Roman"/>
          <w:noProof/>
          <w:lang w:eastAsia="sl-SI"/>
        </w:rPr>
      </w:pPr>
      <w:bookmarkStart w:id="186" w:name="_Toc70595636"/>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12</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odvzetih vzorcev po skupinah in povodu vzorčenja</w:t>
      </w:r>
      <w:bookmarkEnd w:id="186"/>
    </w:p>
    <w:p w14:paraId="290631E0" w14:textId="3F915BF3" w:rsidR="00A00E91" w:rsidRPr="00007B20" w:rsidRDefault="00797428"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drawing>
          <wp:inline distT="0" distB="0" distL="0" distR="0" wp14:anchorId="06BCCFFD" wp14:editId="57F2E620">
            <wp:extent cx="5591241" cy="2609850"/>
            <wp:effectExtent l="0" t="0" r="9525"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7224" cy="2631313"/>
                    </a:xfrm>
                    <a:prstGeom prst="rect">
                      <a:avLst/>
                    </a:prstGeom>
                    <a:noFill/>
                  </pic:spPr>
                </pic:pic>
              </a:graphicData>
            </a:graphic>
          </wp:inline>
        </w:drawing>
      </w:r>
    </w:p>
    <w:p w14:paraId="7EC4E00A" w14:textId="222E79FA" w:rsidR="000C0441" w:rsidRPr="00B53998" w:rsidRDefault="000879F6" w:rsidP="000C0441">
      <w:pPr>
        <w:spacing w:before="120" w:after="120" w:line="240" w:lineRule="auto"/>
        <w:jc w:val="both"/>
        <w:rPr>
          <w:noProof/>
          <w:sz w:val="18"/>
          <w:szCs w:val="18"/>
          <w:lang w:eastAsia="sl-SI"/>
        </w:rPr>
      </w:pPr>
      <w:r w:rsidRPr="00B53998">
        <w:rPr>
          <w:noProof/>
          <w:lang w:eastAsia="sl-SI"/>
        </w:rPr>
        <w:t xml:space="preserve"> </w:t>
      </w:r>
    </w:p>
    <w:p w14:paraId="61D3C9E1" w14:textId="68FF7E96" w:rsidR="000C0441" w:rsidRPr="00007B20" w:rsidRDefault="000C0441" w:rsidP="007729E5">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 xml:space="preserve">Vzorci so bili preskušani na eno ali več skupin preskušanj. V </w:t>
      </w:r>
      <w:r w:rsidR="00EA568D" w:rsidRPr="00007B20">
        <w:rPr>
          <w:rFonts w:asciiTheme="minorHAnsi" w:hAnsiTheme="minorHAnsi" w:cs="Times New Roman"/>
          <w:noProof/>
          <w:lang w:eastAsia="sl-SI"/>
        </w:rPr>
        <w:t xml:space="preserve">94 </w:t>
      </w:r>
      <w:r w:rsidRPr="00007B20">
        <w:rPr>
          <w:rFonts w:asciiTheme="minorHAnsi" w:hAnsiTheme="minorHAnsi" w:cs="Times New Roman"/>
          <w:noProof/>
          <w:lang w:eastAsia="sl-SI"/>
        </w:rPr>
        <w:t xml:space="preserve">vzorcih izdelkov se je določala specifična migracija </w:t>
      </w:r>
      <w:r w:rsidR="00131E57" w:rsidRPr="00007B20">
        <w:rPr>
          <w:rFonts w:asciiTheme="minorHAnsi" w:hAnsiTheme="minorHAnsi" w:cs="Times New Roman"/>
          <w:noProof/>
          <w:lang w:eastAsia="sl-SI"/>
        </w:rPr>
        <w:t xml:space="preserve">ene ali več </w:t>
      </w:r>
      <w:r w:rsidRPr="00007B20">
        <w:rPr>
          <w:rFonts w:asciiTheme="minorHAnsi" w:hAnsiTheme="minorHAnsi" w:cs="Times New Roman"/>
          <w:noProof/>
          <w:lang w:eastAsia="sl-SI"/>
        </w:rPr>
        <w:t xml:space="preserve">snovi (monomeri, kovine, razgradni produkti, aditivi…), pri </w:t>
      </w:r>
      <w:r w:rsidR="00EA568D" w:rsidRPr="00007B20">
        <w:rPr>
          <w:rFonts w:asciiTheme="minorHAnsi" w:hAnsiTheme="minorHAnsi" w:cs="Times New Roman"/>
          <w:noProof/>
          <w:lang w:eastAsia="sl-SI"/>
        </w:rPr>
        <w:t xml:space="preserve">53 </w:t>
      </w:r>
      <w:r w:rsidRPr="00007B20">
        <w:rPr>
          <w:rFonts w:asciiTheme="minorHAnsi" w:hAnsiTheme="minorHAnsi" w:cs="Times New Roman"/>
          <w:noProof/>
          <w:lang w:eastAsia="sl-SI"/>
        </w:rPr>
        <w:t xml:space="preserve">vzorcih identifikacija materiala, </w:t>
      </w:r>
      <w:r w:rsidR="00EA568D" w:rsidRPr="00007B20">
        <w:rPr>
          <w:rFonts w:asciiTheme="minorHAnsi" w:hAnsiTheme="minorHAnsi" w:cs="Times New Roman"/>
          <w:noProof/>
          <w:lang w:eastAsia="sl-SI"/>
        </w:rPr>
        <w:t xml:space="preserve">pri </w:t>
      </w:r>
      <w:r w:rsidR="007729E5" w:rsidRPr="00007B20">
        <w:rPr>
          <w:rFonts w:asciiTheme="minorHAnsi" w:hAnsiTheme="minorHAnsi" w:cs="Times New Roman"/>
          <w:noProof/>
          <w:lang w:eastAsia="sl-SI"/>
        </w:rPr>
        <w:t>sedmih</w:t>
      </w:r>
      <w:r w:rsidR="00EA568D" w:rsidRPr="00007B20">
        <w:rPr>
          <w:rFonts w:asciiTheme="minorHAnsi" w:hAnsiTheme="minorHAnsi" w:cs="Times New Roman"/>
          <w:noProof/>
          <w:lang w:eastAsia="sl-SI"/>
        </w:rPr>
        <w:t xml:space="preserve"> vzorcih celotna migracija v različne modelne raztopine oziroma medije, pri </w:t>
      </w:r>
      <w:r w:rsidR="007729E5" w:rsidRPr="00007B20">
        <w:rPr>
          <w:rFonts w:asciiTheme="minorHAnsi" w:hAnsiTheme="minorHAnsi" w:cs="Times New Roman"/>
          <w:noProof/>
          <w:lang w:eastAsia="sl-SI"/>
        </w:rPr>
        <w:t>šestih</w:t>
      </w:r>
      <w:r w:rsidR="00EA568D" w:rsidRPr="00007B20">
        <w:rPr>
          <w:rFonts w:asciiTheme="minorHAnsi" w:hAnsiTheme="minorHAnsi" w:cs="Times New Roman"/>
          <w:noProof/>
          <w:lang w:eastAsia="sl-SI"/>
        </w:rPr>
        <w:t xml:space="preserve"> vzorcih koncentracija spojine v ekstraktu (aditivi, kovine,…), </w:t>
      </w:r>
      <w:r w:rsidR="00131E57" w:rsidRPr="00007B20">
        <w:rPr>
          <w:rFonts w:asciiTheme="minorHAnsi" w:hAnsiTheme="minorHAnsi" w:cs="Times New Roman"/>
          <w:noProof/>
          <w:lang w:eastAsia="sl-SI"/>
        </w:rPr>
        <w:t xml:space="preserve">pri </w:t>
      </w:r>
      <w:r w:rsidR="007729E5" w:rsidRPr="00007B20">
        <w:rPr>
          <w:rFonts w:asciiTheme="minorHAnsi" w:hAnsiTheme="minorHAnsi" w:cs="Times New Roman"/>
          <w:noProof/>
          <w:lang w:eastAsia="sl-SI"/>
        </w:rPr>
        <w:t>štirih</w:t>
      </w:r>
      <w:r w:rsidR="00EA568D" w:rsidRPr="00007B20">
        <w:rPr>
          <w:rFonts w:asciiTheme="minorHAnsi" w:hAnsiTheme="minorHAnsi" w:cs="Times New Roman"/>
          <w:noProof/>
          <w:lang w:eastAsia="sl-SI"/>
        </w:rPr>
        <w:t xml:space="preserve"> </w:t>
      </w:r>
      <w:r w:rsidR="005E771F" w:rsidRPr="00007B20">
        <w:rPr>
          <w:rFonts w:asciiTheme="minorHAnsi" w:hAnsiTheme="minorHAnsi" w:cs="Times New Roman"/>
          <w:noProof/>
          <w:lang w:eastAsia="sl-SI"/>
        </w:rPr>
        <w:t>vzorcih vsebnost spojin (hlapne spojine,</w:t>
      </w:r>
      <w:r w:rsidR="005D39E4" w:rsidRPr="00007B20">
        <w:rPr>
          <w:rFonts w:asciiTheme="minorHAnsi" w:hAnsiTheme="minorHAnsi" w:cs="Times New Roman"/>
          <w:noProof/>
          <w:lang w:eastAsia="sl-SI"/>
        </w:rPr>
        <w:t xml:space="preserve"> </w:t>
      </w:r>
      <w:r w:rsidR="00A06947" w:rsidRPr="00007B20">
        <w:rPr>
          <w:rFonts w:asciiTheme="minorHAnsi" w:hAnsiTheme="minorHAnsi" w:cs="Times New Roman"/>
          <w:noProof/>
          <w:lang w:eastAsia="sl-SI"/>
        </w:rPr>
        <w:t>izocianati)</w:t>
      </w:r>
      <w:r w:rsidR="00EA568D" w:rsidRPr="00007B20">
        <w:rPr>
          <w:rFonts w:asciiTheme="minorHAnsi" w:hAnsiTheme="minorHAnsi" w:cs="Times New Roman"/>
          <w:noProof/>
          <w:lang w:eastAsia="sl-SI"/>
        </w:rPr>
        <w:t xml:space="preserve"> </w:t>
      </w:r>
      <w:r w:rsidR="00A06947" w:rsidRPr="00007B20">
        <w:rPr>
          <w:rFonts w:asciiTheme="minorHAnsi" w:hAnsiTheme="minorHAnsi" w:cs="Times New Roman"/>
          <w:noProof/>
          <w:lang w:eastAsia="sl-SI"/>
        </w:rPr>
        <w:t xml:space="preserve">in </w:t>
      </w:r>
      <w:r w:rsidRPr="00007B20">
        <w:rPr>
          <w:rFonts w:asciiTheme="minorHAnsi" w:hAnsiTheme="minorHAnsi" w:cs="Times New Roman"/>
          <w:noProof/>
          <w:lang w:eastAsia="sl-SI"/>
        </w:rPr>
        <w:t xml:space="preserve">pri </w:t>
      </w:r>
      <w:r w:rsidR="007729E5" w:rsidRPr="00007B20">
        <w:rPr>
          <w:rFonts w:asciiTheme="minorHAnsi" w:hAnsiTheme="minorHAnsi" w:cs="Times New Roman"/>
          <w:noProof/>
          <w:lang w:eastAsia="sl-SI"/>
        </w:rPr>
        <w:t>štirih</w:t>
      </w:r>
      <w:r w:rsidR="00EA568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vzorcih identifikacija organskih spojih</w:t>
      </w:r>
      <w:r w:rsidR="00A0694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Število vzorcev iz posameznih skupin materialov, ki so bili preskušani v okviru posamezne skupine preskušanj, je prikazano v grafu spodaj.</w:t>
      </w:r>
    </w:p>
    <w:p w14:paraId="14F4AC76" w14:textId="7EC8BC3F" w:rsidR="005E771F" w:rsidRPr="00B53998" w:rsidRDefault="000C0441" w:rsidP="000C0441">
      <w:pPr>
        <w:spacing w:before="120" w:after="120" w:line="240" w:lineRule="auto"/>
        <w:jc w:val="both"/>
        <w:rPr>
          <w:rFonts w:asciiTheme="minorHAnsi" w:hAnsiTheme="minorHAnsi" w:cs="Times New Roman"/>
          <w:noProof/>
          <w:lang w:eastAsia="sl-SI"/>
        </w:rPr>
      </w:pPr>
      <w:bookmarkStart w:id="187" w:name="_Toc70595637"/>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13</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vzorcev</w:t>
      </w:r>
      <w:r w:rsidRPr="00B53998">
        <w:rPr>
          <w:rFonts w:asciiTheme="minorHAnsi" w:hAnsiTheme="minorHAnsi" w:cs="Times New Roman"/>
          <w:noProof/>
          <w:lang w:eastAsia="sl-SI"/>
        </w:rPr>
        <w:t xml:space="preserve"> po skupinah materialov in skupinah preskušanj</w:t>
      </w:r>
      <w:bookmarkEnd w:id="187"/>
    </w:p>
    <w:p w14:paraId="3BDE7B22" w14:textId="4ACE35C6" w:rsidR="0055008E" w:rsidRPr="00007B20" w:rsidRDefault="0055008E"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drawing>
          <wp:inline distT="0" distB="0" distL="0" distR="0" wp14:anchorId="30CF231B" wp14:editId="5A2A14D7">
            <wp:extent cx="5639207" cy="2485390"/>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7123" cy="2506508"/>
                    </a:xfrm>
                    <a:prstGeom prst="rect">
                      <a:avLst/>
                    </a:prstGeom>
                    <a:noFill/>
                  </pic:spPr>
                </pic:pic>
              </a:graphicData>
            </a:graphic>
          </wp:inline>
        </w:drawing>
      </w:r>
    </w:p>
    <w:p w14:paraId="236CD62E" w14:textId="77777777" w:rsidR="0055008E" w:rsidRPr="00B53998" w:rsidRDefault="0055008E" w:rsidP="000C0441">
      <w:pPr>
        <w:spacing w:before="120" w:after="120" w:line="240" w:lineRule="auto"/>
        <w:jc w:val="both"/>
        <w:rPr>
          <w:rFonts w:asciiTheme="minorHAnsi" w:hAnsiTheme="minorHAnsi" w:cs="Times New Roman"/>
          <w:noProof/>
          <w:lang w:eastAsia="sl-SI"/>
        </w:rPr>
      </w:pPr>
    </w:p>
    <w:p w14:paraId="61C6D326" w14:textId="28FE17BD" w:rsidR="001667C4"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lastRenderedPageBreak/>
        <w:t xml:space="preserve">Od skupnega števila odvzetih vzorcev </w:t>
      </w:r>
      <w:r w:rsidR="00D73C21" w:rsidRPr="00B53998">
        <w:rPr>
          <w:rFonts w:asciiTheme="minorHAnsi" w:hAnsiTheme="minorHAnsi" w:cs="Times New Roman"/>
          <w:noProof/>
          <w:lang w:eastAsia="sl-SI"/>
        </w:rPr>
        <w:t>sta bila</w:t>
      </w:r>
      <w:r w:rsidRPr="002608D2">
        <w:rPr>
          <w:rFonts w:asciiTheme="minorHAnsi" w:hAnsiTheme="minorHAnsi" w:cs="Times New Roman"/>
          <w:noProof/>
          <w:lang w:eastAsia="sl-SI"/>
        </w:rPr>
        <w:t xml:space="preserve"> kot </w:t>
      </w:r>
      <w:r w:rsidR="00D73C21" w:rsidRPr="00007B20">
        <w:rPr>
          <w:rFonts w:asciiTheme="minorHAnsi" w:hAnsiTheme="minorHAnsi" w:cs="Times New Roman"/>
          <w:noProof/>
          <w:lang w:eastAsia="sl-SI"/>
        </w:rPr>
        <w:t xml:space="preserve">neskladna </w:t>
      </w:r>
      <w:r w:rsidRPr="00007B20">
        <w:rPr>
          <w:rFonts w:asciiTheme="minorHAnsi" w:hAnsiTheme="minorHAnsi" w:cs="Times New Roman"/>
          <w:noProof/>
          <w:lang w:eastAsia="sl-SI"/>
        </w:rPr>
        <w:t>ocenjen</w:t>
      </w:r>
      <w:r w:rsidR="00D73C21"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D73C21" w:rsidRPr="00007B20">
        <w:rPr>
          <w:rFonts w:asciiTheme="minorHAnsi" w:hAnsiTheme="minorHAnsi" w:cs="Times New Roman"/>
          <w:noProof/>
          <w:lang w:eastAsia="sl-SI"/>
        </w:rPr>
        <w:t>dva vzorca in sicer</w:t>
      </w:r>
      <w:r w:rsidR="00152B8C" w:rsidRPr="00007B20">
        <w:rPr>
          <w:rFonts w:asciiTheme="minorHAnsi" w:hAnsiTheme="minorHAnsi" w:cs="Times New Roman"/>
          <w:noProof/>
          <w:lang w:eastAsia="sl-SI"/>
        </w:rPr>
        <w:t xml:space="preserve"> </w:t>
      </w:r>
      <w:r w:rsidR="00D73C21" w:rsidRPr="00007B20">
        <w:rPr>
          <w:rFonts w:asciiTheme="minorHAnsi" w:hAnsiTheme="minorHAnsi" w:cs="Times New Roman"/>
          <w:noProof/>
          <w:lang w:eastAsia="sl-SI"/>
        </w:rPr>
        <w:t xml:space="preserve">en </w:t>
      </w:r>
      <w:r w:rsidR="0035080B">
        <w:rPr>
          <w:rFonts w:asciiTheme="minorHAnsi" w:hAnsiTheme="minorHAnsi" w:cs="Times New Roman"/>
          <w:noProof/>
          <w:lang w:eastAsia="sl-SI"/>
        </w:rPr>
        <w:t xml:space="preserve">vzorec, </w:t>
      </w:r>
      <w:r w:rsidR="00EE1883" w:rsidRPr="00007B20">
        <w:rPr>
          <w:rFonts w:asciiTheme="minorHAnsi" w:hAnsiTheme="minorHAnsi" w:cs="Times New Roman"/>
          <w:noProof/>
          <w:lang w:eastAsia="sl-SI"/>
        </w:rPr>
        <w:t>odvzet</w:t>
      </w:r>
      <w:r w:rsidR="00D73C21" w:rsidRPr="00007B20">
        <w:rPr>
          <w:rFonts w:asciiTheme="minorHAnsi" w:hAnsiTheme="minorHAnsi" w:cs="Times New Roman"/>
          <w:noProof/>
          <w:lang w:eastAsia="sl-SI"/>
        </w:rPr>
        <w:t xml:space="preserve"> </w:t>
      </w:r>
      <w:r w:rsidR="00EE1883" w:rsidRPr="00007B20">
        <w:rPr>
          <w:rFonts w:asciiTheme="minorHAnsi" w:hAnsiTheme="minorHAnsi" w:cs="Times New Roman"/>
          <w:noProof/>
          <w:lang w:eastAsia="sl-SI"/>
        </w:rPr>
        <w:t>v okviru programa vzorčenja</w:t>
      </w:r>
      <w:r w:rsidR="00D73C21" w:rsidRPr="00007B20">
        <w:rPr>
          <w:rFonts w:asciiTheme="minorHAnsi" w:hAnsiTheme="minorHAnsi" w:cs="Times New Roman"/>
          <w:noProof/>
          <w:lang w:eastAsia="sl-SI"/>
        </w:rPr>
        <w:t xml:space="preserve"> in en </w:t>
      </w:r>
      <w:r w:rsidR="00EE1883" w:rsidRPr="00007B20">
        <w:rPr>
          <w:rFonts w:asciiTheme="minorHAnsi" w:hAnsiTheme="minorHAnsi" w:cs="Times New Roman"/>
          <w:noProof/>
          <w:lang w:eastAsia="sl-SI"/>
        </w:rPr>
        <w:t>v okviru uradnega nadzora ob uvozu.</w:t>
      </w:r>
    </w:p>
    <w:p w14:paraId="239F47B3" w14:textId="1F5E8378" w:rsidR="00132195" w:rsidRPr="00007B20" w:rsidRDefault="003860F6"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Iz skupine polimerni</w:t>
      </w:r>
      <w:r w:rsidR="001667C4"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material</w:t>
      </w:r>
      <w:r w:rsidR="001667C4" w:rsidRPr="00007B20">
        <w:rPr>
          <w:rFonts w:asciiTheme="minorHAnsi" w:hAnsiTheme="minorHAnsi" w:cs="Times New Roman"/>
          <w:noProof/>
          <w:lang w:eastAsia="sl-SI"/>
        </w:rPr>
        <w:t>ov in izdelkov je bi</w:t>
      </w:r>
      <w:r w:rsidR="003F2A7C" w:rsidRPr="00007B20">
        <w:rPr>
          <w:rFonts w:asciiTheme="minorHAnsi" w:hAnsiTheme="minorHAnsi" w:cs="Times New Roman"/>
          <w:noProof/>
          <w:lang w:eastAsia="sl-SI"/>
        </w:rPr>
        <w:t>l</w:t>
      </w:r>
      <w:r w:rsidR="001667C4" w:rsidRPr="00007B20">
        <w:rPr>
          <w:rFonts w:asciiTheme="minorHAnsi" w:hAnsiTheme="minorHAnsi" w:cs="Times New Roman"/>
          <w:noProof/>
          <w:lang w:eastAsia="sl-SI"/>
        </w:rPr>
        <w:t xml:space="preserve"> kot neskla</w:t>
      </w:r>
      <w:r w:rsidR="003F2A7C" w:rsidRPr="00007B20">
        <w:rPr>
          <w:rFonts w:asciiTheme="minorHAnsi" w:hAnsiTheme="minorHAnsi" w:cs="Times New Roman"/>
          <w:noProof/>
          <w:lang w:eastAsia="sl-SI"/>
        </w:rPr>
        <w:t xml:space="preserve">den </w:t>
      </w:r>
      <w:r w:rsidR="001667C4" w:rsidRPr="00007B20">
        <w:rPr>
          <w:rFonts w:asciiTheme="minorHAnsi" w:hAnsiTheme="minorHAnsi" w:cs="Times New Roman"/>
          <w:noProof/>
          <w:lang w:eastAsia="sl-SI"/>
        </w:rPr>
        <w:t>ocenjen</w:t>
      </w:r>
      <w:r w:rsidR="003F2A7C" w:rsidRPr="00007B20">
        <w:rPr>
          <w:rFonts w:asciiTheme="minorHAnsi" w:hAnsiTheme="minorHAnsi" w:cs="Times New Roman"/>
          <w:noProof/>
          <w:lang w:eastAsia="sl-SI"/>
        </w:rPr>
        <w:t xml:space="preserve"> vzorec izdelka iz poliamida </w:t>
      </w:r>
      <w:r w:rsidR="00F04ED2" w:rsidRPr="00007B20">
        <w:rPr>
          <w:rFonts w:asciiTheme="minorHAnsi" w:hAnsiTheme="minorHAnsi" w:cs="Times New Roman"/>
          <w:noProof/>
          <w:lang w:eastAsia="sl-SI"/>
        </w:rPr>
        <w:t xml:space="preserve">oz. najlona (servirna žlica), pri katerem </w:t>
      </w:r>
      <w:r w:rsidR="00132195" w:rsidRPr="00007B20">
        <w:rPr>
          <w:rFonts w:asciiTheme="minorHAnsi" w:hAnsiTheme="minorHAnsi" w:cs="Times New Roman"/>
          <w:noProof/>
          <w:lang w:eastAsia="sl-SI"/>
        </w:rPr>
        <w:t>je bila ugotovljena</w:t>
      </w:r>
      <w:r w:rsidR="001667C4" w:rsidRPr="00007B20">
        <w:rPr>
          <w:rFonts w:asciiTheme="minorHAnsi" w:hAnsiTheme="minorHAnsi" w:cs="Times New Roman"/>
          <w:noProof/>
          <w:lang w:eastAsia="sl-SI"/>
        </w:rPr>
        <w:t xml:space="preserve"> previsoka sp</w:t>
      </w:r>
      <w:r w:rsidR="00D45E1D" w:rsidRPr="00007B20">
        <w:rPr>
          <w:rFonts w:asciiTheme="minorHAnsi" w:hAnsiTheme="minorHAnsi" w:cs="Times New Roman"/>
          <w:noProof/>
          <w:lang w:eastAsia="sl-SI"/>
        </w:rPr>
        <w:t>e</w:t>
      </w:r>
      <w:r w:rsidR="001667C4" w:rsidRPr="00007B20">
        <w:rPr>
          <w:rFonts w:asciiTheme="minorHAnsi" w:hAnsiTheme="minorHAnsi" w:cs="Times New Roman"/>
          <w:noProof/>
          <w:lang w:eastAsia="sl-SI"/>
        </w:rPr>
        <w:t>cifična migracija primarnih aromatskih aminov.</w:t>
      </w:r>
      <w:r w:rsidR="00132195" w:rsidRPr="00007B20">
        <w:rPr>
          <w:rFonts w:asciiTheme="minorHAnsi" w:hAnsiTheme="minorHAnsi" w:cs="Times New Roman"/>
          <w:noProof/>
          <w:lang w:eastAsia="sl-SI"/>
        </w:rPr>
        <w:t xml:space="preserve"> </w:t>
      </w:r>
    </w:p>
    <w:p w14:paraId="009D29CE" w14:textId="21ABF912" w:rsidR="00172693" w:rsidRPr="00007B20" w:rsidRDefault="00F04ED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Kot neskladen je bil ocenjen tudi en vzorec izdelkov iz elastomerov in sicer model za torto iz silikona zaradi prevelike vsebnosti hlapnih snovi.</w:t>
      </w:r>
    </w:p>
    <w:p w14:paraId="7A28E6E9"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0A547479" w14:textId="632538FD" w:rsidR="000C0441" w:rsidRPr="00B53998" w:rsidRDefault="000C0441" w:rsidP="000C0441">
      <w:pPr>
        <w:spacing w:before="120" w:after="120" w:line="240" w:lineRule="auto"/>
        <w:jc w:val="both"/>
        <w:rPr>
          <w:rFonts w:asciiTheme="minorHAnsi" w:hAnsiTheme="minorHAnsi" w:cs="Times New Roman"/>
          <w:noProof/>
          <w:lang w:eastAsia="sl-SI"/>
        </w:rPr>
      </w:pPr>
      <w:bookmarkStart w:id="188" w:name="_Toc70595638"/>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14</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Delež neskladnih vzorcev glede na celotno število odvzetih vzorcev</w:t>
      </w:r>
      <w:bookmarkEnd w:id="188"/>
    </w:p>
    <w:p w14:paraId="65050143" w14:textId="6ACC9591" w:rsidR="000C0441" w:rsidRPr="00007B20" w:rsidRDefault="00D73C21" w:rsidP="007729E5">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4592CA0C" wp14:editId="322606C4">
            <wp:extent cx="5619750" cy="2320290"/>
            <wp:effectExtent l="0" t="0" r="0" b="3810"/>
            <wp:docPr id="25" name="Grafikon 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8C75EB8-140C-4CB8-AD1C-CC0AD53DAA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0E4B7C" w14:textId="1E830A87" w:rsidR="000C0441" w:rsidRPr="00B53998" w:rsidRDefault="00A06947" w:rsidP="000C0441">
      <w:pPr>
        <w:spacing w:before="120" w:after="120" w:line="240" w:lineRule="auto"/>
        <w:jc w:val="both"/>
        <w:rPr>
          <w:rFonts w:asciiTheme="minorHAnsi" w:hAnsiTheme="minorHAnsi" w:cs="Times New Roman"/>
          <w:noProof/>
          <w:lang w:eastAsia="sl-SI"/>
        </w:rPr>
      </w:pPr>
      <w:r w:rsidRPr="00B53998">
        <w:rPr>
          <w:noProof/>
          <w:lang w:eastAsia="sl-SI"/>
        </w:rPr>
        <w:t xml:space="preserve"> </w:t>
      </w:r>
    </w:p>
    <w:p w14:paraId="52EABA53" w14:textId="2775FF11" w:rsidR="000C0441" w:rsidRPr="00B53998" w:rsidRDefault="000C0441" w:rsidP="000C0441">
      <w:pPr>
        <w:spacing w:before="120" w:after="120" w:line="240" w:lineRule="auto"/>
        <w:jc w:val="both"/>
        <w:rPr>
          <w:rFonts w:asciiTheme="minorHAnsi" w:hAnsiTheme="minorHAnsi" w:cs="Times New Roman"/>
          <w:noProof/>
          <w:lang w:eastAsia="sl-SI"/>
        </w:rPr>
      </w:pPr>
      <w:bookmarkStart w:id="189" w:name="_Toc70595639"/>
      <w:r w:rsidRPr="002608D2">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15</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in delež neskladnih vzorcev </w:t>
      </w:r>
      <w:r w:rsidRPr="00B53998">
        <w:rPr>
          <w:rFonts w:asciiTheme="minorHAnsi" w:hAnsiTheme="minorHAnsi" w:cs="Times New Roman"/>
          <w:noProof/>
          <w:lang w:eastAsia="sl-SI"/>
        </w:rPr>
        <w:t>glede na skupine materialov</w:t>
      </w:r>
      <w:bookmarkEnd w:id="189"/>
    </w:p>
    <w:p w14:paraId="11FADC98" w14:textId="51D8DAAB" w:rsidR="000C0441" w:rsidRPr="00007B20" w:rsidRDefault="00D73C21" w:rsidP="007729E5">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66B6FB73" wp14:editId="01FC43A2">
            <wp:extent cx="5149850" cy="2540000"/>
            <wp:effectExtent l="0" t="0" r="0" b="0"/>
            <wp:docPr id="26" name="Grafikon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E1045-BEAB-462D-98DA-CF58A9C98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ED6FE9" w14:textId="73741E30" w:rsidR="000C0441" w:rsidRPr="00007B20" w:rsidRDefault="000C0441" w:rsidP="000C0441">
      <w:pPr>
        <w:spacing w:before="120" w:after="120" w:line="240" w:lineRule="auto"/>
        <w:jc w:val="both"/>
        <w:rPr>
          <w:rFonts w:asciiTheme="minorHAnsi" w:eastAsia="Arial Unicode MS" w:hAnsiTheme="minorHAnsi" w:cs="Times New Roman"/>
          <w:noProof/>
          <w:lang w:eastAsia="sl-SI"/>
        </w:rPr>
      </w:pPr>
      <w:r w:rsidRPr="00B53998">
        <w:rPr>
          <w:rFonts w:asciiTheme="minorHAnsi" w:hAnsiTheme="minorHAnsi" w:cs="Times New Roman"/>
          <w:noProof/>
          <w:lang w:eastAsia="sl-SI"/>
        </w:rPr>
        <w:t xml:space="preserve">Delež neskladnih vzorcev v letu </w:t>
      </w:r>
      <w:r w:rsidR="00D9264A" w:rsidRPr="002608D2">
        <w:rPr>
          <w:rFonts w:asciiTheme="minorHAnsi" w:hAnsiTheme="minorHAnsi" w:cs="Times New Roman"/>
          <w:noProof/>
          <w:lang w:eastAsia="sl-SI"/>
        </w:rPr>
        <w:t>2</w:t>
      </w:r>
      <w:r w:rsidR="00D9264A" w:rsidRPr="00007B20">
        <w:rPr>
          <w:rFonts w:asciiTheme="minorHAnsi" w:hAnsiTheme="minorHAnsi" w:cs="Times New Roman"/>
          <w:noProof/>
          <w:lang w:eastAsia="sl-SI"/>
        </w:rPr>
        <w:t>020</w:t>
      </w:r>
      <w:r w:rsidRPr="00007B20">
        <w:rPr>
          <w:rFonts w:asciiTheme="minorHAnsi" w:hAnsiTheme="minorHAnsi" w:cs="Times New Roman"/>
          <w:noProof/>
          <w:lang w:eastAsia="sl-SI"/>
        </w:rPr>
        <w:t xml:space="preserve"> (</w:t>
      </w:r>
      <w:r w:rsidR="00F04ED2" w:rsidRPr="00007B20">
        <w:rPr>
          <w:rFonts w:asciiTheme="minorHAnsi" w:hAnsiTheme="minorHAnsi" w:cs="Times New Roman"/>
          <w:noProof/>
          <w:lang w:eastAsia="sl-SI"/>
        </w:rPr>
        <w:t>1,8</w:t>
      </w:r>
      <w:r w:rsidR="007729E5"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je v primerjavi z letom </w:t>
      </w:r>
      <w:r w:rsidR="00F04ED2" w:rsidRPr="00007B20">
        <w:rPr>
          <w:rFonts w:asciiTheme="minorHAnsi" w:hAnsiTheme="minorHAnsi" w:cs="Times New Roman"/>
          <w:noProof/>
          <w:lang w:eastAsia="sl-SI"/>
        </w:rPr>
        <w:t xml:space="preserve">2019 </w:t>
      </w:r>
      <w:r w:rsidRPr="00007B20">
        <w:rPr>
          <w:rFonts w:asciiTheme="minorHAnsi" w:hAnsiTheme="minorHAnsi" w:cs="Times New Roman"/>
          <w:noProof/>
          <w:lang w:eastAsia="sl-SI"/>
        </w:rPr>
        <w:t>(</w:t>
      </w:r>
      <w:r w:rsidR="00F04ED2" w:rsidRPr="00007B20">
        <w:rPr>
          <w:rFonts w:asciiTheme="minorHAnsi" w:hAnsiTheme="minorHAnsi" w:cs="Times New Roman"/>
          <w:noProof/>
          <w:lang w:eastAsia="sl-SI"/>
        </w:rPr>
        <w:t>4,5</w:t>
      </w:r>
      <w:r w:rsidRPr="00007B20">
        <w:rPr>
          <w:rFonts w:asciiTheme="minorHAnsi" w:hAnsiTheme="minorHAnsi" w:cs="Times New Roman"/>
          <w:noProof/>
          <w:lang w:eastAsia="sl-SI"/>
        </w:rPr>
        <w:t xml:space="preserve"> %) </w:t>
      </w:r>
      <w:r w:rsidR="00F04ED2" w:rsidRPr="00007B20">
        <w:rPr>
          <w:rFonts w:asciiTheme="minorHAnsi" w:hAnsiTheme="minorHAnsi" w:cs="Times New Roman"/>
          <w:noProof/>
          <w:lang w:eastAsia="sl-SI"/>
        </w:rPr>
        <w:t>precej nižji, kar je deloma tudi posledica manjšega števila odvzetih vzorcev</w:t>
      </w:r>
      <w:r w:rsidR="007B44F9" w:rsidRPr="00007B20">
        <w:rPr>
          <w:rFonts w:asciiTheme="minorHAnsi" w:eastAsia="Arial Unicode MS" w:hAnsiTheme="minorHAnsi" w:cs="Times New Roman"/>
          <w:noProof/>
          <w:lang w:eastAsia="sl-SI"/>
        </w:rPr>
        <w:t>.</w:t>
      </w:r>
      <w:r w:rsidRPr="00007B20">
        <w:rPr>
          <w:rFonts w:asciiTheme="minorHAnsi" w:eastAsia="Arial Unicode MS" w:hAnsiTheme="minorHAnsi" w:cs="Times New Roman"/>
          <w:noProof/>
          <w:lang w:eastAsia="sl-SI"/>
        </w:rPr>
        <w:br w:type="page"/>
      </w:r>
    </w:p>
    <w:p w14:paraId="32EB1C6E" w14:textId="77777777" w:rsidR="000C0441" w:rsidRPr="00007B20" w:rsidRDefault="000C0441" w:rsidP="00642709">
      <w:pPr>
        <w:pStyle w:val="Naslov3"/>
      </w:pPr>
      <w:bookmarkStart w:id="190" w:name="_Ref417025127"/>
      <w:bookmarkStart w:id="191" w:name="_Ref417040081"/>
      <w:bookmarkStart w:id="192" w:name="_Toc7008236"/>
      <w:bookmarkStart w:id="193" w:name="_Toc70591922"/>
      <w:r w:rsidRPr="00007B20">
        <w:lastRenderedPageBreak/>
        <w:t xml:space="preserve">Program vzorčenja na področju </w:t>
      </w:r>
      <w:bookmarkEnd w:id="190"/>
      <w:r w:rsidRPr="00007B20">
        <w:t>zdravstvene ustreznosti oziroma varnosti živil in hrane</w:t>
      </w:r>
      <w:bookmarkEnd w:id="191"/>
      <w:bookmarkEnd w:id="192"/>
      <w:bookmarkEnd w:id="193"/>
      <w:r w:rsidRPr="00007B20">
        <w:t xml:space="preserve"> </w:t>
      </w:r>
    </w:p>
    <w:p w14:paraId="00AE7930" w14:textId="249E91F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v okviru uradnega nadzora odvzeli </w:t>
      </w:r>
      <w:r w:rsidR="007B44F9" w:rsidRPr="00007B20">
        <w:rPr>
          <w:rFonts w:asciiTheme="minorHAnsi" w:hAnsiTheme="minorHAnsi" w:cs="Times New Roman"/>
          <w:noProof/>
          <w:lang w:eastAsia="sl-SI"/>
        </w:rPr>
        <w:t xml:space="preserve">60 </w:t>
      </w:r>
      <w:r w:rsidRPr="00007B20">
        <w:rPr>
          <w:rFonts w:asciiTheme="minorHAnsi" w:hAnsiTheme="minorHAnsi" w:cs="Times New Roman"/>
          <w:noProof/>
          <w:lang w:eastAsia="sl-SI"/>
        </w:rPr>
        <w:t xml:space="preserve">vzorcev živil, in sicer </w:t>
      </w:r>
      <w:r w:rsidR="007B44F9" w:rsidRPr="00007B20">
        <w:rPr>
          <w:rFonts w:asciiTheme="minorHAnsi" w:hAnsiTheme="minorHAnsi" w:cs="Times New Roman"/>
          <w:noProof/>
          <w:lang w:eastAsia="sl-SI"/>
        </w:rPr>
        <w:t xml:space="preserve">23 </w:t>
      </w:r>
      <w:r w:rsidRPr="00007B20">
        <w:rPr>
          <w:rFonts w:asciiTheme="minorHAnsi" w:hAnsiTheme="minorHAnsi" w:cs="Times New Roman"/>
          <w:noProof/>
          <w:lang w:eastAsia="sl-SI"/>
        </w:rPr>
        <w:t xml:space="preserve">vzorcev prehranskih dopolnil in </w:t>
      </w:r>
      <w:r w:rsidR="007B44F9" w:rsidRPr="00007B20">
        <w:rPr>
          <w:rFonts w:asciiTheme="minorHAnsi" w:hAnsiTheme="minorHAnsi" w:cs="Times New Roman"/>
          <w:noProof/>
          <w:lang w:eastAsia="sl-SI"/>
        </w:rPr>
        <w:t xml:space="preserve">37 </w:t>
      </w:r>
      <w:r w:rsidRPr="00007B20">
        <w:rPr>
          <w:rFonts w:asciiTheme="minorHAnsi" w:hAnsiTheme="minorHAnsi" w:cs="Times New Roman"/>
          <w:noProof/>
          <w:lang w:eastAsia="sl-SI"/>
        </w:rPr>
        <w:t xml:space="preserve">vzorcev živil za posebne skupine, od tega </w:t>
      </w:r>
      <w:r w:rsidR="007B44F9" w:rsidRPr="00007B20">
        <w:rPr>
          <w:rFonts w:asciiTheme="minorHAnsi" w:hAnsiTheme="minorHAnsi" w:cs="Times New Roman"/>
          <w:noProof/>
          <w:lang w:eastAsia="sl-SI"/>
        </w:rPr>
        <w:t xml:space="preserve">29 </w:t>
      </w:r>
      <w:r w:rsidRPr="00007B20">
        <w:rPr>
          <w:rFonts w:asciiTheme="minorHAnsi" w:hAnsiTheme="minorHAnsi" w:cs="Times New Roman"/>
          <w:noProof/>
          <w:lang w:eastAsia="sl-SI"/>
        </w:rPr>
        <w:t xml:space="preserve">vzorcev živil namenjenih dojenčkom in majhnim otrokom (otroška hrana) in </w:t>
      </w:r>
      <w:r w:rsidR="007729E5" w:rsidRPr="00007B20">
        <w:rPr>
          <w:rFonts w:asciiTheme="minorHAnsi" w:hAnsiTheme="minorHAnsi" w:cs="Times New Roman"/>
          <w:noProof/>
          <w:lang w:eastAsia="sl-SI"/>
        </w:rPr>
        <w:t>osem</w:t>
      </w:r>
      <w:r w:rsidR="007B44F9"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vzorcev živil za posebne zdravstvene namene. </w:t>
      </w:r>
    </w:p>
    <w:p w14:paraId="406BD604" w14:textId="26A6CE60" w:rsidR="000C0441" w:rsidRPr="00B53998" w:rsidRDefault="000C0441" w:rsidP="000C0441">
      <w:pPr>
        <w:spacing w:before="120" w:after="120" w:line="240" w:lineRule="auto"/>
        <w:jc w:val="both"/>
        <w:rPr>
          <w:rFonts w:asciiTheme="minorHAnsi" w:hAnsiTheme="minorHAnsi" w:cs="Times New Roman"/>
          <w:noProof/>
          <w:lang w:eastAsia="sl-SI"/>
        </w:rPr>
      </w:pPr>
      <w:bookmarkStart w:id="194" w:name="_Toc70595640"/>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16</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Vzorci po skupinah živil</w:t>
      </w:r>
      <w:bookmarkEnd w:id="194"/>
    </w:p>
    <w:p w14:paraId="03FE3E69" w14:textId="1827EEC7" w:rsidR="000C0441" w:rsidRPr="00007B20" w:rsidRDefault="00B136C3" w:rsidP="000C0441">
      <w:pPr>
        <w:spacing w:before="120" w:after="120" w:line="240" w:lineRule="auto"/>
        <w:jc w:val="both"/>
        <w:rPr>
          <w:rFonts w:asciiTheme="minorHAnsi" w:hAnsiTheme="minorHAnsi" w:cs="Times New Roman"/>
          <w:noProof/>
          <w:lang w:eastAsia="sl-SI"/>
        </w:rPr>
      </w:pPr>
      <w:r w:rsidRPr="00B53998">
        <w:rPr>
          <w:noProof/>
          <w:lang w:eastAsia="sl-SI"/>
        </w:rPr>
        <w:t xml:space="preserve"> </w:t>
      </w:r>
      <w:r w:rsidR="007B44F9" w:rsidRPr="002608D2">
        <w:rPr>
          <w:noProof/>
        </w:rPr>
        <w:t xml:space="preserve"> </w:t>
      </w:r>
      <w:r w:rsidR="007B44F9" w:rsidRPr="00007B20">
        <w:rPr>
          <w:noProof/>
          <w:lang w:eastAsia="sl-SI"/>
        </w:rPr>
        <w:drawing>
          <wp:inline distT="0" distB="0" distL="0" distR="0" wp14:anchorId="6CA633D5" wp14:editId="3573A2B2">
            <wp:extent cx="5324475" cy="1847850"/>
            <wp:effectExtent l="0" t="0" r="0" b="0"/>
            <wp:docPr id="27" name="Grafikon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FBD306-9027-432F-A65D-E88F68BC3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ACF0C0" w14:textId="5F6A4C86"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Od skupnega števila vzorcev jih je bilo </w:t>
      </w:r>
      <w:r w:rsidR="007B44F9" w:rsidRPr="00B53998">
        <w:rPr>
          <w:rFonts w:asciiTheme="minorHAnsi" w:hAnsiTheme="minorHAnsi" w:cs="Times New Roman"/>
          <w:noProof/>
          <w:lang w:eastAsia="sl-SI"/>
        </w:rPr>
        <w:t xml:space="preserve">46 </w:t>
      </w:r>
      <w:r w:rsidRPr="002608D2">
        <w:rPr>
          <w:rFonts w:asciiTheme="minorHAnsi" w:hAnsiTheme="minorHAnsi" w:cs="Times New Roman"/>
          <w:noProof/>
          <w:lang w:eastAsia="sl-SI"/>
        </w:rPr>
        <w:t xml:space="preserve">odvzetih v okviru letnega programa vzorčenja in </w:t>
      </w:r>
      <w:r w:rsidR="007B44F9" w:rsidRPr="00007B20">
        <w:rPr>
          <w:rFonts w:asciiTheme="minorHAnsi" w:hAnsiTheme="minorHAnsi" w:cs="Times New Roman"/>
          <w:noProof/>
          <w:lang w:eastAsia="sl-SI"/>
        </w:rPr>
        <w:t xml:space="preserve">14 </w:t>
      </w:r>
      <w:r w:rsidRPr="00007B20">
        <w:rPr>
          <w:rFonts w:asciiTheme="minorHAnsi" w:hAnsiTheme="minorHAnsi" w:cs="Times New Roman"/>
          <w:noProof/>
          <w:lang w:eastAsia="sl-SI"/>
        </w:rPr>
        <w:t xml:space="preserve">v okviru uradnega nadzora ob uvozu. Slovenskega porekla je bil </w:t>
      </w:r>
      <w:r w:rsidR="007B44F9" w:rsidRPr="00007B20">
        <w:rPr>
          <w:rFonts w:asciiTheme="minorHAnsi" w:hAnsiTheme="minorHAnsi" w:cs="Times New Roman"/>
          <w:noProof/>
          <w:lang w:eastAsia="sl-SI"/>
        </w:rPr>
        <w:t>en vzorec</w:t>
      </w:r>
      <w:r w:rsidRPr="00007B20">
        <w:rPr>
          <w:rFonts w:asciiTheme="minorHAnsi" w:hAnsiTheme="minorHAnsi" w:cs="Times New Roman"/>
          <w:noProof/>
          <w:lang w:eastAsia="sl-SI"/>
        </w:rPr>
        <w:t xml:space="preserve">, iz drugih držav članic Evropske unije je bilo </w:t>
      </w:r>
      <w:r w:rsidR="007B44F9" w:rsidRPr="00007B20">
        <w:rPr>
          <w:rFonts w:asciiTheme="minorHAnsi" w:hAnsiTheme="minorHAnsi" w:cs="Times New Roman"/>
          <w:noProof/>
          <w:lang w:eastAsia="sl-SI"/>
        </w:rPr>
        <w:t xml:space="preserve">40 </w:t>
      </w:r>
      <w:r w:rsidRPr="00007B20">
        <w:rPr>
          <w:rFonts w:asciiTheme="minorHAnsi" w:hAnsiTheme="minorHAnsi" w:cs="Times New Roman"/>
          <w:noProof/>
          <w:lang w:eastAsia="sl-SI"/>
        </w:rPr>
        <w:t xml:space="preserve">vzorcev, </w:t>
      </w:r>
      <w:r w:rsidR="007B44F9" w:rsidRPr="00007B20">
        <w:rPr>
          <w:rFonts w:asciiTheme="minorHAnsi" w:hAnsiTheme="minorHAnsi" w:cs="Times New Roman"/>
          <w:noProof/>
          <w:lang w:eastAsia="sl-SI"/>
        </w:rPr>
        <w:t xml:space="preserve">19 </w:t>
      </w:r>
      <w:r w:rsidRPr="00007B20">
        <w:rPr>
          <w:rFonts w:asciiTheme="minorHAnsi" w:hAnsiTheme="minorHAnsi" w:cs="Times New Roman"/>
          <w:noProof/>
          <w:lang w:eastAsia="sl-SI"/>
        </w:rPr>
        <w:t xml:space="preserve">vzorcev </w:t>
      </w:r>
      <w:r w:rsidR="0035080B">
        <w:rPr>
          <w:rFonts w:asciiTheme="minorHAnsi" w:hAnsiTheme="minorHAnsi" w:cs="Times New Roman"/>
          <w:noProof/>
          <w:lang w:eastAsia="sl-SI"/>
        </w:rPr>
        <w:t xml:space="preserve">pa </w:t>
      </w:r>
      <w:r w:rsidRPr="00007B20">
        <w:rPr>
          <w:rFonts w:asciiTheme="minorHAnsi" w:hAnsiTheme="minorHAnsi" w:cs="Times New Roman"/>
          <w:noProof/>
          <w:lang w:eastAsia="sl-SI"/>
        </w:rPr>
        <w:t>je izviralo iz tretjih držav. Navedba porekla za tovrstna živila ni obvezen element označbe. Nosilec dejavnosti se za navedbo porekla lahko odloči prostovoljno, v kolikor pa tega podatka na označbi ni in ni naveden proizvajalec ali podatek, kje je izdelek proizveden, se za namen poro</w:t>
      </w:r>
      <w:r w:rsidR="00CA25AF" w:rsidRPr="00007B20">
        <w:rPr>
          <w:rFonts w:asciiTheme="minorHAnsi" w:hAnsiTheme="minorHAnsi" w:cs="Times New Roman"/>
          <w:noProof/>
          <w:lang w:eastAsia="sl-SI"/>
        </w:rPr>
        <w:t>čanja o izvoru odvzetih vzorcev</w:t>
      </w:r>
      <w:r w:rsidRPr="00007B20">
        <w:rPr>
          <w:rFonts w:asciiTheme="minorHAnsi" w:hAnsiTheme="minorHAnsi" w:cs="Times New Roman"/>
          <w:noProof/>
          <w:lang w:eastAsia="sl-SI"/>
        </w:rPr>
        <w:t xml:space="preserve"> upošteva podatek o državi nosilca dejavnosti, ki je odgovoren za izdelek in je naveden na označbi. </w:t>
      </w:r>
    </w:p>
    <w:tbl>
      <w:tblPr>
        <w:tblW w:w="50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8"/>
        <w:gridCol w:w="4424"/>
      </w:tblGrid>
      <w:tr w:rsidR="000C0441" w:rsidRPr="00007B20" w14:paraId="5FF72049" w14:textId="77777777" w:rsidTr="00797428">
        <w:trPr>
          <w:trHeight w:val="3830"/>
        </w:trPr>
        <w:tc>
          <w:tcPr>
            <w:tcW w:w="4428" w:type="dxa"/>
          </w:tcPr>
          <w:p w14:paraId="449CCED7" w14:textId="3380DC6B" w:rsidR="000C0441" w:rsidRPr="00B53998" w:rsidRDefault="000C0441" w:rsidP="000C0441">
            <w:pPr>
              <w:spacing w:before="120" w:after="120" w:line="240" w:lineRule="auto"/>
              <w:jc w:val="both"/>
              <w:rPr>
                <w:rFonts w:asciiTheme="minorHAnsi" w:hAnsiTheme="minorHAnsi" w:cs="Times New Roman"/>
                <w:noProof/>
                <w:lang w:eastAsia="sl-SI"/>
              </w:rPr>
            </w:pPr>
            <w:bookmarkStart w:id="195" w:name="_Toc70595641"/>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17</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Število/delež vzorcev glede na povod vzorčenja</w:t>
            </w:r>
            <w:bookmarkEnd w:id="195"/>
          </w:p>
          <w:p w14:paraId="4EB7E6D2" w14:textId="35D96508" w:rsidR="000C0441" w:rsidRPr="00B53998" w:rsidRDefault="00797428" w:rsidP="00BA2829">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7573BDFE" wp14:editId="13272A81">
                  <wp:extent cx="2722880" cy="2580005"/>
                  <wp:effectExtent l="0" t="0" r="1270" b="0"/>
                  <wp:docPr id="62" name="Grafikon 6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C9489A-F89E-4CE9-930E-024C565CE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7B44F9" w:rsidRPr="00007B20" w:rsidDel="007B44F9">
              <w:rPr>
                <w:noProof/>
                <w:sz w:val="16"/>
                <w:lang w:eastAsia="sl-SI"/>
              </w:rPr>
              <w:t xml:space="preserve"> </w:t>
            </w:r>
          </w:p>
        </w:tc>
        <w:tc>
          <w:tcPr>
            <w:tcW w:w="4424" w:type="dxa"/>
          </w:tcPr>
          <w:p w14:paraId="001EE288" w14:textId="486E941E" w:rsidR="00DC7005" w:rsidRPr="002608D2" w:rsidRDefault="000C0441" w:rsidP="00BA2829">
            <w:pPr>
              <w:spacing w:before="120" w:after="120" w:line="240" w:lineRule="auto"/>
              <w:rPr>
                <w:rFonts w:asciiTheme="minorHAnsi" w:hAnsiTheme="minorHAnsi" w:cs="Times New Roman"/>
                <w:noProof/>
                <w:lang w:eastAsia="sl-SI"/>
              </w:rPr>
            </w:pPr>
            <w:bookmarkStart w:id="196" w:name="_Toc70595642"/>
            <w:r w:rsidRPr="00B53998">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18</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Število/delež vzorcev glede na poreklo</w:t>
            </w:r>
            <w:r w:rsidR="003217A3" w:rsidRPr="00B53998">
              <w:rPr>
                <w:rFonts w:asciiTheme="minorHAnsi" w:hAnsiTheme="minorHAnsi" w:cs="Times New Roman"/>
                <w:noProof/>
                <w:lang w:eastAsia="sl-SI"/>
              </w:rPr>
              <w:t xml:space="preserve"> </w:t>
            </w:r>
            <w:r w:rsidRPr="00B53998">
              <w:rPr>
                <w:rFonts w:asciiTheme="minorHAnsi" w:hAnsiTheme="minorHAnsi" w:cs="Times New Roman"/>
                <w:noProof/>
                <w:lang w:eastAsia="sl-SI"/>
              </w:rPr>
              <w:t>/izvor</w:t>
            </w:r>
            <w:bookmarkEnd w:id="196"/>
          </w:p>
          <w:p w14:paraId="3BE51F86" w14:textId="41561744" w:rsidR="000C0441" w:rsidRPr="00007B20" w:rsidRDefault="00DA0684" w:rsidP="00B22FDC">
            <w:pPr>
              <w:spacing w:before="120" w:after="120" w:line="240" w:lineRule="auto"/>
              <w:rPr>
                <w:rFonts w:asciiTheme="minorHAnsi" w:hAnsiTheme="minorHAnsi" w:cs="Times New Roman"/>
                <w:lang w:eastAsia="sl-SI"/>
              </w:rPr>
            </w:pPr>
            <w:r w:rsidRPr="00007B20">
              <w:rPr>
                <w:noProof/>
                <w:lang w:eastAsia="sl-SI"/>
              </w:rPr>
              <w:drawing>
                <wp:inline distT="0" distB="0" distL="0" distR="0" wp14:anchorId="3D48568B" wp14:editId="7949D83F">
                  <wp:extent cx="2695575" cy="2562225"/>
                  <wp:effectExtent l="0" t="0" r="0" b="0"/>
                  <wp:docPr id="29" name="Grafikon 2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2C859E-CF4B-4E63-9A95-E9124AB73F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899639E" w14:textId="0001E5C3" w:rsidR="00AC13E9" w:rsidRPr="00007B20" w:rsidRDefault="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Od </w:t>
      </w:r>
      <w:r w:rsidR="007C1BC9" w:rsidRPr="00007B20">
        <w:rPr>
          <w:rFonts w:asciiTheme="minorHAnsi" w:hAnsiTheme="minorHAnsi" w:cs="Times New Roman"/>
          <w:noProof/>
          <w:lang w:eastAsia="sl-SI"/>
        </w:rPr>
        <w:t xml:space="preserve">60 </w:t>
      </w:r>
      <w:r w:rsidR="00CA25AF" w:rsidRPr="00007B20">
        <w:rPr>
          <w:rFonts w:asciiTheme="minorHAnsi" w:hAnsiTheme="minorHAnsi" w:cs="Times New Roman"/>
          <w:noProof/>
          <w:lang w:eastAsia="sl-SI"/>
        </w:rPr>
        <w:t>odvzetih vzorcev živil</w:t>
      </w:r>
      <w:r w:rsidRPr="00007B20">
        <w:rPr>
          <w:rFonts w:asciiTheme="minorHAnsi" w:hAnsiTheme="minorHAnsi" w:cs="Times New Roman"/>
          <w:noProof/>
          <w:lang w:eastAsia="sl-SI"/>
        </w:rPr>
        <w:t xml:space="preserve"> je bilo za </w:t>
      </w:r>
      <w:r w:rsidR="00EB27B3" w:rsidRPr="00007B20">
        <w:rPr>
          <w:rFonts w:asciiTheme="minorHAnsi" w:hAnsiTheme="minorHAnsi" w:cs="Times New Roman"/>
          <w:noProof/>
          <w:lang w:eastAsia="sl-SI"/>
        </w:rPr>
        <w:t xml:space="preserve">en vzorec prehranskega </w:t>
      </w:r>
      <w:r w:rsidRPr="00007B20">
        <w:rPr>
          <w:rFonts w:asciiTheme="minorHAnsi" w:hAnsiTheme="minorHAnsi" w:cs="Times New Roman"/>
          <w:noProof/>
          <w:lang w:eastAsia="sl-SI"/>
        </w:rPr>
        <w:t>dopolnil</w:t>
      </w:r>
      <w:r w:rsidR="00EB27B3" w:rsidRPr="00007B20">
        <w:rPr>
          <w:rFonts w:asciiTheme="minorHAnsi" w:hAnsiTheme="minorHAnsi" w:cs="Times New Roman"/>
          <w:noProof/>
          <w:lang w:eastAsia="sl-SI"/>
        </w:rPr>
        <w:t>a</w:t>
      </w:r>
      <w:r w:rsidR="00D67782"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w:t>
      </w:r>
      <w:r w:rsidR="00D67782" w:rsidRPr="00007B20">
        <w:rPr>
          <w:rFonts w:asciiTheme="minorHAnsi" w:hAnsiTheme="minorHAnsi" w:cs="Times New Roman"/>
          <w:noProof/>
          <w:lang w:eastAsia="sl-SI"/>
        </w:rPr>
        <w:t xml:space="preserve">odvzetega ob uvozu, </w:t>
      </w:r>
      <w:r w:rsidRPr="00007B20">
        <w:rPr>
          <w:rFonts w:asciiTheme="minorHAnsi" w:hAnsiTheme="minorHAnsi" w:cs="Times New Roman"/>
          <w:noProof/>
          <w:lang w:eastAsia="sl-SI"/>
        </w:rPr>
        <w:t xml:space="preserve">ocenjeno, da ni </w:t>
      </w:r>
      <w:r w:rsidR="00EB27B3" w:rsidRPr="00007B20">
        <w:rPr>
          <w:rFonts w:asciiTheme="minorHAnsi" w:hAnsiTheme="minorHAnsi" w:cs="Times New Roman"/>
          <w:noProof/>
          <w:lang w:eastAsia="sl-SI"/>
        </w:rPr>
        <w:t xml:space="preserve">skladen </w:t>
      </w:r>
      <w:r w:rsidR="00AE237C" w:rsidRPr="00007B20">
        <w:rPr>
          <w:rFonts w:asciiTheme="minorHAnsi" w:hAnsiTheme="minorHAnsi" w:cs="Times New Roman"/>
          <w:noProof/>
          <w:lang w:eastAsia="sl-SI"/>
        </w:rPr>
        <w:t>z določili Uredb</w:t>
      </w:r>
      <w:r w:rsidR="004A4DCC" w:rsidRPr="00007B20">
        <w:rPr>
          <w:rFonts w:asciiTheme="minorHAnsi" w:hAnsiTheme="minorHAnsi" w:cs="Times New Roman"/>
          <w:noProof/>
          <w:lang w:eastAsia="sl-SI"/>
        </w:rPr>
        <w:t xml:space="preserve">e </w:t>
      </w:r>
      <w:r w:rsidR="004A4DCC" w:rsidRPr="00007B20">
        <w:rPr>
          <w:rFonts w:ascii="Segoe UI" w:hAnsi="Segoe UI" w:cs="Segoe UI"/>
          <w:color w:val="444444"/>
          <w:sz w:val="21"/>
          <w:szCs w:val="21"/>
          <w:shd w:val="clear" w:color="auto" w:fill="FFFFFF"/>
        </w:rPr>
        <w:t>(</w:t>
      </w:r>
      <w:r w:rsidR="004A4DCC" w:rsidRPr="00007B20">
        <w:rPr>
          <w:rFonts w:asciiTheme="minorHAnsi" w:hAnsiTheme="minorHAnsi" w:cs="Times New Roman"/>
          <w:noProof/>
          <w:lang w:eastAsia="sl-SI"/>
        </w:rPr>
        <w:t>ES) št. 1333/2008 Evropskega parlamenta in Sveta z dne 16.</w:t>
      </w:r>
      <w:r w:rsidR="00B14987" w:rsidRPr="00007B20">
        <w:rPr>
          <w:rFonts w:asciiTheme="minorHAnsi" w:hAnsiTheme="minorHAnsi" w:cs="Times New Roman"/>
          <w:noProof/>
          <w:lang w:eastAsia="sl-SI"/>
        </w:rPr>
        <w:t xml:space="preserve"> </w:t>
      </w:r>
      <w:r w:rsidR="004A4DCC" w:rsidRPr="00007B20">
        <w:rPr>
          <w:rFonts w:asciiTheme="minorHAnsi" w:hAnsiTheme="minorHAnsi" w:cs="Times New Roman"/>
          <w:noProof/>
          <w:lang w:eastAsia="sl-SI"/>
        </w:rPr>
        <w:t>decembra 2008 o aditivih za živila</w:t>
      </w:r>
      <w:r w:rsidR="00D67782" w:rsidRPr="00007B20">
        <w:rPr>
          <w:rFonts w:asciiTheme="minorHAnsi" w:hAnsiTheme="minorHAnsi" w:cs="Times New Roman"/>
          <w:noProof/>
          <w:lang w:eastAsia="sl-SI"/>
        </w:rPr>
        <w:t xml:space="preserve">, zaradi previsoke vsebnosti barvila E110 in skupne vsebnosti barvil. Na podlagi ocene tveganja je bilo ocenjeno, da je vzorec glede na določila </w:t>
      </w:r>
      <w:r w:rsidRPr="00007B20">
        <w:rPr>
          <w:rFonts w:asciiTheme="minorHAnsi" w:hAnsiTheme="minorHAnsi" w:cs="Times New Roman"/>
          <w:noProof/>
          <w:lang w:eastAsia="sl-SI"/>
        </w:rPr>
        <w:t xml:space="preserve">14. </w:t>
      </w:r>
      <w:r w:rsidR="00D67782" w:rsidRPr="00007B20">
        <w:rPr>
          <w:rFonts w:asciiTheme="minorHAnsi" w:hAnsiTheme="minorHAnsi" w:cs="Times New Roman"/>
          <w:noProof/>
          <w:lang w:eastAsia="sl-SI"/>
        </w:rPr>
        <w:t xml:space="preserve">člena </w:t>
      </w:r>
      <w:r w:rsidRPr="00007B20">
        <w:rPr>
          <w:rFonts w:asciiTheme="minorHAnsi" w:hAnsiTheme="minorHAnsi" w:cs="Times New Roman"/>
          <w:noProof/>
          <w:lang w:eastAsia="sl-SI"/>
        </w:rPr>
        <w:t>Uredbe (ES) št. 178/2002</w:t>
      </w:r>
      <w:r w:rsidR="0035080B">
        <w:rPr>
          <w:rFonts w:asciiTheme="minorHAnsi" w:hAnsiTheme="minorHAnsi" w:cs="Times New Roman"/>
          <w:noProof/>
          <w:lang w:eastAsia="sl-SI"/>
        </w:rPr>
        <w:t xml:space="preserve"> </w:t>
      </w:r>
      <w:r w:rsidR="00AC13E9" w:rsidRPr="00007B20">
        <w:rPr>
          <w:rFonts w:asciiTheme="minorHAnsi" w:hAnsiTheme="minorHAnsi" w:cs="Times New Roman"/>
          <w:noProof/>
          <w:lang w:eastAsia="sl-SI"/>
        </w:rPr>
        <w:t>varen</w:t>
      </w:r>
      <w:r w:rsidRPr="00007B20">
        <w:rPr>
          <w:rFonts w:asciiTheme="minorHAnsi" w:hAnsiTheme="minorHAnsi" w:cs="Times New Roman"/>
          <w:noProof/>
          <w:lang w:eastAsia="sl-SI"/>
        </w:rPr>
        <w:t xml:space="preserve">. </w:t>
      </w:r>
    </w:p>
    <w:p w14:paraId="1F8F7792"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5DEAE757" w14:textId="3238D726" w:rsidR="000C0441" w:rsidRPr="00B53998" w:rsidRDefault="000C0441" w:rsidP="000C0441">
      <w:bookmarkStart w:id="197" w:name="_Toc70595643"/>
      <w:r w:rsidRPr="00007B20">
        <w:rPr>
          <w:rFonts w:asciiTheme="minorHAnsi" w:hAnsiTheme="minorHAnsi" w:cstheme="minorHAnsi"/>
          <w:bCs/>
          <w:noProof/>
          <w:szCs w:val="16"/>
          <w:lang w:eastAsia="sl-SI"/>
        </w:rPr>
        <w:t xml:space="preserve">Graf </w:t>
      </w:r>
      <w:r w:rsidR="00CF05AE" w:rsidRPr="00B53998">
        <w:rPr>
          <w:rFonts w:asciiTheme="minorHAnsi" w:hAnsiTheme="minorHAnsi" w:cstheme="minorHAnsi"/>
          <w:bCs/>
          <w:noProof/>
          <w:szCs w:val="16"/>
          <w:lang w:eastAsia="sl-SI"/>
        </w:rPr>
        <w:fldChar w:fldCharType="begin"/>
      </w:r>
      <w:r w:rsidRPr="00007B20">
        <w:rPr>
          <w:rFonts w:asciiTheme="minorHAnsi" w:hAnsiTheme="minorHAnsi" w:cstheme="minorHAnsi"/>
          <w:bCs/>
          <w:noProof/>
          <w:szCs w:val="16"/>
          <w:lang w:eastAsia="sl-SI"/>
        </w:rPr>
        <w:instrText xml:space="preserve"> SEQ Graf \* ARABIC </w:instrText>
      </w:r>
      <w:r w:rsidR="00CF05AE" w:rsidRPr="00B53998">
        <w:rPr>
          <w:rFonts w:asciiTheme="minorHAnsi" w:hAnsiTheme="minorHAnsi" w:cstheme="minorHAnsi"/>
          <w:bCs/>
          <w:noProof/>
          <w:szCs w:val="16"/>
          <w:lang w:eastAsia="sl-SI"/>
        </w:rPr>
        <w:fldChar w:fldCharType="separate"/>
      </w:r>
      <w:r w:rsidR="00140AC8">
        <w:rPr>
          <w:rFonts w:asciiTheme="minorHAnsi" w:hAnsiTheme="minorHAnsi" w:cstheme="minorHAnsi"/>
          <w:bCs/>
          <w:noProof/>
          <w:szCs w:val="16"/>
          <w:lang w:eastAsia="sl-SI"/>
        </w:rPr>
        <w:t>19</w:t>
      </w:r>
      <w:r w:rsidR="00CF05AE" w:rsidRPr="00B53998">
        <w:rPr>
          <w:rFonts w:asciiTheme="minorHAnsi" w:hAnsiTheme="minorHAnsi" w:cstheme="minorHAnsi"/>
          <w:bCs/>
          <w:noProof/>
          <w:szCs w:val="16"/>
          <w:lang w:eastAsia="sl-SI"/>
        </w:rPr>
        <w:fldChar w:fldCharType="end"/>
      </w:r>
      <w:r w:rsidRPr="00007B20">
        <w:rPr>
          <w:rFonts w:asciiTheme="minorHAnsi" w:hAnsiTheme="minorHAnsi" w:cstheme="minorHAnsi"/>
          <w:bCs/>
          <w:noProof/>
          <w:szCs w:val="16"/>
          <w:lang w:eastAsia="sl-SI"/>
        </w:rPr>
        <w:t xml:space="preserve"> - Deleži vzorcev živil glede na oceno varnosti</w:t>
      </w:r>
      <w:bookmarkEnd w:id="197"/>
    </w:p>
    <w:p w14:paraId="17B9E381" w14:textId="37650FF5" w:rsidR="000C0441" w:rsidRPr="00B53998" w:rsidRDefault="007C1BC9" w:rsidP="00BA2829">
      <w:pPr>
        <w:spacing w:before="120" w:after="120" w:line="240" w:lineRule="auto"/>
        <w:jc w:val="center"/>
        <w:rPr>
          <w:rFonts w:cs="Times New Roman"/>
          <w:noProof/>
          <w:lang w:eastAsia="sl-SI"/>
        </w:rPr>
      </w:pPr>
      <w:r w:rsidRPr="00007B20">
        <w:rPr>
          <w:noProof/>
          <w:lang w:eastAsia="sl-SI"/>
        </w:rPr>
        <w:drawing>
          <wp:inline distT="0" distB="0" distL="0" distR="0" wp14:anchorId="61A63D8A" wp14:editId="666E4C78">
            <wp:extent cx="2975610" cy="2506980"/>
            <wp:effectExtent l="0" t="0" r="0" b="7620"/>
            <wp:docPr id="32" name="Grafikon 3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3E58DC-4CE6-47D6-8CAD-4BDE0B4A4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07B20" w:rsidDel="007C1BC9">
        <w:rPr>
          <w:noProof/>
          <w:lang w:eastAsia="sl-SI"/>
        </w:rPr>
        <w:t xml:space="preserve"> </w:t>
      </w:r>
    </w:p>
    <w:p w14:paraId="515978BF" w14:textId="124C5B52"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Vsi vzorci živil za posebne skupine (otroška hrana in živila za posebne zdravstve</w:t>
      </w:r>
      <w:r w:rsidRPr="002608D2">
        <w:rPr>
          <w:rFonts w:asciiTheme="minorHAnsi" w:hAnsiTheme="minorHAnsi" w:cs="Times New Roman"/>
          <w:noProof/>
          <w:lang w:eastAsia="sl-SI"/>
        </w:rPr>
        <w:t xml:space="preserve">ne namene) so bili </w:t>
      </w:r>
      <w:r w:rsidR="00AB2C81" w:rsidRPr="00007B20">
        <w:rPr>
          <w:rFonts w:asciiTheme="minorHAnsi" w:hAnsiTheme="minorHAnsi" w:cs="Times New Roman"/>
          <w:noProof/>
          <w:lang w:eastAsia="sl-SI"/>
        </w:rPr>
        <w:t xml:space="preserve">glede na analizirane parametre </w:t>
      </w:r>
      <w:r w:rsidRPr="00007B20">
        <w:rPr>
          <w:rFonts w:asciiTheme="minorHAnsi" w:hAnsiTheme="minorHAnsi" w:cs="Times New Roman"/>
          <w:noProof/>
          <w:lang w:eastAsia="sl-SI"/>
        </w:rPr>
        <w:t>ocenjeni kot skladni in varni.</w:t>
      </w:r>
    </w:p>
    <w:p w14:paraId="707A09A8" w14:textId="245045B2" w:rsidR="000C0441" w:rsidRPr="00B53998" w:rsidRDefault="000C0441" w:rsidP="000C0441">
      <w:pPr>
        <w:spacing w:before="120" w:after="120" w:line="240" w:lineRule="auto"/>
        <w:jc w:val="both"/>
        <w:rPr>
          <w:rFonts w:asciiTheme="minorHAnsi" w:hAnsiTheme="minorHAnsi" w:cs="Times New Roman"/>
          <w:noProof/>
          <w:lang w:eastAsia="sl-SI"/>
        </w:rPr>
      </w:pPr>
      <w:bookmarkStart w:id="198" w:name="_Toc70595644"/>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20</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vzorcev po posameznih skupinah glede na oceno skladnosti/varnosti</w:t>
      </w:r>
      <w:bookmarkEnd w:id="198"/>
    </w:p>
    <w:p w14:paraId="14D15CCF" w14:textId="46A30BC8" w:rsidR="000C0441" w:rsidRPr="00007B20" w:rsidRDefault="007C1BC9" w:rsidP="00BA2829">
      <w:pPr>
        <w:spacing w:before="120" w:after="120" w:line="240" w:lineRule="auto"/>
        <w:jc w:val="center"/>
        <w:rPr>
          <w:rFonts w:asciiTheme="minorHAnsi" w:hAnsiTheme="minorHAnsi" w:cs="Times New Roman"/>
          <w:noProof/>
          <w:lang w:eastAsia="sl-SI"/>
        </w:rPr>
      </w:pPr>
      <w:r w:rsidRPr="00B53998">
        <w:rPr>
          <w:noProof/>
        </w:rPr>
        <w:t xml:space="preserve"> </w:t>
      </w:r>
      <w:r w:rsidRPr="00007B20">
        <w:rPr>
          <w:noProof/>
          <w:lang w:eastAsia="sl-SI"/>
        </w:rPr>
        <w:drawing>
          <wp:inline distT="0" distB="0" distL="0" distR="0" wp14:anchorId="4382A0D0" wp14:editId="1D671EA8">
            <wp:extent cx="3295650" cy="2409825"/>
            <wp:effectExtent l="0" t="0" r="0" b="0"/>
            <wp:docPr id="33" name="Grafikon 3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B23516-0D9D-4390-A73B-9D007BFD55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EE21E88" w14:textId="49C7CA09" w:rsidR="000C0441" w:rsidRPr="00007B20" w:rsidRDefault="006918DF"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37 </w:t>
      </w:r>
      <w:r w:rsidR="000C0441" w:rsidRPr="002608D2">
        <w:rPr>
          <w:rFonts w:asciiTheme="minorHAnsi" w:hAnsiTheme="minorHAnsi" w:cs="Times New Roman"/>
          <w:noProof/>
          <w:lang w:eastAsia="sl-SI"/>
        </w:rPr>
        <w:t xml:space="preserve">vzorcev živil za posebne skupine je sestavljalo </w:t>
      </w:r>
      <w:r w:rsidRPr="00007B20">
        <w:rPr>
          <w:rFonts w:asciiTheme="minorHAnsi" w:hAnsiTheme="minorHAnsi" w:cs="Times New Roman"/>
          <w:noProof/>
          <w:lang w:eastAsia="sl-SI"/>
        </w:rPr>
        <w:t xml:space="preserve">29 </w:t>
      </w:r>
      <w:r w:rsidR="000C0441" w:rsidRPr="00007B20">
        <w:rPr>
          <w:rFonts w:asciiTheme="minorHAnsi" w:hAnsiTheme="minorHAnsi" w:cs="Times New Roman"/>
          <w:noProof/>
          <w:lang w:eastAsia="sl-SI"/>
        </w:rPr>
        <w:t xml:space="preserve">vzorcev </w:t>
      </w:r>
      <w:r w:rsidRPr="00007B20">
        <w:rPr>
          <w:rFonts w:asciiTheme="minorHAnsi" w:hAnsiTheme="minorHAnsi" w:cs="Times New Roman"/>
          <w:noProof/>
          <w:lang w:eastAsia="sl-SI"/>
        </w:rPr>
        <w:t xml:space="preserve">živil </w:t>
      </w:r>
      <w:r w:rsidR="0035080B">
        <w:rPr>
          <w:rFonts w:asciiTheme="minorHAnsi" w:hAnsiTheme="minorHAnsi" w:cs="Times New Roman"/>
          <w:noProof/>
          <w:lang w:eastAsia="sl-SI"/>
        </w:rPr>
        <w:t>,</w:t>
      </w:r>
      <w:r w:rsidRPr="00007B20">
        <w:rPr>
          <w:rFonts w:asciiTheme="minorHAnsi" w:hAnsiTheme="minorHAnsi" w:cs="Times New Roman"/>
          <w:noProof/>
          <w:lang w:eastAsia="sl-SI"/>
        </w:rPr>
        <w:t>namenj</w:t>
      </w:r>
      <w:r w:rsidR="008D1B4F" w:rsidRPr="00007B20">
        <w:rPr>
          <w:rFonts w:asciiTheme="minorHAnsi" w:hAnsiTheme="minorHAnsi" w:cs="Times New Roman"/>
          <w:noProof/>
          <w:lang w:eastAsia="sl-SI"/>
        </w:rPr>
        <w:t>e</w:t>
      </w:r>
      <w:r w:rsidRPr="00007B20">
        <w:rPr>
          <w:rFonts w:asciiTheme="minorHAnsi" w:hAnsiTheme="minorHAnsi" w:cs="Times New Roman"/>
          <w:noProof/>
          <w:lang w:eastAsia="sl-SI"/>
        </w:rPr>
        <w:t>nih dojenčkom in majhnim otrokom</w:t>
      </w:r>
      <w:r w:rsidR="000C0441" w:rsidRPr="00007B20">
        <w:rPr>
          <w:rFonts w:asciiTheme="minorHAnsi" w:hAnsiTheme="minorHAnsi" w:cs="Times New Roman"/>
          <w:noProof/>
          <w:lang w:eastAsia="sl-SI"/>
        </w:rPr>
        <w:t xml:space="preserve"> </w:t>
      </w:r>
      <w:r w:rsidR="0035080B">
        <w:rPr>
          <w:rFonts w:asciiTheme="minorHAnsi" w:hAnsiTheme="minorHAnsi" w:cs="Times New Roman"/>
          <w:noProof/>
          <w:lang w:eastAsia="sl-SI"/>
        </w:rPr>
        <w:t>ter</w:t>
      </w:r>
      <w:r w:rsidR="000C0441" w:rsidRPr="00007B20">
        <w:rPr>
          <w:rFonts w:asciiTheme="minorHAnsi" w:hAnsiTheme="minorHAnsi" w:cs="Times New Roman"/>
          <w:noProof/>
          <w:lang w:eastAsia="sl-SI"/>
        </w:rPr>
        <w:t xml:space="preserve"> </w:t>
      </w:r>
      <w:r w:rsidR="007729E5"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 xml:space="preserve">vzorcev živil za posebne zdravstvene namene. Skupino vzorcev </w:t>
      </w:r>
      <w:r w:rsidRPr="00007B20">
        <w:rPr>
          <w:rFonts w:asciiTheme="minorHAnsi" w:hAnsiTheme="minorHAnsi" w:cs="Times New Roman"/>
          <w:noProof/>
          <w:lang w:eastAsia="sl-SI"/>
        </w:rPr>
        <w:t>živil namenj</w:t>
      </w:r>
      <w:r w:rsidR="0035080B">
        <w:rPr>
          <w:rFonts w:asciiTheme="minorHAnsi" w:hAnsiTheme="minorHAnsi" w:cs="Times New Roman"/>
          <w:noProof/>
          <w:lang w:eastAsia="sl-SI"/>
        </w:rPr>
        <w:t>en</w:t>
      </w:r>
      <w:r w:rsidRPr="00007B20">
        <w:rPr>
          <w:rFonts w:asciiTheme="minorHAnsi" w:hAnsiTheme="minorHAnsi" w:cs="Times New Roman"/>
          <w:noProof/>
          <w:lang w:eastAsia="sl-SI"/>
        </w:rPr>
        <w:t>ih dojenčkom in majhnim otrokom</w:t>
      </w:r>
      <w:r w:rsidR="000C0441" w:rsidRPr="00007B20">
        <w:rPr>
          <w:rFonts w:asciiTheme="minorHAnsi" w:hAnsiTheme="minorHAnsi" w:cs="Times New Roman"/>
          <w:noProof/>
          <w:lang w:eastAsia="sl-SI"/>
        </w:rPr>
        <w:t xml:space="preserve"> je sestavljalo </w:t>
      </w:r>
      <w:r w:rsidRPr="00007B20">
        <w:rPr>
          <w:rFonts w:asciiTheme="minorHAnsi" w:hAnsiTheme="minorHAnsi" w:cs="Times New Roman"/>
          <w:noProof/>
          <w:lang w:eastAsia="sl-SI"/>
        </w:rPr>
        <w:t xml:space="preserve">11 </w:t>
      </w:r>
      <w:r w:rsidR="000C0441" w:rsidRPr="00007B20">
        <w:rPr>
          <w:rFonts w:asciiTheme="minorHAnsi" w:hAnsiTheme="minorHAnsi" w:cs="Times New Roman"/>
          <w:noProof/>
          <w:lang w:eastAsia="sl-SI"/>
        </w:rPr>
        <w:t xml:space="preserve">vzorcev začetnih formul za dojenčke in 10 vzorcev nadaljevalnih formul, </w:t>
      </w:r>
      <w:r w:rsidR="007729E5" w:rsidRPr="00007B20">
        <w:rPr>
          <w:rFonts w:asciiTheme="minorHAnsi" w:hAnsiTheme="minorHAnsi" w:cs="Times New Roman"/>
          <w:noProof/>
          <w:lang w:eastAsia="sl-SI"/>
        </w:rPr>
        <w:t>štirje</w:t>
      </w:r>
      <w:r w:rsidRPr="00007B20">
        <w:rPr>
          <w:rFonts w:asciiTheme="minorHAnsi" w:hAnsiTheme="minorHAnsi" w:cs="Times New Roman"/>
          <w:noProof/>
          <w:lang w:eastAsia="sl-SI"/>
        </w:rPr>
        <w:t xml:space="preserve"> vzorci </w:t>
      </w:r>
      <w:r w:rsidR="000C0441" w:rsidRPr="00007B20">
        <w:rPr>
          <w:rFonts w:asciiTheme="minorHAnsi" w:hAnsiTheme="minorHAnsi" w:cs="Times New Roman"/>
          <w:noProof/>
          <w:lang w:eastAsia="sl-SI"/>
        </w:rPr>
        <w:t>otroške hrane na osnovi predelanih žit</w:t>
      </w:r>
      <w:r w:rsidR="00220B5D" w:rsidRPr="00007B20">
        <w:rPr>
          <w:rFonts w:asciiTheme="minorHAnsi" w:hAnsiTheme="minorHAnsi" w:cs="Times New Roman"/>
          <w:noProof/>
          <w:lang w:eastAsia="sl-SI"/>
        </w:rPr>
        <w:t xml:space="preserve"> – </w:t>
      </w:r>
      <w:r w:rsidRPr="00007B20">
        <w:rPr>
          <w:rFonts w:asciiTheme="minorHAnsi" w:hAnsiTheme="minorHAnsi" w:cs="Times New Roman"/>
          <w:noProof/>
          <w:lang w:eastAsia="sl-SI"/>
        </w:rPr>
        <w:t xml:space="preserve">otroški </w:t>
      </w:r>
      <w:r w:rsidRPr="00007B20">
        <w:rPr>
          <w:rFonts w:asciiTheme="minorHAnsi" w:hAnsiTheme="minorHAnsi" w:cs="Times New Roman"/>
          <w:noProof/>
          <w:lang w:eastAsia="sl-SI"/>
        </w:rPr>
        <w:lastRenderedPageBreak/>
        <w:t>keksi in prepečenec</w:t>
      </w:r>
      <w:r w:rsidR="000C0441" w:rsidRPr="00007B20">
        <w:rPr>
          <w:rFonts w:asciiTheme="minorHAnsi" w:hAnsiTheme="minorHAnsi" w:cs="Times New Roman"/>
          <w:noProof/>
          <w:lang w:eastAsia="sl-SI"/>
        </w:rPr>
        <w:t xml:space="preserve"> ter </w:t>
      </w:r>
      <w:r w:rsidR="007729E5" w:rsidRPr="00007B20">
        <w:rPr>
          <w:rFonts w:asciiTheme="minorHAnsi" w:hAnsiTheme="minorHAnsi" w:cs="Times New Roman"/>
          <w:noProof/>
          <w:lang w:eastAsia="sl-SI"/>
        </w:rPr>
        <w:t>štirje</w:t>
      </w:r>
      <w:r w:rsidRPr="00007B20">
        <w:rPr>
          <w:rFonts w:asciiTheme="minorHAnsi" w:hAnsiTheme="minorHAnsi" w:cs="Times New Roman"/>
          <w:noProof/>
          <w:lang w:eastAsia="sl-SI"/>
        </w:rPr>
        <w:t xml:space="preserve"> vzorci </w:t>
      </w:r>
      <w:r w:rsidR="000C0441" w:rsidRPr="00007B20">
        <w:rPr>
          <w:rFonts w:asciiTheme="minorHAnsi" w:hAnsiTheme="minorHAnsi" w:cs="Times New Roman"/>
          <w:noProof/>
          <w:lang w:eastAsia="sl-SI"/>
        </w:rPr>
        <w:t xml:space="preserve">ostale otroške hrane, </w:t>
      </w:r>
      <w:r w:rsidR="008D1B4F" w:rsidRPr="00007B20">
        <w:rPr>
          <w:rFonts w:asciiTheme="minorHAnsi" w:hAnsiTheme="minorHAnsi" w:cs="Times New Roman"/>
          <w:noProof/>
          <w:lang w:eastAsia="sl-SI"/>
        </w:rPr>
        <w:t xml:space="preserve">od tega </w:t>
      </w:r>
      <w:r w:rsidRPr="00007B20">
        <w:rPr>
          <w:rFonts w:asciiTheme="minorHAnsi" w:hAnsiTheme="minorHAnsi" w:cs="Times New Roman"/>
          <w:noProof/>
          <w:lang w:eastAsia="sl-SI"/>
        </w:rPr>
        <w:t xml:space="preserve">dva vzorca </w:t>
      </w:r>
      <w:r w:rsidR="000C0441" w:rsidRPr="00007B20">
        <w:rPr>
          <w:rFonts w:asciiTheme="minorHAnsi" w:hAnsiTheme="minorHAnsi" w:cs="Times New Roman"/>
          <w:noProof/>
          <w:lang w:eastAsia="sl-SI"/>
        </w:rPr>
        <w:t>na osnovi sadja</w:t>
      </w:r>
      <w:r w:rsidRPr="00007B20">
        <w:rPr>
          <w:rFonts w:asciiTheme="minorHAnsi" w:hAnsiTheme="minorHAnsi" w:cs="Times New Roman"/>
          <w:noProof/>
          <w:lang w:eastAsia="sl-SI"/>
        </w:rPr>
        <w:t xml:space="preserve"> in po en</w:t>
      </w:r>
      <w:r w:rsidR="000C044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vzorec </w:t>
      </w:r>
      <w:r w:rsidR="00220B5D" w:rsidRPr="00007B20">
        <w:rPr>
          <w:rFonts w:asciiTheme="minorHAnsi" w:hAnsiTheme="minorHAnsi" w:cs="Times New Roman"/>
          <w:noProof/>
          <w:lang w:eastAsia="sl-SI"/>
        </w:rPr>
        <w:t xml:space="preserve">na osnovi zelenjave </w:t>
      </w:r>
      <w:r w:rsidR="001950C9" w:rsidRPr="00007B20">
        <w:rPr>
          <w:rFonts w:asciiTheme="minorHAnsi" w:hAnsiTheme="minorHAnsi" w:cs="Times New Roman"/>
          <w:noProof/>
          <w:lang w:eastAsia="sl-SI"/>
        </w:rPr>
        <w:t xml:space="preserve">in </w:t>
      </w:r>
      <w:r w:rsidR="000C0441" w:rsidRPr="00007B20">
        <w:rPr>
          <w:rFonts w:asciiTheme="minorHAnsi" w:hAnsiTheme="minorHAnsi" w:cs="Times New Roman"/>
          <w:noProof/>
          <w:lang w:eastAsia="sl-SI"/>
        </w:rPr>
        <w:t>s sestavinami živalskega izvora</w:t>
      </w:r>
      <w:r w:rsidR="00220B5D" w:rsidRPr="00007B20">
        <w:rPr>
          <w:rFonts w:asciiTheme="minorHAnsi" w:hAnsiTheme="minorHAnsi" w:cs="Times New Roman"/>
          <w:noProof/>
          <w:lang w:eastAsia="sl-SI"/>
        </w:rPr>
        <w:t>.</w:t>
      </w:r>
      <w:r w:rsidR="000C0441" w:rsidRPr="00007B20">
        <w:rPr>
          <w:rFonts w:asciiTheme="minorHAnsi" w:hAnsiTheme="minorHAnsi" w:cs="Times New Roman"/>
          <w:noProof/>
          <w:lang w:eastAsia="sl-SI"/>
        </w:rPr>
        <w:t xml:space="preserve"> Od </w:t>
      </w:r>
      <w:r w:rsidR="008D1B4F" w:rsidRPr="00007B20">
        <w:rPr>
          <w:rFonts w:asciiTheme="minorHAnsi" w:hAnsiTheme="minorHAnsi" w:cs="Times New Roman"/>
          <w:noProof/>
          <w:lang w:eastAsia="sl-SI"/>
        </w:rPr>
        <w:t xml:space="preserve">osmih </w:t>
      </w:r>
      <w:r w:rsidR="000C0441" w:rsidRPr="00007B20">
        <w:rPr>
          <w:rFonts w:asciiTheme="minorHAnsi" w:hAnsiTheme="minorHAnsi" w:cs="Times New Roman"/>
          <w:noProof/>
          <w:lang w:eastAsia="sl-SI"/>
        </w:rPr>
        <w:t xml:space="preserve">vzorcev živil za posebne zdravstvene namene </w:t>
      </w:r>
      <w:r w:rsidR="008D1B4F" w:rsidRPr="00007B20">
        <w:rPr>
          <w:rFonts w:asciiTheme="minorHAnsi" w:hAnsiTheme="minorHAnsi" w:cs="Times New Roman"/>
          <w:noProof/>
          <w:lang w:eastAsia="sl-SI"/>
        </w:rPr>
        <w:t>sta bila dva</w:t>
      </w:r>
      <w:r w:rsidR="00220B5D" w:rsidRPr="00007B20">
        <w:rPr>
          <w:rFonts w:asciiTheme="minorHAnsi" w:hAnsiTheme="minorHAnsi" w:cs="Times New Roman"/>
          <w:noProof/>
          <w:lang w:eastAsia="sl-SI"/>
        </w:rPr>
        <w:t xml:space="preserve"> </w:t>
      </w:r>
      <w:r w:rsidR="008D1B4F" w:rsidRPr="00007B20">
        <w:rPr>
          <w:rFonts w:asciiTheme="minorHAnsi" w:hAnsiTheme="minorHAnsi" w:cs="Times New Roman"/>
          <w:noProof/>
          <w:lang w:eastAsia="sl-SI"/>
        </w:rPr>
        <w:t xml:space="preserve">namenjena </w:t>
      </w:r>
      <w:r w:rsidR="000C0441" w:rsidRPr="00007B20">
        <w:rPr>
          <w:rFonts w:asciiTheme="minorHAnsi" w:hAnsiTheme="minorHAnsi" w:cs="Times New Roman"/>
          <w:noProof/>
          <w:lang w:eastAsia="sl-SI"/>
        </w:rPr>
        <w:t xml:space="preserve">dojenčkom, </w:t>
      </w:r>
      <w:r w:rsidR="008D1B4F" w:rsidRPr="00007B20">
        <w:rPr>
          <w:rFonts w:asciiTheme="minorHAnsi" w:hAnsiTheme="minorHAnsi" w:cs="Times New Roman"/>
          <w:noProof/>
          <w:lang w:eastAsia="sl-SI"/>
        </w:rPr>
        <w:t xml:space="preserve">šest </w:t>
      </w:r>
      <w:r w:rsidR="000C0441" w:rsidRPr="00007B20">
        <w:rPr>
          <w:rFonts w:asciiTheme="minorHAnsi" w:hAnsiTheme="minorHAnsi" w:cs="Times New Roman"/>
          <w:noProof/>
          <w:lang w:eastAsia="sl-SI"/>
        </w:rPr>
        <w:t xml:space="preserve">pa ostali populaciji. </w:t>
      </w:r>
    </w:p>
    <w:p w14:paraId="1CFACCC7" w14:textId="77777777" w:rsidR="007729E5" w:rsidRPr="00007B20" w:rsidRDefault="007729E5" w:rsidP="000C0441">
      <w:pPr>
        <w:spacing w:before="120" w:after="120" w:line="240" w:lineRule="auto"/>
        <w:jc w:val="both"/>
        <w:rPr>
          <w:rFonts w:asciiTheme="minorHAnsi" w:hAnsiTheme="minorHAnsi" w:cs="Times New Roman"/>
          <w:noProof/>
          <w:lang w:eastAsia="sl-SI"/>
        </w:rPr>
      </w:pPr>
    </w:p>
    <w:tbl>
      <w:tblPr>
        <w:tblStyle w:val="Tabelamrea"/>
        <w:tblW w:w="5000" w:type="pct"/>
        <w:tblLayout w:type="fixed"/>
        <w:tblCellMar>
          <w:left w:w="70" w:type="dxa"/>
          <w:right w:w="70" w:type="dxa"/>
        </w:tblCellMar>
        <w:tblLook w:val="04A0" w:firstRow="1" w:lastRow="0" w:firstColumn="1" w:lastColumn="0" w:noHBand="0" w:noVBand="1"/>
      </w:tblPr>
      <w:tblGrid>
        <w:gridCol w:w="4390"/>
        <w:gridCol w:w="4387"/>
      </w:tblGrid>
      <w:tr w:rsidR="000C0441" w:rsidRPr="00007B20" w14:paraId="0AF0A07A" w14:textId="77777777" w:rsidTr="00083C8A">
        <w:trPr>
          <w:trHeight w:val="4819"/>
        </w:trPr>
        <w:tc>
          <w:tcPr>
            <w:tcW w:w="4395" w:type="dxa"/>
          </w:tcPr>
          <w:p w14:paraId="03BA1D21" w14:textId="7F7D99E5" w:rsidR="000C0441" w:rsidRPr="00B53998" w:rsidRDefault="000C0441" w:rsidP="00083C8A">
            <w:pPr>
              <w:spacing w:before="120" w:after="120"/>
              <w:rPr>
                <w:rFonts w:asciiTheme="minorHAnsi" w:hAnsiTheme="minorHAnsi" w:cs="Times New Roman"/>
                <w:noProof/>
                <w:lang w:eastAsia="sl-SI"/>
              </w:rPr>
            </w:pPr>
            <w:bookmarkStart w:id="199" w:name="_Toc70595645"/>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21</w:t>
            </w:r>
            <w:r w:rsidR="00CF05AE" w:rsidRPr="00B53998">
              <w:rPr>
                <w:rFonts w:asciiTheme="minorHAnsi" w:hAnsiTheme="minorHAnsi" w:cs="Times New Roman"/>
                <w:noProof/>
                <w:lang w:eastAsia="sl-SI"/>
              </w:rPr>
              <w:fldChar w:fldCharType="end"/>
            </w:r>
            <w:r w:rsidR="00A36933">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00A36933">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Delež vzorcev po skupinah </w:t>
            </w:r>
            <w:r w:rsidR="008D1B4F" w:rsidRPr="00B53998">
              <w:rPr>
                <w:rFonts w:asciiTheme="minorHAnsi" w:hAnsiTheme="minorHAnsi" w:cs="Times New Roman"/>
                <w:noProof/>
                <w:lang w:eastAsia="sl-SI"/>
              </w:rPr>
              <w:t>živil namenjenih dojenčkom in majhnim otrokom</w:t>
            </w:r>
            <w:bookmarkEnd w:id="199"/>
          </w:p>
          <w:p w14:paraId="15FC26AD" w14:textId="36AA9090" w:rsidR="000C0441" w:rsidRPr="00007B20" w:rsidRDefault="00220B5D" w:rsidP="000C0441">
            <w:pPr>
              <w:spacing w:before="120" w:after="120"/>
              <w:jc w:val="both"/>
              <w:rPr>
                <w:rFonts w:asciiTheme="minorHAnsi" w:hAnsiTheme="minorHAnsi" w:cs="Times New Roman"/>
                <w:noProof/>
                <w:lang w:eastAsia="sl-SI"/>
              </w:rPr>
            </w:pPr>
            <w:r w:rsidRPr="002608D2">
              <w:rPr>
                <w:noProof/>
                <w:lang w:eastAsia="sl-SI"/>
              </w:rPr>
              <w:t xml:space="preserve"> </w:t>
            </w:r>
            <w:r w:rsidR="00836409" w:rsidRPr="00007B20">
              <w:rPr>
                <w:noProof/>
                <w:lang w:eastAsia="sl-SI"/>
              </w:rPr>
              <w:drawing>
                <wp:inline distT="0" distB="0" distL="0" distR="0" wp14:anchorId="6B68E381" wp14:editId="180FC1F0">
                  <wp:extent cx="2876550" cy="2819400"/>
                  <wp:effectExtent l="0" t="0" r="0" b="0"/>
                  <wp:docPr id="35" name="Grafikon 3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4C11AD-4120-49BB-AA73-B39BFC54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392" w:type="dxa"/>
          </w:tcPr>
          <w:p w14:paraId="05646A5B" w14:textId="5534F959" w:rsidR="000C0441" w:rsidRPr="00B53998" w:rsidRDefault="000C0441" w:rsidP="00083C8A">
            <w:pPr>
              <w:spacing w:before="120" w:after="120"/>
              <w:rPr>
                <w:rFonts w:asciiTheme="minorHAnsi" w:hAnsiTheme="minorHAnsi" w:cs="Times New Roman"/>
                <w:noProof/>
                <w:lang w:eastAsia="sl-SI"/>
              </w:rPr>
            </w:pPr>
            <w:bookmarkStart w:id="200" w:name="_Toc70595646"/>
            <w:r w:rsidRPr="00B53998">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22</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Delež vzorcev po posameznih skup</w:t>
            </w:r>
            <w:r w:rsidRPr="00B53998">
              <w:rPr>
                <w:rFonts w:asciiTheme="minorHAnsi" w:hAnsiTheme="minorHAnsi" w:cs="Times New Roman"/>
                <w:noProof/>
                <w:lang w:eastAsia="sl-SI"/>
              </w:rPr>
              <w:t>inah živil za posebne zdravstvene namene</w:t>
            </w:r>
            <w:bookmarkEnd w:id="200"/>
          </w:p>
          <w:p w14:paraId="7850DEAD" w14:textId="78D27694" w:rsidR="001950C9" w:rsidRPr="00007B20" w:rsidRDefault="004F3F5E" w:rsidP="000C0441">
            <w:pPr>
              <w:spacing w:before="120" w:after="120"/>
              <w:jc w:val="both"/>
              <w:rPr>
                <w:rFonts w:asciiTheme="minorHAnsi" w:hAnsiTheme="minorHAnsi" w:cs="Times New Roman"/>
                <w:noProof/>
                <w:lang w:eastAsia="sl-SI"/>
              </w:rPr>
            </w:pPr>
            <w:r w:rsidRPr="00007B20">
              <w:rPr>
                <w:noProof/>
                <w:lang w:eastAsia="sl-SI"/>
              </w:rPr>
              <w:drawing>
                <wp:inline distT="0" distB="0" distL="0" distR="0" wp14:anchorId="3D1BFFE8" wp14:editId="4A7CAB0E">
                  <wp:extent cx="2700020" cy="3019425"/>
                  <wp:effectExtent l="0" t="0" r="5080" b="0"/>
                  <wp:docPr id="41" name="Grafikon 4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1ECA55-C56D-4771-86F0-55AC69507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17B86D6" w14:textId="05C23208" w:rsidR="000C0441" w:rsidRPr="00B53998" w:rsidRDefault="000C0441" w:rsidP="00BA2829">
            <w:pPr>
              <w:spacing w:before="120" w:after="120"/>
              <w:jc w:val="center"/>
              <w:rPr>
                <w:rFonts w:asciiTheme="minorHAnsi" w:hAnsiTheme="minorHAnsi" w:cs="Times New Roman"/>
                <w:noProof/>
                <w:lang w:eastAsia="sl-SI"/>
              </w:rPr>
            </w:pPr>
          </w:p>
        </w:tc>
      </w:tr>
    </w:tbl>
    <w:p w14:paraId="4C492EE7" w14:textId="73B7FA71" w:rsidR="000C0441" w:rsidRPr="00007B20" w:rsidRDefault="00725680"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1</w:t>
      </w:r>
      <w:r w:rsidR="00ED6031" w:rsidRPr="00007B20">
        <w:rPr>
          <w:rFonts w:asciiTheme="minorHAnsi" w:hAnsiTheme="minorHAnsi" w:cs="Times New Roman"/>
          <w:noProof/>
          <w:lang w:eastAsia="sl-SI"/>
        </w:rPr>
        <w:t>5</w:t>
      </w:r>
      <w:r w:rsidRPr="00007B20">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 xml:space="preserve">vzorcev živil, namenjenih dojenčkom in majhnim otrokom, je bilo analiziranih glede biološke varnosti </w:t>
      </w:r>
      <w:r w:rsidR="000C0441" w:rsidRPr="00007B20">
        <w:rPr>
          <w:rFonts w:asciiTheme="minorHAnsi" w:hAnsiTheme="minorHAnsi" w:cs="Times New Roman"/>
          <w:i/>
          <w:noProof/>
          <w:lang w:eastAsia="sl-SI"/>
        </w:rPr>
        <w:t>(Salmonella spp., Cronobacter spp., Listeria monocytogenes</w:t>
      </w:r>
      <w:r w:rsidR="000C0441" w:rsidRPr="00007B20">
        <w:rPr>
          <w:rFonts w:asciiTheme="minorHAnsi" w:hAnsiTheme="minorHAnsi" w:cs="Times New Roman"/>
          <w:noProof/>
          <w:lang w:eastAsia="sl-SI"/>
        </w:rPr>
        <w:t xml:space="preserve">), </w:t>
      </w:r>
      <w:r w:rsidR="00E31C93" w:rsidRPr="00007B20">
        <w:rPr>
          <w:rFonts w:asciiTheme="minorHAnsi" w:hAnsiTheme="minorHAnsi" w:cs="Times New Roman"/>
          <w:noProof/>
          <w:lang w:eastAsia="sl-SI"/>
        </w:rPr>
        <w:t xml:space="preserve">14 </w:t>
      </w:r>
      <w:r w:rsidR="000C0441" w:rsidRPr="00007B20">
        <w:rPr>
          <w:rFonts w:asciiTheme="minorHAnsi" w:hAnsiTheme="minorHAnsi" w:cs="Times New Roman"/>
          <w:noProof/>
          <w:lang w:eastAsia="sl-SI"/>
        </w:rPr>
        <w:t>vzorcev glede vsebnosti onesnaževal (kovine, mikotoksini, akrilamid,</w:t>
      </w:r>
      <w:r w:rsidR="00E31C93" w:rsidRPr="00007B20">
        <w:rPr>
          <w:rFonts w:asciiTheme="minorHAnsi" w:hAnsiTheme="minorHAnsi" w:cs="Times New Roman"/>
          <w:noProof/>
          <w:lang w:eastAsia="sl-SI"/>
        </w:rPr>
        <w:t xml:space="preserve"> transmaščobne kisline</w:t>
      </w:r>
      <w:r w:rsidR="000C0441" w:rsidRPr="00007B20">
        <w:rPr>
          <w:rFonts w:asciiTheme="minorHAnsi" w:hAnsiTheme="minorHAnsi" w:cs="Times New Roman"/>
          <w:noProof/>
          <w:lang w:eastAsia="sl-SI"/>
        </w:rPr>
        <w:t>), 10 vzorcev (</w:t>
      </w:r>
      <w:r w:rsidR="00E31C93" w:rsidRPr="00007B20">
        <w:rPr>
          <w:rFonts w:asciiTheme="minorHAnsi" w:hAnsiTheme="minorHAnsi" w:cs="Times New Roman"/>
          <w:noProof/>
          <w:lang w:eastAsia="sl-SI"/>
        </w:rPr>
        <w:t>začetne in nadaljevalne formule)</w:t>
      </w:r>
      <w:r w:rsidR="000C0441" w:rsidRPr="00007B20">
        <w:rPr>
          <w:rFonts w:asciiTheme="minorHAnsi" w:hAnsiTheme="minorHAnsi" w:cs="Times New Roman"/>
          <w:noProof/>
          <w:lang w:eastAsia="sl-SI"/>
        </w:rPr>
        <w:t xml:space="preserve"> </w:t>
      </w:r>
      <w:r w:rsidR="00457CBA" w:rsidRPr="00007B20">
        <w:rPr>
          <w:rFonts w:asciiTheme="minorHAnsi" w:hAnsiTheme="minorHAnsi" w:cs="Times New Roman"/>
          <w:noProof/>
          <w:lang w:eastAsia="sl-SI"/>
        </w:rPr>
        <w:t xml:space="preserve">dodatno </w:t>
      </w:r>
      <w:r w:rsidR="000C0441" w:rsidRPr="00007B20">
        <w:rPr>
          <w:rFonts w:asciiTheme="minorHAnsi" w:hAnsiTheme="minorHAnsi" w:cs="Times New Roman"/>
          <w:noProof/>
          <w:lang w:eastAsia="sl-SI"/>
        </w:rPr>
        <w:t xml:space="preserve">glede vsebnosti ostankov pesticidov in </w:t>
      </w:r>
      <w:r w:rsidR="007729E5" w:rsidRPr="00007B20">
        <w:rPr>
          <w:rFonts w:asciiTheme="minorHAnsi" w:hAnsiTheme="minorHAnsi" w:cs="Times New Roman"/>
          <w:noProof/>
          <w:lang w:eastAsia="sl-SI"/>
        </w:rPr>
        <w:t>pet</w:t>
      </w:r>
      <w:r w:rsidR="00E31C93" w:rsidRPr="00007B20">
        <w:rPr>
          <w:rFonts w:asciiTheme="minorHAnsi" w:hAnsiTheme="minorHAnsi" w:cs="Times New Roman"/>
          <w:noProof/>
          <w:lang w:eastAsia="sl-SI"/>
        </w:rPr>
        <w:t xml:space="preserve"> vzorcev </w:t>
      </w:r>
      <w:r w:rsidR="000C0441" w:rsidRPr="00007B20">
        <w:rPr>
          <w:rFonts w:asciiTheme="minorHAnsi" w:hAnsiTheme="minorHAnsi" w:cs="Times New Roman"/>
          <w:noProof/>
          <w:lang w:eastAsia="sl-SI"/>
        </w:rPr>
        <w:t>glede prisotnosti alegena (gluten). Vsi vzorci so bili ocenjeni kot skladni.</w:t>
      </w:r>
    </w:p>
    <w:p w14:paraId="2E9931CE" w14:textId="79EDC39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w:t>
      </w:r>
      <w:r w:rsidR="001950C9" w:rsidRPr="00007B20">
        <w:rPr>
          <w:rFonts w:asciiTheme="minorHAnsi" w:hAnsiTheme="minorHAnsi" w:cs="Times New Roman"/>
          <w:noProof/>
          <w:lang w:eastAsia="sl-SI"/>
        </w:rPr>
        <w:t xml:space="preserve">sedmih </w:t>
      </w:r>
      <w:r w:rsidRPr="00007B20">
        <w:rPr>
          <w:rFonts w:asciiTheme="minorHAnsi" w:hAnsiTheme="minorHAnsi" w:cs="Times New Roman"/>
          <w:noProof/>
          <w:lang w:eastAsia="sl-SI"/>
        </w:rPr>
        <w:t>vzorcih živil za posebne zdravstvene namene so bili analizirani mikrobiološki parametri, ki opredeljujejo mikrobiološko varnost živil (</w:t>
      </w:r>
      <w:r w:rsidRPr="00007B20">
        <w:rPr>
          <w:rFonts w:asciiTheme="minorHAnsi" w:hAnsiTheme="minorHAnsi" w:cs="Times New Roman"/>
          <w:i/>
          <w:noProof/>
          <w:lang w:eastAsia="sl-SI"/>
        </w:rPr>
        <w:t>Salmonella spp., Listeria monocytogenes)</w:t>
      </w:r>
      <w:r w:rsidRPr="00007B20">
        <w:rPr>
          <w:rFonts w:asciiTheme="minorHAnsi" w:hAnsiTheme="minorHAnsi" w:cs="Times New Roman"/>
          <w:noProof/>
          <w:lang w:eastAsia="sl-SI"/>
        </w:rPr>
        <w:t xml:space="preserve">, v </w:t>
      </w:r>
      <w:r w:rsidR="00ED6031" w:rsidRPr="00007B20">
        <w:rPr>
          <w:rFonts w:asciiTheme="minorHAnsi" w:hAnsiTheme="minorHAnsi" w:cs="Times New Roman"/>
          <w:noProof/>
          <w:lang w:eastAsia="sl-SI"/>
        </w:rPr>
        <w:t>enem vzorcu</w:t>
      </w:r>
      <w:r w:rsidRPr="00007B20">
        <w:rPr>
          <w:rFonts w:asciiTheme="minorHAnsi" w:hAnsiTheme="minorHAnsi" w:cs="Times New Roman"/>
          <w:noProof/>
          <w:lang w:eastAsia="sl-SI"/>
        </w:rPr>
        <w:t xml:space="preserve"> pa vsebnost onesnaževal (kovine</w:t>
      </w:r>
      <w:r w:rsidR="00ED6031"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w:t>
      </w:r>
    </w:p>
    <w:p w14:paraId="3207F265" w14:textId="77777777" w:rsidR="004B4E8D" w:rsidRPr="00007B20" w:rsidRDefault="004B4E8D" w:rsidP="000C0441">
      <w:pPr>
        <w:spacing w:before="120" w:after="120" w:line="240" w:lineRule="auto"/>
        <w:jc w:val="both"/>
        <w:rPr>
          <w:rFonts w:asciiTheme="minorHAnsi" w:hAnsiTheme="minorHAnsi" w:cs="Times New Roman"/>
          <w:noProof/>
          <w:lang w:eastAsia="sl-SI"/>
        </w:rPr>
      </w:pPr>
    </w:p>
    <w:p w14:paraId="501EFB21" w14:textId="77777777" w:rsidR="004B4E8D" w:rsidRPr="00007B20" w:rsidRDefault="004B4E8D" w:rsidP="000C0441">
      <w:pPr>
        <w:spacing w:before="120" w:after="120" w:line="240" w:lineRule="auto"/>
        <w:jc w:val="both"/>
        <w:rPr>
          <w:rFonts w:asciiTheme="minorHAnsi" w:hAnsiTheme="minorHAnsi" w:cs="Times New Roman"/>
          <w:noProof/>
          <w:lang w:eastAsia="sl-SI"/>
        </w:rPr>
      </w:pPr>
    </w:p>
    <w:p w14:paraId="5D0E82F5"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36F45742"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1BC0CC07"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4FDFBB88"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32E62FC5"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337A0A4B" w14:textId="26D35BE6" w:rsidR="000C0441" w:rsidRPr="002608D2" w:rsidRDefault="000C0441" w:rsidP="000C0441">
      <w:pPr>
        <w:spacing w:before="120" w:after="120" w:line="240" w:lineRule="auto"/>
        <w:jc w:val="both"/>
        <w:rPr>
          <w:rFonts w:asciiTheme="minorHAnsi" w:hAnsiTheme="minorHAnsi" w:cs="Times New Roman"/>
          <w:noProof/>
          <w:lang w:eastAsia="sl-SI"/>
        </w:rPr>
      </w:pPr>
      <w:bookmarkStart w:id="201" w:name="_Toc70595647"/>
      <w:r w:rsidRPr="00007B20">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23</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6A4" w:rsidRPr="007216A4">
        <w:rPr>
          <w:rFonts w:asciiTheme="minorHAnsi" w:hAnsiTheme="minorHAnsi" w:cs="Times New Roman"/>
          <w:noProof/>
          <w:lang w:eastAsia="sl-SI"/>
        </w:rPr>
        <w:t>-</w:t>
      </w:r>
      <w:r w:rsidRPr="00007B20">
        <w:rPr>
          <w:rFonts w:asciiTheme="minorHAnsi" w:hAnsiTheme="minorHAnsi" w:cs="Times New Roman"/>
          <w:noProof/>
          <w:lang w:eastAsia="sl-SI"/>
        </w:rPr>
        <w:t xml:space="preserve"> Števi</w:t>
      </w:r>
      <w:r w:rsidRPr="00B53998">
        <w:rPr>
          <w:rFonts w:asciiTheme="minorHAnsi" w:hAnsiTheme="minorHAnsi" w:cs="Times New Roman"/>
          <w:noProof/>
          <w:lang w:eastAsia="sl-SI"/>
        </w:rPr>
        <w:t>lo vzorcev po skupinah vzorcev in parametrih preskušanja</w:t>
      </w:r>
      <w:bookmarkEnd w:id="201"/>
      <w:r w:rsidRPr="00B53998">
        <w:rPr>
          <w:rFonts w:asciiTheme="minorHAnsi" w:hAnsiTheme="minorHAnsi" w:cs="Times New Roman"/>
          <w:noProof/>
          <w:lang w:eastAsia="sl-SI"/>
        </w:rPr>
        <w:t xml:space="preserve"> </w:t>
      </w:r>
    </w:p>
    <w:p w14:paraId="6BE99B56" w14:textId="3175913C" w:rsidR="00712A32" w:rsidRPr="00007B20" w:rsidRDefault="00ED6031" w:rsidP="000C0441">
      <w:pPr>
        <w:spacing w:before="120" w:after="120" w:line="240" w:lineRule="auto"/>
        <w:jc w:val="both"/>
        <w:rPr>
          <w:rFonts w:asciiTheme="minorHAnsi" w:hAnsiTheme="minorHAnsi" w:cs="Times New Roman"/>
          <w:noProof/>
          <w:lang w:eastAsia="sl-SI"/>
        </w:rPr>
      </w:pPr>
      <w:r w:rsidRPr="00007B20">
        <w:rPr>
          <w:noProof/>
          <w:lang w:eastAsia="sl-SI"/>
        </w:rPr>
        <w:drawing>
          <wp:inline distT="0" distB="0" distL="0" distR="0" wp14:anchorId="6B8CC525" wp14:editId="432B0F76">
            <wp:extent cx="5353050" cy="2676525"/>
            <wp:effectExtent l="0" t="0" r="0" b="0"/>
            <wp:docPr id="63" name="Grafikon 6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69FF0E-3AB6-4BEA-ABB9-0A2557625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BF92601"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Vsi vzorci </w:t>
      </w:r>
      <w:r w:rsidR="0086157D" w:rsidRPr="00B53998">
        <w:rPr>
          <w:rFonts w:asciiTheme="minorHAnsi" w:hAnsiTheme="minorHAnsi" w:cs="Times New Roman"/>
          <w:noProof/>
          <w:lang w:eastAsia="sl-SI"/>
        </w:rPr>
        <w:t xml:space="preserve">živil za posebne skupine </w:t>
      </w:r>
      <w:r w:rsidRPr="002608D2">
        <w:rPr>
          <w:rFonts w:asciiTheme="minorHAnsi" w:hAnsiTheme="minorHAnsi" w:cs="Times New Roman"/>
          <w:noProof/>
          <w:lang w:eastAsia="sl-SI"/>
        </w:rPr>
        <w:t>so bili ocenjeni kot skladni in varni.</w:t>
      </w:r>
    </w:p>
    <w:p w14:paraId="2033E6A2"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0223887B" w14:textId="68A3BCFC" w:rsidR="000C0441" w:rsidRPr="00B53998" w:rsidRDefault="000C0441" w:rsidP="000C0441">
      <w:pPr>
        <w:spacing w:before="120" w:after="120" w:line="240" w:lineRule="auto"/>
        <w:jc w:val="both"/>
        <w:rPr>
          <w:rFonts w:asciiTheme="minorHAnsi" w:hAnsiTheme="minorHAnsi" w:cs="Times New Roman"/>
          <w:noProof/>
          <w:lang w:eastAsia="sl-SI"/>
        </w:rPr>
      </w:pPr>
      <w:bookmarkStart w:id="202" w:name="_Toc70595648"/>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24</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6A4" w:rsidRPr="007216A4">
        <w:rPr>
          <w:rFonts w:asciiTheme="minorHAnsi" w:hAnsiTheme="minorHAnsi" w:cs="Times New Roman"/>
          <w:noProof/>
          <w:lang w:eastAsia="sl-SI"/>
        </w:rPr>
        <w:t>-</w:t>
      </w:r>
      <w:r w:rsidR="00083C8A">
        <w:rPr>
          <w:rFonts w:asciiTheme="minorHAnsi" w:hAnsiTheme="minorHAnsi" w:cs="Times New Roman"/>
          <w:noProof/>
          <w:lang w:eastAsia="sl-SI"/>
        </w:rPr>
        <w:t xml:space="preserve"> </w:t>
      </w:r>
      <w:r w:rsidRPr="00007B20">
        <w:rPr>
          <w:rFonts w:asciiTheme="minorHAnsi" w:hAnsiTheme="minorHAnsi" w:cs="Times New Roman"/>
          <w:noProof/>
          <w:lang w:eastAsia="sl-SI"/>
        </w:rPr>
        <w:t>Število vzorcev po skupinah vzorcev in oceni skladnosti/varnosti*</w:t>
      </w:r>
      <w:bookmarkEnd w:id="202"/>
    </w:p>
    <w:p w14:paraId="4C984965" w14:textId="164B093D" w:rsidR="00ED6031" w:rsidRPr="00B53998" w:rsidRDefault="00ED6031" w:rsidP="000C0441">
      <w:pPr>
        <w:spacing w:before="120" w:after="120" w:line="240" w:lineRule="auto"/>
        <w:jc w:val="both"/>
        <w:rPr>
          <w:rFonts w:asciiTheme="minorHAnsi" w:hAnsiTheme="minorHAnsi" w:cs="Times New Roman"/>
          <w:noProof/>
          <w:lang w:eastAsia="sl-SI"/>
        </w:rPr>
      </w:pPr>
    </w:p>
    <w:p w14:paraId="008925B3" w14:textId="33CDB295" w:rsidR="00ED6031" w:rsidRPr="00007B20" w:rsidRDefault="00ED6031" w:rsidP="000C0441">
      <w:pPr>
        <w:spacing w:before="120" w:after="120" w:line="240" w:lineRule="auto"/>
        <w:jc w:val="both"/>
        <w:rPr>
          <w:rFonts w:asciiTheme="minorHAnsi" w:hAnsiTheme="minorHAnsi" w:cs="Times New Roman"/>
          <w:noProof/>
          <w:lang w:eastAsia="sl-SI"/>
        </w:rPr>
      </w:pPr>
      <w:r w:rsidRPr="00007B20">
        <w:rPr>
          <w:noProof/>
          <w:lang w:eastAsia="sl-SI"/>
        </w:rPr>
        <w:drawing>
          <wp:inline distT="0" distB="0" distL="0" distR="0" wp14:anchorId="0023CCE0" wp14:editId="1DE9860D">
            <wp:extent cx="4448175" cy="2722245"/>
            <wp:effectExtent l="0" t="0" r="0" b="1905"/>
            <wp:docPr id="64" name="Grafikon 6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939BFF-B83F-4703-A631-E308163934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8378FEE" w14:textId="6494D560" w:rsidR="000C0441" w:rsidRPr="002608D2"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 </w:t>
      </w:r>
      <w:r w:rsidR="002F56BA" w:rsidRPr="00B53998">
        <w:rPr>
          <w:noProof/>
          <w:lang w:eastAsia="sl-SI"/>
        </w:rPr>
        <w:t xml:space="preserve"> </w:t>
      </w:r>
    </w:p>
    <w:p w14:paraId="77353CA5" w14:textId="0A6395A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bilo odvzetih in preskušanih </w:t>
      </w:r>
      <w:r w:rsidR="007C1740" w:rsidRPr="00007B20">
        <w:rPr>
          <w:rFonts w:asciiTheme="minorHAnsi" w:hAnsiTheme="minorHAnsi" w:cs="Times New Roman"/>
          <w:noProof/>
          <w:lang w:eastAsia="sl-SI"/>
        </w:rPr>
        <w:t xml:space="preserve">23 </w:t>
      </w:r>
      <w:r w:rsidRPr="00007B20">
        <w:rPr>
          <w:rFonts w:asciiTheme="minorHAnsi" w:hAnsiTheme="minorHAnsi" w:cs="Times New Roman"/>
          <w:noProof/>
          <w:lang w:eastAsia="sl-SI"/>
        </w:rPr>
        <w:t xml:space="preserve">vzorcev prehranskih dopolnil, od tega </w:t>
      </w:r>
      <w:r w:rsidR="007C1740" w:rsidRPr="00007B20">
        <w:rPr>
          <w:rFonts w:asciiTheme="minorHAnsi" w:hAnsiTheme="minorHAnsi" w:cs="Times New Roman"/>
          <w:noProof/>
          <w:lang w:eastAsia="sl-SI"/>
        </w:rPr>
        <w:t xml:space="preserve">13 </w:t>
      </w:r>
      <w:r w:rsidRPr="00007B20">
        <w:rPr>
          <w:rFonts w:asciiTheme="minorHAnsi" w:hAnsiTheme="minorHAnsi" w:cs="Times New Roman"/>
          <w:noProof/>
          <w:lang w:eastAsia="sl-SI"/>
        </w:rPr>
        <w:t xml:space="preserve">vzorcev prehranskih dopolnil na osnovi zelišč oziroma rastlin, </w:t>
      </w:r>
      <w:r w:rsidR="007C1740" w:rsidRPr="00007B20">
        <w:rPr>
          <w:rFonts w:asciiTheme="minorHAnsi" w:hAnsiTheme="minorHAnsi" w:cs="Times New Roman"/>
          <w:noProof/>
          <w:lang w:eastAsia="sl-SI"/>
        </w:rPr>
        <w:t xml:space="preserve">trije vzorci prehranskih dopolnil, ki vsebujejo posebne maščobne kisline, </w:t>
      </w:r>
      <w:r w:rsidR="00D02053" w:rsidRPr="00007B20">
        <w:rPr>
          <w:rFonts w:asciiTheme="minorHAnsi" w:hAnsiTheme="minorHAnsi" w:cs="Times New Roman"/>
          <w:noProof/>
          <w:lang w:eastAsia="sl-SI"/>
        </w:rPr>
        <w:t>trije</w:t>
      </w:r>
      <w:r w:rsidR="007C1740" w:rsidRPr="00007B20">
        <w:rPr>
          <w:rFonts w:asciiTheme="minorHAnsi" w:hAnsiTheme="minorHAnsi" w:cs="Times New Roman"/>
          <w:noProof/>
          <w:lang w:eastAsia="sl-SI"/>
        </w:rPr>
        <w:t xml:space="preserve"> vzorci </w:t>
      </w:r>
      <w:r w:rsidR="002F56BA" w:rsidRPr="00007B20">
        <w:rPr>
          <w:rFonts w:asciiTheme="minorHAnsi" w:hAnsiTheme="minorHAnsi" w:cs="Times New Roman"/>
          <w:noProof/>
          <w:lang w:eastAsia="sl-SI"/>
        </w:rPr>
        <w:t xml:space="preserve">prehranskih dopolnil na osnovi vitaminov, </w:t>
      </w:r>
      <w:r w:rsidR="007C1740" w:rsidRPr="00007B20">
        <w:rPr>
          <w:rFonts w:asciiTheme="minorHAnsi" w:hAnsiTheme="minorHAnsi" w:cs="Times New Roman"/>
          <w:noProof/>
          <w:lang w:eastAsia="sl-SI"/>
        </w:rPr>
        <w:t xml:space="preserve">dva vzorca prehranskih dopolnil </w:t>
      </w:r>
      <w:r w:rsidR="0035080B">
        <w:rPr>
          <w:rFonts w:asciiTheme="minorHAnsi" w:hAnsiTheme="minorHAnsi" w:cs="Times New Roman"/>
          <w:noProof/>
          <w:lang w:eastAsia="sl-SI"/>
        </w:rPr>
        <w:t xml:space="preserve">z </w:t>
      </w:r>
      <w:r w:rsidR="007C1740" w:rsidRPr="00007B20">
        <w:rPr>
          <w:rFonts w:asciiTheme="minorHAnsi" w:hAnsiTheme="minorHAnsi" w:cs="Times New Roman"/>
          <w:noProof/>
          <w:lang w:eastAsia="sl-SI"/>
        </w:rPr>
        <w:t>vitamin</w:t>
      </w:r>
      <w:r w:rsidR="007C4693" w:rsidRPr="00007B20">
        <w:rPr>
          <w:rFonts w:asciiTheme="minorHAnsi" w:hAnsiTheme="minorHAnsi" w:cs="Times New Roman"/>
          <w:noProof/>
          <w:lang w:eastAsia="sl-SI"/>
        </w:rPr>
        <w:t xml:space="preserve">i </w:t>
      </w:r>
      <w:r w:rsidR="007C1740" w:rsidRPr="00007B20">
        <w:rPr>
          <w:rFonts w:asciiTheme="minorHAnsi" w:hAnsiTheme="minorHAnsi" w:cs="Times New Roman"/>
          <w:noProof/>
          <w:lang w:eastAsia="sl-SI"/>
        </w:rPr>
        <w:t>in drugi</w:t>
      </w:r>
      <w:r w:rsidR="007C4693" w:rsidRPr="00007B20">
        <w:rPr>
          <w:rFonts w:asciiTheme="minorHAnsi" w:hAnsiTheme="minorHAnsi" w:cs="Times New Roman"/>
          <w:noProof/>
          <w:lang w:eastAsia="sl-SI"/>
        </w:rPr>
        <w:t>mi</w:t>
      </w:r>
      <w:r w:rsidR="007C1740" w:rsidRPr="00007B20">
        <w:rPr>
          <w:rFonts w:asciiTheme="minorHAnsi" w:hAnsiTheme="minorHAnsi" w:cs="Times New Roman"/>
          <w:noProof/>
          <w:lang w:eastAsia="sl-SI"/>
        </w:rPr>
        <w:t xml:space="preserve"> sestavin</w:t>
      </w:r>
      <w:r w:rsidR="007C4693" w:rsidRPr="00007B20">
        <w:rPr>
          <w:rFonts w:asciiTheme="minorHAnsi" w:hAnsiTheme="minorHAnsi" w:cs="Times New Roman"/>
          <w:noProof/>
          <w:lang w:eastAsia="sl-SI"/>
        </w:rPr>
        <w:t>ami</w:t>
      </w:r>
      <w:r w:rsidR="007C1740" w:rsidRPr="00007B20">
        <w:rPr>
          <w:rFonts w:asciiTheme="minorHAnsi" w:hAnsiTheme="minorHAnsi" w:cs="Times New Roman"/>
          <w:noProof/>
          <w:lang w:eastAsia="sl-SI"/>
        </w:rPr>
        <w:t>, en vzorec</w:t>
      </w:r>
      <w:r w:rsidR="002F56BA" w:rsidRPr="00007B20">
        <w:rPr>
          <w:rFonts w:asciiTheme="minorHAnsi" w:hAnsiTheme="minorHAnsi" w:cs="Times New Roman"/>
          <w:noProof/>
          <w:lang w:eastAsia="sl-SI"/>
        </w:rPr>
        <w:t xml:space="preserve"> na osnovi mineralov, </w:t>
      </w:r>
      <w:r w:rsidRPr="00007B20">
        <w:rPr>
          <w:rFonts w:asciiTheme="minorHAnsi" w:hAnsiTheme="minorHAnsi" w:cs="Times New Roman"/>
          <w:noProof/>
          <w:lang w:eastAsia="sl-SI"/>
        </w:rPr>
        <w:t xml:space="preserve"> </w:t>
      </w:r>
      <w:r w:rsidR="002F56BA" w:rsidRPr="00007B20">
        <w:rPr>
          <w:rFonts w:asciiTheme="minorHAnsi" w:hAnsiTheme="minorHAnsi" w:cs="Times New Roman"/>
          <w:noProof/>
          <w:lang w:eastAsia="sl-SI"/>
        </w:rPr>
        <w:t xml:space="preserve">ter en vzorc na osnovi </w:t>
      </w:r>
      <w:r w:rsidR="007C1740" w:rsidRPr="00007B20">
        <w:rPr>
          <w:rFonts w:asciiTheme="minorHAnsi" w:hAnsiTheme="minorHAnsi" w:cs="Times New Roman"/>
          <w:noProof/>
          <w:lang w:eastAsia="sl-SI"/>
        </w:rPr>
        <w:t>probiotikov</w:t>
      </w:r>
      <w:r w:rsidRPr="00007B20">
        <w:rPr>
          <w:rFonts w:asciiTheme="minorHAnsi" w:hAnsiTheme="minorHAnsi" w:cs="Times New Roman"/>
          <w:noProof/>
          <w:lang w:eastAsia="sl-SI"/>
        </w:rPr>
        <w:t xml:space="preserve">. </w:t>
      </w:r>
    </w:p>
    <w:p w14:paraId="400411DF" w14:textId="77777777" w:rsidR="003F3960" w:rsidRPr="00007B20" w:rsidRDefault="003F3960" w:rsidP="000C0441">
      <w:pPr>
        <w:spacing w:before="120" w:after="120" w:line="240" w:lineRule="auto"/>
        <w:jc w:val="both"/>
        <w:rPr>
          <w:rFonts w:asciiTheme="minorHAnsi" w:hAnsiTheme="minorHAnsi" w:cs="Times New Roman"/>
          <w:noProof/>
          <w:lang w:eastAsia="sl-SI"/>
        </w:rPr>
      </w:pPr>
    </w:p>
    <w:p w14:paraId="50648E63" w14:textId="28366991" w:rsidR="000C0441" w:rsidRPr="00B53998" w:rsidRDefault="000C0441" w:rsidP="000C0441">
      <w:pPr>
        <w:spacing w:before="120" w:after="120" w:line="240" w:lineRule="auto"/>
        <w:jc w:val="both"/>
        <w:rPr>
          <w:rFonts w:asciiTheme="minorHAnsi" w:hAnsiTheme="minorHAnsi" w:cs="Times New Roman"/>
          <w:noProof/>
          <w:lang w:eastAsia="sl-SI"/>
        </w:rPr>
      </w:pPr>
      <w:bookmarkStart w:id="203" w:name="_Toc70595649"/>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25</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6A4" w:rsidRPr="007216A4">
        <w:rPr>
          <w:rFonts w:asciiTheme="minorHAnsi" w:hAnsiTheme="minorHAnsi" w:cs="Times New Roman"/>
          <w:noProof/>
          <w:lang w:eastAsia="sl-SI"/>
        </w:rPr>
        <w:t>-</w:t>
      </w:r>
      <w:r w:rsidRPr="00007B20">
        <w:rPr>
          <w:rFonts w:asciiTheme="minorHAnsi" w:hAnsiTheme="minorHAnsi" w:cs="Times New Roman"/>
          <w:noProof/>
          <w:lang w:eastAsia="sl-SI"/>
        </w:rPr>
        <w:t xml:space="preserve"> Deleži preskušanih vzorcev prehranskih dopolnil glede na sestavo</w:t>
      </w:r>
      <w:bookmarkEnd w:id="203"/>
      <w:r w:rsidRPr="00007B20">
        <w:rPr>
          <w:rFonts w:asciiTheme="minorHAnsi" w:hAnsiTheme="minorHAnsi" w:cs="Times New Roman"/>
          <w:noProof/>
          <w:lang w:eastAsia="sl-SI"/>
        </w:rPr>
        <w:t xml:space="preserve"> </w:t>
      </w:r>
    </w:p>
    <w:p w14:paraId="5CAA90C4" w14:textId="0A07A2B4" w:rsidR="000C0441" w:rsidRPr="00007B20" w:rsidRDefault="007C4693" w:rsidP="00BA2829">
      <w:pPr>
        <w:spacing w:before="120" w:after="120" w:line="240" w:lineRule="auto"/>
        <w:jc w:val="center"/>
        <w:rPr>
          <w:rFonts w:asciiTheme="minorHAnsi" w:hAnsiTheme="minorHAnsi" w:cs="Times New Roman"/>
          <w:noProof/>
          <w:lang w:eastAsia="sl-SI"/>
        </w:rPr>
      </w:pPr>
      <w:r w:rsidRPr="00007B20">
        <w:rPr>
          <w:noProof/>
          <w:lang w:eastAsia="sl-SI"/>
        </w:rPr>
        <w:drawing>
          <wp:inline distT="0" distB="0" distL="0" distR="0" wp14:anchorId="2B359D33" wp14:editId="4115A080">
            <wp:extent cx="4531995" cy="3181351"/>
            <wp:effectExtent l="0" t="0" r="1905" b="0"/>
            <wp:docPr id="68" name="Grafikon 6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59C50E-963D-43E1-B6E6-E7AF761E1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E294AEF" w14:textId="4450F725" w:rsidR="007C4693" w:rsidRPr="00B53998" w:rsidRDefault="007C4693" w:rsidP="00BA2829">
      <w:pPr>
        <w:spacing w:before="120" w:after="120" w:line="240" w:lineRule="auto"/>
        <w:jc w:val="center"/>
        <w:rPr>
          <w:rFonts w:asciiTheme="minorHAnsi" w:hAnsiTheme="minorHAnsi" w:cs="Times New Roman"/>
          <w:noProof/>
          <w:lang w:eastAsia="sl-SI"/>
        </w:rPr>
      </w:pPr>
    </w:p>
    <w:p w14:paraId="1680A285" w14:textId="7EA865E2" w:rsidR="00AA70FF" w:rsidRPr="00007B20" w:rsidRDefault="000C0441" w:rsidP="00AA70FF">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Pri </w:t>
      </w:r>
      <w:r w:rsidR="00594401" w:rsidRPr="002608D2">
        <w:rPr>
          <w:rFonts w:asciiTheme="minorHAnsi" w:hAnsiTheme="minorHAnsi" w:cs="Times New Roman"/>
          <w:noProof/>
          <w:lang w:eastAsia="sl-SI"/>
        </w:rPr>
        <w:t>11</w:t>
      </w:r>
      <w:r w:rsidR="0059440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vzorcih se je preverjala </w:t>
      </w:r>
      <w:r w:rsidR="00594401" w:rsidRPr="00007B20">
        <w:rPr>
          <w:rFonts w:asciiTheme="minorHAnsi" w:hAnsiTheme="minorHAnsi" w:cs="Times New Roman"/>
          <w:noProof/>
          <w:lang w:eastAsia="sl-SI"/>
        </w:rPr>
        <w:t>biološka varnost (</w:t>
      </w:r>
      <w:r w:rsidR="00594401" w:rsidRPr="00007B20">
        <w:rPr>
          <w:rFonts w:asciiTheme="minorHAnsi" w:hAnsiTheme="minorHAnsi" w:cs="Times New Roman"/>
          <w:i/>
          <w:noProof/>
          <w:lang w:eastAsia="sl-SI"/>
        </w:rPr>
        <w:t>Salmonella spp.)</w:t>
      </w:r>
      <w:r w:rsidR="00594401" w:rsidRPr="00007B20">
        <w:rPr>
          <w:rFonts w:asciiTheme="minorHAnsi" w:hAnsiTheme="minorHAnsi" w:cs="Times New Roman"/>
          <w:noProof/>
          <w:lang w:eastAsia="sl-SI"/>
        </w:rPr>
        <w:t xml:space="preserve">, pri 10 </w:t>
      </w:r>
      <w:r w:rsidRPr="00007B20">
        <w:rPr>
          <w:rFonts w:asciiTheme="minorHAnsi" w:hAnsiTheme="minorHAnsi" w:cs="Times New Roman"/>
          <w:noProof/>
          <w:lang w:eastAsia="sl-SI"/>
        </w:rPr>
        <w:t xml:space="preserve">vsebnost onesnaževal (kovine, policiklični aromatski ogljikovodiki), </w:t>
      </w:r>
      <w:r w:rsidR="00AA70FF" w:rsidRPr="00007B20">
        <w:rPr>
          <w:rFonts w:asciiTheme="minorHAnsi" w:hAnsiTheme="minorHAnsi" w:cs="Times New Roman"/>
          <w:noProof/>
          <w:lang w:eastAsia="sl-SI"/>
        </w:rPr>
        <w:t xml:space="preserve">pri </w:t>
      </w:r>
      <w:r w:rsidR="00594401" w:rsidRPr="00007B20">
        <w:rPr>
          <w:rFonts w:asciiTheme="minorHAnsi" w:hAnsiTheme="minorHAnsi" w:cs="Times New Roman"/>
          <w:noProof/>
          <w:lang w:eastAsia="sl-SI"/>
        </w:rPr>
        <w:t xml:space="preserve">dveh </w:t>
      </w:r>
      <w:r w:rsidR="00AA70FF" w:rsidRPr="00007B20">
        <w:rPr>
          <w:rFonts w:asciiTheme="minorHAnsi" w:hAnsiTheme="minorHAnsi" w:cs="Times New Roman"/>
          <w:noProof/>
          <w:lang w:eastAsia="sl-SI"/>
        </w:rPr>
        <w:t xml:space="preserve">vzorcih </w:t>
      </w:r>
      <w:r w:rsidR="00594401" w:rsidRPr="00007B20">
        <w:rPr>
          <w:rFonts w:asciiTheme="minorHAnsi" w:hAnsiTheme="minorHAnsi" w:cs="Times New Roman"/>
          <w:noProof/>
          <w:lang w:eastAsia="sl-SI"/>
        </w:rPr>
        <w:t xml:space="preserve">pa </w:t>
      </w:r>
      <w:r w:rsidR="00AA70FF" w:rsidRPr="00007B20">
        <w:rPr>
          <w:rFonts w:asciiTheme="minorHAnsi" w:hAnsiTheme="minorHAnsi" w:cs="Times New Roman"/>
          <w:noProof/>
          <w:lang w:eastAsia="sl-SI"/>
        </w:rPr>
        <w:t>skladnost uporabe aditivov (</w:t>
      </w:r>
      <w:r w:rsidR="00594401" w:rsidRPr="00007B20">
        <w:rPr>
          <w:rFonts w:asciiTheme="minorHAnsi" w:hAnsiTheme="minorHAnsi" w:cs="Times New Roman"/>
          <w:noProof/>
          <w:lang w:eastAsia="sl-SI"/>
        </w:rPr>
        <w:t>barvila oz. konzervansi</w:t>
      </w:r>
      <w:r w:rsidR="00AA70FF" w:rsidRPr="00007B20">
        <w:rPr>
          <w:rFonts w:asciiTheme="minorHAnsi" w:hAnsiTheme="minorHAnsi" w:cs="Times New Roman"/>
          <w:noProof/>
          <w:lang w:eastAsia="sl-SI"/>
        </w:rPr>
        <w:t>)</w:t>
      </w:r>
      <w:r w:rsidR="00594401" w:rsidRPr="00007B20">
        <w:rPr>
          <w:rFonts w:asciiTheme="minorHAnsi" w:hAnsiTheme="minorHAnsi" w:cs="Times New Roman"/>
          <w:noProof/>
          <w:lang w:eastAsia="sl-SI"/>
        </w:rPr>
        <w:t>.</w:t>
      </w:r>
      <w:r w:rsidR="00AA70FF" w:rsidRPr="00007B20">
        <w:rPr>
          <w:rFonts w:asciiTheme="minorHAnsi" w:hAnsiTheme="minorHAnsi" w:cs="Times New Roman"/>
          <w:noProof/>
          <w:lang w:eastAsia="sl-SI"/>
        </w:rPr>
        <w:t xml:space="preserve"> </w:t>
      </w:r>
    </w:p>
    <w:p w14:paraId="51A6E856"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0B2C05C2" w14:textId="54901AB2" w:rsidR="000C0441" w:rsidRPr="002608D2" w:rsidRDefault="000C0441" w:rsidP="000C0441">
      <w:pPr>
        <w:spacing w:before="120" w:after="120" w:line="240" w:lineRule="auto"/>
        <w:jc w:val="both"/>
        <w:rPr>
          <w:rFonts w:asciiTheme="minorHAnsi" w:hAnsiTheme="minorHAnsi" w:cs="Times New Roman"/>
          <w:noProof/>
          <w:lang w:eastAsia="sl-SI"/>
        </w:rPr>
      </w:pPr>
      <w:bookmarkStart w:id="204" w:name="_Toc70595650"/>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26</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B8E" w:rsidRPr="00721B8E">
        <w:rPr>
          <w:rFonts w:asciiTheme="minorHAnsi" w:hAnsiTheme="minorHAnsi" w:cs="Times New Roman"/>
          <w:noProof/>
          <w:lang w:eastAsia="sl-SI"/>
        </w:rPr>
        <w:t>-</w:t>
      </w:r>
      <w:r w:rsidRPr="00007B20">
        <w:rPr>
          <w:rFonts w:asciiTheme="minorHAnsi" w:hAnsiTheme="minorHAnsi" w:cs="Times New Roman"/>
          <w:noProof/>
          <w:lang w:eastAsia="sl-SI"/>
        </w:rPr>
        <w:t xml:space="preserve"> Število vzorce</w:t>
      </w:r>
      <w:r w:rsidRPr="00B53998">
        <w:rPr>
          <w:rFonts w:asciiTheme="minorHAnsi" w:hAnsiTheme="minorHAnsi" w:cs="Times New Roman"/>
          <w:noProof/>
          <w:lang w:eastAsia="sl-SI"/>
        </w:rPr>
        <w:t>v prehranskih dopolnil glede na skupine vzorcev in skupine preskušanj</w:t>
      </w:r>
      <w:bookmarkEnd w:id="204"/>
    </w:p>
    <w:p w14:paraId="2F49C461" w14:textId="109EA36C" w:rsidR="008F4C6A" w:rsidRPr="00007B20" w:rsidRDefault="007C1740" w:rsidP="000C0441">
      <w:pPr>
        <w:spacing w:before="120" w:after="120" w:line="240" w:lineRule="auto"/>
        <w:jc w:val="both"/>
        <w:rPr>
          <w:rFonts w:asciiTheme="minorHAnsi" w:hAnsiTheme="minorHAnsi" w:cs="Times New Roman"/>
          <w:noProof/>
          <w:lang w:eastAsia="sl-SI"/>
        </w:rPr>
      </w:pPr>
      <w:r w:rsidRPr="00007B20">
        <w:rPr>
          <w:noProof/>
        </w:rPr>
        <w:t xml:space="preserve"> </w:t>
      </w:r>
      <w:r w:rsidR="007C4693" w:rsidRPr="00007B20">
        <w:rPr>
          <w:noProof/>
          <w:lang w:eastAsia="sl-SI"/>
        </w:rPr>
        <w:drawing>
          <wp:inline distT="0" distB="0" distL="0" distR="0" wp14:anchorId="3F4A083D" wp14:editId="287C947A">
            <wp:extent cx="5610225" cy="2566670"/>
            <wp:effectExtent l="0" t="0" r="0" b="5080"/>
            <wp:docPr id="70" name="Grafikon 7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3D56CB-7BC5-4EF3-92E4-F8B2196CB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594401" w:rsidRPr="00007B20">
        <w:rPr>
          <w:rFonts w:asciiTheme="minorHAnsi" w:hAnsiTheme="minorHAnsi" w:cs="Times New Roman"/>
          <w:noProof/>
          <w:lang w:eastAsia="sl-SI"/>
        </w:rPr>
        <w:lastRenderedPageBreak/>
        <w:t xml:space="preserve">Vsi vzorci, ki so bili preskušani glede biološke varnosti in </w:t>
      </w:r>
      <w:r w:rsidR="000C0441" w:rsidRPr="00B53998">
        <w:rPr>
          <w:rFonts w:asciiTheme="minorHAnsi" w:hAnsiTheme="minorHAnsi" w:cs="Times New Roman"/>
          <w:noProof/>
          <w:lang w:eastAsia="sl-SI"/>
        </w:rPr>
        <w:t xml:space="preserve">glede vsebnosti onesnaževal (kovine, policiklični aromatski ogljikovodiki) </w:t>
      </w:r>
      <w:r w:rsidR="00594401" w:rsidRPr="00B53998">
        <w:rPr>
          <w:rFonts w:asciiTheme="minorHAnsi" w:hAnsiTheme="minorHAnsi" w:cs="Times New Roman"/>
          <w:noProof/>
          <w:lang w:eastAsia="sl-SI"/>
        </w:rPr>
        <w:t>so bili ocenjeni</w:t>
      </w:r>
      <w:r w:rsidR="008F4C6A" w:rsidRPr="002608D2">
        <w:rPr>
          <w:rFonts w:asciiTheme="minorHAnsi" w:hAnsiTheme="minorHAnsi" w:cs="Times New Roman"/>
          <w:noProof/>
          <w:lang w:eastAsia="sl-SI"/>
        </w:rPr>
        <w:t xml:space="preserve"> kot skladni</w:t>
      </w:r>
      <w:r w:rsidR="00594401" w:rsidRPr="00007B20">
        <w:rPr>
          <w:rFonts w:asciiTheme="minorHAnsi" w:hAnsiTheme="minorHAnsi" w:cs="Times New Roman"/>
          <w:noProof/>
          <w:lang w:eastAsia="sl-SI"/>
        </w:rPr>
        <w:t xml:space="preserve"> in</w:t>
      </w:r>
      <w:r w:rsidR="008F4C6A" w:rsidRPr="00007B20">
        <w:rPr>
          <w:rFonts w:asciiTheme="minorHAnsi" w:hAnsiTheme="minorHAnsi" w:cs="Times New Roman"/>
          <w:noProof/>
          <w:lang w:eastAsia="sl-SI"/>
        </w:rPr>
        <w:t xml:space="preserve"> varn</w:t>
      </w:r>
      <w:r w:rsidR="00594401" w:rsidRPr="00007B20">
        <w:rPr>
          <w:rFonts w:asciiTheme="minorHAnsi" w:hAnsiTheme="minorHAnsi" w:cs="Times New Roman"/>
          <w:noProof/>
          <w:lang w:eastAsia="sl-SI"/>
        </w:rPr>
        <w:t>i</w:t>
      </w:r>
      <w:r w:rsidR="008F4C6A" w:rsidRPr="00007B20">
        <w:rPr>
          <w:rFonts w:asciiTheme="minorHAnsi" w:hAnsiTheme="minorHAnsi" w:cs="Times New Roman"/>
          <w:noProof/>
          <w:lang w:eastAsia="sl-SI"/>
        </w:rPr>
        <w:t>.</w:t>
      </w:r>
    </w:p>
    <w:p w14:paraId="5DB66F9A" w14:textId="08DA4CFB" w:rsidR="008F4C6A" w:rsidRPr="00007B20" w:rsidRDefault="005B26D4" w:rsidP="008F4C6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 dveh vzorcev, ki sta se preskušala glede skladne rabe aditivov, je bilo za en vzorec, ki se je preskušal glede barvil, zaradi previsoke vsebnosti barvila E110 in skupne vsebnosti barvil ocenjeno, da ni skladen z določili Uredbe </w:t>
      </w:r>
      <w:r w:rsidRPr="00007B20">
        <w:rPr>
          <w:rFonts w:ascii="Segoe UI" w:hAnsi="Segoe UI" w:cs="Segoe UI"/>
          <w:color w:val="444444"/>
          <w:sz w:val="21"/>
          <w:szCs w:val="21"/>
          <w:shd w:val="clear" w:color="auto" w:fill="FFFFFF"/>
        </w:rPr>
        <w:t>(</w:t>
      </w:r>
      <w:r w:rsidRPr="00007B20">
        <w:rPr>
          <w:rFonts w:asciiTheme="minorHAnsi" w:hAnsiTheme="minorHAnsi" w:cs="Times New Roman"/>
          <w:noProof/>
          <w:lang w:eastAsia="sl-SI"/>
        </w:rPr>
        <w:t xml:space="preserve">ES) št. 1333/2008 Evropskega parlamenta in Sveta z dne 16. decembra 2008 o aditivih za živila. </w:t>
      </w:r>
      <w:r w:rsidR="00594401" w:rsidRPr="00007B20">
        <w:rPr>
          <w:rFonts w:asciiTheme="minorHAnsi" w:hAnsiTheme="minorHAnsi" w:cs="Times New Roman"/>
          <w:noProof/>
          <w:lang w:eastAsia="sl-SI"/>
        </w:rPr>
        <w:t>Na podlagi ocene tveganja je bilo o</w:t>
      </w:r>
      <w:r w:rsidR="008F4C6A" w:rsidRPr="00007B20">
        <w:rPr>
          <w:rFonts w:asciiTheme="minorHAnsi" w:hAnsiTheme="minorHAnsi" w:cs="Times New Roman"/>
          <w:noProof/>
          <w:lang w:eastAsia="sl-SI"/>
        </w:rPr>
        <w:t xml:space="preserve">cenjeno, da </w:t>
      </w:r>
      <w:r w:rsidR="00594401" w:rsidRPr="00007B20">
        <w:rPr>
          <w:rFonts w:asciiTheme="minorHAnsi" w:hAnsiTheme="minorHAnsi" w:cs="Times New Roman"/>
          <w:noProof/>
          <w:lang w:eastAsia="sl-SI"/>
        </w:rPr>
        <w:t xml:space="preserve">je </w:t>
      </w:r>
      <w:r w:rsidR="008F4C6A" w:rsidRPr="00007B20">
        <w:rPr>
          <w:rFonts w:asciiTheme="minorHAnsi" w:hAnsiTheme="minorHAnsi" w:cs="Times New Roman"/>
          <w:noProof/>
          <w:lang w:eastAsia="sl-SI"/>
        </w:rPr>
        <w:t>vzorec v skladu z določili 14. člena Uredbe (ES) 178/2002 varen.</w:t>
      </w:r>
    </w:p>
    <w:p w14:paraId="652B276F" w14:textId="0FC5D75F" w:rsidR="000C0441" w:rsidRPr="002608D2" w:rsidRDefault="000C0441" w:rsidP="000C0441">
      <w:pPr>
        <w:spacing w:before="120" w:after="120" w:line="240" w:lineRule="auto"/>
        <w:jc w:val="both"/>
        <w:rPr>
          <w:rFonts w:asciiTheme="minorHAnsi" w:hAnsiTheme="minorHAnsi" w:cs="Times New Roman"/>
          <w:noProof/>
          <w:lang w:eastAsia="sl-SI"/>
        </w:rPr>
      </w:pPr>
      <w:bookmarkStart w:id="205" w:name="_Toc70595651"/>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27</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 Pregled števila vzorcev glede na oceno skla</w:t>
      </w:r>
      <w:r w:rsidRPr="00B53998">
        <w:rPr>
          <w:rFonts w:asciiTheme="minorHAnsi" w:hAnsiTheme="minorHAnsi" w:cs="Times New Roman"/>
          <w:noProof/>
          <w:lang w:eastAsia="sl-SI"/>
        </w:rPr>
        <w:t>dnosti/varnosti po posameznih skupinah prehranskih dopolnil</w:t>
      </w:r>
      <w:bookmarkEnd w:id="205"/>
    </w:p>
    <w:p w14:paraId="5135AF12" w14:textId="62E4D79F" w:rsidR="007C4693" w:rsidRPr="00007B20" w:rsidRDefault="007C4693" w:rsidP="000C0441">
      <w:pPr>
        <w:spacing w:before="120" w:after="120" w:line="240" w:lineRule="auto"/>
        <w:jc w:val="both"/>
        <w:rPr>
          <w:rFonts w:asciiTheme="minorHAnsi" w:hAnsiTheme="minorHAnsi" w:cs="Times New Roman"/>
          <w:noProof/>
          <w:lang w:eastAsia="sl-SI"/>
        </w:rPr>
      </w:pPr>
      <w:r w:rsidRPr="00007B20">
        <w:rPr>
          <w:noProof/>
          <w:lang w:eastAsia="sl-SI"/>
        </w:rPr>
        <w:drawing>
          <wp:inline distT="0" distB="0" distL="0" distR="0" wp14:anchorId="0B0BC5CC" wp14:editId="7820D971">
            <wp:extent cx="5577840" cy="2114550"/>
            <wp:effectExtent l="0" t="0" r="3810" b="0"/>
            <wp:docPr id="67" name="Grafikon 6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5216C4-9676-4515-96A9-CAA1FEA3E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027835"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V skupini živil za posebne skupine (otroška hrana in živila za posebne zdravstvene namene) </w:t>
      </w:r>
      <w:r w:rsidR="009B7B74" w:rsidRPr="00B53998">
        <w:rPr>
          <w:rFonts w:asciiTheme="minorHAnsi" w:hAnsiTheme="minorHAnsi" w:cs="Times New Roman"/>
          <w:noProof/>
          <w:lang w:eastAsia="sl-SI"/>
        </w:rPr>
        <w:t>n</w:t>
      </w:r>
      <w:r w:rsidRPr="002608D2">
        <w:rPr>
          <w:rFonts w:asciiTheme="minorHAnsi" w:hAnsiTheme="minorHAnsi" w:cs="Times New Roman"/>
          <w:noProof/>
          <w:lang w:eastAsia="sl-SI"/>
        </w:rPr>
        <w:t xml:space="preserve">eskladnosti, na podlagi katerih bi bilo opredeljeno, da </w:t>
      </w:r>
      <w:r w:rsidRPr="00007B20">
        <w:rPr>
          <w:rFonts w:asciiTheme="minorHAnsi" w:hAnsiTheme="minorHAnsi" w:cs="Times New Roman"/>
          <w:noProof/>
          <w:lang w:eastAsia="sl-SI"/>
        </w:rPr>
        <w:t xml:space="preserve">vzorci niso varni, ne beležimo že več let. Ker gre za živila, ki so namenjena najbolj občutljivi populaciji, so redno vključena v letni program vzorčenja. </w:t>
      </w:r>
    </w:p>
    <w:p w14:paraId="13E4CA72" w14:textId="2F007B0F" w:rsidR="00130AEF" w:rsidRPr="00007B20" w:rsidRDefault="000C0441" w:rsidP="00130AEF">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skupini prehranskih dopolnil </w:t>
      </w:r>
      <w:r w:rsidR="009C0AE4" w:rsidRPr="00007B20">
        <w:rPr>
          <w:rFonts w:asciiTheme="minorHAnsi" w:hAnsiTheme="minorHAnsi" w:cs="Times New Roman"/>
          <w:noProof/>
          <w:lang w:eastAsia="sl-SI"/>
        </w:rPr>
        <w:t xml:space="preserve">je neskladnosti več. </w:t>
      </w:r>
      <w:r w:rsidRPr="00007B20">
        <w:rPr>
          <w:rFonts w:asciiTheme="minorHAnsi" w:hAnsiTheme="minorHAnsi" w:cs="Times New Roman"/>
          <w:noProof/>
          <w:lang w:eastAsia="sl-SI"/>
        </w:rPr>
        <w:t xml:space="preserve">V letu </w:t>
      </w:r>
      <w:r w:rsidR="002121D3" w:rsidRPr="00007B20">
        <w:rPr>
          <w:rFonts w:asciiTheme="minorHAnsi" w:hAnsiTheme="minorHAnsi" w:cs="Times New Roman"/>
          <w:noProof/>
          <w:lang w:eastAsia="sl-SI"/>
        </w:rPr>
        <w:t xml:space="preserve">2018 </w:t>
      </w:r>
      <w:r w:rsidR="009C0AE4" w:rsidRPr="00007B20">
        <w:rPr>
          <w:rFonts w:asciiTheme="minorHAnsi" w:hAnsiTheme="minorHAnsi" w:cs="Times New Roman"/>
          <w:noProof/>
          <w:lang w:eastAsia="sl-SI"/>
        </w:rPr>
        <w:t xml:space="preserve">je bilo za štiri vzorce </w:t>
      </w:r>
      <w:r w:rsidRPr="00007B20">
        <w:rPr>
          <w:rFonts w:asciiTheme="minorHAnsi" w:hAnsiTheme="minorHAnsi" w:cs="Times New Roman"/>
          <w:noProof/>
          <w:lang w:eastAsia="sl-SI"/>
        </w:rPr>
        <w:t>(4,9</w:t>
      </w:r>
      <w:r w:rsidR="007729E5"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w:t>
      </w:r>
      <w:r w:rsidR="009C0AE4" w:rsidRPr="00007B20">
        <w:rPr>
          <w:rFonts w:asciiTheme="minorHAnsi" w:hAnsiTheme="minorHAnsi" w:cs="Times New Roman"/>
          <w:noProof/>
          <w:lang w:eastAsia="sl-SI"/>
        </w:rPr>
        <w:t xml:space="preserve"> ocenjeno, da niso varni, </w:t>
      </w:r>
      <w:r w:rsidR="002121D3"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w:t>
      </w:r>
      <w:r w:rsidR="003F3960" w:rsidRPr="00007B20">
        <w:rPr>
          <w:rFonts w:asciiTheme="minorHAnsi" w:hAnsiTheme="minorHAnsi" w:cs="Times New Roman"/>
          <w:noProof/>
          <w:lang w:eastAsia="sl-SI"/>
        </w:rPr>
        <w:t xml:space="preserve">19 </w:t>
      </w:r>
      <w:r w:rsidR="009C0AE4" w:rsidRPr="00007B20">
        <w:rPr>
          <w:rFonts w:asciiTheme="minorHAnsi" w:hAnsiTheme="minorHAnsi" w:cs="Times New Roman"/>
          <w:noProof/>
          <w:lang w:eastAsia="sl-SI"/>
        </w:rPr>
        <w:t xml:space="preserve">za </w:t>
      </w:r>
      <w:r w:rsidR="003F3960" w:rsidRPr="00007B20">
        <w:rPr>
          <w:rFonts w:asciiTheme="minorHAnsi" w:hAnsiTheme="minorHAnsi" w:cs="Times New Roman"/>
          <w:noProof/>
          <w:lang w:eastAsia="sl-SI"/>
        </w:rPr>
        <w:t>en vzorec (1,3</w:t>
      </w:r>
      <w:r w:rsidR="007729E5" w:rsidRPr="00007B20">
        <w:rPr>
          <w:rFonts w:asciiTheme="minorHAnsi" w:hAnsiTheme="minorHAnsi" w:cs="Times New Roman"/>
          <w:noProof/>
          <w:lang w:eastAsia="sl-SI"/>
        </w:rPr>
        <w:t xml:space="preserve"> </w:t>
      </w:r>
      <w:r w:rsidR="003F3960" w:rsidRPr="00007B20">
        <w:rPr>
          <w:rFonts w:asciiTheme="minorHAnsi" w:hAnsiTheme="minorHAnsi" w:cs="Times New Roman"/>
          <w:noProof/>
          <w:lang w:eastAsia="sl-SI"/>
        </w:rPr>
        <w:t>%)</w:t>
      </w:r>
      <w:r w:rsidR="00130AEF" w:rsidRPr="00007B20">
        <w:rPr>
          <w:rFonts w:asciiTheme="minorHAnsi" w:hAnsiTheme="minorHAnsi" w:cs="Times New Roman"/>
          <w:noProof/>
          <w:lang w:eastAsia="sl-SI"/>
        </w:rPr>
        <w:t xml:space="preserve">. Poleg tega pa ugotavljamo tudi neskladnosti, ki ne predstavljajo tveganja za zdravje. V letu 2020 </w:t>
      </w:r>
      <w:r w:rsidR="009C0AE4" w:rsidRPr="00007B20">
        <w:rPr>
          <w:rFonts w:asciiTheme="minorHAnsi" w:hAnsiTheme="minorHAnsi" w:cs="Times New Roman"/>
          <w:noProof/>
          <w:lang w:eastAsia="sl-SI"/>
        </w:rPr>
        <w:t>ni bilo za noben odvzet vzorec ocen</w:t>
      </w:r>
      <w:r w:rsidR="00C9508E" w:rsidRPr="00007B20">
        <w:rPr>
          <w:rFonts w:asciiTheme="minorHAnsi" w:hAnsiTheme="minorHAnsi" w:cs="Times New Roman"/>
          <w:noProof/>
          <w:lang w:eastAsia="sl-SI"/>
        </w:rPr>
        <w:t>jen</w:t>
      </w:r>
      <w:r w:rsidR="009C0AE4" w:rsidRPr="00007B20">
        <w:rPr>
          <w:rFonts w:asciiTheme="minorHAnsi" w:hAnsiTheme="minorHAnsi" w:cs="Times New Roman"/>
          <w:noProof/>
          <w:lang w:eastAsia="sl-SI"/>
        </w:rPr>
        <w:t>o, da ni varen, je</w:t>
      </w:r>
      <w:r w:rsidR="00130AEF" w:rsidRPr="00007B20">
        <w:rPr>
          <w:rFonts w:asciiTheme="minorHAnsi" w:hAnsiTheme="minorHAnsi" w:cs="Times New Roman"/>
          <w:noProof/>
          <w:lang w:eastAsia="sl-SI"/>
        </w:rPr>
        <w:t xml:space="preserve"> bil </w:t>
      </w:r>
      <w:r w:rsidR="009C0AE4" w:rsidRPr="00007B20">
        <w:rPr>
          <w:rFonts w:asciiTheme="minorHAnsi" w:hAnsiTheme="minorHAnsi" w:cs="Times New Roman"/>
          <w:noProof/>
          <w:lang w:eastAsia="sl-SI"/>
        </w:rPr>
        <w:t>pa</w:t>
      </w:r>
      <w:r w:rsidR="00130AEF" w:rsidRPr="00007B20">
        <w:rPr>
          <w:rFonts w:asciiTheme="minorHAnsi" w:hAnsiTheme="minorHAnsi" w:cs="Times New Roman"/>
          <w:noProof/>
          <w:lang w:eastAsia="sl-SI"/>
        </w:rPr>
        <w:t xml:space="preserve"> kot neskladen ocenjen en vzorec</w:t>
      </w:r>
      <w:r w:rsidR="009C0AE4" w:rsidRPr="00007B20">
        <w:rPr>
          <w:rFonts w:asciiTheme="minorHAnsi" w:hAnsiTheme="minorHAnsi" w:cs="Times New Roman"/>
          <w:noProof/>
          <w:lang w:eastAsia="sl-SI"/>
        </w:rPr>
        <w:t xml:space="preserve"> (4,3</w:t>
      </w:r>
      <w:r w:rsidR="007729E5" w:rsidRPr="00007B20">
        <w:rPr>
          <w:rFonts w:asciiTheme="minorHAnsi" w:hAnsiTheme="minorHAnsi" w:cs="Times New Roman"/>
          <w:noProof/>
          <w:lang w:eastAsia="sl-SI"/>
        </w:rPr>
        <w:t xml:space="preserve"> </w:t>
      </w:r>
      <w:r w:rsidR="009C0AE4" w:rsidRPr="00007B20">
        <w:rPr>
          <w:rFonts w:asciiTheme="minorHAnsi" w:hAnsiTheme="minorHAnsi" w:cs="Times New Roman"/>
          <w:noProof/>
          <w:lang w:eastAsia="sl-SI"/>
        </w:rPr>
        <w:t>%).</w:t>
      </w:r>
      <w:r w:rsidR="003A1616" w:rsidRPr="00007B20">
        <w:rPr>
          <w:rFonts w:asciiTheme="minorHAnsi" w:hAnsiTheme="minorHAnsi" w:cs="Times New Roman"/>
          <w:noProof/>
          <w:lang w:eastAsia="sl-SI"/>
        </w:rPr>
        <w:t xml:space="preserve"> Število odvzetih vzorcev pa je bilo</w:t>
      </w:r>
      <w:r w:rsidR="0035080B">
        <w:rPr>
          <w:rFonts w:asciiTheme="minorHAnsi" w:hAnsiTheme="minorHAnsi" w:cs="Times New Roman"/>
          <w:noProof/>
          <w:lang w:eastAsia="sl-SI"/>
        </w:rPr>
        <w:t xml:space="preserve"> </w:t>
      </w:r>
      <w:r w:rsidR="003A1616" w:rsidRPr="00007B20">
        <w:rPr>
          <w:rFonts w:asciiTheme="minorHAnsi" w:hAnsiTheme="minorHAnsi" w:cs="Times New Roman"/>
          <w:noProof/>
          <w:lang w:eastAsia="sl-SI"/>
        </w:rPr>
        <w:t>v</w:t>
      </w:r>
      <w:r w:rsidR="007729E5" w:rsidRPr="00007B20">
        <w:rPr>
          <w:rFonts w:asciiTheme="minorHAnsi" w:hAnsiTheme="minorHAnsi" w:cs="Times New Roman"/>
          <w:noProof/>
          <w:lang w:eastAsia="sl-SI"/>
        </w:rPr>
        <w:t xml:space="preserve"> </w:t>
      </w:r>
      <w:r w:rsidR="003A1616" w:rsidRPr="00007B20">
        <w:rPr>
          <w:rFonts w:asciiTheme="minorHAnsi" w:hAnsiTheme="minorHAnsi" w:cs="Times New Roman"/>
          <w:noProof/>
          <w:lang w:eastAsia="sl-SI"/>
        </w:rPr>
        <w:t xml:space="preserve"> primerjavi s prejšnjimi leti manjše.</w:t>
      </w:r>
    </w:p>
    <w:p w14:paraId="4B4AEA3E" w14:textId="77777777" w:rsidR="000C0441" w:rsidRPr="00007B20" w:rsidRDefault="000C0441" w:rsidP="000C0441">
      <w:pPr>
        <w:rPr>
          <w:rFonts w:asciiTheme="minorHAnsi" w:hAnsiTheme="minorHAnsi" w:cstheme="minorHAnsi"/>
          <w:bCs/>
          <w:noProof/>
          <w:szCs w:val="16"/>
          <w:lang w:eastAsia="sl-SI"/>
        </w:rPr>
      </w:pPr>
      <w:r w:rsidRPr="00007B20">
        <w:br w:type="page"/>
      </w:r>
    </w:p>
    <w:p w14:paraId="14091D26"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06" w:name="_Toc7008237"/>
      <w:bookmarkStart w:id="207" w:name="_Toc70591923"/>
      <w:r w:rsidRPr="00007B20">
        <w:rPr>
          <w:rFonts w:asciiTheme="minorHAnsi" w:eastAsiaTheme="majorEastAsia" w:hAnsiTheme="minorHAnsi" w:cstheme="majorBidi"/>
          <w:b/>
          <w:bCs/>
          <w:caps/>
          <w:szCs w:val="28"/>
          <w:lang w:eastAsia="en-GB"/>
        </w:rPr>
        <w:lastRenderedPageBreak/>
        <w:t>OBVEŠČANJE IN SODELOVANJE</w:t>
      </w:r>
      <w:bookmarkEnd w:id="206"/>
      <w:bookmarkEnd w:id="207"/>
    </w:p>
    <w:p w14:paraId="3CAFFF5D"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08" w:name="_Toc7008238"/>
      <w:bookmarkStart w:id="209" w:name="_Toc70591924"/>
      <w:r w:rsidRPr="00007B20">
        <w:rPr>
          <w:rFonts w:asciiTheme="minorHAnsi" w:eastAsia="Arial Unicode MS" w:hAnsiTheme="minorHAnsi" w:cstheme="majorBidi"/>
          <w:b/>
          <w:bCs/>
          <w:caps/>
          <w:szCs w:val="28"/>
          <w:lang w:eastAsia="sl-SI"/>
        </w:rPr>
        <w:t>Obveščanje javnosti in članic Evropske unije o nevarnih izdelkih</w:t>
      </w:r>
      <w:bookmarkEnd w:id="208"/>
      <w:bookmarkEnd w:id="209"/>
    </w:p>
    <w:p w14:paraId="46E4745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o tistih neskladnih proizvodih, ki so predstavljali tveganje za zdravje ljudi, obveščal javnost z objavami podatkov na svojih spletnih straneh. </w:t>
      </w:r>
    </w:p>
    <w:p w14:paraId="2D14913D" w14:textId="09A622EF"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svojih spletnih straneh je inšpektorat leta </w:t>
      </w:r>
      <w:r w:rsidR="00D9264A" w:rsidRPr="00007B20">
        <w:rPr>
          <w:rFonts w:asciiTheme="minorHAnsi" w:hAnsiTheme="minorHAnsi" w:cs="Times New Roman"/>
          <w:noProof/>
          <w:lang w:eastAsia="sl-SI"/>
        </w:rPr>
        <w:t>2020</w:t>
      </w:r>
      <w:r w:rsidR="00542FDE" w:rsidRPr="00007B20">
        <w:rPr>
          <w:rFonts w:asciiTheme="minorHAnsi" w:hAnsiTheme="minorHAnsi" w:cs="Times New Roman"/>
          <w:noProof/>
          <w:lang w:eastAsia="sl-SI"/>
        </w:rPr>
        <w:t xml:space="preserve"> objavil </w:t>
      </w:r>
      <w:r w:rsidR="005B354A" w:rsidRPr="00007B20">
        <w:rPr>
          <w:rFonts w:asciiTheme="minorHAnsi" w:hAnsiTheme="minorHAnsi" w:cs="Times New Roman"/>
          <w:noProof/>
          <w:lang w:eastAsia="sl-SI"/>
        </w:rPr>
        <w:t>52</w:t>
      </w:r>
      <w:r w:rsidRPr="00007B20">
        <w:rPr>
          <w:rFonts w:asciiTheme="minorHAnsi" w:hAnsiTheme="minorHAnsi" w:cs="Times New Roman"/>
          <w:noProof/>
          <w:lang w:eastAsia="sl-SI"/>
        </w:rPr>
        <w:t xml:space="preserve"> obvestil o nevarnih proizvodih. </w:t>
      </w:r>
    </w:p>
    <w:p w14:paraId="09149F9D" w14:textId="3FCA9757" w:rsidR="000C0441" w:rsidRPr="00007B20" w:rsidRDefault="000C0441" w:rsidP="000C0441">
      <w:pPr>
        <w:spacing w:before="120" w:after="120" w:line="240" w:lineRule="auto"/>
        <w:jc w:val="both"/>
        <w:rPr>
          <w:rFonts w:asciiTheme="minorHAnsi" w:hAnsiTheme="minorHAnsi" w:cs="Times New Roman"/>
          <w:noProof/>
          <w:lang w:eastAsia="sl-SI"/>
        </w:rPr>
      </w:pPr>
    </w:p>
    <w:p w14:paraId="773C0454"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0" w:name="_Toc7008239"/>
      <w:bookmarkStart w:id="211" w:name="_Toc70591925"/>
      <w:r w:rsidRPr="00007B20">
        <w:rPr>
          <w:rFonts w:asciiTheme="minorHAnsi" w:eastAsia="Arial Unicode MS" w:hAnsiTheme="minorHAnsi" w:cstheme="majorBidi"/>
          <w:b/>
          <w:bCs/>
          <w:caps/>
          <w:szCs w:val="28"/>
          <w:lang w:eastAsia="sl-SI"/>
        </w:rPr>
        <w:t>Sistem hitrega obveščanja za živila in krmo - RASFF</w:t>
      </w:r>
      <w:bookmarkEnd w:id="210"/>
      <w:bookmarkEnd w:id="211"/>
    </w:p>
    <w:p w14:paraId="547EF07E"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Rapid Alert System for Food and Feed (RASFF) je sistem hitrega obveščanja za živila in krmo. V RASFF je vključenih vseh 28 držav članic Evropske unije, Evropska komisija in Evropska agencija za varnost hrane (EFSA). Polnopravne članice RASFF so tudi Islandija, Liechtenstein in Norveška.</w:t>
      </w:r>
    </w:p>
    <w:p w14:paraId="24DCF3D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RASFF je glavno orodje za hiter odziv na nevarnost v zvezi z živili in krmo v Evropski uniji. Če se ugotovi nevarnost za zdravje, se s sistemom RASFF informacije med Evropsko komisijo, EFSA in organi za nadzor živil in krme v državah, ki so vključene v sistem, širijo hitro in učinkovito. </w:t>
      </w:r>
    </w:p>
    <w:p w14:paraId="4B83E97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Tako se lahko države hitro in usklajeno odzovejo ter s tem preprečijo, da bi tveganje, povezano z varnostjo živil, ogrozilo potrošnike. Sistem sestavljajo kontaktne točke v vseh državah članicah RASFF, članskih organizacijah in pri Evropski komisiji, ki si izmenjujejo informacije o vsakršnem tveganju za zdravje. Sistem deluje nepretrgoma, s čimer se zagotavlja, da so nujna obvestila poslana in sprejeta v čim krajšem času ter se pristojni organi nanje čim prej odzovejo.</w:t>
      </w:r>
    </w:p>
    <w:p w14:paraId="1EA0F41E"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Država članica RASFF, ki ima kakršen koli podatek o resnem tveganju za zdravje v zvezi s hrano ali krmo, mora preko sistema RASFF nemudoma obvestiti Evropsko komisijo. Evropska komisija nato takoj obvesti druge članice, da sprejmejo ustrezne ukrepe. To lahko pomeni tudi, da se izdelek umakne s trga, da se zaščiti zdravje potrošnikov. Komisija oceni vsa prejeta obvestila in jih z eno od štirih vrst obveščanja (opozorilo, informacija, zavrnitev na meji, novica) posreduje vsem članicam RASFF. Članice ukrepajo glede na vrsto obvestila in o sprejetih ukrepih takoj obvestijo Komisijo. Članice lahko na primer umaknejo ali odpokličejo izdelek s trga. Zavrnitev na meji se poleg tega prenese na vse mejne kontrolne točke, tj. prehode vseh 28 držav članic EU, Liechtensteina, Norveške in Švice. S tem se prepreči, da bi se zavrnjeni izdelek znova vnesel v EU prek druge mejne kontrolne točke.</w:t>
      </w:r>
    </w:p>
    <w:p w14:paraId="1FC1F3F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do 15. aprila 2010 sodeloval v sistemu RASFF kot nacionalna kontaktna točka, od takrat dalje sodeluje kot kontaktna točka. </w:t>
      </w:r>
    </w:p>
    <w:p w14:paraId="6EB95F76" w14:textId="407DB57B" w:rsidR="000C0441" w:rsidRPr="00007B20" w:rsidRDefault="00C54790"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w:t>
      </w:r>
      <w:r w:rsidR="00CE7229" w:rsidRPr="00007B20">
        <w:rPr>
          <w:rFonts w:asciiTheme="minorHAnsi" w:hAnsiTheme="minorHAnsi" w:cs="Times New Roman"/>
          <w:noProof/>
          <w:lang w:eastAsia="sl-SI"/>
        </w:rPr>
        <w:t>je Zdravstveni inšpektorat Republike Slovenije obravnaval skupaj 338 obvestil, ki jih je prejel iz sistema RASFF, od tega se je 21 obvestil nanašalo na nevarne izdelke, posredovane na slovensko tržišče (17 obvestil na področju živil in štiri obvestila na področju materialov in izdelkov, namenjenih za stik z živili). Inšpektorat je v sistem RASFF na področju živil posredoval štiri obvestila, od katerih sta se dve nanašali na visoko vsebnost folne kisline v prehranskem dopolnilu, eno na spletno prodajo prehranskega dopolnila s prepovedano sestavino johimbe in eno na zavrnitev uvoza surovine, v kateri je bila z analizo dokazana odsotnost deklariranih vitaminov. Na področju materialov in izdelkov, namenjenih za stik z živili smo posredovali dveobvestili o ugotovljenih nevarnih izdelkih, najdenih na slovenskem tržišču, od katerih se je eno nanašalo na preseženo migracijo primarnih aromatskih aminov, eno pa na preseženo migracijo hlapnih organskih snovi.</w:t>
      </w:r>
    </w:p>
    <w:p w14:paraId="5890210F"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2" w:name="_Toc7008240"/>
      <w:bookmarkStart w:id="213" w:name="_Toc70591926"/>
      <w:r w:rsidRPr="00007B20">
        <w:rPr>
          <w:rFonts w:asciiTheme="minorHAnsi" w:eastAsia="Arial Unicode MS" w:hAnsiTheme="minorHAnsi" w:cstheme="majorBidi"/>
          <w:b/>
          <w:bCs/>
          <w:caps/>
          <w:szCs w:val="28"/>
          <w:lang w:eastAsia="sl-SI"/>
        </w:rPr>
        <w:lastRenderedPageBreak/>
        <w:t>Evropski sistem upravne pomoči in sodelovanja v skladu z Uredbo (ES) št. 882/2004 – AAC</w:t>
      </w:r>
      <w:bookmarkEnd w:id="212"/>
      <w:bookmarkEnd w:id="213"/>
    </w:p>
    <w:p w14:paraId="2C512B92"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Administrative Assistance and Cooperation (AAC) je sistem za izvedbo postopka upravne pomoči in sodelovanja med državami članicami in Komisijo. Uporablja se v skladu z Uredbo </w:t>
      </w:r>
      <w:r w:rsidR="00B261A9" w:rsidRPr="00007B20">
        <w:rPr>
          <w:rFonts w:asciiTheme="minorHAnsi" w:hAnsiTheme="minorHAnsi" w:cs="Times New Roman"/>
          <w:noProof/>
          <w:lang w:eastAsia="sl-SI"/>
        </w:rPr>
        <w:t>(EU)  2017/625 o izvajanju uradnega nadzora in drugih uradnih dejavnosti, da se zagotovi uporaba zakonodaje o živilih in krmi, pravil o zdravju in dobrobiti živali ter zdravju rastlin in fitofarmacevtskih sredstvih.</w:t>
      </w:r>
      <w:r w:rsidRPr="00007B20">
        <w:rPr>
          <w:rFonts w:asciiTheme="minorHAnsi" w:hAnsiTheme="minorHAnsi" w:cs="Times New Roman"/>
          <w:noProof/>
          <w:lang w:eastAsia="sl-SI"/>
        </w:rPr>
        <w:t xml:space="preserve"> Omogoča izmenjavo informacij v primerih neskladnosti, ki ne pomenijo tveganja za </w:t>
      </w:r>
      <w:r w:rsidR="00A662E2" w:rsidRPr="00007B20">
        <w:rPr>
          <w:rFonts w:asciiTheme="minorHAnsi" w:hAnsiTheme="minorHAnsi" w:cs="Times New Roman"/>
          <w:noProof/>
          <w:lang w:eastAsia="sl-SI"/>
        </w:rPr>
        <w:t>zdravje ljudi.</w:t>
      </w:r>
      <w:r w:rsidRPr="00007B20">
        <w:rPr>
          <w:rFonts w:asciiTheme="minorHAnsi" w:hAnsiTheme="minorHAnsi" w:cs="Times New Roman"/>
          <w:noProof/>
          <w:lang w:eastAsia="sl-SI"/>
        </w:rPr>
        <w:t xml:space="preserve"> </w:t>
      </w:r>
    </w:p>
    <w:p w14:paraId="410141D4"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inšpektorat Republike Slovenije se vključuje v sistem v skladu s pravili, ki jih je določila Komisija.</w:t>
      </w:r>
    </w:p>
    <w:p w14:paraId="684727EC" w14:textId="1EC7E7FA" w:rsidR="000C0441" w:rsidRPr="00007B20" w:rsidRDefault="00B261A9"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1F3BAE" w:rsidRPr="00007B20">
        <w:rPr>
          <w:rFonts w:asciiTheme="minorHAnsi" w:hAnsiTheme="minorHAnsi" w:cs="Times New Roman"/>
          <w:noProof/>
          <w:lang w:eastAsia="sl-SI"/>
        </w:rPr>
        <w:t>2020 je inšpektorat obravnaval štiri obvestila, ki jih je prejel iz sistema AAC, od tega so se tri obvestila nanašala na neskladno oglaševanje prehranskih dopolnil, eno pa na visoko vsebnost vitamina B6 v prehranskem dopolnilu. Inšpektorat je v sistem AAC posredoval eno poizvedbo, ki se je nanašala na preverjanje sladljivosti prehranskih dopolnil.</w:t>
      </w:r>
    </w:p>
    <w:p w14:paraId="761B29D3" w14:textId="77777777" w:rsidR="005B354A" w:rsidRPr="00007B20" w:rsidRDefault="005B354A" w:rsidP="000C0441">
      <w:pPr>
        <w:spacing w:before="120" w:after="120" w:line="240" w:lineRule="auto"/>
        <w:jc w:val="both"/>
        <w:rPr>
          <w:rFonts w:asciiTheme="minorHAnsi" w:hAnsiTheme="minorHAnsi" w:cs="Times New Roman"/>
          <w:noProof/>
          <w:lang w:eastAsia="sl-SI"/>
        </w:rPr>
      </w:pPr>
    </w:p>
    <w:p w14:paraId="0CD374A2"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4" w:name="_Toc7008241"/>
      <w:bookmarkStart w:id="215" w:name="_Toc70591927"/>
      <w:r w:rsidRPr="00007B20">
        <w:rPr>
          <w:rFonts w:asciiTheme="minorHAnsi" w:eastAsia="Arial Unicode MS" w:hAnsiTheme="minorHAnsi" w:cstheme="majorBidi"/>
          <w:b/>
          <w:bCs/>
          <w:caps/>
          <w:szCs w:val="28"/>
          <w:lang w:eastAsia="sl-SI"/>
        </w:rPr>
        <w:t xml:space="preserve">Evropski sistem izmenjave informacij </w:t>
      </w:r>
      <w:r w:rsidR="000E33FE" w:rsidRPr="00007B20">
        <w:rPr>
          <w:rFonts w:asciiTheme="minorHAnsi" w:eastAsia="Arial Unicode MS" w:hAnsiTheme="minorHAnsi" w:cstheme="majorBidi"/>
          <w:b/>
          <w:bCs/>
          <w:caps/>
          <w:szCs w:val="28"/>
          <w:lang w:eastAsia="sl-SI"/>
        </w:rPr>
        <w:t>–</w:t>
      </w:r>
      <w:r w:rsidRPr="00007B20">
        <w:rPr>
          <w:rFonts w:asciiTheme="minorHAnsi" w:eastAsia="Arial Unicode MS" w:hAnsiTheme="minorHAnsi" w:cstheme="majorBidi"/>
          <w:b/>
          <w:bCs/>
          <w:caps/>
          <w:szCs w:val="28"/>
          <w:lang w:eastAsia="sl-SI"/>
        </w:rPr>
        <w:t xml:space="preserve"> </w:t>
      </w:r>
      <w:r w:rsidR="000E33FE" w:rsidRPr="00007B20">
        <w:rPr>
          <w:rFonts w:asciiTheme="minorHAnsi" w:eastAsia="Arial Unicode MS" w:hAnsiTheme="minorHAnsi" w:cstheme="majorBidi"/>
          <w:b/>
          <w:bCs/>
          <w:caps/>
          <w:szCs w:val="28"/>
          <w:lang w:eastAsia="sl-SI"/>
        </w:rPr>
        <w:t xml:space="preserve">Safety </w:t>
      </w:r>
      <w:r w:rsidR="00A662E2" w:rsidRPr="00007B20">
        <w:rPr>
          <w:rFonts w:asciiTheme="minorHAnsi" w:eastAsia="Arial Unicode MS" w:hAnsiTheme="minorHAnsi" w:cstheme="majorBidi"/>
          <w:b/>
          <w:bCs/>
          <w:caps/>
          <w:szCs w:val="28"/>
          <w:lang w:eastAsia="sl-SI"/>
        </w:rPr>
        <w:t>GATE</w:t>
      </w:r>
      <w:r w:rsidR="00921236" w:rsidRPr="00007B20">
        <w:rPr>
          <w:rFonts w:asciiTheme="minorHAnsi" w:eastAsia="Arial Unicode MS" w:hAnsiTheme="minorHAnsi" w:cstheme="majorBidi"/>
          <w:b/>
          <w:bCs/>
          <w:caps/>
          <w:szCs w:val="28"/>
          <w:lang w:eastAsia="sl-SI"/>
        </w:rPr>
        <w:t xml:space="preserve"> </w:t>
      </w:r>
      <w:r w:rsidRPr="00007B20">
        <w:rPr>
          <w:rFonts w:asciiTheme="minorHAnsi" w:eastAsia="Arial Unicode MS" w:hAnsiTheme="minorHAnsi" w:cstheme="majorBidi"/>
          <w:b/>
          <w:bCs/>
          <w:caps/>
          <w:szCs w:val="28"/>
          <w:lang w:eastAsia="sl-SI"/>
        </w:rPr>
        <w:t>RAPEX</w:t>
      </w:r>
      <w:bookmarkEnd w:id="214"/>
      <w:bookmarkEnd w:id="215"/>
    </w:p>
    <w:p w14:paraId="272E33E9" w14:textId="77777777" w:rsidR="000C0441" w:rsidRPr="00007B20" w:rsidRDefault="00921236"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Safety Gate </w:t>
      </w:r>
      <w:r w:rsidR="000C0441" w:rsidRPr="00007B20">
        <w:rPr>
          <w:rFonts w:asciiTheme="minorHAnsi" w:hAnsiTheme="minorHAnsi" w:cs="Times New Roman"/>
          <w:noProof/>
          <w:lang w:eastAsia="sl-SI"/>
        </w:rPr>
        <w:t>Rapid Alert System for Non–Food Consumer Products (</w:t>
      </w:r>
      <w:r w:rsidR="007C45E8" w:rsidRPr="00007B20">
        <w:rPr>
          <w:rFonts w:asciiTheme="minorHAnsi" w:hAnsiTheme="minorHAnsi" w:cs="Times New Roman"/>
          <w:noProof/>
          <w:lang w:eastAsia="sl-SI"/>
        </w:rPr>
        <w:t xml:space="preserve">Safety Gate </w:t>
      </w:r>
      <w:r w:rsidR="000C0441" w:rsidRPr="00007B20">
        <w:rPr>
          <w:rFonts w:asciiTheme="minorHAnsi" w:hAnsiTheme="minorHAnsi" w:cs="Times New Roman"/>
          <w:noProof/>
          <w:lang w:eastAsia="sl-SI"/>
        </w:rPr>
        <w:t xml:space="preserve">RAPEX) je sistem za hitro izmenjavo informacij med nadzornimi organi držav članic in Evropsko komisijo o ukrepih za preprečitev ali omejitev trženja ali uporabe proizvodov, namenjenih potrošnikom, ki ogrožajo zdravje in varnost potrošnika v Evropski Uniji (izjema so hrana, zdravila in medicinski pripomočki, za katere obstajajo drugi sistemi izmenjave informacij). </w:t>
      </w:r>
    </w:p>
    <w:p w14:paraId="328A28F1" w14:textId="77777777"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Pravna podlaga za vzpostavitev sistema RAPEX je Direktiva o splošni varnosti proizvodov 2001/95/ES. Sistem RAPEX zajema tako informacije o prisilnih ukrepih, ki jih odredi pristojni nadzorni organ, kot tudi o ukrepih, ki jih prostovoljno izvedejo gospodarski subjekti. </w:t>
      </w:r>
    </w:p>
    <w:p w14:paraId="79518156" w14:textId="77777777"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v sistemu RAPEX sodeluje v okviru nacionalne mreže, ki vključuje Ministrstvo za gospodarski razvoj in tehnologijo in organe, pristojne za nadzor izvajanja zakona o splošni varnosti proizvodov, </w:t>
      </w:r>
      <w:r w:rsidR="000E33FE" w:rsidRPr="00007B20">
        <w:rPr>
          <w:rFonts w:asciiTheme="minorHAnsi" w:hAnsiTheme="minorHAnsi" w:cs="Times New Roman"/>
          <w:noProof/>
          <w:lang w:eastAsia="sl-SI"/>
        </w:rPr>
        <w:t>med njimi</w:t>
      </w:r>
      <w:r w:rsidRPr="00007B20">
        <w:rPr>
          <w:rFonts w:asciiTheme="minorHAnsi" w:hAnsiTheme="minorHAnsi" w:cs="Times New Roman"/>
          <w:noProof/>
          <w:lang w:eastAsia="sl-SI"/>
        </w:rPr>
        <w:t xml:space="preserve"> Finančno upravo Republike Slovenije, Urad Republike Slovenije za kemikalije in Tržni inšpektorat Republike Slovenije</w:t>
      </w:r>
      <w:r w:rsidR="00CA25AF" w:rsidRPr="00007B20">
        <w:rPr>
          <w:rFonts w:asciiTheme="minorHAnsi" w:hAnsiTheme="minorHAnsi" w:cs="Times New Roman"/>
          <w:noProof/>
          <w:lang w:eastAsia="sl-SI"/>
        </w:rPr>
        <w:t>;</w:t>
      </w:r>
      <w:r w:rsidR="00FF1907" w:rsidRPr="00007B20">
        <w:rPr>
          <w:rFonts w:asciiTheme="minorHAnsi" w:hAnsiTheme="minorHAnsi" w:cs="Times New Roman"/>
          <w:noProof/>
          <w:lang w:eastAsia="sl-SI"/>
        </w:rPr>
        <w:t xml:space="preserve"> </w:t>
      </w:r>
      <w:r w:rsidR="00A662E2" w:rsidRPr="00007B20">
        <w:rPr>
          <w:rFonts w:asciiTheme="minorHAnsi" w:hAnsiTheme="minorHAnsi" w:cs="Times New Roman"/>
          <w:noProof/>
          <w:lang w:eastAsia="sl-SI"/>
        </w:rPr>
        <w:t>slednji</w:t>
      </w:r>
      <w:r w:rsidRPr="00007B20">
        <w:rPr>
          <w:rFonts w:asciiTheme="minorHAnsi" w:hAnsiTheme="minorHAnsi" w:cs="Times New Roman"/>
          <w:noProof/>
          <w:lang w:eastAsia="sl-SI"/>
        </w:rPr>
        <w:t xml:space="preserve"> je tudi nacionalna kontaktna točka. Vloga nacionalne kontaktne točke je pošiljanje informacij Evropski komisiji in prejemanje le-teh od nje.</w:t>
      </w:r>
    </w:p>
    <w:p w14:paraId="46DBADA3" w14:textId="59493F9B"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inšpektorat iz sistema RAPEX prejel in obravnaval </w:t>
      </w:r>
      <w:r w:rsidR="00C977D0" w:rsidRPr="00007B20">
        <w:rPr>
          <w:rFonts w:asciiTheme="minorHAnsi" w:hAnsiTheme="minorHAnsi" w:cs="Times New Roman"/>
          <w:noProof/>
          <w:lang w:eastAsia="sl-SI"/>
        </w:rPr>
        <w:t>765</w:t>
      </w:r>
      <w:r w:rsidRPr="00007B20">
        <w:rPr>
          <w:rFonts w:asciiTheme="minorHAnsi" w:hAnsiTheme="minorHAnsi" w:cs="Times New Roman"/>
          <w:noProof/>
          <w:lang w:eastAsia="sl-SI"/>
        </w:rPr>
        <w:t xml:space="preserve"> obvestil o različnih vrstah proizvodov</w:t>
      </w:r>
      <w:r w:rsidR="00CA68AF" w:rsidRPr="00007B20">
        <w:rPr>
          <w:rFonts w:asciiTheme="minorHAnsi" w:hAnsiTheme="minorHAnsi" w:cs="Times New Roman"/>
          <w:noProof/>
          <w:lang w:eastAsia="sl-SI"/>
        </w:rPr>
        <w:t xml:space="preserve">, </w:t>
      </w:r>
      <w:r w:rsidR="00C977D0" w:rsidRPr="00007B20">
        <w:rPr>
          <w:rFonts w:asciiTheme="minorHAnsi" w:hAnsiTheme="minorHAnsi" w:cs="Times New Roman"/>
          <w:noProof/>
          <w:lang w:eastAsia="sl-SI"/>
        </w:rPr>
        <w:t xml:space="preserve">to je </w:t>
      </w:r>
      <w:r w:rsidR="00C5176F" w:rsidRPr="00007B20">
        <w:rPr>
          <w:rFonts w:asciiTheme="minorHAnsi" w:hAnsiTheme="minorHAnsi" w:cs="Times New Roman"/>
          <w:noProof/>
          <w:lang w:eastAsia="sl-SI"/>
        </w:rPr>
        <w:t>deset odstotkov</w:t>
      </w:r>
      <w:r w:rsidR="00C977D0" w:rsidRPr="00007B20">
        <w:rPr>
          <w:rFonts w:asciiTheme="minorHAnsi" w:hAnsiTheme="minorHAnsi" w:cs="Times New Roman"/>
          <w:noProof/>
          <w:lang w:eastAsia="sl-SI"/>
        </w:rPr>
        <w:t xml:space="preserve"> manj kot lansko leto</w:t>
      </w:r>
      <w:r w:rsidRPr="00007B20">
        <w:rPr>
          <w:rFonts w:asciiTheme="minorHAnsi" w:hAnsiTheme="minorHAnsi" w:cs="Times New Roman"/>
          <w:noProof/>
          <w:lang w:eastAsia="sl-SI"/>
        </w:rPr>
        <w:t xml:space="preserve">. Obvestila so </w:t>
      </w:r>
      <w:r w:rsidR="00CA25AF" w:rsidRPr="00007B20">
        <w:rPr>
          <w:rFonts w:asciiTheme="minorHAnsi" w:hAnsiTheme="minorHAnsi" w:cs="Times New Roman"/>
          <w:noProof/>
          <w:lang w:eastAsia="sl-SI"/>
        </w:rPr>
        <w:t>se nanašala na proizvode, ki so</w:t>
      </w:r>
      <w:r w:rsidRPr="00007B20">
        <w:rPr>
          <w:rFonts w:asciiTheme="minorHAnsi" w:hAnsiTheme="minorHAnsi" w:cs="Times New Roman"/>
          <w:noProof/>
          <w:lang w:eastAsia="sl-SI"/>
        </w:rPr>
        <w:t xml:space="preserve"> v večini primerov, predstavljali resno tveganje za zdravje. Inšpektorji so pri preverjanju prisotnosti teh proizvodov na slovenskem trgu identificirali </w:t>
      </w:r>
      <w:r w:rsidR="00A8718C" w:rsidRPr="00007B20">
        <w:rPr>
          <w:rFonts w:asciiTheme="minorHAnsi" w:hAnsiTheme="minorHAnsi" w:cs="Times New Roman"/>
          <w:noProof/>
          <w:lang w:eastAsia="sl-SI"/>
        </w:rPr>
        <w:t xml:space="preserve">17 </w:t>
      </w:r>
      <w:r w:rsidRPr="00007B20">
        <w:rPr>
          <w:rFonts w:asciiTheme="minorHAnsi" w:hAnsiTheme="minorHAnsi" w:cs="Times New Roman"/>
          <w:noProof/>
          <w:lang w:eastAsia="sl-SI"/>
        </w:rPr>
        <w:t xml:space="preserve"> takih proizvodov. </w:t>
      </w:r>
    </w:p>
    <w:p w14:paraId="74A1278B" w14:textId="31A81104" w:rsidR="00B25F69" w:rsidRPr="00007B20" w:rsidRDefault="000C0441" w:rsidP="005B354A">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imes New Roman"/>
          <w:noProof/>
          <w:lang w:eastAsia="sl-SI"/>
        </w:rPr>
        <w:t xml:space="preserve">Na področju splošne varnosti proizvodov je inšpektorat iz sistema RAPEX prejel in obravnaval </w:t>
      </w:r>
      <w:r w:rsidR="00A8718C" w:rsidRPr="00007B20">
        <w:rPr>
          <w:rFonts w:asciiTheme="minorHAnsi" w:hAnsiTheme="minorHAnsi" w:cs="Times New Roman"/>
          <w:noProof/>
          <w:lang w:eastAsia="sl-SI"/>
        </w:rPr>
        <w:t>60</w:t>
      </w:r>
      <w:r w:rsidRPr="00007B20">
        <w:rPr>
          <w:rFonts w:asciiTheme="minorHAnsi" w:hAnsiTheme="minorHAnsi" w:cs="Times New Roman"/>
          <w:noProof/>
          <w:lang w:eastAsia="sl-SI"/>
        </w:rPr>
        <w:t xml:space="preserve"> obvestil</w:t>
      </w:r>
      <w:r w:rsidR="000E33FE"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 njihovi podlagi </w:t>
      </w:r>
      <w:r w:rsidR="00A8718C" w:rsidRPr="00007B20">
        <w:rPr>
          <w:rFonts w:asciiTheme="minorHAnsi" w:hAnsiTheme="minorHAnsi" w:cs="Times New Roman"/>
          <w:noProof/>
          <w:lang w:eastAsia="sl-SI"/>
        </w:rPr>
        <w:t xml:space="preserve">so bili </w:t>
      </w:r>
      <w:r w:rsidRPr="00007B20">
        <w:rPr>
          <w:rFonts w:asciiTheme="minorHAnsi" w:hAnsiTheme="minorHAnsi" w:cs="Times New Roman"/>
          <w:noProof/>
          <w:lang w:eastAsia="sl-SI"/>
        </w:rPr>
        <w:t xml:space="preserve">na slovenskem trgu </w:t>
      </w:r>
      <w:r w:rsidR="00A8718C"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najdeni </w:t>
      </w:r>
      <w:r w:rsidR="00A8718C" w:rsidRPr="00007B20">
        <w:rPr>
          <w:rFonts w:asciiTheme="minorHAnsi" w:hAnsiTheme="minorHAnsi" w:cs="Times New Roman"/>
          <w:noProof/>
          <w:lang w:eastAsia="sl-SI"/>
        </w:rPr>
        <w:t xml:space="preserve">štirje </w:t>
      </w:r>
      <w:r w:rsidRPr="00007B20">
        <w:rPr>
          <w:rFonts w:asciiTheme="minorHAnsi" w:hAnsiTheme="minorHAnsi" w:cs="Times New Roman"/>
          <w:noProof/>
          <w:lang w:eastAsia="sl-SI"/>
        </w:rPr>
        <w:t>izdelk</w:t>
      </w:r>
      <w:r w:rsidR="00A8718C" w:rsidRPr="00007B20">
        <w:rPr>
          <w:rFonts w:asciiTheme="minorHAnsi" w:hAnsiTheme="minorHAnsi" w:cs="Times New Roman"/>
          <w:noProof/>
          <w:lang w:eastAsia="sl-SI"/>
        </w:rPr>
        <w:t xml:space="preserve">i </w:t>
      </w:r>
      <w:r w:rsidR="000E33FE" w:rsidRPr="00007B20">
        <w:rPr>
          <w:rFonts w:asciiTheme="minorHAnsi" w:hAnsiTheme="minorHAnsi" w:cs="Times New Roman"/>
          <w:noProof/>
          <w:lang w:eastAsia="sl-SI"/>
        </w:rPr>
        <w:t>iz teh obvestil.</w:t>
      </w:r>
      <w:r w:rsidRPr="00007B20">
        <w:rPr>
          <w:rFonts w:asciiTheme="minorHAnsi" w:hAnsiTheme="minorHAnsi" w:cs="Times New Roman"/>
          <w:noProof/>
          <w:lang w:eastAsia="sl-SI"/>
        </w:rPr>
        <w:t xml:space="preserve"> </w:t>
      </w:r>
      <w:r w:rsidR="00B25F69" w:rsidRPr="00007B20">
        <w:rPr>
          <w:rFonts w:asciiTheme="minorHAnsi" w:hAnsiTheme="minorHAnsi" w:cstheme="minorHAnsi"/>
          <w:bCs/>
          <w:noProof/>
          <w:szCs w:val="16"/>
          <w:lang w:eastAsia="sl-SI"/>
        </w:rPr>
        <w:t xml:space="preserve">Na podlagi rezultatov analiz vzorcev proizvodov iz programa vzorčenja je inšpektorat v sistem RAPEX posredoval </w:t>
      </w:r>
      <w:r w:rsidR="00A8718C" w:rsidRPr="00007B20">
        <w:rPr>
          <w:rFonts w:asciiTheme="minorHAnsi" w:hAnsiTheme="minorHAnsi" w:cstheme="minorHAnsi"/>
          <w:bCs/>
          <w:noProof/>
          <w:szCs w:val="16"/>
          <w:lang w:eastAsia="sl-SI"/>
        </w:rPr>
        <w:t xml:space="preserve">eno </w:t>
      </w:r>
      <w:r w:rsidR="00B25F69" w:rsidRPr="00007B20">
        <w:rPr>
          <w:rFonts w:asciiTheme="minorHAnsi" w:hAnsiTheme="minorHAnsi" w:cstheme="minorHAnsi"/>
          <w:bCs/>
          <w:noProof/>
          <w:szCs w:val="16"/>
          <w:lang w:eastAsia="sl-SI"/>
        </w:rPr>
        <w:t xml:space="preserve"> obvestil</w:t>
      </w:r>
      <w:r w:rsidR="00A8718C" w:rsidRPr="00007B20">
        <w:rPr>
          <w:rFonts w:asciiTheme="minorHAnsi" w:hAnsiTheme="minorHAnsi" w:cstheme="minorHAnsi"/>
          <w:bCs/>
          <w:noProof/>
          <w:szCs w:val="16"/>
          <w:lang w:eastAsia="sl-SI"/>
        </w:rPr>
        <w:t>o</w:t>
      </w:r>
      <w:r w:rsidR="00B25F69" w:rsidRPr="00007B20">
        <w:rPr>
          <w:rFonts w:asciiTheme="minorHAnsi" w:hAnsiTheme="minorHAnsi" w:cstheme="minorHAnsi"/>
          <w:bCs/>
          <w:noProof/>
          <w:szCs w:val="16"/>
          <w:lang w:eastAsia="sl-SI"/>
        </w:rPr>
        <w:t xml:space="preserve"> o držal</w:t>
      </w:r>
      <w:r w:rsidR="00A8718C" w:rsidRPr="00007B20">
        <w:rPr>
          <w:rFonts w:asciiTheme="minorHAnsi" w:hAnsiTheme="minorHAnsi" w:cstheme="minorHAnsi"/>
          <w:bCs/>
          <w:noProof/>
          <w:szCs w:val="16"/>
          <w:lang w:eastAsia="sl-SI"/>
        </w:rPr>
        <w:t>u</w:t>
      </w:r>
      <w:r w:rsidR="00B25F69" w:rsidRPr="00007B20">
        <w:rPr>
          <w:rFonts w:asciiTheme="minorHAnsi" w:hAnsiTheme="minorHAnsi" w:cstheme="minorHAnsi"/>
          <w:bCs/>
          <w:noProof/>
          <w:szCs w:val="16"/>
          <w:lang w:eastAsia="sl-SI"/>
        </w:rPr>
        <w:t xml:space="preserve"> za dudo z resnim tveganjem in sicer zaradi majhnih delcev, ki lahko nastanejo ob zlomu izdelka</w:t>
      </w:r>
      <w:r w:rsidR="00A8718C" w:rsidRPr="00007B20">
        <w:rPr>
          <w:rFonts w:asciiTheme="minorHAnsi" w:hAnsiTheme="minorHAnsi" w:cstheme="minorHAnsi"/>
          <w:bCs/>
          <w:noProof/>
          <w:szCs w:val="16"/>
          <w:lang w:eastAsia="sl-SI"/>
        </w:rPr>
        <w:t>, predolgega držala in predolge vrvice.</w:t>
      </w:r>
    </w:p>
    <w:p w14:paraId="6576FDD3" w14:textId="07F7F556" w:rsidR="00B25F69" w:rsidRPr="00007B20" w:rsidRDefault="000C0441" w:rsidP="005B354A">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rPr>
        <w:t>Na</w:t>
      </w:r>
      <w:r w:rsidRPr="00007B20">
        <w:rPr>
          <w:rFonts w:asciiTheme="minorHAnsi" w:hAnsiTheme="minorHAnsi" w:cstheme="minorHAnsi"/>
          <w:bCs/>
          <w:noProof/>
          <w:szCs w:val="16"/>
          <w:lang w:eastAsia="sl-SI"/>
        </w:rPr>
        <w:t xml:space="preserve"> področju kozmetičnih proizvodov je inšpektorat iz sistema RAPEX prejel in obravnaval </w:t>
      </w:r>
      <w:r w:rsidR="00A8718C" w:rsidRPr="00007B20">
        <w:rPr>
          <w:rFonts w:asciiTheme="minorHAnsi" w:hAnsiTheme="minorHAnsi" w:cstheme="minorHAnsi"/>
          <w:bCs/>
          <w:noProof/>
          <w:szCs w:val="16"/>
          <w:lang w:eastAsia="sl-SI"/>
        </w:rPr>
        <w:t xml:space="preserve">99 </w:t>
      </w:r>
      <w:r w:rsidRPr="00007B20">
        <w:rPr>
          <w:rFonts w:asciiTheme="minorHAnsi" w:hAnsiTheme="minorHAnsi" w:cstheme="minorHAnsi"/>
          <w:bCs/>
          <w:noProof/>
          <w:szCs w:val="16"/>
          <w:lang w:eastAsia="sl-SI"/>
        </w:rPr>
        <w:t xml:space="preserve"> obvestil. Pri nadzoru na podlagi obvestil na slovenskem trgu </w:t>
      </w:r>
      <w:r w:rsidR="00A8718C" w:rsidRPr="00007B20">
        <w:rPr>
          <w:rFonts w:asciiTheme="minorHAnsi" w:hAnsiTheme="minorHAnsi" w:cstheme="minorHAnsi"/>
          <w:bCs/>
          <w:noProof/>
          <w:szCs w:val="16"/>
          <w:lang w:eastAsia="sl-SI"/>
        </w:rPr>
        <w:t xml:space="preserve">ni </w:t>
      </w:r>
      <w:r w:rsidRPr="00007B20">
        <w:rPr>
          <w:rFonts w:asciiTheme="minorHAnsi" w:hAnsiTheme="minorHAnsi" w:cstheme="minorHAnsi"/>
          <w:bCs/>
          <w:noProof/>
          <w:szCs w:val="16"/>
          <w:lang w:eastAsia="sl-SI"/>
        </w:rPr>
        <w:t>bil</w:t>
      </w:r>
      <w:r w:rsidR="00A8718C" w:rsidRPr="00007B20">
        <w:rPr>
          <w:rFonts w:asciiTheme="minorHAnsi" w:hAnsiTheme="minorHAnsi" w:cstheme="minorHAnsi"/>
          <w:bCs/>
          <w:noProof/>
          <w:szCs w:val="16"/>
          <w:lang w:eastAsia="sl-SI"/>
        </w:rPr>
        <w:t>o</w:t>
      </w:r>
      <w:r w:rsidRPr="00007B20">
        <w:rPr>
          <w:rFonts w:asciiTheme="minorHAnsi" w:hAnsiTheme="minorHAnsi" w:cstheme="minorHAnsi"/>
          <w:bCs/>
          <w:noProof/>
          <w:szCs w:val="16"/>
          <w:lang w:eastAsia="sl-SI"/>
        </w:rPr>
        <w:t xml:space="preserve"> najdeni</w:t>
      </w:r>
      <w:r w:rsidR="00A8718C" w:rsidRPr="00007B20">
        <w:rPr>
          <w:rFonts w:asciiTheme="minorHAnsi" w:hAnsiTheme="minorHAnsi" w:cstheme="minorHAnsi"/>
          <w:bCs/>
          <w:noProof/>
          <w:szCs w:val="16"/>
          <w:lang w:eastAsia="sl-SI"/>
        </w:rPr>
        <w:t>h</w:t>
      </w:r>
      <w:r w:rsidRPr="00007B20">
        <w:rPr>
          <w:rFonts w:asciiTheme="minorHAnsi" w:hAnsiTheme="minorHAnsi" w:cstheme="minorHAnsi"/>
          <w:bCs/>
          <w:noProof/>
          <w:szCs w:val="16"/>
          <w:lang w:eastAsia="sl-SI"/>
        </w:rPr>
        <w:t xml:space="preserve"> </w:t>
      </w:r>
      <w:r w:rsidR="00A8718C" w:rsidRPr="00007B20">
        <w:rPr>
          <w:rFonts w:asciiTheme="minorHAnsi" w:hAnsiTheme="minorHAnsi" w:cstheme="minorHAnsi"/>
          <w:bCs/>
          <w:noProof/>
          <w:szCs w:val="16"/>
          <w:lang w:eastAsia="sl-SI"/>
        </w:rPr>
        <w:t xml:space="preserve"> </w:t>
      </w:r>
      <w:r w:rsidRPr="00007B20">
        <w:rPr>
          <w:rFonts w:asciiTheme="minorHAnsi" w:hAnsiTheme="minorHAnsi" w:cstheme="minorHAnsi"/>
          <w:bCs/>
          <w:noProof/>
          <w:szCs w:val="16"/>
          <w:lang w:eastAsia="sl-SI"/>
        </w:rPr>
        <w:t>izdelk</w:t>
      </w:r>
      <w:r w:rsidR="00A8718C" w:rsidRPr="00007B20">
        <w:rPr>
          <w:rFonts w:asciiTheme="minorHAnsi" w:hAnsiTheme="minorHAnsi" w:cstheme="minorHAnsi"/>
          <w:bCs/>
          <w:noProof/>
          <w:szCs w:val="16"/>
          <w:lang w:eastAsia="sl-SI"/>
        </w:rPr>
        <w:t>ov</w:t>
      </w:r>
      <w:r w:rsidRPr="00007B20">
        <w:rPr>
          <w:rFonts w:asciiTheme="minorHAnsi" w:hAnsiTheme="minorHAnsi" w:cstheme="minorHAnsi"/>
          <w:bCs/>
          <w:noProof/>
          <w:szCs w:val="16"/>
          <w:lang w:eastAsia="sl-SI"/>
        </w:rPr>
        <w:t xml:space="preserve">. </w:t>
      </w:r>
      <w:r w:rsidR="00B25F69" w:rsidRPr="00007B20">
        <w:rPr>
          <w:rFonts w:asciiTheme="minorHAnsi" w:hAnsiTheme="minorHAnsi" w:cstheme="minorHAnsi"/>
          <w:bCs/>
          <w:noProof/>
          <w:szCs w:val="16"/>
          <w:lang w:eastAsia="sl-SI"/>
        </w:rPr>
        <w:t xml:space="preserve">Na podlagi </w:t>
      </w:r>
      <w:r w:rsidR="00B25F69" w:rsidRPr="00007B20">
        <w:rPr>
          <w:rFonts w:asciiTheme="minorHAnsi" w:hAnsiTheme="minorHAnsi" w:cstheme="minorHAnsi"/>
          <w:bCs/>
          <w:noProof/>
          <w:szCs w:val="16"/>
          <w:lang w:eastAsia="sl-SI"/>
        </w:rPr>
        <w:lastRenderedPageBreak/>
        <w:t xml:space="preserve">rezultatov analiz vzorcev proizvodov iz programa vzorčenja inšpektorat v sistem RAPEX </w:t>
      </w:r>
      <w:r w:rsidR="008C49C7" w:rsidRPr="00007B20">
        <w:rPr>
          <w:rFonts w:asciiTheme="minorHAnsi" w:hAnsiTheme="minorHAnsi" w:cstheme="minorHAnsi"/>
          <w:bCs/>
          <w:noProof/>
          <w:szCs w:val="16"/>
          <w:lang w:eastAsia="sl-SI"/>
        </w:rPr>
        <w:t xml:space="preserve">v letu 2020 </w:t>
      </w:r>
      <w:r w:rsidR="00A8718C" w:rsidRPr="00007B20">
        <w:rPr>
          <w:rFonts w:asciiTheme="minorHAnsi" w:hAnsiTheme="minorHAnsi" w:cstheme="minorHAnsi"/>
          <w:bCs/>
          <w:noProof/>
          <w:szCs w:val="16"/>
          <w:lang w:eastAsia="sl-SI"/>
        </w:rPr>
        <w:t xml:space="preserve">ni </w:t>
      </w:r>
      <w:r w:rsidR="00B25F69" w:rsidRPr="00007B20">
        <w:rPr>
          <w:rFonts w:asciiTheme="minorHAnsi" w:hAnsiTheme="minorHAnsi" w:cstheme="minorHAnsi"/>
          <w:bCs/>
          <w:noProof/>
          <w:szCs w:val="16"/>
          <w:lang w:eastAsia="sl-SI"/>
        </w:rPr>
        <w:t>posredoval obvestil o kozmetičnih izdelkih</w:t>
      </w:r>
      <w:r w:rsidR="00A8718C" w:rsidRPr="00007B20">
        <w:rPr>
          <w:rFonts w:asciiTheme="minorHAnsi" w:hAnsiTheme="minorHAnsi" w:cstheme="minorHAnsi"/>
          <w:bCs/>
          <w:noProof/>
          <w:szCs w:val="16"/>
          <w:lang w:eastAsia="sl-SI"/>
        </w:rPr>
        <w:t>.</w:t>
      </w:r>
    </w:p>
    <w:p w14:paraId="1D0FE037" w14:textId="01276F80" w:rsidR="00CA68AF" w:rsidRPr="00007B20" w:rsidRDefault="000C0441" w:rsidP="005B354A">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 xml:space="preserve">Na področju igrač je inšpektorat iz sistema RAPEX prejel in obravnaval </w:t>
      </w:r>
      <w:r w:rsidR="000E33FE" w:rsidRPr="00007B20">
        <w:rPr>
          <w:rFonts w:asciiTheme="minorHAnsi" w:hAnsiTheme="minorHAnsi" w:cstheme="minorHAnsi"/>
          <w:bCs/>
          <w:noProof/>
          <w:szCs w:val="16"/>
          <w:lang w:eastAsia="sl-SI"/>
        </w:rPr>
        <w:t>6</w:t>
      </w:r>
      <w:r w:rsidR="00A8718C" w:rsidRPr="00007B20">
        <w:rPr>
          <w:rFonts w:asciiTheme="minorHAnsi" w:hAnsiTheme="minorHAnsi" w:cstheme="minorHAnsi"/>
          <w:bCs/>
          <w:noProof/>
          <w:szCs w:val="16"/>
          <w:lang w:eastAsia="sl-SI"/>
        </w:rPr>
        <w:t xml:space="preserve">03 </w:t>
      </w:r>
      <w:r w:rsidRPr="00007B20">
        <w:rPr>
          <w:rFonts w:asciiTheme="minorHAnsi" w:hAnsiTheme="minorHAnsi" w:cstheme="minorHAnsi"/>
          <w:bCs/>
          <w:noProof/>
          <w:szCs w:val="16"/>
          <w:lang w:eastAsia="sl-SI"/>
        </w:rPr>
        <w:t>obvestil</w:t>
      </w:r>
      <w:r w:rsidR="00A8718C" w:rsidRPr="00007B20">
        <w:rPr>
          <w:rFonts w:asciiTheme="minorHAnsi" w:hAnsiTheme="minorHAnsi" w:cstheme="minorHAnsi"/>
          <w:bCs/>
          <w:noProof/>
          <w:szCs w:val="16"/>
          <w:lang w:eastAsia="sl-SI"/>
        </w:rPr>
        <w:t>a</w:t>
      </w:r>
      <w:r w:rsidRPr="00007B20">
        <w:rPr>
          <w:rFonts w:asciiTheme="minorHAnsi" w:hAnsiTheme="minorHAnsi" w:cstheme="minorHAnsi"/>
          <w:bCs/>
          <w:noProof/>
          <w:szCs w:val="16"/>
          <w:lang w:eastAsia="sl-SI"/>
        </w:rPr>
        <w:t>. Pri nadzoru na podlagi teh obvestil je bilo na slovenskem trgu najdenih 1</w:t>
      </w:r>
      <w:r w:rsidR="00A8718C" w:rsidRPr="00007B20">
        <w:rPr>
          <w:rFonts w:asciiTheme="minorHAnsi" w:hAnsiTheme="minorHAnsi" w:cstheme="minorHAnsi"/>
          <w:bCs/>
          <w:noProof/>
          <w:szCs w:val="16"/>
          <w:lang w:eastAsia="sl-SI"/>
        </w:rPr>
        <w:t>3</w:t>
      </w:r>
      <w:r w:rsidRPr="00007B20">
        <w:rPr>
          <w:rFonts w:asciiTheme="minorHAnsi" w:hAnsiTheme="minorHAnsi" w:cstheme="minorHAnsi"/>
          <w:bCs/>
          <w:noProof/>
          <w:szCs w:val="16"/>
          <w:lang w:eastAsia="sl-SI"/>
        </w:rPr>
        <w:t xml:space="preserve"> igrač ocenjenih za neskladne zaradi </w:t>
      </w:r>
      <w:r w:rsidR="000E33FE" w:rsidRPr="00007B20">
        <w:rPr>
          <w:rFonts w:asciiTheme="minorHAnsi" w:hAnsiTheme="minorHAnsi" w:cstheme="minorHAnsi"/>
          <w:bCs/>
          <w:noProof/>
          <w:szCs w:val="16"/>
          <w:lang w:eastAsia="sl-SI"/>
        </w:rPr>
        <w:t>preseženih elemenotv (bor,</w:t>
      </w:r>
      <w:r w:rsidR="002F5981">
        <w:rPr>
          <w:rFonts w:asciiTheme="minorHAnsi" w:hAnsiTheme="minorHAnsi" w:cstheme="minorHAnsi"/>
          <w:bCs/>
          <w:noProof/>
          <w:szCs w:val="16"/>
          <w:lang w:eastAsia="sl-SI"/>
        </w:rPr>
        <w:t xml:space="preserve"> </w:t>
      </w:r>
      <w:r w:rsidR="00A8718C" w:rsidRPr="00007B20">
        <w:rPr>
          <w:rFonts w:asciiTheme="minorHAnsi" w:hAnsiTheme="minorHAnsi" w:cstheme="minorHAnsi"/>
          <w:bCs/>
          <w:noProof/>
          <w:szCs w:val="16"/>
          <w:lang w:eastAsia="sl-SI"/>
        </w:rPr>
        <w:t>aluminij, barij</w:t>
      </w:r>
      <w:r w:rsidR="000E33FE" w:rsidRPr="00007B20">
        <w:rPr>
          <w:rFonts w:asciiTheme="minorHAnsi" w:hAnsiTheme="minorHAnsi" w:cstheme="minorHAnsi"/>
          <w:bCs/>
          <w:noProof/>
          <w:szCs w:val="16"/>
          <w:lang w:eastAsia="sl-SI"/>
        </w:rPr>
        <w:t>)</w:t>
      </w:r>
      <w:r w:rsidRPr="00007B20">
        <w:rPr>
          <w:rFonts w:asciiTheme="minorHAnsi" w:hAnsiTheme="minorHAnsi" w:cstheme="minorHAnsi"/>
          <w:bCs/>
          <w:noProof/>
          <w:szCs w:val="16"/>
          <w:lang w:eastAsia="sl-SI"/>
        </w:rPr>
        <w:t>, majhnih delcev, ftalatov</w:t>
      </w:r>
      <w:r w:rsidR="000E33FE" w:rsidRPr="00007B20">
        <w:rPr>
          <w:rFonts w:asciiTheme="minorHAnsi" w:hAnsiTheme="minorHAnsi" w:cstheme="minorHAnsi"/>
          <w:bCs/>
          <w:noProof/>
          <w:szCs w:val="16"/>
          <w:lang w:eastAsia="sl-SI"/>
        </w:rPr>
        <w:t xml:space="preserve"> in </w:t>
      </w:r>
      <w:r w:rsidR="00A8718C" w:rsidRPr="00007B20">
        <w:rPr>
          <w:rFonts w:asciiTheme="minorHAnsi" w:hAnsiTheme="minorHAnsi" w:cstheme="minorHAnsi"/>
          <w:bCs/>
          <w:noProof/>
          <w:szCs w:val="16"/>
          <w:lang w:eastAsia="sl-SI"/>
        </w:rPr>
        <w:t xml:space="preserve">neustrezne mehanske </w:t>
      </w:r>
      <w:r w:rsidR="004B0791" w:rsidRPr="00007B20">
        <w:rPr>
          <w:rFonts w:asciiTheme="minorHAnsi" w:hAnsiTheme="minorHAnsi" w:cstheme="minorHAnsi"/>
          <w:bCs/>
          <w:noProof/>
          <w:szCs w:val="16"/>
          <w:lang w:eastAsia="sl-SI"/>
        </w:rPr>
        <w:t xml:space="preserve">lastnosti. </w:t>
      </w:r>
      <w:r w:rsidRPr="00007B20">
        <w:rPr>
          <w:rFonts w:asciiTheme="minorHAnsi" w:hAnsiTheme="minorHAnsi" w:cstheme="minorHAnsi"/>
          <w:bCs/>
          <w:noProof/>
          <w:szCs w:val="16"/>
          <w:lang w:eastAsia="sl-SI"/>
        </w:rPr>
        <w:t xml:space="preserve">Na podlagi rezultatov analiz vzorcev proizvodov iz programa vzorčenja je inšpektorat v sistem RAPEX posredoval </w:t>
      </w:r>
      <w:r w:rsidR="004B0791" w:rsidRPr="00007B20">
        <w:rPr>
          <w:rFonts w:asciiTheme="minorHAnsi" w:hAnsiTheme="minorHAnsi" w:cstheme="minorHAnsi"/>
          <w:bCs/>
          <w:noProof/>
          <w:szCs w:val="16"/>
          <w:lang w:eastAsia="sl-SI"/>
        </w:rPr>
        <w:t xml:space="preserve">eno  </w:t>
      </w:r>
      <w:r w:rsidRPr="00007B20">
        <w:rPr>
          <w:rFonts w:asciiTheme="minorHAnsi" w:hAnsiTheme="minorHAnsi" w:cstheme="minorHAnsi"/>
          <w:bCs/>
          <w:noProof/>
          <w:szCs w:val="16"/>
          <w:lang w:eastAsia="sl-SI"/>
        </w:rPr>
        <w:t>obvestil</w:t>
      </w:r>
      <w:r w:rsidR="004B0791" w:rsidRPr="00007B20">
        <w:rPr>
          <w:rFonts w:asciiTheme="minorHAnsi" w:hAnsiTheme="minorHAnsi" w:cstheme="minorHAnsi"/>
          <w:bCs/>
          <w:noProof/>
          <w:szCs w:val="16"/>
          <w:lang w:eastAsia="sl-SI"/>
        </w:rPr>
        <w:t>o</w:t>
      </w:r>
      <w:r w:rsidRPr="00007B20">
        <w:rPr>
          <w:rFonts w:asciiTheme="minorHAnsi" w:hAnsiTheme="minorHAnsi" w:cstheme="minorHAnsi"/>
          <w:bCs/>
          <w:noProof/>
          <w:szCs w:val="16"/>
          <w:lang w:eastAsia="sl-SI"/>
        </w:rPr>
        <w:t xml:space="preserve"> o igrač</w:t>
      </w:r>
      <w:r w:rsidR="004B0791" w:rsidRPr="00007B20">
        <w:rPr>
          <w:rFonts w:asciiTheme="minorHAnsi" w:hAnsiTheme="minorHAnsi" w:cstheme="minorHAnsi"/>
          <w:bCs/>
          <w:noProof/>
          <w:szCs w:val="16"/>
          <w:lang w:eastAsia="sl-SI"/>
        </w:rPr>
        <w:t xml:space="preserve">i </w:t>
      </w:r>
      <w:r w:rsidRPr="00007B20">
        <w:rPr>
          <w:rFonts w:asciiTheme="minorHAnsi" w:hAnsiTheme="minorHAnsi" w:cstheme="minorHAnsi"/>
          <w:bCs/>
          <w:noProof/>
          <w:szCs w:val="16"/>
          <w:lang w:eastAsia="sl-SI"/>
        </w:rPr>
        <w:t xml:space="preserve"> z resnim tveganjem in sicer zaradi </w:t>
      </w:r>
      <w:r w:rsidR="004B0791" w:rsidRPr="00007B20">
        <w:rPr>
          <w:rFonts w:asciiTheme="minorHAnsi" w:hAnsiTheme="minorHAnsi" w:cstheme="minorHAnsi"/>
          <w:bCs/>
          <w:noProof/>
          <w:szCs w:val="16"/>
          <w:lang w:eastAsia="sl-SI"/>
        </w:rPr>
        <w:t xml:space="preserve"> </w:t>
      </w:r>
      <w:r w:rsidRPr="00007B20">
        <w:rPr>
          <w:rFonts w:asciiTheme="minorHAnsi" w:hAnsiTheme="minorHAnsi" w:cstheme="minorHAnsi"/>
          <w:bCs/>
          <w:noProof/>
          <w:szCs w:val="16"/>
          <w:lang w:eastAsia="sl-SI"/>
        </w:rPr>
        <w:t>majhnih delcev</w:t>
      </w:r>
      <w:r w:rsidR="004B0791" w:rsidRPr="00007B20">
        <w:rPr>
          <w:rFonts w:asciiTheme="minorHAnsi" w:hAnsiTheme="minorHAnsi" w:cstheme="minorHAnsi"/>
          <w:bCs/>
          <w:noProof/>
          <w:szCs w:val="16"/>
          <w:lang w:eastAsia="sl-SI"/>
        </w:rPr>
        <w:t>.</w:t>
      </w:r>
    </w:p>
    <w:p w14:paraId="58992E47" w14:textId="77777777" w:rsidR="00CC6C7E" w:rsidRPr="00007B20" w:rsidRDefault="00CC6C7E" w:rsidP="005B354A">
      <w:pPr>
        <w:spacing w:before="120" w:after="120" w:line="240" w:lineRule="auto"/>
        <w:rPr>
          <w:rFonts w:asciiTheme="minorHAnsi" w:hAnsiTheme="minorHAnsi" w:cstheme="minorHAnsi"/>
          <w:bCs/>
          <w:noProof/>
          <w:szCs w:val="16"/>
          <w:lang w:eastAsia="sl-SI"/>
        </w:rPr>
      </w:pPr>
    </w:p>
    <w:p w14:paraId="5BBCDFE4" w14:textId="1931BA73" w:rsidR="000C0441" w:rsidRPr="00007B20" w:rsidRDefault="00D3627E" w:rsidP="005E1777">
      <w:pPr>
        <w:pStyle w:val="NaslovTOC"/>
      </w:pPr>
      <w:bookmarkStart w:id="216" w:name="_Toc70591928"/>
      <w:bookmarkStart w:id="217" w:name="_Toc7008242"/>
      <w:r w:rsidRPr="00007B20">
        <w:t>SPLETNE STRANI INŠPEKTORATA</w:t>
      </w:r>
      <w:bookmarkEnd w:id="216"/>
      <w:r w:rsidRPr="00007B20">
        <w:t xml:space="preserve"> </w:t>
      </w:r>
      <w:bookmarkEnd w:id="217"/>
    </w:p>
    <w:p w14:paraId="77E610CE" w14:textId="77777777" w:rsidR="00E247EC" w:rsidRPr="00007B20" w:rsidRDefault="000C0441" w:rsidP="005B354A">
      <w:pPr>
        <w:spacing w:before="120" w:after="120" w:line="240" w:lineRule="auto"/>
        <w:jc w:val="both"/>
        <w:rPr>
          <w:rFonts w:asciiTheme="minorHAnsi" w:hAnsiTheme="minorHAnsi" w:cstheme="minorHAnsi"/>
          <w:noProof/>
          <w:lang w:eastAsia="sl-SI"/>
        </w:rPr>
      </w:pPr>
      <w:r w:rsidRPr="00007B20">
        <w:rPr>
          <w:rFonts w:asciiTheme="minorHAnsi" w:hAnsiTheme="minorHAnsi" w:cstheme="minorHAnsi"/>
          <w:noProof/>
          <w:lang w:eastAsia="sl-SI"/>
        </w:rPr>
        <w:t>Namen spletnih strani inšpektorata je obveščati javnost o nevarnih izdelkih in drugih ugotovitvah inšpektorata, posredovati informacije o organiziranosti in delu inšpektorata ter omogočiti hiter dosto</w:t>
      </w:r>
      <w:r w:rsidR="007650C0" w:rsidRPr="00007B20">
        <w:rPr>
          <w:rFonts w:asciiTheme="minorHAnsi" w:hAnsiTheme="minorHAnsi" w:cstheme="minorHAnsi"/>
          <w:noProof/>
          <w:lang w:eastAsia="sl-SI"/>
        </w:rPr>
        <w:t>p do informacij javnega značaja</w:t>
      </w:r>
      <w:r w:rsidRPr="00007B20">
        <w:rPr>
          <w:rFonts w:asciiTheme="minorHAnsi" w:hAnsiTheme="minorHAnsi" w:cstheme="minorHAnsi"/>
          <w:noProof/>
          <w:lang w:eastAsia="sl-SI"/>
        </w:rPr>
        <w:t>.</w:t>
      </w:r>
    </w:p>
    <w:p w14:paraId="501FAD04" w14:textId="1253A3EA" w:rsidR="000C0441" w:rsidRPr="00E75189" w:rsidRDefault="00E247EC" w:rsidP="005B354A">
      <w:pPr>
        <w:spacing w:before="120" w:after="120" w:line="240" w:lineRule="auto"/>
        <w:jc w:val="both"/>
        <w:rPr>
          <w:rFonts w:asciiTheme="minorHAnsi" w:hAnsiTheme="minorHAnsi" w:cstheme="minorHAnsi"/>
          <w:color w:val="000000"/>
        </w:rPr>
      </w:pPr>
      <w:r w:rsidRPr="00007B20">
        <w:rPr>
          <w:rFonts w:asciiTheme="minorHAnsi" w:hAnsiTheme="minorHAnsi" w:cstheme="minorHAnsi"/>
          <w:noProof/>
          <w:lang w:eastAsia="sl-SI"/>
        </w:rPr>
        <w:t xml:space="preserve">V letu </w:t>
      </w:r>
      <w:r w:rsidR="00D9264A" w:rsidRPr="00007B20">
        <w:rPr>
          <w:rFonts w:asciiTheme="minorHAnsi" w:hAnsiTheme="minorHAnsi" w:cstheme="minorHAnsi"/>
          <w:noProof/>
          <w:lang w:eastAsia="sl-SI"/>
        </w:rPr>
        <w:t>20</w:t>
      </w:r>
      <w:r w:rsidR="004D4D5E" w:rsidRPr="00007B20">
        <w:rPr>
          <w:rFonts w:asciiTheme="minorHAnsi" w:hAnsiTheme="minorHAnsi" w:cstheme="minorHAnsi"/>
          <w:noProof/>
          <w:lang w:eastAsia="sl-SI"/>
        </w:rPr>
        <w:t>19</w:t>
      </w:r>
      <w:r w:rsidRPr="00007B20">
        <w:rPr>
          <w:rFonts w:asciiTheme="minorHAnsi" w:hAnsiTheme="minorHAnsi" w:cstheme="minorHAnsi"/>
          <w:noProof/>
          <w:lang w:eastAsia="sl-SI"/>
        </w:rPr>
        <w:t xml:space="preserve"> je bila realizirana prenova spletnih strani organov državne uprave, ki je združila </w:t>
      </w:r>
      <w:r w:rsidRPr="00007B20">
        <w:rPr>
          <w:rFonts w:asciiTheme="minorHAnsi" w:hAnsiTheme="minorHAnsi" w:cstheme="minorHAnsi"/>
          <w:color w:val="000000"/>
        </w:rPr>
        <w:t>spletne strani organov v spletišču državne uprave s celovitimi informacijami o njenem delovanju in preprostim dostopom do storitev (</w:t>
      </w:r>
      <w:hyperlink r:id="rId42" w:history="1">
        <w:r w:rsidR="00FB3F6E" w:rsidRPr="00B53998">
          <w:rPr>
            <w:rStyle w:val="Hiperpovezava"/>
            <w:rFonts w:asciiTheme="minorHAnsi" w:hAnsiTheme="minorHAnsi" w:cstheme="minorHAnsi"/>
          </w:rPr>
          <w:t>https://www.gov.si/</w:t>
        </w:r>
      </w:hyperlink>
      <w:r w:rsidR="00E9372F" w:rsidRPr="00007B20">
        <w:rPr>
          <w:rFonts w:asciiTheme="minorHAnsi" w:hAnsiTheme="minorHAnsi" w:cstheme="minorHAnsi"/>
          <w:color w:val="000000"/>
        </w:rPr>
        <w:t>)</w:t>
      </w:r>
      <w:r w:rsidRPr="00B53998">
        <w:rPr>
          <w:rFonts w:asciiTheme="minorHAnsi" w:hAnsiTheme="minorHAnsi" w:cstheme="minorHAnsi"/>
          <w:color w:val="000000"/>
        </w:rPr>
        <w:t>.</w:t>
      </w:r>
      <w:r w:rsidR="00FB3F6E" w:rsidRPr="00B53998">
        <w:rPr>
          <w:rFonts w:asciiTheme="minorHAnsi" w:hAnsiTheme="minorHAnsi" w:cstheme="minorHAnsi"/>
          <w:color w:val="000000"/>
        </w:rPr>
        <w:t xml:space="preserve"> GOV.SI je osrednje spletno mesto državne uprave, na katerem so predstavitvene vsebine</w:t>
      </w:r>
      <w:r w:rsidR="00FB3F6E" w:rsidRPr="002608D2">
        <w:rPr>
          <w:rFonts w:asciiTheme="minorHAnsi" w:hAnsiTheme="minorHAnsi" w:cstheme="minorHAnsi"/>
          <w:color w:val="000000"/>
        </w:rPr>
        <w:t xml:space="preserve"> vlad</w:t>
      </w:r>
      <w:r w:rsidR="00FB3F6E" w:rsidRPr="00007B20">
        <w:rPr>
          <w:rFonts w:asciiTheme="minorHAnsi" w:hAnsiTheme="minorHAnsi" w:cstheme="minorHAnsi"/>
          <w:color w:val="000000"/>
        </w:rPr>
        <w:t xml:space="preserve">e, ministrstev, organov v sestavi, vladnih služb in upravnih enot. Namen spletnega mesta je uporabniku na enoten, razumljiv in jasen način podati </w:t>
      </w:r>
      <w:r w:rsidR="00FB3F6E" w:rsidRPr="00E75189">
        <w:rPr>
          <w:rFonts w:asciiTheme="minorHAnsi" w:hAnsiTheme="minorHAnsi" w:cstheme="minorHAnsi"/>
          <w:color w:val="000000"/>
        </w:rPr>
        <w:t>čim bolj celostne informacije o delovanju državne uprave na različnih vsebinskih področjih.</w:t>
      </w:r>
    </w:p>
    <w:p w14:paraId="6A3D47CB" w14:textId="77777777" w:rsidR="00FB3F6E" w:rsidRPr="00E75189" w:rsidRDefault="00FB3F6E" w:rsidP="005B354A">
      <w:pPr>
        <w:spacing w:before="120" w:after="120" w:line="240" w:lineRule="auto"/>
        <w:jc w:val="both"/>
        <w:rPr>
          <w:rFonts w:asciiTheme="minorHAnsi" w:hAnsiTheme="minorHAnsi" w:cstheme="minorHAnsi"/>
          <w:noProof/>
          <w:lang w:eastAsia="sl-SI"/>
        </w:rPr>
      </w:pPr>
      <w:r w:rsidRPr="00E75189">
        <w:rPr>
          <w:rFonts w:asciiTheme="minorHAnsi" w:hAnsiTheme="minorHAnsi" w:cstheme="minorHAnsi"/>
          <w:noProof/>
          <w:lang w:eastAsia="sl-SI"/>
        </w:rPr>
        <w:t>GOV.SI ima tri vsebinske sklope:</w:t>
      </w:r>
    </w:p>
    <w:p w14:paraId="4BF832AD" w14:textId="77777777" w:rsidR="00FB3F6E" w:rsidRPr="00E75189" w:rsidRDefault="00FB3F6E" w:rsidP="00A349D9">
      <w:pPr>
        <w:pStyle w:val="Odstavekseznama"/>
        <w:framePr w:wrap="around"/>
        <w:numPr>
          <w:ilvl w:val="0"/>
          <w:numId w:val="34"/>
        </w:numPr>
        <w:rPr>
          <w:rFonts w:asciiTheme="minorHAnsi" w:hAnsiTheme="minorHAnsi"/>
          <w:noProof/>
          <w:sz w:val="22"/>
          <w:szCs w:val="22"/>
        </w:rPr>
      </w:pPr>
      <w:r w:rsidRPr="00E75189">
        <w:rPr>
          <w:rFonts w:asciiTheme="minorHAnsi" w:hAnsiTheme="minorHAnsi"/>
          <w:noProof/>
          <w:sz w:val="22"/>
          <w:szCs w:val="22"/>
        </w:rPr>
        <w:t>predstavitvene informacije o posameznem organu državne uprave, o njihovih pristojnostih in organiziranosti;</w:t>
      </w:r>
    </w:p>
    <w:p w14:paraId="0BBD0153" w14:textId="5BB1F13D" w:rsidR="00FB3F6E" w:rsidRPr="00E75189" w:rsidRDefault="00FB3F6E" w:rsidP="00A349D9">
      <w:pPr>
        <w:pStyle w:val="Odstavekseznama"/>
        <w:framePr w:wrap="around"/>
        <w:numPr>
          <w:ilvl w:val="0"/>
          <w:numId w:val="34"/>
        </w:numPr>
        <w:rPr>
          <w:rFonts w:asciiTheme="minorHAnsi" w:hAnsiTheme="minorHAnsi"/>
          <w:noProof/>
          <w:sz w:val="22"/>
          <w:szCs w:val="22"/>
        </w:rPr>
      </w:pPr>
      <w:r w:rsidRPr="00E75189">
        <w:rPr>
          <w:rFonts w:asciiTheme="minorHAnsi" w:hAnsiTheme="minorHAnsi"/>
          <w:noProof/>
          <w:sz w:val="22"/>
          <w:szCs w:val="22"/>
        </w:rPr>
        <w:t xml:space="preserve">vsebinska področja (na primer Kultura, Kmetijstvo, gozdarstvo in prehrana, Zunanje zadeve), ki uporabnika vodijo do podrobnih in celostnih informacij o posameznih temah. Tak način predstavitve vsebin uporabniku olajša iskanje želenih informacij, saj </w:t>
      </w:r>
      <w:r w:rsidR="00CA25AF" w:rsidRPr="00E75189">
        <w:rPr>
          <w:rFonts w:asciiTheme="minorHAnsi" w:hAnsiTheme="minorHAnsi"/>
          <w:noProof/>
          <w:sz w:val="22"/>
          <w:szCs w:val="22"/>
        </w:rPr>
        <w:t>le</w:t>
      </w:r>
      <w:r w:rsidR="002F5981" w:rsidRPr="00E75189">
        <w:rPr>
          <w:rFonts w:asciiTheme="minorHAnsi" w:hAnsiTheme="minorHAnsi"/>
          <w:noProof/>
          <w:sz w:val="22"/>
          <w:szCs w:val="22"/>
        </w:rPr>
        <w:t>-</w:t>
      </w:r>
      <w:r w:rsidRPr="00E75189">
        <w:rPr>
          <w:rFonts w:asciiTheme="minorHAnsi" w:hAnsiTheme="minorHAnsi"/>
          <w:noProof/>
          <w:sz w:val="22"/>
          <w:szCs w:val="22"/>
        </w:rPr>
        <w:t>te išče po vsebini in ne na podlagi védenja, k</w:t>
      </w:r>
      <w:r w:rsidR="002F5981" w:rsidRPr="00E75189">
        <w:rPr>
          <w:rFonts w:asciiTheme="minorHAnsi" w:hAnsiTheme="minorHAnsi"/>
          <w:noProof/>
          <w:sz w:val="22"/>
          <w:szCs w:val="22"/>
        </w:rPr>
        <w:t>ateri organ</w:t>
      </w:r>
      <w:r w:rsidRPr="00E75189">
        <w:rPr>
          <w:rFonts w:asciiTheme="minorHAnsi" w:hAnsiTheme="minorHAnsi"/>
          <w:noProof/>
          <w:sz w:val="22"/>
          <w:szCs w:val="22"/>
        </w:rPr>
        <w:t xml:space="preserve"> je pristoj</w:t>
      </w:r>
      <w:r w:rsidR="002F5981" w:rsidRPr="00E75189">
        <w:rPr>
          <w:rFonts w:asciiTheme="minorHAnsi" w:hAnsiTheme="minorHAnsi"/>
          <w:noProof/>
          <w:sz w:val="22"/>
          <w:szCs w:val="22"/>
        </w:rPr>
        <w:t>en</w:t>
      </w:r>
      <w:r w:rsidRPr="00E75189">
        <w:rPr>
          <w:rFonts w:asciiTheme="minorHAnsi" w:hAnsiTheme="minorHAnsi"/>
          <w:noProof/>
          <w:sz w:val="22"/>
          <w:szCs w:val="22"/>
        </w:rPr>
        <w:t>;</w:t>
      </w:r>
    </w:p>
    <w:p w14:paraId="6CE884E6" w14:textId="77777777" w:rsidR="00FB3F6E" w:rsidRPr="00E75189" w:rsidRDefault="00FB3F6E" w:rsidP="00A349D9">
      <w:pPr>
        <w:pStyle w:val="Odstavekseznama"/>
        <w:framePr w:wrap="around"/>
        <w:numPr>
          <w:ilvl w:val="0"/>
          <w:numId w:val="34"/>
        </w:numPr>
        <w:rPr>
          <w:rFonts w:asciiTheme="minorHAnsi" w:hAnsiTheme="minorHAnsi"/>
          <w:noProof/>
          <w:sz w:val="22"/>
          <w:szCs w:val="22"/>
        </w:rPr>
      </w:pPr>
      <w:r w:rsidRPr="00E75189">
        <w:rPr>
          <w:rFonts w:asciiTheme="minorHAnsi" w:hAnsiTheme="minorHAnsi"/>
          <w:noProof/>
          <w:sz w:val="22"/>
          <w:szCs w:val="22"/>
        </w:rPr>
        <w:t>zbirke (na primer javne objave, prosta delovna mesta, projekti), kjer so na enem mestu zbrane vse javne objave organov državne uprave, kar zagotavlja večjo preglednost in dostopnost informacij.</w:t>
      </w:r>
    </w:p>
    <w:p w14:paraId="2F3F4ACA" w14:textId="79F24BF5" w:rsidR="00FB3F6E" w:rsidRPr="00007B20" w:rsidRDefault="00FB3F6E" w:rsidP="005B354A">
      <w:pPr>
        <w:spacing w:before="120" w:after="120" w:line="240" w:lineRule="auto"/>
        <w:jc w:val="both"/>
        <w:rPr>
          <w:rFonts w:asciiTheme="minorHAnsi" w:hAnsiTheme="minorHAnsi" w:cstheme="minorHAnsi"/>
          <w:noProof/>
          <w:lang w:eastAsia="sl-SI"/>
        </w:rPr>
      </w:pPr>
      <w:r w:rsidRPr="00E75189">
        <w:rPr>
          <w:rFonts w:asciiTheme="minorHAnsi" w:hAnsiTheme="minorHAnsi" w:cstheme="minorHAnsi"/>
          <w:noProof/>
          <w:lang w:eastAsia="sl-SI"/>
        </w:rPr>
        <w:t>Vsebino prispevajo vsa ministrstva, organi v sestavi, vladne službe in upravne enote. Vsak organ je odgovoren za točnost, pravočasnost in pravilnost objavljenih informacij. Na dnu vsake strani je označeno, kateri organ je odgovoren</w:t>
      </w:r>
      <w:r w:rsidRPr="00007B20">
        <w:rPr>
          <w:rFonts w:asciiTheme="minorHAnsi" w:hAnsiTheme="minorHAnsi" w:cstheme="minorHAnsi"/>
          <w:noProof/>
          <w:lang w:eastAsia="sl-SI"/>
        </w:rPr>
        <w:t xml:space="preserve"> za objavljene informacije. Pri tem vsi organi vsebine objavljajo skladno z enotnimi standardi, za katere skrbi osrednje uredništvo, ki deluje v okviru Urada vlade za komuniciranje.</w:t>
      </w:r>
    </w:p>
    <w:p w14:paraId="5F58FA8D" w14:textId="77777777" w:rsidR="005B354A" w:rsidRPr="00007B20" w:rsidRDefault="005B354A" w:rsidP="005B354A">
      <w:pPr>
        <w:spacing w:before="120" w:after="120" w:line="240" w:lineRule="auto"/>
        <w:jc w:val="both"/>
        <w:rPr>
          <w:rFonts w:asciiTheme="minorHAnsi" w:hAnsiTheme="minorHAnsi" w:cstheme="minorHAnsi"/>
          <w:noProof/>
          <w:lang w:eastAsia="sl-SI"/>
        </w:rPr>
      </w:pPr>
    </w:p>
    <w:p w14:paraId="2A24FC21" w14:textId="649B88F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8" w:name="_Toc7008243"/>
      <w:bookmarkStart w:id="219" w:name="_Toc70591929"/>
      <w:r w:rsidRPr="00007B20">
        <w:rPr>
          <w:rFonts w:asciiTheme="minorHAnsi" w:eastAsia="Arial Unicode MS" w:hAnsiTheme="minorHAnsi" w:cstheme="majorBidi"/>
          <w:b/>
          <w:bCs/>
          <w:caps/>
          <w:szCs w:val="28"/>
          <w:lang w:eastAsia="sl-SI"/>
        </w:rPr>
        <w:t>Sodelovanje pri pripravi predpisov</w:t>
      </w:r>
      <w:bookmarkEnd w:id="218"/>
      <w:bookmarkEnd w:id="219"/>
    </w:p>
    <w:p w14:paraId="2544F623"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z Ministrstvom za zdravje in drugimi ministrstvi  sodeloval pri pripravi novih predpisov predvsem na področju nalezljivih bolezni in interventne zakonodaje, namenjene preprečevanju okužb s SARS-CoV-2 ter zajezitve in obvladovanja nalezljive bolezni COVID-19. Prav tako so bile podane pripombe in predlagane spremembe v okviru medresorskih usklajevanj predpisov ter spremembe že obstoječih predpisov z namenom povečanja </w:t>
      </w:r>
      <w:r w:rsidRPr="00007B20">
        <w:rPr>
          <w:rFonts w:asciiTheme="minorHAnsi" w:hAnsiTheme="minorHAnsi" w:cs="Times New Roman"/>
          <w:noProof/>
          <w:lang w:eastAsia="sl-SI"/>
        </w:rPr>
        <w:lastRenderedPageBreak/>
        <w:t>učinkovitosti inšpekcijskega nadzora. Inšpektorat je sodeloval pri pripravi predvsem naslednjih predpisov:</w:t>
      </w:r>
    </w:p>
    <w:p w14:paraId="61A36133"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Zakona o nalezljivih boleznih,</w:t>
      </w:r>
    </w:p>
    <w:p w14:paraId="53D4BC1D"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Zakona o začasnih ukrepih za omilitev in odpravo posledic COVID-19,</w:t>
      </w:r>
    </w:p>
    <w:p w14:paraId="23419587"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Zakona o interventnih ukrepih za omilitev posledic drugega vala epidemije COVID-19,</w:t>
      </w:r>
    </w:p>
    <w:p w14:paraId="26123296" w14:textId="5480A7EC" w:rsidR="00FE4575" w:rsidRPr="00007B20" w:rsidRDefault="00FE4575" w:rsidP="005B354A">
      <w:pPr>
        <w:spacing w:before="120" w:after="120" w:line="240" w:lineRule="auto"/>
        <w:ind w:left="709" w:hanging="709"/>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w:t>
      </w:r>
      <w:r w:rsidR="002F5981">
        <w:rPr>
          <w:rFonts w:asciiTheme="minorHAnsi" w:hAnsiTheme="minorHAnsi" w:cs="Times New Roman"/>
          <w:noProof/>
          <w:lang w:eastAsia="sl-SI"/>
        </w:rPr>
        <w:t>a</w:t>
      </w:r>
      <w:r w:rsidRPr="00007B20">
        <w:rPr>
          <w:rFonts w:asciiTheme="minorHAnsi" w:hAnsiTheme="minorHAnsi" w:cs="Times New Roman"/>
          <w:noProof/>
          <w:lang w:eastAsia="sl-SI"/>
        </w:rPr>
        <w:t xml:space="preserve"> o izvajanju Uredbe (EU) o sodelovanju med nacionalnimi organi, odgovornimi za izvrševanje zakonodaje o varstvu potrošnikov,</w:t>
      </w:r>
    </w:p>
    <w:p w14:paraId="232B7677" w14:textId="66B6DEC0" w:rsidR="00FE4575" w:rsidRPr="00007B20" w:rsidRDefault="00FE4575" w:rsidP="005B354A">
      <w:pPr>
        <w:spacing w:before="120" w:after="120" w:line="240" w:lineRule="auto"/>
        <w:ind w:left="709" w:hanging="709"/>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Uredb</w:t>
      </w:r>
      <w:r w:rsidR="002F5981">
        <w:rPr>
          <w:rFonts w:asciiTheme="minorHAnsi" w:hAnsiTheme="minorHAnsi" w:cs="Times New Roman"/>
          <w:noProof/>
          <w:lang w:eastAsia="sl-SI"/>
        </w:rPr>
        <w:t>e</w:t>
      </w:r>
      <w:r w:rsidRPr="00007B20">
        <w:rPr>
          <w:rFonts w:asciiTheme="minorHAnsi" w:hAnsiTheme="minorHAnsi" w:cs="Times New Roman"/>
          <w:noProof/>
          <w:lang w:eastAsia="sl-SI"/>
        </w:rPr>
        <w:t xml:space="preserve"> o izvajanju Uredbe (EU) 625/2017 o uradnem nadzoru  in drugih uradnih dejavnostih na področju živil, krme, zdravja in dobrobiti  živali ter zdravja rastlin in fitofarmacevtskih sredstvih,</w:t>
      </w:r>
    </w:p>
    <w:p w14:paraId="556C8221" w14:textId="57C8AAD2"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Uredbe o vodovarstvenih območjih za občini Škofja Loka in Gorenja vas-Poljane</w:t>
      </w:r>
      <w:r w:rsidR="00E75189">
        <w:rPr>
          <w:rFonts w:asciiTheme="minorHAnsi" w:hAnsiTheme="minorHAnsi" w:cs="Times New Roman"/>
          <w:noProof/>
          <w:lang w:eastAsia="sl-SI"/>
        </w:rPr>
        <w:t xml:space="preserve"> in </w:t>
      </w:r>
      <w:r w:rsidRPr="00007B20">
        <w:rPr>
          <w:rFonts w:asciiTheme="minorHAnsi" w:hAnsiTheme="minorHAnsi" w:cs="Times New Roman"/>
          <w:noProof/>
          <w:lang w:eastAsia="sl-SI"/>
        </w:rPr>
        <w:t xml:space="preserve"> </w:t>
      </w:r>
    </w:p>
    <w:p w14:paraId="2FE9DE99" w14:textId="579CDD84"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Uredbe o uporabi plovil na motorni pogon na akumulacijskem jezeru Brežice na reki Savi.</w:t>
      </w:r>
    </w:p>
    <w:p w14:paraId="37EB035F" w14:textId="77777777" w:rsidR="005B354A" w:rsidRPr="00007B20" w:rsidRDefault="005B354A" w:rsidP="005B354A">
      <w:pPr>
        <w:spacing w:before="120" w:after="120" w:line="240" w:lineRule="auto"/>
        <w:jc w:val="both"/>
        <w:rPr>
          <w:rFonts w:asciiTheme="minorHAnsi" w:hAnsiTheme="minorHAnsi" w:cs="Times New Roman"/>
          <w:noProof/>
          <w:lang w:eastAsia="sl-SI"/>
        </w:rPr>
      </w:pPr>
    </w:p>
    <w:p w14:paraId="6A9F1203"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0" w:name="_Toc7008244"/>
      <w:bookmarkStart w:id="221" w:name="_Toc70591930"/>
      <w:r w:rsidRPr="00007B20">
        <w:rPr>
          <w:rFonts w:asciiTheme="minorHAnsi" w:eastAsia="Arial Unicode MS" w:hAnsiTheme="minorHAnsi" w:cstheme="majorBidi"/>
          <w:b/>
          <w:bCs/>
          <w:caps/>
          <w:szCs w:val="28"/>
          <w:lang w:eastAsia="sl-SI"/>
        </w:rPr>
        <w:t>Sodelovanje z drugimi institucijami, službami in organi</w:t>
      </w:r>
      <w:bookmarkEnd w:id="220"/>
      <w:bookmarkEnd w:id="221"/>
    </w:p>
    <w:p w14:paraId="7382F44C"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pri opravljanju svojih nalog sodeloval z različnimi državnimi organi in strokovnimi institucijami. </w:t>
      </w:r>
    </w:p>
    <w:p w14:paraId="4B79B4EC" w14:textId="77777777" w:rsidR="001F3BAE" w:rsidRPr="00007B20" w:rsidRDefault="001F3BAE" w:rsidP="001F3BAE">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Skladno s strategijo delovanja inšpekcijskih služb je inšpektorat v letu 2020 aktivno sodeloval z vsemi inšpekcijskimi organi. Ker je leto 2020 zaznamovala nalezljiva bolezen COVID -19, je večina sodelovanja potekala na področju nalezljivih bolezni.</w:t>
      </w:r>
    </w:p>
    <w:p w14:paraId="171EAC96" w14:textId="108C59AC" w:rsidR="001F3BAE" w:rsidRPr="00007B20" w:rsidRDefault="001F3BAE" w:rsidP="001F3BAE">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sprememb prvega odstavka 39. člena Zakona o nalezljivih boleznih nadzor nad izvajanjem ukrepov iz navedenega člena pri opravljanju nalog inšpekcijskega nadzora iz svoje pristojnosti, so opravljali tudi: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0ECFAAB8" w14:textId="22A185F8" w:rsidR="001F3BAE" w:rsidRPr="00007B20" w:rsidRDefault="001F3BAE" w:rsidP="001F3BAE">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sprememb Zakona o nalezljivih boleznih in usmeritvami vlade je Sektor za strategijo in planiranje </w:t>
      </w:r>
      <w:r w:rsidR="004D4D5E" w:rsidRPr="00007B20">
        <w:rPr>
          <w:rFonts w:asciiTheme="minorHAnsi" w:hAnsiTheme="minorHAnsi" w:cs="Times New Roman"/>
          <w:noProof/>
          <w:lang w:eastAsia="sl-SI"/>
        </w:rPr>
        <w:t>Zdravstven</w:t>
      </w:r>
      <w:r w:rsidR="002F5981">
        <w:rPr>
          <w:rFonts w:asciiTheme="minorHAnsi" w:hAnsiTheme="minorHAnsi" w:cs="Times New Roman"/>
          <w:noProof/>
          <w:lang w:eastAsia="sl-SI"/>
        </w:rPr>
        <w:t>ega</w:t>
      </w:r>
      <w:r w:rsidR="004D4D5E" w:rsidRPr="00007B20">
        <w:rPr>
          <w:rFonts w:asciiTheme="minorHAnsi" w:hAnsiTheme="minorHAnsi" w:cs="Times New Roman"/>
          <w:noProof/>
          <w:lang w:eastAsia="sl-SI"/>
        </w:rPr>
        <w:t xml:space="preserve"> inšpektorat</w:t>
      </w:r>
      <w:r w:rsidR="002F5981">
        <w:rPr>
          <w:rFonts w:asciiTheme="minorHAnsi" w:hAnsiTheme="minorHAnsi" w:cs="Times New Roman"/>
          <w:noProof/>
          <w:lang w:eastAsia="sl-SI"/>
        </w:rPr>
        <w:t>a</w:t>
      </w:r>
      <w:r w:rsidR="004D4D5E" w:rsidRPr="00007B20">
        <w:rPr>
          <w:rFonts w:asciiTheme="minorHAnsi" w:hAnsiTheme="minorHAnsi" w:cs="Times New Roman"/>
          <w:noProof/>
          <w:lang w:eastAsia="sl-SI"/>
        </w:rPr>
        <w:t xml:space="preserve"> Republike Slovenije</w:t>
      </w:r>
      <w:r w:rsidRPr="00007B20">
        <w:rPr>
          <w:rFonts w:asciiTheme="minorHAnsi" w:hAnsiTheme="minorHAnsi" w:cs="Times New Roman"/>
          <w:noProof/>
          <w:lang w:eastAsia="sl-SI"/>
        </w:rPr>
        <w:t xml:space="preserve"> vodil koordinacijo enotnega tedenskega poročanja inšpekcijskih organov o izvedenih nadzorih in odrejenih ukrepih glede spoštovanja 39. člena Zakona o nalezljivih boleznih in veljavnih vladnih odlokov, ki so bili sprejeti z namenom preprečitve razširjanja nalezljive bolezni COVID-19. </w:t>
      </w:r>
    </w:p>
    <w:p w14:paraId="66FD0CA9" w14:textId="0F49BA9E" w:rsidR="001F3BAE" w:rsidRPr="00007B20" w:rsidRDefault="001F3BAE"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Z inšpekcijskimi organi</w:t>
      </w:r>
      <w:r w:rsidR="002F5981">
        <w:rPr>
          <w:rFonts w:asciiTheme="minorHAnsi" w:hAnsiTheme="minorHAnsi" w:cs="Times New Roman"/>
          <w:noProof/>
          <w:lang w:eastAsia="sl-SI"/>
        </w:rPr>
        <w:t xml:space="preserve"> </w:t>
      </w:r>
      <w:r w:rsidRPr="00007B20">
        <w:rPr>
          <w:rFonts w:asciiTheme="minorHAnsi" w:hAnsiTheme="minorHAnsi" w:cs="Times New Roman"/>
          <w:noProof/>
          <w:lang w:eastAsia="sl-SI"/>
        </w:rPr>
        <w:t>so po potrebi</w:t>
      </w:r>
      <w:r w:rsidR="002F5981">
        <w:rPr>
          <w:rFonts w:asciiTheme="minorHAnsi" w:hAnsiTheme="minorHAnsi" w:cs="Times New Roman"/>
          <w:noProof/>
          <w:lang w:eastAsia="sl-SI"/>
        </w:rPr>
        <w:t xml:space="preserve"> </w:t>
      </w:r>
      <w:r w:rsidRPr="00007B20">
        <w:rPr>
          <w:rFonts w:asciiTheme="minorHAnsi" w:hAnsiTheme="minorHAnsi" w:cs="Times New Roman"/>
          <w:noProof/>
          <w:lang w:eastAsia="sl-SI"/>
        </w:rPr>
        <w:t>potekali tudi operativni dogovori glede izvajanja nadzorov na konkretnih vsebinah oziroma vrsti zavezancev.</w:t>
      </w:r>
    </w:p>
    <w:p w14:paraId="4DBC233D" w14:textId="77777777"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je bil vključen v delo Posvetovalnega odbora za splošno varnost proizvodov in sodeluje v medresorski delovni skupini za izvajanje Uredbe 765/2008, ki delujeta v okviru Ministrstva za gospodarski razvoj in tehnologijo. Sodeloval je na področju standardizacije, in sicer v dveh tehničnih odborih SIST/TC KDS Kozmetična, dezinfekcijska sredstva in površinsko aktivne snovi i</w:t>
      </w:r>
      <w:r w:rsidR="00937933" w:rsidRPr="00007B20">
        <w:rPr>
          <w:rFonts w:asciiTheme="minorHAnsi" w:hAnsiTheme="minorHAnsi" w:cs="Times New Roman"/>
          <w:noProof/>
          <w:lang w:eastAsia="sl-SI"/>
        </w:rPr>
        <w:t>n SIST/TC OTR Izdelki za otroke</w:t>
      </w:r>
      <w:r w:rsidRPr="00007B20">
        <w:rPr>
          <w:rFonts w:asciiTheme="minorHAnsi" w:hAnsiTheme="minorHAnsi" w:cs="Times New Roman"/>
          <w:noProof/>
          <w:lang w:eastAsia="sl-SI"/>
        </w:rPr>
        <w:t>.</w:t>
      </w:r>
    </w:p>
    <w:p w14:paraId="45A0B719" w14:textId="0D56E7A1"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Sodelovanje je potekalo tudi na področju varnosti živil in sicer v okviru Odbora za obravnavo Nacionalnega večletnega nadzornega programa za ostanke pesticidov in delovne skupine za priprav</w:t>
      </w:r>
      <w:r w:rsidR="00937933" w:rsidRPr="00007B20">
        <w:rPr>
          <w:rFonts w:asciiTheme="minorHAnsi" w:hAnsiTheme="minorHAnsi" w:cs="Times New Roman"/>
          <w:noProof/>
          <w:lang w:eastAsia="sl-SI"/>
        </w:rPr>
        <w:t>o programa monitoringa zoonoz.</w:t>
      </w:r>
    </w:p>
    <w:p w14:paraId="5A00B1ED" w14:textId="77777777" w:rsidR="005B354A" w:rsidRPr="00007B20" w:rsidRDefault="005B354A" w:rsidP="005B354A">
      <w:pPr>
        <w:spacing w:before="120" w:after="120" w:line="240" w:lineRule="auto"/>
        <w:jc w:val="both"/>
        <w:rPr>
          <w:rFonts w:asciiTheme="minorHAnsi" w:hAnsiTheme="minorHAnsi" w:cs="Times New Roman"/>
          <w:noProof/>
          <w:lang w:eastAsia="sl-SI"/>
        </w:rPr>
      </w:pPr>
    </w:p>
    <w:p w14:paraId="419D0F0D"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2" w:name="_Toc7008245"/>
      <w:bookmarkStart w:id="223" w:name="_Toc70591931"/>
      <w:r w:rsidRPr="00007B20">
        <w:rPr>
          <w:rFonts w:asciiTheme="minorHAnsi" w:eastAsia="Arial Unicode MS" w:hAnsiTheme="minorHAnsi" w:cstheme="majorBidi"/>
          <w:b/>
          <w:bCs/>
          <w:caps/>
          <w:szCs w:val="28"/>
          <w:lang w:eastAsia="sl-SI"/>
        </w:rPr>
        <w:t>Sodelovanje z organi Evropske unije in tretjimi državami</w:t>
      </w:r>
      <w:bookmarkEnd w:id="222"/>
      <w:bookmarkEnd w:id="223"/>
    </w:p>
    <w:p w14:paraId="41573ED0" w14:textId="6C71437A"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EU je inšpektorat sodeloval v skupinah predstavnikov nadzornih organov držav članic in ekspertnih skupinah na področju kozmetičnih proizvodov in varnosti igrač (PEMSAC, ADCO in Toys Expert Group on Toys Safety) in v komitološkem odboru, ustanovljenem v skladu z direktivo o varnosti igrač. V teh skupinah je potekala obravnava problematike nadzora, metod, ukrepov. Cilj njihovega delovanja je pospeševanje sodelovanja med članicami, koordinacija dejavnosti, priprava smernic, izmenjava podatkov, mnenj in izkušenj ter izvedba skupnih projektov.</w:t>
      </w:r>
      <w:r w:rsidR="006C0871" w:rsidRPr="00007B20">
        <w:rPr>
          <w:rFonts w:asciiTheme="minorHAnsi" w:hAnsiTheme="minorHAnsi" w:cs="Times New Roman"/>
          <w:noProof/>
          <w:lang w:eastAsia="sl-SI"/>
        </w:rPr>
        <w:t xml:space="preserve"> </w:t>
      </w:r>
    </w:p>
    <w:p w14:paraId="5BD08BCB" w14:textId="77777777" w:rsidR="005B354A" w:rsidRPr="00007B20" w:rsidRDefault="005B354A" w:rsidP="000C0441">
      <w:pPr>
        <w:spacing w:before="120" w:after="120" w:line="240" w:lineRule="auto"/>
        <w:jc w:val="both"/>
        <w:rPr>
          <w:rFonts w:asciiTheme="minorHAnsi" w:hAnsiTheme="minorHAnsi" w:cs="Times New Roman"/>
          <w:noProof/>
          <w:lang w:eastAsia="sl-SI"/>
        </w:rPr>
      </w:pPr>
    </w:p>
    <w:p w14:paraId="7AF2A207"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4" w:name="_Toc415657648"/>
      <w:bookmarkStart w:id="225" w:name="_Toc415657649"/>
      <w:bookmarkStart w:id="226" w:name="_Toc415657650"/>
      <w:bookmarkStart w:id="227" w:name="_Toc415657651"/>
      <w:bookmarkStart w:id="228" w:name="_Toc7008246"/>
      <w:bookmarkStart w:id="229" w:name="_Toc70591932"/>
      <w:bookmarkEnd w:id="224"/>
      <w:bookmarkEnd w:id="225"/>
      <w:bookmarkEnd w:id="226"/>
      <w:bookmarkEnd w:id="227"/>
      <w:r w:rsidRPr="00007B20">
        <w:rPr>
          <w:rFonts w:asciiTheme="minorHAnsi" w:eastAsia="Arial Unicode MS" w:hAnsiTheme="minorHAnsi" w:cstheme="majorBidi"/>
          <w:b/>
          <w:bCs/>
          <w:caps/>
          <w:szCs w:val="28"/>
          <w:lang w:eastAsia="sl-SI"/>
        </w:rPr>
        <w:t>Sodelovanje z javnostmi</w:t>
      </w:r>
      <w:bookmarkEnd w:id="228"/>
      <w:bookmarkEnd w:id="229"/>
    </w:p>
    <w:p w14:paraId="0B733460" w14:textId="068509F1" w:rsidR="00FE4575" w:rsidRPr="00007B20" w:rsidRDefault="00FE4575" w:rsidP="00FE457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sodeluje z različnimi javnostmi, med katerimi so tudi občani, nosilci dejavnosti, združenja, strokovne organizacije in mediji. Sodelovanje z omenjenimi javnostmi poteka preko zahtev do </w:t>
      </w:r>
      <w:r w:rsidR="002F5981">
        <w:rPr>
          <w:rFonts w:asciiTheme="minorHAnsi" w:hAnsiTheme="minorHAnsi" w:cs="Times New Roman"/>
          <w:noProof/>
          <w:lang w:eastAsia="sl-SI"/>
        </w:rPr>
        <w:t xml:space="preserve">dostopa do </w:t>
      </w:r>
      <w:r w:rsidRPr="00007B20">
        <w:rPr>
          <w:rFonts w:asciiTheme="minorHAnsi" w:hAnsiTheme="minorHAnsi" w:cs="Times New Roman"/>
          <w:noProof/>
          <w:lang w:eastAsia="sl-SI"/>
        </w:rPr>
        <w:t>informacij javnega značaja in vprašanj, posredovanih na glavno pisarno inšpektorata ali neposredno inšpektorjem oziroma zaposlenim na inšpektoratu.</w:t>
      </w:r>
    </w:p>
    <w:p w14:paraId="3DC5B5B3" w14:textId="1A88FD97" w:rsidR="00FE4575" w:rsidRPr="00007B20" w:rsidRDefault="00FE4575" w:rsidP="00FE457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skladu z Zakonom o dostopu do informacij javnega značaja je inšpektorat v letu 2020 obravnaval 21 zadev glede dostopa do informacij javnega značaja. Prosilcem je bila njihova zahteva v celoti odobrena in dostop v celoti omogočen v trinajsti</w:t>
      </w:r>
      <w:r w:rsidR="005B354A"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primerih in sicer vedno znotraj zakonitega roka, v  treh primerih je bil odobren le delni dostop, v petih primerih pa je bila prosilcem zahteva v celoti zavrnjena. Razlogi za zavrnitev zahtev so bili sledeči: šlo je za osebne podatke, ki jih je treba prikriti, v enem primeru je zahtevana informacija ni izvirala iz delovnega področja organa oziroma organ s to informacijo ni razpolagal, šlo je za nedokončano zadevo, ki bi lahko škodovala poteku prekrškovnega postopka ter dolžnost organa varovati tajnost vira. Pri vseh zavrnitvah je bilo skladno z zakonom odločeno z odločbo. V enem primeru je bila vložena pritožba na Informacijskega pooblaščenca zaradi molka organa.</w:t>
      </w:r>
    </w:p>
    <w:p w14:paraId="448A8F8B" w14:textId="540AD10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Zakona o medijih je inšpektorat prejel in odgovoril na </w:t>
      </w:r>
      <w:r w:rsidR="001F3BAE" w:rsidRPr="00007B20">
        <w:rPr>
          <w:rFonts w:asciiTheme="minorHAnsi" w:hAnsiTheme="minorHAnsi" w:cs="Times New Roman"/>
          <w:noProof/>
          <w:lang w:eastAsia="sl-SI"/>
        </w:rPr>
        <w:t>543</w:t>
      </w:r>
      <w:r w:rsidRPr="00007B20">
        <w:rPr>
          <w:rFonts w:asciiTheme="minorHAnsi" w:hAnsiTheme="minorHAnsi" w:cs="Times New Roman"/>
          <w:noProof/>
          <w:lang w:eastAsia="sl-SI"/>
        </w:rPr>
        <w:t xml:space="preserve"> vprašanj novinarjev. </w:t>
      </w:r>
    </w:p>
    <w:p w14:paraId="12B1B365" w14:textId="3E01FD3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spletnih straneh smo objavil</w:t>
      </w:r>
      <w:r w:rsidR="000208F0" w:rsidRPr="00007B20">
        <w:rPr>
          <w:rFonts w:asciiTheme="minorHAnsi" w:hAnsiTheme="minorHAnsi" w:cs="Times New Roman"/>
          <w:noProof/>
          <w:lang w:eastAsia="sl-SI"/>
        </w:rPr>
        <w:t xml:space="preserve">i </w:t>
      </w:r>
      <w:r w:rsidR="001F3BAE" w:rsidRPr="00007B20">
        <w:rPr>
          <w:rFonts w:asciiTheme="minorHAnsi" w:hAnsiTheme="minorHAnsi" w:cs="Times New Roman"/>
          <w:noProof/>
          <w:lang w:eastAsia="sl-SI"/>
        </w:rPr>
        <w:t>52</w:t>
      </w:r>
      <w:r w:rsidR="000208F0" w:rsidRPr="00007B20">
        <w:rPr>
          <w:rFonts w:asciiTheme="minorHAnsi" w:hAnsiTheme="minorHAnsi" w:cs="Times New Roman"/>
          <w:noProof/>
          <w:lang w:eastAsia="sl-SI"/>
        </w:rPr>
        <w:t xml:space="preserve"> obvestil potrošnikom o</w:t>
      </w:r>
      <w:r w:rsidRPr="00007B20">
        <w:rPr>
          <w:rFonts w:asciiTheme="minorHAnsi" w:hAnsiTheme="minorHAnsi" w:cs="Times New Roman"/>
          <w:noProof/>
          <w:lang w:eastAsia="sl-SI"/>
        </w:rPr>
        <w:t xml:space="preserve"> nevarnih proizvodih.</w:t>
      </w:r>
    </w:p>
    <w:p w14:paraId="463BF2BF" w14:textId="77777777" w:rsidR="000C0441" w:rsidRPr="00007B20" w:rsidRDefault="000C0441" w:rsidP="000C0441">
      <w:pPr>
        <w:rPr>
          <w:rFonts w:asciiTheme="minorHAnsi" w:eastAsia="Arial Unicode MS" w:hAnsiTheme="minorHAnsi" w:cstheme="minorHAnsi"/>
          <w:color w:val="000000"/>
          <w:lang w:eastAsia="sl-SI"/>
        </w:rPr>
      </w:pPr>
    </w:p>
    <w:p w14:paraId="04DC670D" w14:textId="77777777" w:rsidR="000C0441" w:rsidRPr="00007B20" w:rsidRDefault="000C0441" w:rsidP="000C0441">
      <w:pPr>
        <w:rPr>
          <w:rFonts w:asciiTheme="minorHAnsi" w:eastAsia="Arial Unicode MS" w:hAnsiTheme="minorHAnsi" w:cstheme="minorHAnsi"/>
          <w:color w:val="000000"/>
          <w:lang w:eastAsia="sl-SI"/>
        </w:rPr>
      </w:pPr>
      <w:r w:rsidRPr="00007B20">
        <w:rPr>
          <w:rFonts w:asciiTheme="minorHAnsi" w:eastAsia="Arial Unicode MS" w:hAnsiTheme="minorHAnsi" w:cstheme="minorHAnsi"/>
          <w:color w:val="000000"/>
          <w:lang w:eastAsia="sl-SI"/>
        </w:rPr>
        <w:br w:type="page"/>
      </w:r>
    </w:p>
    <w:p w14:paraId="166A1326"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30" w:name="_Ref417034306"/>
      <w:bookmarkStart w:id="231" w:name="_Toc7008247"/>
      <w:bookmarkStart w:id="232" w:name="_Toc70591933"/>
      <w:r w:rsidRPr="00007B20">
        <w:rPr>
          <w:rFonts w:asciiTheme="minorHAnsi" w:eastAsiaTheme="majorEastAsia" w:hAnsiTheme="minorHAnsi" w:cstheme="majorBidi"/>
          <w:b/>
          <w:bCs/>
          <w:caps/>
          <w:szCs w:val="28"/>
          <w:lang w:eastAsia="en-GB"/>
        </w:rPr>
        <w:lastRenderedPageBreak/>
        <w:t>ZAKONODAJA IN PREDPISI V PRISTOJNOSTI ZDRAVSTVENEGA INŠPEKTORATA</w:t>
      </w:r>
      <w:bookmarkEnd w:id="230"/>
      <w:bookmarkEnd w:id="231"/>
      <w:bookmarkEnd w:id="232"/>
    </w:p>
    <w:p w14:paraId="7E6D5FD5"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3" w:name="_Toc7008248"/>
      <w:bookmarkStart w:id="234" w:name="_Toc70591934"/>
      <w:bookmarkStart w:id="235" w:name="_Toc290980827"/>
      <w:bookmarkStart w:id="236" w:name="OLE_LINK1"/>
      <w:r w:rsidRPr="00007B20">
        <w:rPr>
          <w:rFonts w:asciiTheme="minorHAnsi" w:eastAsia="Arial Unicode MS" w:hAnsiTheme="minorHAnsi" w:cstheme="majorBidi"/>
          <w:b/>
          <w:bCs/>
          <w:caps/>
          <w:szCs w:val="28"/>
          <w:lang w:eastAsia="sl-SI"/>
        </w:rPr>
        <w:t>Splošni predpisi</w:t>
      </w:r>
      <w:bookmarkEnd w:id="233"/>
      <w:bookmarkEnd w:id="234"/>
      <w:r w:rsidRPr="00007B20">
        <w:rPr>
          <w:rFonts w:asciiTheme="minorHAnsi" w:eastAsia="Arial Unicode MS" w:hAnsiTheme="minorHAnsi" w:cstheme="majorBidi"/>
          <w:b/>
          <w:bCs/>
          <w:caps/>
          <w:szCs w:val="28"/>
          <w:lang w:eastAsia="sl-SI"/>
        </w:rPr>
        <w:t xml:space="preserve">  </w:t>
      </w:r>
    </w:p>
    <w:p w14:paraId="45027613"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zdravstveni inšpekciji, Ur.</w:t>
      </w:r>
      <w:r w:rsidR="009D4558" w:rsidRPr="00007B20">
        <w:rPr>
          <w:rFonts w:asciiTheme="minorHAnsi" w:hAnsiTheme="minorHAnsi"/>
          <w:lang w:eastAsia="sl-SI"/>
        </w:rPr>
        <w:t xml:space="preserve"> </w:t>
      </w:r>
      <w:r w:rsidRPr="00007B20">
        <w:rPr>
          <w:rFonts w:asciiTheme="minorHAnsi" w:hAnsiTheme="minorHAnsi"/>
          <w:lang w:eastAsia="sl-SI"/>
        </w:rPr>
        <w:t>l. RS, št. 59/06 – uradno prečiščeno besedilo in 40/14-ZIN-B,</w:t>
      </w:r>
    </w:p>
    <w:p w14:paraId="0A788EF2"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inšpekcijskem nadzoru, Ur</w:t>
      </w:r>
      <w:r w:rsidR="00462453" w:rsidRPr="00007B20">
        <w:rPr>
          <w:rFonts w:asciiTheme="minorHAnsi" w:hAnsiTheme="minorHAnsi"/>
          <w:lang w:eastAsia="sl-SI"/>
        </w:rPr>
        <w:t xml:space="preserve"> </w:t>
      </w:r>
      <w:r w:rsidRPr="00007B20">
        <w:rPr>
          <w:rFonts w:asciiTheme="minorHAnsi" w:hAnsiTheme="minorHAnsi"/>
          <w:lang w:eastAsia="sl-SI"/>
        </w:rPr>
        <w:t>.</w:t>
      </w:r>
      <w:r w:rsidR="009D4558" w:rsidRPr="00007B20">
        <w:rPr>
          <w:rFonts w:asciiTheme="minorHAnsi" w:hAnsiTheme="minorHAnsi"/>
          <w:lang w:eastAsia="sl-SI"/>
        </w:rPr>
        <w:t xml:space="preserve"> </w:t>
      </w:r>
      <w:r w:rsidRPr="00007B20">
        <w:rPr>
          <w:rFonts w:asciiTheme="minorHAnsi" w:hAnsiTheme="minorHAnsi"/>
          <w:lang w:eastAsia="sl-SI"/>
        </w:rPr>
        <w:t>l. RS, št. 43/07– uradno prečiščeno besedilo in 40/14,</w:t>
      </w:r>
    </w:p>
    <w:p w14:paraId="4E109DCC" w14:textId="38DB172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državni upravi,  Ur.</w:t>
      </w:r>
      <w:r w:rsidR="002F5981">
        <w:rPr>
          <w:rFonts w:asciiTheme="minorHAnsi" w:hAnsiTheme="minorHAnsi"/>
          <w:lang w:eastAsia="sl-SI"/>
        </w:rPr>
        <w:t xml:space="preserve"> </w:t>
      </w:r>
      <w:r w:rsidRPr="00007B20">
        <w:rPr>
          <w:rFonts w:asciiTheme="minorHAnsi" w:hAnsiTheme="minorHAnsi"/>
          <w:lang w:eastAsia="sl-SI"/>
        </w:rPr>
        <w:t>l. RS, št. 113/05 – uradno prečiščeno besedilo, 89/07 – odl. US, 126/07 – ZUP-E, 48/09, 8/10 – ZUP-G, 8/12 – ZVRS-F, 21/12, 47/13, 12/14, 90/14 in 51/16,</w:t>
      </w:r>
    </w:p>
    <w:p w14:paraId="6E828AAD"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upravnih taksah, Ur</w:t>
      </w:r>
      <w:r w:rsidR="00462453" w:rsidRPr="00007B20">
        <w:rPr>
          <w:rFonts w:asciiTheme="minorHAnsi" w:hAnsiTheme="minorHAnsi"/>
          <w:lang w:eastAsia="sl-SI"/>
        </w:rPr>
        <w:t xml:space="preserve"> </w:t>
      </w:r>
      <w:r w:rsidRPr="00007B20">
        <w:rPr>
          <w:rFonts w:asciiTheme="minorHAnsi" w:hAnsiTheme="minorHAnsi"/>
          <w:lang w:eastAsia="sl-SI"/>
        </w:rPr>
        <w:t>.l. RS, št. 106/10 – uradno prečiščeno besedilo, 14/15 – ZZUJFO, 84/15 – ZZelP-J, 32/16 in 30/18 – ZKZaš,</w:t>
      </w:r>
    </w:p>
    <w:p w14:paraId="210EFA72"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prekrških, Ur.</w:t>
      </w:r>
      <w:r w:rsidR="00462453" w:rsidRPr="00007B20">
        <w:rPr>
          <w:rFonts w:asciiTheme="minorHAnsi" w:hAnsiTheme="minorHAnsi"/>
          <w:lang w:eastAsia="sl-SI"/>
        </w:rPr>
        <w:t xml:space="preserve"> </w:t>
      </w:r>
      <w:r w:rsidRPr="00007B20">
        <w:rPr>
          <w:rFonts w:asciiTheme="minorHAnsi" w:hAnsiTheme="minorHAnsi"/>
          <w:lang w:eastAsia="sl-SI"/>
        </w:rPr>
        <w:t>l. RS, št. 29/11 – uradno prečiščeno besedilo, 21/13, 111/13, 74/14 – odl. US, 92/14 – odl. US</w:t>
      </w:r>
      <w:r w:rsidR="009B6985" w:rsidRPr="00007B20">
        <w:rPr>
          <w:rFonts w:asciiTheme="minorHAnsi" w:hAnsiTheme="minorHAnsi"/>
          <w:lang w:eastAsia="sl-SI"/>
        </w:rPr>
        <w:t xml:space="preserve">, 32/16, </w:t>
      </w:r>
      <w:r w:rsidRPr="00007B20">
        <w:rPr>
          <w:rFonts w:asciiTheme="minorHAnsi" w:hAnsiTheme="minorHAnsi"/>
          <w:lang w:eastAsia="sl-SI"/>
        </w:rPr>
        <w:t>15/17 - odl.</w:t>
      </w:r>
      <w:r w:rsidR="00462453" w:rsidRPr="00007B20">
        <w:rPr>
          <w:rFonts w:asciiTheme="minorHAnsi" w:hAnsiTheme="minorHAnsi"/>
          <w:lang w:eastAsia="sl-SI"/>
        </w:rPr>
        <w:t xml:space="preserve"> </w:t>
      </w:r>
      <w:r w:rsidRPr="00007B20">
        <w:rPr>
          <w:rFonts w:asciiTheme="minorHAnsi" w:hAnsiTheme="minorHAnsi"/>
          <w:lang w:eastAsia="sl-SI"/>
        </w:rPr>
        <w:t>US</w:t>
      </w:r>
      <w:r w:rsidR="009B6985" w:rsidRPr="00007B20">
        <w:rPr>
          <w:rFonts w:asciiTheme="minorHAnsi" w:hAnsiTheme="minorHAnsi"/>
          <w:lang w:eastAsia="sl-SI"/>
        </w:rPr>
        <w:t xml:space="preserve"> in 93/19 - odl.</w:t>
      </w:r>
      <w:r w:rsidR="00462453" w:rsidRPr="00007B20">
        <w:rPr>
          <w:rFonts w:asciiTheme="minorHAnsi" w:hAnsiTheme="minorHAnsi"/>
          <w:lang w:eastAsia="sl-SI"/>
        </w:rPr>
        <w:t xml:space="preserve"> </w:t>
      </w:r>
      <w:r w:rsidR="009B6985" w:rsidRPr="00007B20">
        <w:rPr>
          <w:rFonts w:asciiTheme="minorHAnsi" w:hAnsiTheme="minorHAnsi"/>
          <w:lang w:eastAsia="sl-SI"/>
        </w:rPr>
        <w:t>US</w:t>
      </w:r>
      <w:r w:rsidRPr="00007B20">
        <w:rPr>
          <w:rFonts w:asciiTheme="minorHAnsi" w:hAnsiTheme="minorHAnsi"/>
          <w:lang w:eastAsia="sl-SI"/>
        </w:rPr>
        <w:t>,</w:t>
      </w:r>
    </w:p>
    <w:p w14:paraId="56AABAF5"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Uredba o organih v sestavi ministrstva, Ur.</w:t>
      </w:r>
      <w:r w:rsidR="00462453" w:rsidRPr="00007B20">
        <w:rPr>
          <w:rFonts w:asciiTheme="minorHAnsi" w:hAnsiTheme="minorHAnsi"/>
          <w:lang w:eastAsia="sl-SI"/>
        </w:rPr>
        <w:t xml:space="preserve"> </w:t>
      </w:r>
      <w:r w:rsidRPr="00007B20">
        <w:rPr>
          <w:rFonts w:asciiTheme="minorHAnsi" w:hAnsiTheme="minorHAnsi"/>
          <w:lang w:eastAsia="sl-SI"/>
        </w:rPr>
        <w:t>l. RS, št. 35/1</w:t>
      </w:r>
      <w:r w:rsidR="009B6985" w:rsidRPr="00007B20">
        <w:rPr>
          <w:rFonts w:asciiTheme="minorHAnsi" w:hAnsiTheme="minorHAnsi"/>
          <w:lang w:eastAsia="sl-SI"/>
        </w:rPr>
        <w:t xml:space="preserve">5, 62/15, 84/16, 41/17, 53/17, </w:t>
      </w:r>
      <w:r w:rsidRPr="00007B20">
        <w:rPr>
          <w:rFonts w:asciiTheme="minorHAnsi" w:hAnsiTheme="minorHAnsi"/>
          <w:lang w:eastAsia="sl-SI"/>
        </w:rPr>
        <w:t xml:space="preserve"> 52/18, </w:t>
      </w:r>
      <w:r w:rsidR="009B6985" w:rsidRPr="00007B20">
        <w:rPr>
          <w:rFonts w:asciiTheme="minorHAnsi" w:hAnsiTheme="minorHAnsi"/>
          <w:lang w:eastAsia="sl-SI"/>
        </w:rPr>
        <w:t>84/18, 10/19 in 64/19,</w:t>
      </w:r>
    </w:p>
    <w:p w14:paraId="6ED33725"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splošnem upravnem postopku, Ur.</w:t>
      </w:r>
      <w:r w:rsidR="00462453" w:rsidRPr="00007B20">
        <w:rPr>
          <w:rFonts w:asciiTheme="minorHAnsi" w:hAnsiTheme="minorHAnsi"/>
          <w:lang w:eastAsia="sl-SI"/>
        </w:rPr>
        <w:t xml:space="preserve"> </w:t>
      </w:r>
      <w:r w:rsidRPr="00007B20">
        <w:rPr>
          <w:rFonts w:asciiTheme="minorHAnsi" w:hAnsiTheme="minorHAnsi"/>
          <w:lang w:eastAsia="sl-SI"/>
        </w:rPr>
        <w:t>l. RS, št. 24/06 - uradno prečiščeno besedilo, 105/06 – ZUS</w:t>
      </w:r>
      <w:r w:rsidR="00462453" w:rsidRPr="00007B20">
        <w:rPr>
          <w:rFonts w:asciiTheme="minorHAnsi" w:hAnsiTheme="minorHAnsi"/>
          <w:lang w:eastAsia="sl-SI"/>
        </w:rPr>
        <w:t xml:space="preserve"> </w:t>
      </w:r>
      <w:r w:rsidRPr="00007B20">
        <w:rPr>
          <w:rFonts w:asciiTheme="minorHAnsi" w:hAnsiTheme="minorHAnsi"/>
          <w:lang w:eastAsia="sl-SI"/>
        </w:rPr>
        <w:t>-</w:t>
      </w:r>
      <w:r w:rsidR="00462453" w:rsidRPr="00007B20">
        <w:rPr>
          <w:rFonts w:asciiTheme="minorHAnsi" w:hAnsiTheme="minorHAnsi"/>
          <w:lang w:eastAsia="sl-SI"/>
        </w:rPr>
        <w:t xml:space="preserve"> </w:t>
      </w:r>
      <w:r w:rsidRPr="00007B20">
        <w:rPr>
          <w:rFonts w:asciiTheme="minorHAnsi" w:hAnsiTheme="minorHAnsi"/>
          <w:lang w:eastAsia="sl-SI"/>
        </w:rPr>
        <w:t xml:space="preserve">1, 126/07, 65/08, 8/10 in 82/13,  </w:t>
      </w:r>
    </w:p>
    <w:p w14:paraId="37F78718"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Uredba o upravnem poslovanju, Ur.</w:t>
      </w:r>
      <w:r w:rsidR="00462453" w:rsidRPr="00007B20">
        <w:rPr>
          <w:rFonts w:asciiTheme="minorHAnsi" w:hAnsiTheme="minorHAnsi"/>
          <w:lang w:eastAsia="sl-SI"/>
        </w:rPr>
        <w:t xml:space="preserve"> </w:t>
      </w:r>
      <w:r w:rsidRPr="00007B20">
        <w:rPr>
          <w:rFonts w:asciiTheme="minorHAnsi" w:hAnsiTheme="minorHAnsi"/>
          <w:lang w:eastAsia="sl-SI"/>
        </w:rPr>
        <w:t>l. RS, št. 9/18,</w:t>
      </w:r>
    </w:p>
    <w:p w14:paraId="2E0678EA"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varstvu potrošnikov, Ur.</w:t>
      </w:r>
      <w:r w:rsidR="00462453" w:rsidRPr="00007B20">
        <w:rPr>
          <w:rFonts w:asciiTheme="minorHAnsi" w:hAnsiTheme="minorHAnsi"/>
          <w:lang w:eastAsia="sl-SI"/>
        </w:rPr>
        <w:t xml:space="preserve"> </w:t>
      </w:r>
      <w:r w:rsidRPr="00007B20">
        <w:rPr>
          <w:rFonts w:asciiTheme="minorHAnsi" w:hAnsiTheme="minorHAnsi"/>
          <w:lang w:eastAsia="sl-SI"/>
        </w:rPr>
        <w:t>l. RS, št. 98/04 – uradno prečiščeno besedilo, 114/06 – ZUE, 126/07, 86/09, 78/11, 38/14, 19/15, 55/17 – ZKolT in 31/18,</w:t>
      </w:r>
    </w:p>
    <w:p w14:paraId="495970A4"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varstvu potrošnikov pred nepoštenimi poslovnimi praksami, Ur.</w:t>
      </w:r>
      <w:r w:rsidR="00462453" w:rsidRPr="00007B20">
        <w:rPr>
          <w:rFonts w:asciiTheme="minorHAnsi" w:hAnsiTheme="minorHAnsi"/>
          <w:lang w:eastAsia="sl-SI"/>
        </w:rPr>
        <w:t xml:space="preserve"> </w:t>
      </w:r>
      <w:r w:rsidRPr="00007B20">
        <w:rPr>
          <w:rFonts w:asciiTheme="minorHAnsi" w:hAnsiTheme="minorHAnsi"/>
          <w:lang w:eastAsia="sl-SI"/>
        </w:rPr>
        <w:t>l. RS, št. 53/07,</w:t>
      </w:r>
    </w:p>
    <w:p w14:paraId="07430FEF"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 xml:space="preserve">Zakon o preprečevanju dela in zaposlovanja </w:t>
      </w:r>
      <w:r w:rsidR="009B6985" w:rsidRPr="00007B20">
        <w:rPr>
          <w:rFonts w:asciiTheme="minorHAnsi" w:hAnsiTheme="minorHAnsi"/>
          <w:lang w:eastAsia="sl-SI"/>
        </w:rPr>
        <w:t>na črno, Ur.</w:t>
      </w:r>
      <w:r w:rsidR="00462453" w:rsidRPr="00007B20">
        <w:rPr>
          <w:rFonts w:asciiTheme="minorHAnsi" w:hAnsiTheme="minorHAnsi"/>
          <w:lang w:eastAsia="sl-SI"/>
        </w:rPr>
        <w:t xml:space="preserve"> </w:t>
      </w:r>
      <w:r w:rsidR="009B6985" w:rsidRPr="00007B20">
        <w:rPr>
          <w:rFonts w:asciiTheme="minorHAnsi" w:hAnsiTheme="minorHAnsi"/>
          <w:lang w:eastAsia="sl-SI"/>
        </w:rPr>
        <w:t xml:space="preserve">l. RS, št. 32/14, </w:t>
      </w:r>
      <w:r w:rsidRPr="00007B20">
        <w:rPr>
          <w:rFonts w:asciiTheme="minorHAnsi" w:hAnsiTheme="minorHAnsi"/>
          <w:lang w:eastAsia="sl-SI"/>
        </w:rPr>
        <w:t>47/15-ZZSDT</w:t>
      </w:r>
      <w:r w:rsidR="009B6985" w:rsidRPr="00007B20">
        <w:rPr>
          <w:rFonts w:asciiTheme="minorHAnsi" w:hAnsiTheme="minorHAnsi"/>
          <w:lang w:eastAsia="sl-SI"/>
        </w:rPr>
        <w:t xml:space="preserve"> in 43/19</w:t>
      </w:r>
      <w:r w:rsidRPr="00007B20">
        <w:rPr>
          <w:rFonts w:asciiTheme="minorHAnsi" w:hAnsiTheme="minorHAnsi"/>
          <w:lang w:eastAsia="sl-SI"/>
        </w:rPr>
        <w:t>,</w:t>
      </w:r>
    </w:p>
    <w:p w14:paraId="32C6FAD3"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kazenskem postopku, Ur.</w:t>
      </w:r>
      <w:r w:rsidR="00462453" w:rsidRPr="00007B20">
        <w:rPr>
          <w:rFonts w:asciiTheme="minorHAnsi" w:hAnsiTheme="minorHAnsi"/>
          <w:lang w:eastAsia="sl-SI"/>
        </w:rPr>
        <w:t xml:space="preserve"> </w:t>
      </w:r>
      <w:r w:rsidRPr="00007B20">
        <w:rPr>
          <w:rFonts w:asciiTheme="minorHAnsi" w:hAnsiTheme="minorHAnsi"/>
          <w:lang w:eastAsia="sl-SI"/>
        </w:rPr>
        <w:t>l. RS, št. 32/12 – uradno prečiščeno besedilo, 47/13, 87/14, 8/16 – odl. US, 64/1</w:t>
      </w:r>
      <w:r w:rsidR="009B6985" w:rsidRPr="00007B20">
        <w:rPr>
          <w:rFonts w:asciiTheme="minorHAnsi" w:hAnsiTheme="minorHAnsi"/>
          <w:lang w:eastAsia="sl-SI"/>
        </w:rPr>
        <w:t xml:space="preserve">6 – odl. US, 65/16 – odl. US, </w:t>
      </w:r>
      <w:r w:rsidRPr="00007B20">
        <w:rPr>
          <w:rFonts w:asciiTheme="minorHAnsi" w:hAnsiTheme="minorHAnsi"/>
          <w:lang w:eastAsia="sl-SI"/>
        </w:rPr>
        <w:t>66/17 – ORZKP153,</w:t>
      </w:r>
      <w:r w:rsidR="00462453" w:rsidRPr="00007B20">
        <w:rPr>
          <w:rFonts w:asciiTheme="minorHAnsi" w:hAnsiTheme="minorHAnsi"/>
          <w:lang w:eastAsia="sl-SI"/>
        </w:rPr>
        <w:t xml:space="preserve"> </w:t>
      </w:r>
      <w:r w:rsidRPr="00007B20">
        <w:rPr>
          <w:rFonts w:asciiTheme="minorHAnsi" w:hAnsiTheme="minorHAnsi"/>
          <w:lang w:eastAsia="sl-SI"/>
        </w:rPr>
        <w:t>154</w:t>
      </w:r>
      <w:r w:rsidR="009B6985" w:rsidRPr="00007B20">
        <w:rPr>
          <w:rFonts w:asciiTheme="minorHAnsi" w:hAnsiTheme="minorHAnsi"/>
          <w:lang w:eastAsia="sl-SI"/>
        </w:rPr>
        <w:t xml:space="preserve"> in 22/19</w:t>
      </w:r>
      <w:r w:rsidRPr="00007B20">
        <w:rPr>
          <w:rFonts w:asciiTheme="minorHAnsi" w:hAnsiTheme="minorHAnsi"/>
          <w:lang w:eastAsia="sl-SI"/>
        </w:rPr>
        <w:t>,</w:t>
      </w:r>
    </w:p>
    <w:p w14:paraId="16913092" w14:textId="079FA1B0"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zdravstveni dejavnosti, Ur. l. RS, št. 23/05-– uradno prečiščeno besedilo, 15/08-ZPacP, 23/08, 58/08-ZZdrS-E, 77/08</w:t>
      </w:r>
      <w:r w:rsidR="00462453" w:rsidRPr="00007B20">
        <w:rPr>
          <w:rFonts w:asciiTheme="minorHAnsi" w:hAnsiTheme="minorHAnsi"/>
          <w:lang w:eastAsia="sl-SI"/>
        </w:rPr>
        <w:t xml:space="preserve"> </w:t>
      </w:r>
      <w:r w:rsidRPr="00007B20">
        <w:rPr>
          <w:rFonts w:asciiTheme="minorHAnsi" w:hAnsiTheme="minorHAnsi"/>
          <w:lang w:eastAsia="sl-SI"/>
        </w:rPr>
        <w:t>-</w:t>
      </w:r>
      <w:r w:rsidR="00462453" w:rsidRPr="00007B20">
        <w:rPr>
          <w:rFonts w:asciiTheme="minorHAnsi" w:hAnsiTheme="minorHAnsi"/>
          <w:lang w:eastAsia="sl-SI"/>
        </w:rPr>
        <w:t xml:space="preserve"> </w:t>
      </w:r>
      <w:r w:rsidRPr="00007B20">
        <w:rPr>
          <w:rFonts w:asciiTheme="minorHAnsi" w:hAnsiTheme="minorHAnsi"/>
          <w:lang w:eastAsia="sl-SI"/>
        </w:rPr>
        <w:t>ZDZdr, 40/12</w:t>
      </w:r>
      <w:r w:rsidR="009B6985" w:rsidRPr="00007B20">
        <w:rPr>
          <w:rFonts w:asciiTheme="minorHAnsi" w:hAnsiTheme="minorHAnsi"/>
          <w:lang w:eastAsia="sl-SI"/>
        </w:rPr>
        <w:t>-ZUJF, 14/13, 88/16 – ZdZPZD, 64/17, 1/19 - odl.US in 73/19.</w:t>
      </w:r>
    </w:p>
    <w:p w14:paraId="120A82B4" w14:textId="77777777" w:rsidR="00C961E6" w:rsidRPr="00007B20" w:rsidRDefault="00C961E6" w:rsidP="00C961E6">
      <w:pPr>
        <w:spacing w:after="0"/>
        <w:ind w:left="720"/>
        <w:jc w:val="both"/>
        <w:rPr>
          <w:rFonts w:asciiTheme="minorHAnsi" w:hAnsiTheme="minorHAnsi"/>
          <w:lang w:eastAsia="sl-SI"/>
        </w:rPr>
      </w:pPr>
    </w:p>
    <w:p w14:paraId="1054E6B7" w14:textId="45AED3C3" w:rsidR="00C961E6" w:rsidRPr="00007B20" w:rsidRDefault="00C961E6" w:rsidP="00C961E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7" w:name="_Toc70591935"/>
      <w:bookmarkStart w:id="238" w:name="_Toc321478284"/>
      <w:bookmarkStart w:id="239" w:name="_Toc374522378"/>
      <w:bookmarkStart w:id="240" w:name="_Toc374530507"/>
      <w:bookmarkStart w:id="241" w:name="_Toc531511281"/>
      <w:bookmarkStart w:id="242" w:name="_Toc7008260"/>
      <w:bookmarkStart w:id="243" w:name="_Toc7008249"/>
      <w:r w:rsidRPr="00007B20">
        <w:rPr>
          <w:rFonts w:asciiTheme="minorHAnsi" w:eastAsia="Arial Unicode MS" w:hAnsiTheme="minorHAnsi" w:cstheme="majorBidi"/>
          <w:b/>
          <w:bCs/>
          <w:caps/>
          <w:szCs w:val="28"/>
          <w:lang w:eastAsia="sl-SI"/>
        </w:rPr>
        <w:t>Nalezljive bolezni</w:t>
      </w:r>
      <w:bookmarkEnd w:id="237"/>
    </w:p>
    <w:p w14:paraId="3A5F628D" w14:textId="0C15AAC8" w:rsidR="00D667FD" w:rsidRPr="00007B20" w:rsidRDefault="00D667FD" w:rsidP="008C7827">
      <w:pPr>
        <w:pStyle w:val="Naslov3"/>
        <w:numPr>
          <w:ilvl w:val="0"/>
          <w:numId w:val="36"/>
        </w:numPr>
      </w:pPr>
      <w:bookmarkStart w:id="244" w:name="_Hlk60293297"/>
      <w:bookmarkStart w:id="245" w:name="_Toc61902573"/>
      <w:bookmarkStart w:id="246" w:name="_Toc70591936"/>
      <w:bookmarkStart w:id="247" w:name="_Hlk67568891"/>
      <w:r w:rsidRPr="00007B20">
        <w:t xml:space="preserve">Nalezljiva bolezen COVID-19  zakoni, uredbe, odloki, odredbe in </w:t>
      </w:r>
      <w:bookmarkEnd w:id="244"/>
      <w:r w:rsidRPr="00007B20">
        <w:t>sklepi</w:t>
      </w:r>
      <w:bookmarkEnd w:id="245"/>
      <w:bookmarkEnd w:id="246"/>
    </w:p>
    <w:bookmarkEnd w:id="247"/>
    <w:p w14:paraId="78548446" w14:textId="77777777" w:rsidR="00D667FD" w:rsidRPr="00B53998" w:rsidRDefault="00D667FD" w:rsidP="00D667FD">
      <w:pPr>
        <w:numPr>
          <w:ilvl w:val="0"/>
          <w:numId w:val="16"/>
        </w:numPr>
        <w:spacing w:after="0"/>
        <w:jc w:val="both"/>
        <w:rPr>
          <w:rFonts w:asciiTheme="minorHAnsi" w:hAnsiTheme="minorHAnsi" w:cstheme="minorHAnsi"/>
        </w:rPr>
      </w:pPr>
      <w:r w:rsidRPr="00B53998">
        <w:rPr>
          <w:rFonts w:asciiTheme="minorHAnsi" w:hAnsiTheme="minorHAnsi" w:cstheme="minorHAnsi"/>
        </w:rPr>
        <w:fldChar w:fldCharType="begin"/>
      </w:r>
      <w:r w:rsidRPr="00007B20">
        <w:rPr>
          <w:rFonts w:asciiTheme="minorHAnsi" w:hAnsiTheme="minorHAnsi" w:cstheme="minorHAnsi"/>
        </w:rPr>
        <w:instrText xml:space="preserve"> HYPERLINK "https://www.gov.si/drzavni-organi/organi-v-sestavi/zdravstveni-inspektorat/zakonodaja-zdravstvenega-inspektorata-republike-sovenije/" </w:instrText>
      </w:r>
      <w:r w:rsidRPr="00B53998">
        <w:rPr>
          <w:rFonts w:asciiTheme="minorHAnsi" w:hAnsiTheme="minorHAnsi" w:cstheme="minorHAnsi"/>
        </w:rPr>
        <w:fldChar w:fldCharType="separate"/>
      </w:r>
      <w:r w:rsidRPr="00B53998">
        <w:rPr>
          <w:rFonts w:asciiTheme="minorHAnsi" w:hAnsiTheme="minorHAnsi" w:cstheme="minorHAnsi"/>
          <w:color w:val="0000FF"/>
          <w:u w:val="single"/>
        </w:rPr>
        <w:t>https://www.gov.si/drzavni-organi/organi-v-sestavi/zdravstveni-inspektorat/zakonodaja-zdravstvene</w:t>
      </w:r>
      <w:r w:rsidRPr="002608D2">
        <w:rPr>
          <w:rFonts w:asciiTheme="minorHAnsi" w:hAnsiTheme="minorHAnsi" w:cstheme="minorHAnsi"/>
          <w:color w:val="0000FF"/>
          <w:u w:val="single"/>
        </w:rPr>
        <w:t>ga-inspektorata-republike-sovenije/</w:t>
      </w:r>
      <w:r w:rsidRPr="00B53998">
        <w:rPr>
          <w:rFonts w:asciiTheme="minorHAnsi" w:hAnsiTheme="minorHAnsi" w:cstheme="minorHAnsi"/>
        </w:rPr>
        <w:fldChar w:fldCharType="end"/>
      </w:r>
      <w:r w:rsidRPr="00007B20">
        <w:rPr>
          <w:rFonts w:asciiTheme="minorHAnsi" w:hAnsiTheme="minorHAnsi" w:cstheme="minorHAnsi"/>
        </w:rPr>
        <w:t xml:space="preserve"> v poglavju Nalezljiva bolezen COVID-19 zakoni, uredbe, odloki, odredbe in sklepi</w:t>
      </w:r>
    </w:p>
    <w:p w14:paraId="5EFEC72A" w14:textId="24B76F54" w:rsidR="00D667FD" w:rsidRPr="002608D2" w:rsidRDefault="00D667FD" w:rsidP="008C7827">
      <w:pPr>
        <w:pStyle w:val="Naslov3"/>
        <w:numPr>
          <w:ilvl w:val="0"/>
          <w:numId w:val="36"/>
        </w:numPr>
      </w:pPr>
      <w:bookmarkStart w:id="248" w:name="_Toc70591937"/>
      <w:r w:rsidRPr="00B53998">
        <w:t>Nalezljive bolezni - ostalo</w:t>
      </w:r>
      <w:bookmarkEnd w:id="248"/>
    </w:p>
    <w:p w14:paraId="2423AB43" w14:textId="11BD4828" w:rsidR="00C961E6" w:rsidRPr="00007B20" w:rsidRDefault="00CB4C0C" w:rsidP="00D667FD">
      <w:pPr>
        <w:numPr>
          <w:ilvl w:val="0"/>
          <w:numId w:val="16"/>
        </w:numPr>
        <w:spacing w:after="0"/>
        <w:jc w:val="both"/>
        <w:rPr>
          <w:rFonts w:asciiTheme="minorHAnsi" w:hAnsiTheme="minorHAnsi"/>
        </w:rPr>
      </w:pPr>
      <w:bookmarkStart w:id="249" w:name="_Hlk70337164"/>
      <w:r w:rsidRPr="00007B20">
        <w:rPr>
          <w:rFonts w:asciiTheme="minorHAnsi" w:hAnsiTheme="minorHAnsi"/>
        </w:rPr>
        <w:t>Zakon o nalezljivih boleznih (Ur. l. RS, št. 33/06 – uradno prečiščeno besedilo, 49/20 – ZIUZEOP, 142/20, 175/20 – ZIUOPDVE in 15/21 – ZDUOP)</w:t>
      </w:r>
      <w:r w:rsidR="00C961E6" w:rsidRPr="00007B20">
        <w:rPr>
          <w:rFonts w:asciiTheme="minorHAnsi" w:hAnsiTheme="minorHAnsi"/>
        </w:rPr>
        <w:t>,</w:t>
      </w:r>
    </w:p>
    <w:bookmarkEnd w:id="249"/>
    <w:p w14:paraId="076DE656"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lastRenderedPageBreak/>
        <w:t>Pravilnik o pogojih za pripravo in izvajanje programa preprečevanja in obvladovanja bolnišničnih okužb, Ur. l. RS, št. 74/99, 92/06, 10/11,</w:t>
      </w:r>
    </w:p>
    <w:p w14:paraId="1E2A1F2D"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potrdilih, vodenju evidenc in zagotavljanju podatkov o cepljenju, neželenih učinkih po cepljenju in zdravstvenih napakah pri cepljenju, Ur. l. RS, št. 24/17,</w:t>
      </w:r>
    </w:p>
    <w:p w14:paraId="50FAC216"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določitvi Programa cepljenja in zaščite z zdravili za leto 2020 Ur. l. RS, št. 26/19 in 68/19,</w:t>
      </w:r>
    </w:p>
    <w:p w14:paraId="3EF49D6F"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prijavi nalezljivih bolezni in posebnih ukrepih za njihovo preprečevanje in obvladovanje, Ur. l. RS, št. 16/99 in 58/17,</w:t>
      </w:r>
    </w:p>
    <w:p w14:paraId="49488430"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prevozu in pokopu posmrtnih ostankov, Ur. l. RS, št. 53/17 in 56/17-popr.,</w:t>
      </w:r>
    </w:p>
    <w:p w14:paraId="7E040F9C"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pogojih, načinu in sredstvih za izvajanje dezinfekcije, dezinsekcije in deratizacije, Ur. l. RS, št. 88/00,</w:t>
      </w:r>
    </w:p>
    <w:p w14:paraId="7CD7BC45"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posebnih ukrepih pri zastrupitvah in infekcijah oseb s hrano in o njihovem preprečevanju, Ur. l. SRS, št. 24/81, 35/85,</w:t>
      </w:r>
    </w:p>
    <w:p w14:paraId="7B5E92C8"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pitni vodi, Ur. l. RS, št. 19/04, 35/04, 26/06, 92/06, 25/09, 74/15 in 51/17,</w:t>
      </w:r>
    </w:p>
    <w:p w14:paraId="7631FC43"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prezračevanju in klimatizaciji stavb, Ur. l. RS, št. 42/02, 105/02, 110/02-ZGO-1 in 61/17 - GZ.</w:t>
      </w:r>
    </w:p>
    <w:p w14:paraId="5B010231"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0" w:name="_Toc70591938"/>
      <w:r w:rsidRPr="00007B20">
        <w:rPr>
          <w:rFonts w:asciiTheme="minorHAnsi" w:eastAsia="Arial Unicode MS" w:hAnsiTheme="minorHAnsi" w:cstheme="majorBidi"/>
          <w:b/>
          <w:bCs/>
          <w:caps/>
          <w:szCs w:val="28"/>
          <w:lang w:eastAsia="sl-SI"/>
        </w:rPr>
        <w:t>Z</w:t>
      </w:r>
      <w:bookmarkEnd w:id="238"/>
      <w:bookmarkEnd w:id="239"/>
      <w:bookmarkEnd w:id="240"/>
      <w:bookmarkEnd w:id="241"/>
      <w:r w:rsidRPr="00007B20">
        <w:rPr>
          <w:rFonts w:asciiTheme="minorHAnsi" w:eastAsia="Arial Unicode MS" w:hAnsiTheme="minorHAnsi" w:cstheme="majorBidi"/>
          <w:b/>
          <w:bCs/>
          <w:caps/>
          <w:szCs w:val="28"/>
          <w:lang w:eastAsia="sl-SI"/>
        </w:rPr>
        <w:t>dravstvena dejavnost</w:t>
      </w:r>
      <w:bookmarkEnd w:id="242"/>
      <w:bookmarkEnd w:id="250"/>
    </w:p>
    <w:p w14:paraId="50BDF1A2"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Zakon o zdravstveni dejavnosti, Ur. l. RS, št. 23/05 – uradno prečiščeno besedilo, 15/08 – ZPacP, 23/08, 58/08 – ZZdrS-E, 77/08 – ZDZdr, 40/12 </w:t>
      </w:r>
      <w:r w:rsidR="00732F87" w:rsidRPr="00007B20">
        <w:rPr>
          <w:rFonts w:asciiTheme="minorHAnsi" w:hAnsiTheme="minorHAnsi"/>
        </w:rPr>
        <w:t xml:space="preserve">– ZUJF, 14/13, 88/16 – ZdZPZD, </w:t>
      </w:r>
      <w:r w:rsidRPr="00007B20">
        <w:rPr>
          <w:rFonts w:asciiTheme="minorHAnsi" w:hAnsiTheme="minorHAnsi"/>
        </w:rPr>
        <w:t xml:space="preserve"> 64/17,</w:t>
      </w:r>
      <w:r w:rsidR="00732F87" w:rsidRPr="00007B20">
        <w:t xml:space="preserve"> </w:t>
      </w:r>
      <w:r w:rsidR="00732F87" w:rsidRPr="00007B20">
        <w:rPr>
          <w:rFonts w:asciiTheme="minorHAnsi" w:hAnsiTheme="minorHAnsi"/>
        </w:rPr>
        <w:t>1/19 - odl.</w:t>
      </w:r>
      <w:r w:rsidR="00462453" w:rsidRPr="00007B20">
        <w:rPr>
          <w:rFonts w:asciiTheme="minorHAnsi" w:hAnsiTheme="minorHAnsi"/>
        </w:rPr>
        <w:t xml:space="preserve"> </w:t>
      </w:r>
      <w:r w:rsidR="00732F87" w:rsidRPr="00007B20">
        <w:rPr>
          <w:rFonts w:asciiTheme="minorHAnsi" w:hAnsiTheme="minorHAnsi"/>
        </w:rPr>
        <w:t>US in 73/19</w:t>
      </w:r>
    </w:p>
    <w:p w14:paraId="21EBB9E8"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Pravilnik o vrstah zdravstvene dejavnosti, Ur. l. RS, št. 63/18,</w:t>
      </w:r>
      <w:r w:rsidR="00732F87" w:rsidRPr="00007B20">
        <w:rPr>
          <w:rFonts w:asciiTheme="minorHAnsi" w:hAnsiTheme="minorHAnsi"/>
        </w:rPr>
        <w:t xml:space="preserve"> 25/19 in 47/19,</w:t>
      </w:r>
    </w:p>
    <w:p w14:paraId="6B47BBE4"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Pravilnik o registru in licencah izvajalcev v dejavnosti zdravstvene ali babiške nege, Ur. l. RS, št. 3/16 in 62/16,</w:t>
      </w:r>
    </w:p>
    <w:p w14:paraId="3A000606"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Odredba o seznamu izvajalcev zdravstvenih poklicev, ki morajo biti vpisani v register in imeti veljavno licenco, Ur. l. RS, št. 16/13,</w:t>
      </w:r>
    </w:p>
    <w:p w14:paraId="2DF3F91C"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Odredba o seznamu poklicev v zdravstveni dejavnosti, Ur. l. RS, št. 4/14,</w:t>
      </w:r>
    </w:p>
    <w:p w14:paraId="03A8745A"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Pravilnik o registru in licencah izvajalcev fizioterapevtske dejavnosti, Ur. l. RS, št. 59/10, </w:t>
      </w:r>
    </w:p>
    <w:p w14:paraId="7084579D"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Pravilnik o registru izvajalcev laboratorijske medicine, Ur. l. RS, št. 113/06 in 15/17, </w:t>
      </w:r>
    </w:p>
    <w:p w14:paraId="202227B6"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Pravilnik o licencah v dejavnosti laboratorijske medicine, Ur. l. RS, št. 113/06, </w:t>
      </w:r>
    </w:p>
    <w:p w14:paraId="595A2664"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Pravilnik o vodenju registra zasebnih zdravstvenih delavcev, Ur. l. RS, št. 24/92, 98/99 – ZZdrS in 35/00,</w:t>
      </w:r>
    </w:p>
    <w:p w14:paraId="727FA9C9" w14:textId="77777777" w:rsidR="00E26516" w:rsidRPr="00007B20" w:rsidRDefault="00E26516" w:rsidP="00D667FD">
      <w:pPr>
        <w:numPr>
          <w:ilvl w:val="0"/>
          <w:numId w:val="22"/>
        </w:numPr>
        <w:contextualSpacing/>
        <w:rPr>
          <w:rFonts w:asciiTheme="minorHAnsi" w:hAnsiTheme="minorHAnsi"/>
        </w:rPr>
      </w:pPr>
      <w:r w:rsidRPr="00007B20">
        <w:rPr>
          <w:rFonts w:asciiTheme="minorHAnsi" w:hAnsiTheme="minorHAnsi"/>
        </w:rPr>
        <w:t>Pravilnik o pripravništvu in strokovnih izpitih zdravstvenih delavcev in zdravstvenih sodelavcev na področju zdravstvene dejavnosti, Ur. l. RS, št. 47/18.</w:t>
      </w:r>
    </w:p>
    <w:p w14:paraId="26A16D98"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1" w:name="_Toc7008256"/>
      <w:bookmarkStart w:id="252" w:name="_Toc70591939"/>
      <w:r w:rsidRPr="00007B20">
        <w:rPr>
          <w:rFonts w:asciiTheme="minorHAnsi" w:eastAsia="Arial Unicode MS" w:hAnsiTheme="minorHAnsi" w:cstheme="majorBidi"/>
          <w:b/>
          <w:bCs/>
          <w:caps/>
          <w:szCs w:val="28"/>
          <w:lang w:eastAsia="sl-SI"/>
        </w:rPr>
        <w:t>Pacientove pravice</w:t>
      </w:r>
      <w:bookmarkEnd w:id="251"/>
      <w:bookmarkEnd w:id="252"/>
    </w:p>
    <w:p w14:paraId="19F63783" w14:textId="77777777" w:rsidR="00E26516" w:rsidRPr="00007B20" w:rsidRDefault="00E26516" w:rsidP="00D667FD">
      <w:pPr>
        <w:numPr>
          <w:ilvl w:val="0"/>
          <w:numId w:val="19"/>
        </w:numPr>
        <w:spacing w:after="0"/>
        <w:jc w:val="both"/>
        <w:rPr>
          <w:rFonts w:asciiTheme="minorHAnsi" w:hAnsiTheme="minorHAnsi"/>
        </w:rPr>
      </w:pPr>
      <w:r w:rsidRPr="00007B20">
        <w:rPr>
          <w:rFonts w:asciiTheme="minorHAnsi" w:hAnsiTheme="minorHAnsi"/>
        </w:rPr>
        <w:t>Zakon o Zakon o pacientovih pravicah (ZPacP), Ur.</w:t>
      </w:r>
      <w:r w:rsidR="00462453" w:rsidRPr="00007B20">
        <w:rPr>
          <w:rFonts w:asciiTheme="minorHAnsi" w:hAnsiTheme="minorHAnsi"/>
        </w:rPr>
        <w:t xml:space="preserve"> </w:t>
      </w:r>
      <w:r w:rsidRPr="00007B20">
        <w:rPr>
          <w:rFonts w:asciiTheme="minorHAnsi" w:hAnsiTheme="minorHAnsi"/>
        </w:rPr>
        <w:t>l. RS, št. 15/08 in 55/17,</w:t>
      </w:r>
    </w:p>
    <w:p w14:paraId="15BC6785" w14:textId="77777777" w:rsidR="00E26516" w:rsidRPr="00007B20" w:rsidRDefault="00E26516" w:rsidP="00D667FD">
      <w:pPr>
        <w:numPr>
          <w:ilvl w:val="0"/>
          <w:numId w:val="19"/>
        </w:numPr>
        <w:spacing w:after="0"/>
        <w:jc w:val="both"/>
        <w:rPr>
          <w:rFonts w:asciiTheme="minorHAnsi" w:hAnsiTheme="minorHAnsi"/>
        </w:rPr>
      </w:pPr>
      <w:r w:rsidRPr="00007B20">
        <w:rPr>
          <w:rFonts w:asciiTheme="minorHAnsi" w:hAnsiTheme="minorHAnsi"/>
        </w:rPr>
        <w:t>Pravilnik o naročanju in upravljanju čakalnih seznamov ter najdaljših dopustnih čakalnih dobah, Ur.</w:t>
      </w:r>
      <w:r w:rsidR="00462453" w:rsidRPr="00007B20">
        <w:rPr>
          <w:rFonts w:asciiTheme="minorHAnsi" w:hAnsiTheme="minorHAnsi"/>
        </w:rPr>
        <w:t xml:space="preserve"> </w:t>
      </w:r>
      <w:r w:rsidRPr="00007B20">
        <w:rPr>
          <w:rFonts w:asciiTheme="minorHAnsi" w:hAnsiTheme="minorHAnsi"/>
        </w:rPr>
        <w:t>l. RS, št. 3/18.</w:t>
      </w:r>
    </w:p>
    <w:p w14:paraId="77DC255E"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3" w:name="_Toc7008258"/>
      <w:bookmarkStart w:id="254" w:name="_Toc70591940"/>
      <w:r w:rsidRPr="00007B20">
        <w:rPr>
          <w:rFonts w:asciiTheme="minorHAnsi" w:eastAsia="Arial Unicode MS" w:hAnsiTheme="minorHAnsi" w:cstheme="majorBidi"/>
          <w:b/>
          <w:bCs/>
          <w:caps/>
          <w:szCs w:val="28"/>
          <w:lang w:eastAsia="sl-SI"/>
        </w:rPr>
        <w:lastRenderedPageBreak/>
        <w:t>Zdravniška služba</w:t>
      </w:r>
      <w:bookmarkEnd w:id="253"/>
      <w:bookmarkEnd w:id="254"/>
    </w:p>
    <w:p w14:paraId="53926F00"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Zakon o zdravniški službi (ZZdrS), Ur.</w:t>
      </w:r>
      <w:r w:rsidR="00462453" w:rsidRPr="00007B20">
        <w:rPr>
          <w:rFonts w:asciiTheme="minorHAnsi" w:hAnsiTheme="minorHAnsi"/>
        </w:rPr>
        <w:t xml:space="preserve"> </w:t>
      </w:r>
      <w:r w:rsidRPr="00007B20">
        <w:rPr>
          <w:rFonts w:asciiTheme="minorHAnsi" w:hAnsiTheme="minorHAnsi"/>
        </w:rPr>
        <w:t>l. RS, št. 72/06-uradno prečiščeno besedilo, 15/08-ZPacP, 58/08, 107/10</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ZPPKZ, 40/12</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ZUJF, 88/16</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ZdZPZD, 40/17, 64/17 – ZZDej-K in 49/18,</w:t>
      </w:r>
    </w:p>
    <w:p w14:paraId="33B9238D"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Zakon o priznavanju poklicnih kvalifikacij zdravnik, zdravnik specialist, doktor dentalne medicine in doktor dentalne medicine specialist (ZPPKZ), Ur.</w:t>
      </w:r>
      <w:r w:rsidR="00462453" w:rsidRPr="00007B20">
        <w:rPr>
          <w:rFonts w:asciiTheme="minorHAnsi" w:hAnsiTheme="minorHAnsi"/>
        </w:rPr>
        <w:t xml:space="preserve"> </w:t>
      </w:r>
      <w:r w:rsidRPr="00007B20">
        <w:rPr>
          <w:rFonts w:asciiTheme="minorHAnsi" w:hAnsiTheme="minorHAnsi"/>
        </w:rPr>
        <w:t>l. RS, št. 107/10 in 40/17-ZZdrS</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F,</w:t>
      </w:r>
    </w:p>
    <w:p w14:paraId="609595D0"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vrstah, vsebini, trajanju in poteku specializacij zdravnikov, Ur. l. RS, št. 22/18,</w:t>
      </w:r>
    </w:p>
    <w:p w14:paraId="65A1323D"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Program o pripravništvih in strokovnih izpitih zdravstvenih delavcev in zdravstvenih sodelavcev na področju zdravstvene dejavnosti, Ur. l. RS, št. 47/18,</w:t>
      </w:r>
    </w:p>
    <w:p w14:paraId="74113AA7" w14:textId="14755A8E"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pogojih, ki jih morajo izpolnjevati zdravstveni zavodi in zasebne ordinacije za izvajanje programov pripravništva, sekundariata in specializacij zdravnikov in zobozdravnikov, Ur. l. RS, št. 110/00, 112/07 in 40/17</w:t>
      </w:r>
      <w:r w:rsidR="00462453" w:rsidRPr="00007B20">
        <w:rPr>
          <w:rFonts w:asciiTheme="minorHAnsi" w:hAnsiTheme="minorHAnsi"/>
        </w:rPr>
        <w:t xml:space="preserve"> – </w:t>
      </w:r>
      <w:r w:rsidRPr="00007B20">
        <w:rPr>
          <w:rFonts w:asciiTheme="minorHAnsi" w:hAnsiTheme="minorHAnsi"/>
        </w:rPr>
        <w:t>ZZdrS</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F,</w:t>
      </w:r>
    </w:p>
    <w:p w14:paraId="54041978"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zdravniškem registru, Ur. l. RS, št. 35/00, 57/00, 43/04, 31/10,</w:t>
      </w:r>
    </w:p>
    <w:p w14:paraId="3C51F3B9"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pogojih, pod katerimi zdravniku ni treba opravljati dežurstva, Ur. l. RS, št. 44/09,</w:t>
      </w:r>
    </w:p>
    <w:p w14:paraId="2EFFE5F6"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Program pripravništva za poklic zdravnika, Ur. l. RS, št. 33/95, 60/95, 59/96, 62/96, 98/99</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ZZdrS in 40/17</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 xml:space="preserve">ZZdrS-F, </w:t>
      </w:r>
    </w:p>
    <w:p w14:paraId="2A25DB78"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zdravniških licencah, Ur. l. RS, št. 48/15.</w:t>
      </w:r>
    </w:p>
    <w:p w14:paraId="096160EA"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5" w:name="_Toc290980825"/>
      <w:bookmarkStart w:id="256" w:name="_Toc7008257"/>
      <w:bookmarkStart w:id="257" w:name="_Toc70591941"/>
      <w:r w:rsidRPr="00007B20">
        <w:rPr>
          <w:rFonts w:asciiTheme="minorHAnsi" w:eastAsia="Arial Unicode MS" w:hAnsiTheme="minorHAnsi" w:cstheme="majorBidi"/>
          <w:b/>
          <w:bCs/>
          <w:caps/>
          <w:szCs w:val="28"/>
          <w:lang w:eastAsia="sl-SI"/>
        </w:rPr>
        <w:t>Duševno zdravje</w:t>
      </w:r>
      <w:bookmarkEnd w:id="255"/>
      <w:bookmarkEnd w:id="256"/>
      <w:bookmarkEnd w:id="257"/>
    </w:p>
    <w:p w14:paraId="77CFAE12" w14:textId="77777777" w:rsidR="00E26516" w:rsidRPr="00007B20" w:rsidRDefault="00E26516" w:rsidP="00D667FD">
      <w:pPr>
        <w:numPr>
          <w:ilvl w:val="0"/>
          <w:numId w:val="20"/>
        </w:numPr>
        <w:spacing w:after="0"/>
        <w:jc w:val="both"/>
        <w:rPr>
          <w:rFonts w:asciiTheme="minorHAnsi" w:hAnsiTheme="minorHAnsi"/>
        </w:rPr>
      </w:pPr>
      <w:bookmarkStart w:id="258" w:name="_Toc290980826"/>
      <w:r w:rsidRPr="00007B20">
        <w:rPr>
          <w:rFonts w:asciiTheme="minorHAnsi" w:hAnsiTheme="minorHAnsi"/>
        </w:rPr>
        <w:t xml:space="preserve">Zakon o duševnem zdravju </w:t>
      </w:r>
      <w:r w:rsidR="00F37412" w:rsidRPr="00007B20">
        <w:rPr>
          <w:rFonts w:asciiTheme="minorHAnsi" w:hAnsiTheme="minorHAnsi"/>
        </w:rPr>
        <w:t>(ZDZdr), Ur.</w:t>
      </w:r>
      <w:r w:rsidR="00462453" w:rsidRPr="00007B20">
        <w:rPr>
          <w:rFonts w:asciiTheme="minorHAnsi" w:hAnsiTheme="minorHAnsi"/>
        </w:rPr>
        <w:t xml:space="preserve"> </w:t>
      </w:r>
      <w:r w:rsidR="00F37412" w:rsidRPr="00007B20">
        <w:rPr>
          <w:rFonts w:asciiTheme="minorHAnsi" w:hAnsiTheme="minorHAnsi"/>
        </w:rPr>
        <w:t xml:space="preserve">l. RS, št. 77/08, </w:t>
      </w:r>
      <w:r w:rsidRPr="00007B20">
        <w:rPr>
          <w:rFonts w:asciiTheme="minorHAnsi" w:hAnsiTheme="minorHAnsi"/>
        </w:rPr>
        <w:t>46/15-odl.US</w:t>
      </w:r>
      <w:r w:rsidR="00F37412" w:rsidRPr="00007B20">
        <w:rPr>
          <w:rFonts w:asciiTheme="minorHAnsi" w:hAnsiTheme="minorHAnsi"/>
        </w:rPr>
        <w:t xml:space="preserve"> in </w:t>
      </w:r>
      <w:r w:rsidR="00152FC8" w:rsidRPr="00007B20">
        <w:rPr>
          <w:rFonts w:asciiTheme="minorHAnsi" w:hAnsiTheme="minorHAnsi"/>
        </w:rPr>
        <w:t>44/19</w:t>
      </w:r>
      <w:r w:rsidR="00F37412" w:rsidRPr="00007B20">
        <w:rPr>
          <w:rFonts w:asciiTheme="minorHAnsi" w:hAnsiTheme="minorHAnsi"/>
        </w:rPr>
        <w:t>-odl.US</w:t>
      </w:r>
      <w:r w:rsidRPr="00007B20">
        <w:rPr>
          <w:rFonts w:asciiTheme="minorHAnsi" w:hAnsiTheme="minorHAnsi"/>
        </w:rPr>
        <w:t xml:space="preserve">, </w:t>
      </w:r>
    </w:p>
    <w:p w14:paraId="7555EA29" w14:textId="77777777" w:rsidR="00E26516" w:rsidRPr="00007B20" w:rsidRDefault="00E26516" w:rsidP="00D667FD">
      <w:pPr>
        <w:numPr>
          <w:ilvl w:val="0"/>
          <w:numId w:val="20"/>
        </w:numPr>
        <w:spacing w:after="0"/>
        <w:jc w:val="both"/>
        <w:rPr>
          <w:rFonts w:asciiTheme="minorHAnsi" w:hAnsiTheme="minorHAnsi"/>
        </w:rPr>
      </w:pPr>
      <w:r w:rsidRPr="00007B20">
        <w:rPr>
          <w:rFonts w:asciiTheme="minorHAnsi" w:hAnsiTheme="minorHAnsi"/>
        </w:rPr>
        <w:t>Pravilnik o kadrovskih, tehničnih in prostorskih pogojih izvajalcev psihiatričnega zdravljenja ter o postopku njihove verifikacije, Ur.</w:t>
      </w:r>
      <w:r w:rsidR="00462453" w:rsidRPr="00007B20">
        <w:rPr>
          <w:rFonts w:asciiTheme="minorHAnsi" w:hAnsiTheme="minorHAnsi"/>
        </w:rPr>
        <w:t xml:space="preserve"> </w:t>
      </w:r>
      <w:r w:rsidRPr="00007B20">
        <w:rPr>
          <w:rFonts w:asciiTheme="minorHAnsi" w:hAnsiTheme="minorHAnsi"/>
        </w:rPr>
        <w:t>l. RS, št. 63/09.</w:t>
      </w:r>
    </w:p>
    <w:p w14:paraId="7C053062"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9" w:name="_Toc7008259"/>
      <w:bookmarkStart w:id="260" w:name="_Toc70591942"/>
      <w:bookmarkEnd w:id="258"/>
      <w:r w:rsidRPr="00007B20">
        <w:rPr>
          <w:rFonts w:asciiTheme="minorHAnsi" w:eastAsia="Arial Unicode MS" w:hAnsiTheme="minorHAnsi" w:cstheme="majorBidi"/>
          <w:b/>
          <w:bCs/>
          <w:caps/>
          <w:szCs w:val="28"/>
          <w:lang w:eastAsia="sl-SI"/>
        </w:rPr>
        <w:t>Presaditev delov telesa zaradi zdravljenja</w:t>
      </w:r>
      <w:bookmarkEnd w:id="259"/>
      <w:bookmarkEnd w:id="260"/>
    </w:p>
    <w:p w14:paraId="6E1E2BCA"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Zakon o pridobivanju in presaditvi delov človeškega telesa zaradi zdravljenja, Ur. l. RS, št. 56/15,</w:t>
      </w:r>
    </w:p>
    <w:p w14:paraId="1682DEE5"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sledljivosti in uničenju človeških organov namenjenih za presaditev ter o nacionalni identifikacijski števil</w:t>
      </w:r>
      <w:r w:rsidR="00462453" w:rsidRPr="00007B20">
        <w:rPr>
          <w:rFonts w:asciiTheme="minorHAnsi" w:hAnsiTheme="minorHAnsi"/>
        </w:rPr>
        <w:t>ki,  Ur. l. RS, št. 76/15,</w:t>
      </w:r>
    </w:p>
    <w:p w14:paraId="35ADAA12"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poročanju in obvladovanju hudih neželenih dogodkov in hudih neželenih reakcij pri ravnanju s človeškimi organi</w:t>
      </w:r>
      <w:r w:rsidR="00462453" w:rsidRPr="00007B20">
        <w:rPr>
          <w:rFonts w:asciiTheme="minorHAnsi" w:hAnsiTheme="minorHAnsi"/>
        </w:rPr>
        <w:t>, Ur. l. RS, št. 76/15,</w:t>
      </w:r>
    </w:p>
    <w:p w14:paraId="626234D3"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uvrstitvi oseb na čakalni seznam zaradi zdravljenja s presaditvijo delov človeškega</w:t>
      </w:r>
      <w:r w:rsidR="00462453" w:rsidRPr="00007B20">
        <w:rPr>
          <w:rFonts w:asciiTheme="minorHAnsi" w:hAnsiTheme="minorHAnsi"/>
        </w:rPr>
        <w:t xml:space="preserve"> telesa, Ur. l. RS, št. 85/16,</w:t>
      </w:r>
    </w:p>
    <w:p w14:paraId="6C917D02"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 xml:space="preserve">Pravilnik o opredelitvi v zvezi z darovanjem delov človeškega telesa, Ur. l. RS, št. 29/17,  </w:t>
      </w:r>
    </w:p>
    <w:p w14:paraId="2475A752"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načinu varstva osebnih podatkov dajalcev in prejemnikov delov človeškega telesa zaradi zdravljenja, Ur. l. RS, št. 75/03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ZPPDČT,</w:t>
      </w:r>
    </w:p>
    <w:p w14:paraId="50A0B65A"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načinu povezovanja s sorodnimi tujimi in mednarodnimi organizacijami in izmenjavi delov človeškega telesa z drugimi državami, Ur. l. RS, št. 70/03 in 56/15-ZPPDČT,</w:t>
      </w:r>
    </w:p>
    <w:p w14:paraId="40807210" w14:textId="77777777" w:rsidR="00152FC8"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lastRenderedPageBreak/>
        <w:t>Pravilnik o sestavi, načinu imenovanja in pravilih za delovanje Etične komisije za presaditve, Ur. l. RS, št. 30/02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ZPPDČT,</w:t>
      </w:r>
    </w:p>
    <w:p w14:paraId="1AA4A1B6" w14:textId="77777777" w:rsidR="00E26516" w:rsidRPr="00007B20" w:rsidRDefault="00152FC8" w:rsidP="00D667FD">
      <w:pPr>
        <w:numPr>
          <w:ilvl w:val="0"/>
          <w:numId w:val="23"/>
        </w:numPr>
        <w:spacing w:after="0"/>
        <w:jc w:val="both"/>
        <w:rPr>
          <w:rFonts w:asciiTheme="minorHAnsi" w:hAnsiTheme="minorHAnsi"/>
        </w:rPr>
      </w:pPr>
      <w:r w:rsidRPr="00007B20">
        <w:rPr>
          <w:rFonts w:asciiTheme="minorHAnsi" w:hAnsiTheme="minorHAnsi"/>
        </w:rPr>
        <w:t>Pravilnik o Etični komisiji za presaditve, Ur. l. RS, št. 1/19,</w:t>
      </w:r>
    </w:p>
    <w:p w14:paraId="38DC8B0D"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postopku obveščanja o smrti oseb, ki pridejo v poštev kot dajalci delov človeškega telesa zaradi presaditve, Ur. l. RS, št. 85/01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ZPPDČT,</w:t>
      </w:r>
    </w:p>
    <w:p w14:paraId="7FCF3395"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medicinskih merilih, načinu in postopku ugotavljanja možganske smrti ter sestavi komisije za ugotavljanje možganske smrti, Ur. l. RS, št. 70/01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ZPPDČT ,</w:t>
      </w:r>
    </w:p>
    <w:p w14:paraId="4AFACE5E"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načinu konzerviranja in postopkih prevoza človeških organov, Ur. l. RS, št. 12/16.</w:t>
      </w:r>
    </w:p>
    <w:p w14:paraId="12CBD414"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1" w:name="_Toc7008255"/>
      <w:bookmarkStart w:id="262" w:name="_Toc70591943"/>
      <w:r w:rsidRPr="00007B20">
        <w:rPr>
          <w:rFonts w:asciiTheme="minorHAnsi" w:eastAsia="Arial Unicode MS" w:hAnsiTheme="minorHAnsi" w:cstheme="majorBidi"/>
          <w:b/>
          <w:bCs/>
          <w:caps/>
          <w:szCs w:val="28"/>
          <w:lang w:eastAsia="sl-SI"/>
        </w:rPr>
        <w:t>Ravnanje z odpadki, ki nastanejo pri opravljanju zdravstvenih dejavnosti</w:t>
      </w:r>
      <w:bookmarkEnd w:id="261"/>
      <w:bookmarkEnd w:id="262"/>
    </w:p>
    <w:p w14:paraId="3093B445" w14:textId="77777777" w:rsidR="00E26516" w:rsidRPr="00007B20" w:rsidRDefault="00E26516" w:rsidP="00D667FD">
      <w:pPr>
        <w:numPr>
          <w:ilvl w:val="0"/>
          <w:numId w:val="17"/>
        </w:numPr>
        <w:spacing w:after="0"/>
        <w:jc w:val="both"/>
        <w:rPr>
          <w:rFonts w:asciiTheme="minorHAnsi" w:hAnsiTheme="minorHAnsi"/>
        </w:rPr>
      </w:pPr>
      <w:r w:rsidRPr="00007B20">
        <w:rPr>
          <w:rFonts w:asciiTheme="minorHAnsi" w:hAnsiTheme="minorHAnsi"/>
        </w:rPr>
        <w:t>Zakon o varstvu okolja (ZVO</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1), Ur. l. RS, št. 39/06 - UPB1uradno prečiščeno besedilo, 49/06 - ZMetD, 66/06 Odl.US: U-I-51/06-10, 112/06 Odl.US: U-I-40/06-10, 33/07 - ZPNačrt, 57/08-ZFO-1A, 70/08, 108/09 – ZPNačrt-A, 48/12, 57/12, 92/13, 56/15</w:t>
      </w:r>
      <w:r w:rsidR="00152FC8" w:rsidRPr="00007B20">
        <w:rPr>
          <w:rFonts w:asciiTheme="minorHAnsi" w:hAnsiTheme="minorHAnsi"/>
        </w:rPr>
        <w:t xml:space="preserve">, 102/15, 30/16, in 61/17-GZ, </w:t>
      </w:r>
      <w:r w:rsidRPr="00007B20">
        <w:rPr>
          <w:rFonts w:asciiTheme="minorHAnsi" w:hAnsiTheme="minorHAnsi"/>
        </w:rPr>
        <w:t xml:space="preserve">21/18 </w:t>
      </w:r>
      <w:r w:rsidR="00152FC8" w:rsidRPr="00007B20">
        <w:rPr>
          <w:rFonts w:asciiTheme="minorHAnsi" w:hAnsiTheme="minorHAnsi"/>
        </w:rPr>
        <w:t>–</w:t>
      </w:r>
      <w:r w:rsidRPr="00007B20">
        <w:rPr>
          <w:rFonts w:asciiTheme="minorHAnsi" w:hAnsiTheme="minorHAnsi"/>
        </w:rPr>
        <w:t xml:space="preserve"> ZNOrg</w:t>
      </w:r>
      <w:r w:rsidR="00152FC8" w:rsidRPr="00007B20">
        <w:rPr>
          <w:rFonts w:asciiTheme="minorHAnsi" w:hAnsiTheme="minorHAnsi"/>
        </w:rPr>
        <w:t xml:space="preserve"> in 84/18</w:t>
      </w:r>
      <w:r w:rsidR="00462453" w:rsidRPr="00007B20">
        <w:rPr>
          <w:rFonts w:asciiTheme="minorHAnsi" w:hAnsiTheme="minorHAnsi"/>
        </w:rPr>
        <w:t xml:space="preserve"> </w:t>
      </w:r>
      <w:r w:rsidR="00152FC8" w:rsidRPr="00007B20">
        <w:rPr>
          <w:rFonts w:asciiTheme="minorHAnsi" w:hAnsiTheme="minorHAnsi"/>
        </w:rPr>
        <w:t>-</w:t>
      </w:r>
      <w:r w:rsidR="00462453" w:rsidRPr="00007B20">
        <w:rPr>
          <w:rFonts w:asciiTheme="minorHAnsi" w:hAnsiTheme="minorHAnsi"/>
        </w:rPr>
        <w:t xml:space="preserve"> </w:t>
      </w:r>
      <w:r w:rsidR="00152FC8" w:rsidRPr="00007B20">
        <w:rPr>
          <w:rFonts w:asciiTheme="minorHAnsi" w:hAnsiTheme="minorHAnsi"/>
        </w:rPr>
        <w:t>ZIURKOE</w:t>
      </w:r>
      <w:r w:rsidRPr="00007B20">
        <w:rPr>
          <w:rFonts w:asciiTheme="minorHAnsi" w:hAnsiTheme="minorHAnsi"/>
        </w:rPr>
        <w:t>,</w:t>
      </w:r>
    </w:p>
    <w:p w14:paraId="2D778CF7" w14:textId="77777777" w:rsidR="00E26516" w:rsidRPr="00007B20" w:rsidRDefault="00E26516" w:rsidP="00D667FD">
      <w:pPr>
        <w:numPr>
          <w:ilvl w:val="0"/>
          <w:numId w:val="17"/>
        </w:numPr>
        <w:spacing w:after="0"/>
        <w:jc w:val="both"/>
        <w:rPr>
          <w:rFonts w:asciiTheme="minorHAnsi" w:hAnsiTheme="minorHAnsi"/>
        </w:rPr>
      </w:pPr>
      <w:r w:rsidRPr="00007B20">
        <w:rPr>
          <w:rFonts w:asciiTheme="minorHAnsi" w:hAnsiTheme="minorHAnsi"/>
        </w:rPr>
        <w:t xml:space="preserve">Uredba o ravnanju z odpadki, ki nastajajo pri opravljanju zdravstvene in veterinarske </w:t>
      </w:r>
      <w:r w:rsidR="008D7E37" w:rsidRPr="00007B20">
        <w:rPr>
          <w:rFonts w:asciiTheme="minorHAnsi" w:hAnsiTheme="minorHAnsi"/>
        </w:rPr>
        <w:t>dejavnosti in z njima povezanih</w:t>
      </w:r>
      <w:r w:rsidRPr="00007B20">
        <w:rPr>
          <w:rFonts w:asciiTheme="minorHAnsi" w:hAnsiTheme="minorHAnsi"/>
        </w:rPr>
        <w:t xml:space="preserve"> raziskavah, Ur. l. RS, št. 89/08, </w:t>
      </w:r>
    </w:p>
    <w:p w14:paraId="5E67A7A9" w14:textId="77777777" w:rsidR="00E26516" w:rsidRPr="00007B20" w:rsidRDefault="00E26516" w:rsidP="00D667FD">
      <w:pPr>
        <w:numPr>
          <w:ilvl w:val="0"/>
          <w:numId w:val="17"/>
        </w:numPr>
        <w:spacing w:after="0"/>
        <w:jc w:val="both"/>
        <w:rPr>
          <w:rFonts w:asciiTheme="minorHAnsi" w:hAnsiTheme="minorHAnsi"/>
        </w:rPr>
      </w:pPr>
      <w:r w:rsidRPr="00007B20">
        <w:rPr>
          <w:rFonts w:asciiTheme="minorHAnsi" w:hAnsiTheme="minorHAnsi"/>
        </w:rPr>
        <w:t>Uredba o ravnanju z amalgamskimi odpadki, ki nastanejo pri opravljanju zdravstvene dejavnosti in z njo povezanih raziskavah, Ur. l. RS, št. 89/08.</w:t>
      </w:r>
    </w:p>
    <w:p w14:paraId="465EF330"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3" w:name="_Toc290980829"/>
      <w:bookmarkStart w:id="264" w:name="_Toc7008250"/>
      <w:bookmarkStart w:id="265" w:name="_Toc70591944"/>
      <w:bookmarkEnd w:id="235"/>
      <w:bookmarkEnd w:id="243"/>
      <w:r w:rsidRPr="00007B20">
        <w:rPr>
          <w:rFonts w:asciiTheme="minorHAnsi" w:eastAsia="Arial Unicode MS" w:hAnsiTheme="minorHAnsi" w:cstheme="majorBidi"/>
          <w:b/>
          <w:bCs/>
          <w:caps/>
          <w:szCs w:val="28"/>
          <w:lang w:eastAsia="sl-SI"/>
        </w:rPr>
        <w:t>Minimalni sanitarno zdravstveni pogoji</w:t>
      </w:r>
      <w:bookmarkEnd w:id="263"/>
      <w:bookmarkEnd w:id="264"/>
      <w:bookmarkEnd w:id="265"/>
    </w:p>
    <w:p w14:paraId="43A45C81"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66" w:name="_Toc290980830"/>
      <w:bookmarkStart w:id="267" w:name="_Toc7008251"/>
      <w:bookmarkStart w:id="268" w:name="_Toc70591945"/>
      <w:r w:rsidRPr="00007B20">
        <w:rPr>
          <w:rFonts w:asciiTheme="minorHAnsi" w:hAnsiTheme="minorHAnsi" w:cstheme="minorHAnsi"/>
          <w:b/>
          <w:bCs/>
          <w:szCs w:val="18"/>
          <w:lang w:eastAsia="sl-SI"/>
        </w:rPr>
        <w:t>Javni zdravstveni in socialni zavodi</w:t>
      </w:r>
      <w:bookmarkEnd w:id="266"/>
      <w:bookmarkEnd w:id="267"/>
      <w:bookmarkEnd w:id="268"/>
    </w:p>
    <w:p w14:paraId="137D9DC7"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bookmarkStart w:id="269" w:name="_Toc290980831"/>
      <w:r w:rsidRPr="00007B20">
        <w:rPr>
          <w:rFonts w:asciiTheme="minorHAnsi" w:eastAsia="Arial Unicode MS" w:hAnsiTheme="minorHAnsi" w:cstheme="minorHAnsi"/>
          <w:noProof/>
          <w:color w:val="000000"/>
          <w:lang w:eastAsia="sl-SI"/>
        </w:rPr>
        <w:t>Pravilnik o pogojih za opravljanje zasebne zdravstvene dejavnosti, Ur. l. RS, št. 24/92, 98/99-ZZdrS in ZZdrS in 64/17 – ZZDej-K,</w:t>
      </w:r>
    </w:p>
    <w:p w14:paraId="551A97C2"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pogojih, ki jih morajo izpolnjevati laboratoriji za izvajanje preiskav na področju laboratorijske medicine, Ur.</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64/04 in 1/16,</w:t>
      </w:r>
    </w:p>
    <w:p w14:paraId="783CDDB7"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pogojih, ki jih morajo izpolnjevati laboratoriji za pregledovanje brisov materničnega vratu, Ur.</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68/01</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in 128/04,</w:t>
      </w:r>
    </w:p>
    <w:p w14:paraId="5212B96E"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Prostorska tehnična smernica TSG-12640-001:2008, Ur. l. RS, št. 83/08, </w:t>
      </w:r>
    </w:p>
    <w:p w14:paraId="336085DB"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kadrovskih, tehničnih in prostorskih pogojih izvajalcev psihiatričnega zdravljenja ter o postopku njihove verifikacije, Ur. l. RS št. 63/09.</w:t>
      </w:r>
    </w:p>
    <w:p w14:paraId="18FBF4AF"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70" w:name="_Toc7008252"/>
      <w:bookmarkStart w:id="271" w:name="_Toc70591946"/>
      <w:r w:rsidRPr="00007B20">
        <w:rPr>
          <w:rFonts w:asciiTheme="minorHAnsi" w:hAnsiTheme="minorHAnsi" w:cstheme="minorHAnsi"/>
          <w:b/>
          <w:bCs/>
          <w:szCs w:val="18"/>
          <w:lang w:eastAsia="sl-SI"/>
        </w:rPr>
        <w:t>Higienska nega</w:t>
      </w:r>
      <w:bookmarkEnd w:id="269"/>
      <w:bookmarkEnd w:id="270"/>
      <w:bookmarkEnd w:id="271"/>
    </w:p>
    <w:p w14:paraId="14E6940D"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bookmarkStart w:id="272" w:name="_Toc290980832"/>
      <w:r w:rsidRPr="00007B20">
        <w:rPr>
          <w:rFonts w:asciiTheme="minorHAnsi" w:eastAsia="Arial Unicode MS" w:hAnsiTheme="minorHAnsi" w:cstheme="minorHAnsi"/>
          <w:noProof/>
          <w:color w:val="000000"/>
          <w:lang w:eastAsia="sl-SI"/>
        </w:rPr>
        <w:t>Zakon o nalezljivih boleznih (ZNB), Ur. l. RS, št. 33/06-uradno prečiščeno besedilo,</w:t>
      </w:r>
    </w:p>
    <w:p w14:paraId="6CCA6C38"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Zakon o tehničnih zahtevah za proizvode in o ugotavljanju skladnosti (ZTZPUS), Ur. l. RS, št. 17/11</w:t>
      </w:r>
      <w:r w:rsidR="00A86080" w:rsidRPr="00007B20">
        <w:rPr>
          <w:rFonts w:asciiTheme="minorHAnsi" w:eastAsia="Arial Unicode MS" w:hAnsiTheme="minorHAnsi" w:cstheme="minorHAnsi"/>
          <w:noProof/>
          <w:color w:val="000000"/>
          <w:lang w:eastAsia="sl-SI"/>
        </w:rPr>
        <w:t xml:space="preserve"> – </w:t>
      </w:r>
      <w:r w:rsidRPr="00007B20">
        <w:rPr>
          <w:rFonts w:asciiTheme="minorHAnsi" w:eastAsia="Arial Unicode MS" w:hAnsiTheme="minorHAnsi" w:cstheme="minorHAnsi"/>
          <w:noProof/>
          <w:color w:val="000000"/>
          <w:lang w:eastAsia="sl-SI"/>
        </w:rPr>
        <w:t>ZTZPUS</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1,</w:t>
      </w:r>
    </w:p>
    <w:p w14:paraId="2CA694B5"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Zakon o splošni varnosti proizvodov (ZSVP</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A86080" w:rsidRPr="00007B20">
        <w:rPr>
          <w:rFonts w:asciiTheme="minorHAnsi" w:eastAsia="Arial Unicode MS" w:hAnsiTheme="minorHAnsi" w:cstheme="minorHAnsi"/>
          <w:noProof/>
          <w:color w:val="000000"/>
          <w:lang w:eastAsia="sl-SI"/>
        </w:rPr>
        <w:t xml:space="preserve"> 1), Ur. l. RS, št. 101/03,</w:t>
      </w:r>
    </w:p>
    <w:p w14:paraId="0DA3C10B"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minimalnih sanitarno zdravstvenih pogojih za opravljanje dejavnosti higienske nege in drugih podobnih dejavnosti, Ur.l. RS, št. 104/09, 17/11</w:t>
      </w:r>
      <w:r w:rsidR="00A86080" w:rsidRPr="00007B20">
        <w:rPr>
          <w:rFonts w:asciiTheme="minorHAnsi" w:eastAsia="Arial Unicode MS" w:hAnsiTheme="minorHAnsi" w:cstheme="minorHAnsi"/>
          <w:noProof/>
          <w:color w:val="000000"/>
          <w:lang w:eastAsia="sl-SI"/>
        </w:rPr>
        <w:t xml:space="preserve"> – </w:t>
      </w:r>
      <w:r w:rsidRPr="00007B20">
        <w:rPr>
          <w:rFonts w:asciiTheme="minorHAnsi" w:eastAsia="Arial Unicode MS" w:hAnsiTheme="minorHAnsi" w:cstheme="minorHAnsi"/>
          <w:noProof/>
          <w:color w:val="000000"/>
          <w:lang w:eastAsia="sl-SI"/>
        </w:rPr>
        <w:t>ZTZPUS</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A86080" w:rsidRPr="00007B20">
        <w:rPr>
          <w:rFonts w:asciiTheme="minorHAnsi" w:eastAsia="Arial Unicode MS" w:hAnsiTheme="minorHAnsi" w:cstheme="minorHAnsi"/>
          <w:noProof/>
          <w:color w:val="000000"/>
          <w:lang w:eastAsia="sl-SI"/>
        </w:rPr>
        <w:t xml:space="preserve"> 1,</w:t>
      </w:r>
    </w:p>
    <w:p w14:paraId="5E317BF1"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pitni vodi, Ur.</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19/04, 35/04, 26/06, 92/06, 25/09, 74/15 in 51/17.</w:t>
      </w:r>
    </w:p>
    <w:p w14:paraId="417537BB" w14:textId="77777777" w:rsidR="002F5981" w:rsidRDefault="002F5981" w:rsidP="000C0441">
      <w:pPr>
        <w:spacing w:before="120" w:after="120" w:line="240" w:lineRule="auto"/>
        <w:outlineLvl w:val="2"/>
        <w:rPr>
          <w:rFonts w:asciiTheme="minorHAnsi" w:hAnsiTheme="minorHAnsi" w:cstheme="minorHAnsi"/>
          <w:b/>
          <w:bCs/>
          <w:szCs w:val="18"/>
          <w:lang w:eastAsia="sl-SI"/>
        </w:rPr>
      </w:pPr>
      <w:bookmarkStart w:id="273" w:name="_Toc7008253"/>
    </w:p>
    <w:p w14:paraId="2B6CA831" w14:textId="4813FA46"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74" w:name="_Toc70591947"/>
      <w:r w:rsidRPr="00007B20">
        <w:rPr>
          <w:rFonts w:asciiTheme="minorHAnsi" w:hAnsiTheme="minorHAnsi" w:cstheme="minorHAnsi"/>
          <w:b/>
          <w:bCs/>
          <w:szCs w:val="18"/>
          <w:lang w:eastAsia="sl-SI"/>
        </w:rPr>
        <w:lastRenderedPageBreak/>
        <w:t>Dejavnost otroškega varstva, vzgoje in izobraževanja</w:t>
      </w:r>
      <w:bookmarkEnd w:id="272"/>
      <w:bookmarkEnd w:id="273"/>
      <w:bookmarkEnd w:id="274"/>
    </w:p>
    <w:p w14:paraId="027D18E6" w14:textId="77777777" w:rsidR="000C0441" w:rsidRPr="00007B20" w:rsidRDefault="000C0441" w:rsidP="00D667FD">
      <w:pPr>
        <w:numPr>
          <w:ilvl w:val="0"/>
          <w:numId w:val="18"/>
        </w:numPr>
        <w:spacing w:after="0"/>
        <w:jc w:val="both"/>
        <w:rPr>
          <w:rFonts w:asciiTheme="minorHAnsi" w:hAnsiTheme="minorHAnsi"/>
        </w:rPr>
      </w:pPr>
      <w:bookmarkStart w:id="275" w:name="_Toc290980833"/>
      <w:r w:rsidRPr="00007B20">
        <w:rPr>
          <w:rFonts w:asciiTheme="minorHAnsi" w:hAnsiTheme="minorHAnsi"/>
        </w:rPr>
        <w:t>Zakon o nalezljivih boleznih (ZNB), Ur. l. RS, št. 33/06- uradno prečiščeno besedilo,</w:t>
      </w:r>
    </w:p>
    <w:p w14:paraId="1430F2C5" w14:textId="48E7D4C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Zakon o vrtcih (ZVrt), Ur.</w:t>
      </w:r>
      <w:r w:rsidR="002F5981">
        <w:rPr>
          <w:rFonts w:asciiTheme="minorHAnsi" w:hAnsiTheme="minorHAnsi"/>
        </w:rPr>
        <w:t xml:space="preserve"> </w:t>
      </w:r>
      <w:r w:rsidRPr="00007B20">
        <w:rPr>
          <w:rFonts w:asciiTheme="minorHAnsi" w:hAnsiTheme="minorHAnsi"/>
        </w:rPr>
        <w:t>l. RS, št. 100/05- uradno prečiščeno besedilo, 25/08, 98/09-ZIUZGK, 36/10, 62/10-ZUPJS, 94/10-ZIU, 40/12-ZUJF, 14/15</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ZUUJFO in 55/17,</w:t>
      </w:r>
    </w:p>
    <w:p w14:paraId="34DE206C" w14:textId="7777777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normativih in minimalnih tehničnih pogojih za prostor in opremo vrtca, Ur.l. RS, št. 73/00, 75/05, 33/08, 126/08, 47/10, 47/13, 74/16 in 20/17,</w:t>
      </w:r>
    </w:p>
    <w:p w14:paraId="488EAA32" w14:textId="00DAB9F4"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zdravstveno-higienskih zahtevah, katerim morajo ustrezati poslopja in prostori osnovne šole, Ur.</w:t>
      </w:r>
      <w:r w:rsidR="002F5981">
        <w:rPr>
          <w:rFonts w:asciiTheme="minorHAnsi" w:hAnsiTheme="minorHAnsi"/>
        </w:rPr>
        <w:t xml:space="preserve"> </w:t>
      </w:r>
      <w:r w:rsidRPr="00007B20">
        <w:rPr>
          <w:rFonts w:asciiTheme="minorHAnsi" w:hAnsiTheme="minorHAnsi"/>
        </w:rPr>
        <w:t>l. SRS, št. 20/69 in 5/80,</w:t>
      </w:r>
    </w:p>
    <w:p w14:paraId="24242DA3" w14:textId="621C6914"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pitni vodi, Ur.</w:t>
      </w:r>
      <w:r w:rsidR="002F5981">
        <w:rPr>
          <w:rFonts w:asciiTheme="minorHAnsi" w:hAnsiTheme="minorHAnsi"/>
        </w:rPr>
        <w:t xml:space="preserve"> </w:t>
      </w:r>
      <w:r w:rsidRPr="00007B20">
        <w:rPr>
          <w:rFonts w:asciiTheme="minorHAnsi" w:hAnsiTheme="minorHAnsi"/>
        </w:rPr>
        <w:t>l. RS, št. 19/04, 35/04, 26/06, 92/06, 25/09, 74/15 in 51/17.</w:t>
      </w:r>
    </w:p>
    <w:p w14:paraId="1AF78828"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76" w:name="_Toc7008254"/>
      <w:bookmarkStart w:id="277" w:name="_Toc70591948"/>
      <w:r w:rsidRPr="00007B20">
        <w:rPr>
          <w:rFonts w:asciiTheme="minorHAnsi" w:hAnsiTheme="minorHAnsi" w:cstheme="minorHAnsi"/>
          <w:b/>
          <w:bCs/>
          <w:szCs w:val="18"/>
          <w:lang w:eastAsia="sl-SI"/>
        </w:rPr>
        <w:t>Nastanitveni in javni objekti</w:t>
      </w:r>
      <w:bookmarkEnd w:id="275"/>
      <w:bookmarkEnd w:id="276"/>
      <w:bookmarkEnd w:id="277"/>
    </w:p>
    <w:p w14:paraId="252F1404" w14:textId="77777777" w:rsidR="000C0441" w:rsidRPr="00007B20" w:rsidRDefault="000C0441" w:rsidP="00D667FD">
      <w:pPr>
        <w:numPr>
          <w:ilvl w:val="0"/>
          <w:numId w:val="18"/>
        </w:numPr>
        <w:spacing w:after="0"/>
        <w:jc w:val="both"/>
        <w:rPr>
          <w:rFonts w:asciiTheme="minorHAnsi" w:hAnsiTheme="minorHAnsi"/>
        </w:rPr>
      </w:pPr>
      <w:bookmarkStart w:id="278" w:name="_Toc290980824"/>
      <w:bookmarkStart w:id="279" w:name="_Toc290980834"/>
      <w:r w:rsidRPr="00007B20">
        <w:rPr>
          <w:rFonts w:asciiTheme="minorHAnsi" w:hAnsiTheme="minorHAnsi"/>
        </w:rPr>
        <w:t>Zakon o nalezljivih boleznih (ZNB), Ur. l. RS, št. 33/06 - uradno prečiščeno besedilo,</w:t>
      </w:r>
    </w:p>
    <w:p w14:paraId="1A1F9ABF" w14:textId="7777777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pitni vodi, Ur.</w:t>
      </w:r>
      <w:r w:rsidR="00A86080" w:rsidRPr="00007B20">
        <w:rPr>
          <w:rFonts w:asciiTheme="minorHAnsi" w:hAnsiTheme="minorHAnsi"/>
        </w:rPr>
        <w:t xml:space="preserve"> </w:t>
      </w:r>
      <w:r w:rsidRPr="00007B20">
        <w:rPr>
          <w:rFonts w:asciiTheme="minorHAnsi" w:hAnsiTheme="minorHAnsi"/>
        </w:rPr>
        <w:t xml:space="preserve">l. RS, št. 19/04, 35/04, 26/06, 92/06, 25/09, 74/15 in 51/17, </w:t>
      </w:r>
    </w:p>
    <w:p w14:paraId="49805B31" w14:textId="7777777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prezračevanju in klimatizaciji stavb Ur. l. RS, št. 42/02, 105/02, 110/02-ZGO-1 in 61/17-GZ.</w:t>
      </w:r>
    </w:p>
    <w:p w14:paraId="5C373D6B"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0" w:name="_Toc415657727"/>
      <w:bookmarkStart w:id="281" w:name="_Toc7008261"/>
      <w:bookmarkStart w:id="282" w:name="_Toc70591949"/>
      <w:bookmarkEnd w:id="278"/>
      <w:bookmarkEnd w:id="280"/>
      <w:r w:rsidRPr="00007B20">
        <w:rPr>
          <w:rFonts w:asciiTheme="minorHAnsi" w:eastAsia="Arial Unicode MS" w:hAnsiTheme="minorHAnsi" w:cstheme="majorBidi"/>
          <w:b/>
          <w:bCs/>
          <w:caps/>
          <w:szCs w:val="28"/>
          <w:lang w:eastAsia="sl-SI"/>
        </w:rPr>
        <w:t>Zdravilstvo</w:t>
      </w:r>
      <w:bookmarkEnd w:id="281"/>
      <w:bookmarkEnd w:id="282"/>
    </w:p>
    <w:p w14:paraId="4E3C0ACF" w14:textId="77777777" w:rsidR="000C0441" w:rsidRPr="00007B20" w:rsidRDefault="000C0441" w:rsidP="00D667FD">
      <w:pPr>
        <w:numPr>
          <w:ilvl w:val="0"/>
          <w:numId w:val="22"/>
        </w:numPr>
        <w:spacing w:after="0"/>
        <w:jc w:val="both"/>
        <w:rPr>
          <w:rFonts w:asciiTheme="minorHAnsi" w:hAnsiTheme="minorHAnsi"/>
        </w:rPr>
      </w:pPr>
      <w:r w:rsidRPr="00007B20">
        <w:rPr>
          <w:rFonts w:asciiTheme="minorHAnsi" w:hAnsiTheme="minorHAnsi"/>
        </w:rPr>
        <w:t xml:space="preserve">Zakon o zdravilstvu (ZZdrav), Ur. l. RS, št. 94/07, 87/11, </w:t>
      </w:r>
    </w:p>
    <w:p w14:paraId="70779857" w14:textId="77777777" w:rsidR="000C0441" w:rsidRPr="00007B20" w:rsidRDefault="000C0441" w:rsidP="00D667FD">
      <w:pPr>
        <w:numPr>
          <w:ilvl w:val="0"/>
          <w:numId w:val="22"/>
        </w:numPr>
        <w:spacing w:after="0"/>
        <w:jc w:val="both"/>
        <w:rPr>
          <w:rFonts w:asciiTheme="minorHAnsi" w:hAnsiTheme="minorHAnsi" w:cstheme="minorHAnsi"/>
        </w:rPr>
      </w:pPr>
      <w:r w:rsidRPr="00007B20">
        <w:rPr>
          <w:rFonts w:asciiTheme="minorHAnsi" w:hAnsiTheme="minorHAnsi" w:cstheme="minorHAnsi"/>
        </w:rPr>
        <w:t>Pravilnik o pogojih za opravljanje zdravilske dejavnosti, Ur.</w:t>
      </w:r>
      <w:r w:rsidR="00A86080" w:rsidRPr="00007B20">
        <w:rPr>
          <w:rFonts w:asciiTheme="minorHAnsi" w:hAnsiTheme="minorHAnsi" w:cstheme="minorHAnsi"/>
        </w:rPr>
        <w:t xml:space="preserve"> </w:t>
      </w:r>
      <w:r w:rsidRPr="00007B20">
        <w:rPr>
          <w:rFonts w:asciiTheme="minorHAnsi" w:hAnsiTheme="minorHAnsi" w:cstheme="minorHAnsi"/>
        </w:rPr>
        <w:t>l. RS, št. 101/11,</w:t>
      </w:r>
    </w:p>
    <w:p w14:paraId="371C2616" w14:textId="77777777" w:rsidR="00F04B70" w:rsidRPr="00007B20" w:rsidRDefault="000C0441" w:rsidP="00D667FD">
      <w:pPr>
        <w:numPr>
          <w:ilvl w:val="0"/>
          <w:numId w:val="22"/>
        </w:numPr>
        <w:spacing w:after="0"/>
        <w:jc w:val="both"/>
        <w:rPr>
          <w:rFonts w:asciiTheme="minorHAnsi" w:hAnsiTheme="minorHAnsi" w:cstheme="minorHAnsi"/>
        </w:rPr>
      </w:pPr>
      <w:r w:rsidRPr="00007B20">
        <w:rPr>
          <w:rFonts w:asciiTheme="minorHAnsi" w:hAnsiTheme="minorHAnsi" w:cstheme="minorHAnsi"/>
        </w:rPr>
        <w:t>Pravilnik o opredelitvi zdravilskih sistemov in zdravilskih metod ter o postopku evidentiranja, priznavanja in nadzora zdravilskih sistemov in zdravilskih metod, ki se uvajajo v zdravilsko dejavnost, Ur. l. RS, št. 79/08, 115/08, 101/11 in 74/17</w:t>
      </w:r>
      <w:r w:rsidR="00F04B70" w:rsidRPr="00007B20">
        <w:rPr>
          <w:rFonts w:asciiTheme="minorHAnsi" w:hAnsiTheme="minorHAnsi" w:cstheme="minorHAnsi"/>
        </w:rPr>
        <w:t>,</w:t>
      </w:r>
    </w:p>
    <w:p w14:paraId="4DEDE3CC" w14:textId="77777777" w:rsidR="000C0441" w:rsidRPr="00007B20" w:rsidRDefault="00F04B70" w:rsidP="00A349D9">
      <w:pPr>
        <w:pStyle w:val="Odstavekseznama"/>
        <w:framePr w:wrap="around"/>
        <w:numPr>
          <w:ilvl w:val="0"/>
          <w:numId w:val="22"/>
        </w:numPr>
      </w:pPr>
      <w:r w:rsidRPr="00007B20">
        <w:t>Pravilnik o preizkusu iz zdravstvenih vsebin za zdravilce, ki nimajo zdravstvene izobrazbe, Ur. L. RS, št. 79/08, 101/11 in 55/17</w:t>
      </w:r>
      <w:r w:rsidR="000C0441" w:rsidRPr="00007B20">
        <w:t>.</w:t>
      </w:r>
    </w:p>
    <w:p w14:paraId="3A48DFBA"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3" w:name="_Toc7008262"/>
      <w:bookmarkStart w:id="284" w:name="_Toc70591950"/>
      <w:r w:rsidRPr="00007B20">
        <w:rPr>
          <w:rFonts w:asciiTheme="minorHAnsi" w:eastAsia="Arial Unicode MS" w:hAnsiTheme="minorHAnsi" w:cstheme="majorBidi"/>
          <w:b/>
          <w:bCs/>
          <w:caps/>
          <w:szCs w:val="28"/>
          <w:lang w:eastAsia="sl-SI"/>
        </w:rPr>
        <w:t>Higienska ustreznost kopalnih vod in zdravstvena ustreznost mineralnih vod ter minimalni sanitarno-zdravstveni pogoji kopališč</w:t>
      </w:r>
      <w:bookmarkEnd w:id="279"/>
      <w:bookmarkEnd w:id="283"/>
      <w:bookmarkEnd w:id="284"/>
    </w:p>
    <w:p w14:paraId="18BBBB83" w14:textId="77777777" w:rsidR="000C0441" w:rsidRPr="00007B20" w:rsidRDefault="000C0441" w:rsidP="00D667FD">
      <w:pPr>
        <w:numPr>
          <w:ilvl w:val="0"/>
          <w:numId w:val="24"/>
        </w:numPr>
        <w:spacing w:after="0"/>
        <w:jc w:val="both"/>
        <w:rPr>
          <w:rFonts w:asciiTheme="minorHAnsi" w:hAnsiTheme="minorHAnsi"/>
        </w:rPr>
      </w:pPr>
      <w:bookmarkStart w:id="285" w:name="_Toc290980835"/>
      <w:r w:rsidRPr="00007B20">
        <w:rPr>
          <w:rFonts w:asciiTheme="minorHAnsi" w:hAnsiTheme="minorHAnsi"/>
        </w:rPr>
        <w:t>Zakon o varstvu pred utopitvami (ZVU), Ur.</w:t>
      </w:r>
      <w:r w:rsidR="00A86080" w:rsidRPr="00007B20">
        <w:rPr>
          <w:rFonts w:asciiTheme="minorHAnsi" w:hAnsiTheme="minorHAnsi"/>
        </w:rPr>
        <w:t xml:space="preserve"> </w:t>
      </w:r>
      <w:r w:rsidRPr="00007B20">
        <w:rPr>
          <w:rFonts w:asciiTheme="minorHAnsi" w:hAnsiTheme="minorHAnsi"/>
        </w:rPr>
        <w:t>l. RS, št. 42/07</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UPB1, 9/11,</w:t>
      </w:r>
    </w:p>
    <w:p w14:paraId="75155B5E"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minimalnih higienskih zahtevah, ki jih morajo izpolnjevati kopališča in  kopalna voda v bazenih, Ur.</w:t>
      </w:r>
      <w:r w:rsidR="00A86080" w:rsidRPr="00007B20">
        <w:rPr>
          <w:rFonts w:asciiTheme="minorHAnsi" w:hAnsiTheme="minorHAnsi"/>
        </w:rPr>
        <w:t xml:space="preserve"> </w:t>
      </w:r>
      <w:r w:rsidRPr="00007B20">
        <w:rPr>
          <w:rFonts w:asciiTheme="minorHAnsi" w:hAnsiTheme="minorHAnsi"/>
        </w:rPr>
        <w:t>l. RS, št. 59/15, 86/15-popr. in 52/18,</w:t>
      </w:r>
    </w:p>
    <w:p w14:paraId="4F5F09A0"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opremi in sredstvih za dajanje prve pomoči, usposabljanju in preizkusih iz prve pomoči ter zdravniških pregledih reševalcev iz vode, Ur.</w:t>
      </w:r>
      <w:r w:rsidR="00A86080" w:rsidRPr="00007B20">
        <w:rPr>
          <w:rFonts w:asciiTheme="minorHAnsi" w:hAnsiTheme="minorHAnsi"/>
        </w:rPr>
        <w:t xml:space="preserve"> </w:t>
      </w:r>
      <w:r w:rsidRPr="00007B20">
        <w:rPr>
          <w:rFonts w:asciiTheme="minorHAnsi" w:hAnsiTheme="minorHAnsi"/>
        </w:rPr>
        <w:t>l. RS, št. 70/03, 34/04-popr. in 26/07 – ZVU-A,</w:t>
      </w:r>
    </w:p>
    <w:p w14:paraId="0C012F4C"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tehničnih ukrepih in zahtevah za varno obratovanje kopališč in za varstvo pred utopitvami na kopališčih, Ur.</w:t>
      </w:r>
      <w:r w:rsidR="00A86080" w:rsidRPr="00007B20">
        <w:rPr>
          <w:rFonts w:asciiTheme="minorHAnsi" w:hAnsiTheme="minorHAnsi"/>
        </w:rPr>
        <w:t xml:space="preserve"> </w:t>
      </w:r>
      <w:r w:rsidRPr="00007B20">
        <w:rPr>
          <w:rFonts w:asciiTheme="minorHAnsi" w:hAnsiTheme="minorHAnsi"/>
        </w:rPr>
        <w:t>l. RS, št. 88/03, 56/06, 26/07</w:t>
      </w:r>
      <w:r w:rsidR="00A86080" w:rsidRPr="00007B20">
        <w:rPr>
          <w:rFonts w:asciiTheme="minorHAnsi" w:hAnsiTheme="minorHAnsi"/>
        </w:rPr>
        <w:t xml:space="preserve"> – </w:t>
      </w:r>
      <w:r w:rsidRPr="00007B20">
        <w:rPr>
          <w:rFonts w:asciiTheme="minorHAnsi" w:hAnsiTheme="minorHAnsi"/>
        </w:rPr>
        <w:t>ZVU</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 xml:space="preserve">A in 84/07, </w:t>
      </w:r>
    </w:p>
    <w:p w14:paraId="248026DD"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ukrepih za varstvo pred utopitvami na kopališčih</w:t>
      </w:r>
      <w:r w:rsidR="00CC4E8F" w:rsidRPr="00007B20">
        <w:rPr>
          <w:rFonts w:asciiTheme="minorHAnsi" w:hAnsiTheme="minorHAnsi"/>
        </w:rPr>
        <w:t>, Ur.</w:t>
      </w:r>
      <w:r w:rsidR="00A86080" w:rsidRPr="00007B20">
        <w:rPr>
          <w:rFonts w:asciiTheme="minorHAnsi" w:hAnsiTheme="minorHAnsi"/>
        </w:rPr>
        <w:t xml:space="preserve"> </w:t>
      </w:r>
      <w:r w:rsidR="00CC4E8F" w:rsidRPr="00007B20">
        <w:rPr>
          <w:rFonts w:asciiTheme="minorHAnsi" w:hAnsiTheme="minorHAnsi"/>
        </w:rPr>
        <w:t xml:space="preserve">l. RS, št. 84/07, 22/13, </w:t>
      </w:r>
      <w:r w:rsidRPr="00007B20">
        <w:rPr>
          <w:rFonts w:asciiTheme="minorHAnsi" w:hAnsiTheme="minorHAnsi"/>
        </w:rPr>
        <w:t>33/18</w:t>
      </w:r>
      <w:r w:rsidR="00CC4E8F" w:rsidRPr="00007B20">
        <w:rPr>
          <w:rFonts w:asciiTheme="minorHAnsi" w:hAnsiTheme="minorHAnsi"/>
        </w:rPr>
        <w:t xml:space="preserve"> in 47/19</w:t>
      </w:r>
      <w:r w:rsidRPr="00007B20">
        <w:rPr>
          <w:rFonts w:asciiTheme="minorHAnsi" w:hAnsiTheme="minorHAnsi"/>
        </w:rPr>
        <w:t>.</w:t>
      </w:r>
    </w:p>
    <w:p w14:paraId="635FC539"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6" w:name="_Toc7008263"/>
      <w:bookmarkStart w:id="287" w:name="_Toc70591951"/>
      <w:r w:rsidRPr="00007B20">
        <w:rPr>
          <w:rFonts w:asciiTheme="minorHAnsi" w:eastAsia="Arial Unicode MS" w:hAnsiTheme="minorHAnsi" w:cstheme="majorBidi"/>
          <w:b/>
          <w:bCs/>
          <w:caps/>
          <w:szCs w:val="28"/>
          <w:lang w:eastAsia="sl-SI"/>
        </w:rPr>
        <w:lastRenderedPageBreak/>
        <w:t>Zdravstvena ustreznost pitne vode ter objekti in naprave za javno oskrbo s pitno vodo</w:t>
      </w:r>
      <w:bookmarkEnd w:id="285"/>
      <w:bookmarkEnd w:id="286"/>
      <w:bookmarkEnd w:id="287"/>
    </w:p>
    <w:p w14:paraId="6C1E0CD9" w14:textId="77777777" w:rsidR="000C0441" w:rsidRPr="00007B20" w:rsidRDefault="000C0441" w:rsidP="00D667FD">
      <w:pPr>
        <w:numPr>
          <w:ilvl w:val="0"/>
          <w:numId w:val="25"/>
        </w:numPr>
        <w:spacing w:after="0"/>
        <w:jc w:val="both"/>
        <w:rPr>
          <w:rFonts w:asciiTheme="minorHAnsi" w:hAnsiTheme="minorHAnsi"/>
        </w:rPr>
      </w:pPr>
      <w:bookmarkStart w:id="288" w:name="_Toc290980836"/>
      <w:r w:rsidRPr="00007B20">
        <w:rPr>
          <w:rFonts w:asciiTheme="minorHAnsi" w:hAnsiTheme="minorHAnsi"/>
        </w:rPr>
        <w:t>Zakon o zdravstveni  ustreznosti živil in izdelkov ter snovi, ki prihajajo v stik z živili (ZZUZIS), Ur.</w:t>
      </w:r>
      <w:r w:rsidR="00A86080" w:rsidRPr="00007B20">
        <w:rPr>
          <w:rFonts w:asciiTheme="minorHAnsi" w:hAnsiTheme="minorHAnsi"/>
        </w:rPr>
        <w:t xml:space="preserve"> </w:t>
      </w:r>
      <w:r w:rsidRPr="00007B20">
        <w:rPr>
          <w:rFonts w:asciiTheme="minorHAnsi" w:hAnsiTheme="minorHAnsi"/>
        </w:rPr>
        <w:t>l. RS, št. 52/00, 42/02, 47/04-ZdZPZ,</w:t>
      </w:r>
    </w:p>
    <w:p w14:paraId="57DFC54F" w14:textId="6830F2B0"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Zakon o vodah (ZV</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1), Ur.</w:t>
      </w:r>
      <w:r w:rsidR="00A86080" w:rsidRPr="00007B20">
        <w:rPr>
          <w:rFonts w:asciiTheme="minorHAnsi" w:hAnsiTheme="minorHAnsi"/>
        </w:rPr>
        <w:t xml:space="preserve"> </w:t>
      </w:r>
      <w:r w:rsidRPr="00007B20">
        <w:rPr>
          <w:rFonts w:asciiTheme="minorHAnsi" w:hAnsiTheme="minorHAnsi"/>
        </w:rPr>
        <w:t>l. RS, št. 67/02, 110/02-ZGO-1, 2/04-ZZdrI-A, 41/04-ZVO-1, 57/08, 57/12, 100/13, 40/14 in 56/15</w:t>
      </w:r>
      <w:r w:rsidR="00446CB8" w:rsidRPr="00007B20">
        <w:rPr>
          <w:rFonts w:asciiTheme="minorHAnsi" w:hAnsiTheme="minorHAnsi"/>
        </w:rPr>
        <w:t xml:space="preserve"> in 65/20)</w:t>
      </w:r>
    </w:p>
    <w:p w14:paraId="3EA157DE" w14:textId="77777777"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Pravilnik o pitni vodi, Ur.</w:t>
      </w:r>
      <w:r w:rsidR="001D38F7" w:rsidRPr="00007B20">
        <w:rPr>
          <w:rFonts w:asciiTheme="minorHAnsi" w:hAnsiTheme="minorHAnsi"/>
        </w:rPr>
        <w:t xml:space="preserve"> </w:t>
      </w:r>
      <w:r w:rsidRPr="00007B20">
        <w:rPr>
          <w:rFonts w:asciiTheme="minorHAnsi" w:hAnsiTheme="minorHAnsi"/>
        </w:rPr>
        <w:t>l. RS, št. 19/04, 35/04, 26/06, 92/06 25/09, 74/15 in 51/17,</w:t>
      </w:r>
    </w:p>
    <w:p w14:paraId="4EB4B644" w14:textId="77777777"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Pravilnik o kriterijih za določitev vodovarstvenega območja, Ur.</w:t>
      </w:r>
      <w:r w:rsidR="001D38F7" w:rsidRPr="00007B20">
        <w:rPr>
          <w:rFonts w:asciiTheme="minorHAnsi" w:hAnsiTheme="minorHAnsi"/>
        </w:rPr>
        <w:t xml:space="preserve"> </w:t>
      </w:r>
      <w:r w:rsidRPr="00007B20">
        <w:rPr>
          <w:rFonts w:asciiTheme="minorHAnsi" w:hAnsiTheme="minorHAnsi"/>
        </w:rPr>
        <w:t>l. RS, št. 64/04, 5/06, 58/11 in 15/16,</w:t>
      </w:r>
    </w:p>
    <w:p w14:paraId="05C127A6" w14:textId="5F1C47DA"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Pravilnik o zdravstvenih zahtevah za osebe, ki pri delu v proizvodnji in prometu z živili prihajajo v stik z živili, Ur.</w:t>
      </w:r>
      <w:r w:rsidR="002F5981">
        <w:rPr>
          <w:rFonts w:asciiTheme="minorHAnsi" w:hAnsiTheme="minorHAnsi"/>
        </w:rPr>
        <w:t xml:space="preserve"> </w:t>
      </w:r>
      <w:r w:rsidRPr="00007B20">
        <w:rPr>
          <w:rFonts w:asciiTheme="minorHAnsi" w:hAnsiTheme="minorHAnsi"/>
        </w:rPr>
        <w:t>l. RS, št. 82/03 in 25/09.</w:t>
      </w:r>
    </w:p>
    <w:p w14:paraId="5E1AAFB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9" w:name="_Toc7008264"/>
      <w:bookmarkStart w:id="290" w:name="_Toc70591952"/>
      <w:r w:rsidRPr="00007B20">
        <w:rPr>
          <w:rFonts w:asciiTheme="minorHAnsi" w:eastAsia="Arial Unicode MS" w:hAnsiTheme="minorHAnsi" w:cstheme="majorBidi"/>
          <w:b/>
          <w:bCs/>
          <w:caps/>
          <w:szCs w:val="28"/>
          <w:lang w:eastAsia="sl-SI"/>
        </w:rPr>
        <w:t>Varnost na smučiščih</w:t>
      </w:r>
      <w:bookmarkEnd w:id="289"/>
      <w:bookmarkEnd w:id="290"/>
    </w:p>
    <w:p w14:paraId="40D40A53"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Zakon o varnosti na smučiščih (ZVSmuč</w:t>
      </w:r>
      <w:r w:rsidR="001D38F7" w:rsidRPr="00007B20">
        <w:rPr>
          <w:rFonts w:asciiTheme="minorHAnsi" w:hAnsiTheme="minorHAnsi"/>
        </w:rPr>
        <w:t xml:space="preserve"> </w:t>
      </w:r>
      <w:r w:rsidRPr="00007B20">
        <w:rPr>
          <w:rFonts w:asciiTheme="minorHAnsi" w:hAnsiTheme="minorHAnsi"/>
        </w:rPr>
        <w:t>-</w:t>
      </w:r>
      <w:r w:rsidR="001D38F7" w:rsidRPr="00007B20">
        <w:rPr>
          <w:rFonts w:asciiTheme="minorHAnsi" w:hAnsiTheme="minorHAnsi"/>
        </w:rPr>
        <w:t xml:space="preserve"> </w:t>
      </w:r>
      <w:r w:rsidRPr="00007B20">
        <w:rPr>
          <w:rFonts w:asciiTheme="minorHAnsi" w:hAnsiTheme="minorHAnsi"/>
        </w:rPr>
        <w:t>1), Ur.</w:t>
      </w:r>
      <w:r w:rsidR="001D38F7" w:rsidRPr="00007B20">
        <w:rPr>
          <w:rFonts w:asciiTheme="minorHAnsi" w:hAnsiTheme="minorHAnsi"/>
        </w:rPr>
        <w:t xml:space="preserve"> </w:t>
      </w:r>
      <w:r w:rsidRPr="00007B20">
        <w:rPr>
          <w:rFonts w:asciiTheme="minorHAnsi" w:hAnsiTheme="minorHAnsi"/>
        </w:rPr>
        <w:t>l. RS, št. 44/16,</w:t>
      </w:r>
    </w:p>
    <w:p w14:paraId="219CDBE2"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reševanju na smučiščih, Ur.</w:t>
      </w:r>
      <w:r w:rsidR="001D38F7" w:rsidRPr="00007B20">
        <w:rPr>
          <w:rFonts w:asciiTheme="minorHAnsi" w:hAnsiTheme="minorHAnsi"/>
        </w:rPr>
        <w:t xml:space="preserve"> </w:t>
      </w:r>
      <w:r w:rsidRPr="00007B20">
        <w:rPr>
          <w:rFonts w:asciiTheme="minorHAnsi" w:hAnsiTheme="minorHAnsi"/>
        </w:rPr>
        <w:t>l. RS, št. 22/18,</w:t>
      </w:r>
    </w:p>
    <w:p w14:paraId="19AC3CC1"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obravnavi nesre</w:t>
      </w:r>
      <w:r w:rsidR="00CC4E8F" w:rsidRPr="00007B20">
        <w:rPr>
          <w:rFonts w:asciiTheme="minorHAnsi" w:hAnsiTheme="minorHAnsi"/>
        </w:rPr>
        <w:t>če na smučišču, Ur.</w:t>
      </w:r>
      <w:r w:rsidR="001D38F7" w:rsidRPr="00007B20">
        <w:rPr>
          <w:rFonts w:asciiTheme="minorHAnsi" w:hAnsiTheme="minorHAnsi"/>
        </w:rPr>
        <w:t xml:space="preserve"> </w:t>
      </w:r>
      <w:r w:rsidR="00CC4E8F" w:rsidRPr="00007B20">
        <w:rPr>
          <w:rFonts w:asciiTheme="minorHAnsi" w:hAnsiTheme="minorHAnsi"/>
        </w:rPr>
        <w:t>l. RS, št. 30/17</w:t>
      </w:r>
      <w:r w:rsidRPr="00007B20">
        <w:rPr>
          <w:rFonts w:asciiTheme="minorHAnsi" w:hAnsiTheme="minorHAnsi"/>
        </w:rPr>
        <w:t>,</w:t>
      </w:r>
    </w:p>
    <w:p w14:paraId="7FA36ECF"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skupnih oznakah ob hkratnem izvajanju nalog nadzornika in reševal</w:t>
      </w:r>
      <w:r w:rsidR="00CC4E8F" w:rsidRPr="00007B20">
        <w:rPr>
          <w:rFonts w:asciiTheme="minorHAnsi" w:hAnsiTheme="minorHAnsi"/>
        </w:rPr>
        <w:t>ca na smučišču, Ur.</w:t>
      </w:r>
      <w:r w:rsidR="001D38F7" w:rsidRPr="00007B20">
        <w:rPr>
          <w:rFonts w:asciiTheme="minorHAnsi" w:hAnsiTheme="minorHAnsi"/>
        </w:rPr>
        <w:t xml:space="preserve"> </w:t>
      </w:r>
      <w:r w:rsidR="00CC4E8F" w:rsidRPr="00007B20">
        <w:rPr>
          <w:rFonts w:asciiTheme="minorHAnsi" w:hAnsiTheme="minorHAnsi"/>
        </w:rPr>
        <w:t>l. RS, št. 30/17</w:t>
      </w:r>
      <w:r w:rsidRPr="00007B20">
        <w:rPr>
          <w:rFonts w:asciiTheme="minorHAnsi" w:hAnsiTheme="minorHAnsi"/>
        </w:rPr>
        <w:t>.</w:t>
      </w:r>
    </w:p>
    <w:p w14:paraId="3BDEEBF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1" w:name="_Toc7008265"/>
      <w:bookmarkStart w:id="292" w:name="_Toc70591953"/>
      <w:r w:rsidRPr="00007B20">
        <w:rPr>
          <w:rFonts w:asciiTheme="minorHAnsi" w:eastAsia="Arial Unicode MS" w:hAnsiTheme="minorHAnsi" w:cstheme="majorBidi"/>
          <w:b/>
          <w:bCs/>
          <w:caps/>
          <w:szCs w:val="28"/>
          <w:lang w:eastAsia="sl-SI"/>
        </w:rPr>
        <w:t>Splošna varnost proizvodov</w:t>
      </w:r>
      <w:bookmarkEnd w:id="288"/>
      <w:bookmarkEnd w:id="291"/>
      <w:bookmarkEnd w:id="292"/>
    </w:p>
    <w:p w14:paraId="720F4ACE" w14:textId="77777777" w:rsidR="000C0441" w:rsidRPr="00007B20" w:rsidRDefault="000C0441" w:rsidP="00D667FD">
      <w:pPr>
        <w:numPr>
          <w:ilvl w:val="0"/>
          <w:numId w:val="26"/>
        </w:numPr>
        <w:spacing w:after="0"/>
        <w:jc w:val="both"/>
        <w:rPr>
          <w:rFonts w:asciiTheme="minorHAnsi" w:hAnsiTheme="minorHAnsi" w:cstheme="minorHAnsi"/>
        </w:rPr>
      </w:pPr>
      <w:r w:rsidRPr="00007B20">
        <w:rPr>
          <w:rFonts w:asciiTheme="minorHAnsi" w:hAnsiTheme="minorHAnsi" w:cstheme="minorHAnsi"/>
        </w:rPr>
        <w:t>Zakon o splošni varnosti proizvodov (ZSVP-1), Ur.</w:t>
      </w:r>
      <w:r w:rsidR="001D38F7" w:rsidRPr="00007B20">
        <w:rPr>
          <w:rFonts w:asciiTheme="minorHAnsi" w:hAnsiTheme="minorHAnsi" w:cstheme="minorHAnsi"/>
        </w:rPr>
        <w:t xml:space="preserve"> </w:t>
      </w:r>
      <w:r w:rsidRPr="00007B20">
        <w:rPr>
          <w:rFonts w:asciiTheme="minorHAnsi" w:hAnsiTheme="minorHAnsi" w:cstheme="minorHAnsi"/>
        </w:rPr>
        <w:t>l. RS, št. 101/03,</w:t>
      </w:r>
    </w:p>
    <w:p w14:paraId="4FB5A623" w14:textId="5619A248" w:rsidR="000C0441" w:rsidRPr="00007B20" w:rsidRDefault="00CC4E8F" w:rsidP="00D667FD">
      <w:pPr>
        <w:numPr>
          <w:ilvl w:val="0"/>
          <w:numId w:val="26"/>
        </w:numPr>
        <w:spacing w:after="0"/>
        <w:jc w:val="both"/>
        <w:rPr>
          <w:rFonts w:asciiTheme="minorHAnsi" w:hAnsiTheme="minorHAnsi" w:cstheme="minorHAnsi"/>
        </w:rPr>
      </w:pPr>
      <w:r w:rsidRPr="00007B20">
        <w:rPr>
          <w:rFonts w:asciiTheme="minorHAnsi" w:hAnsiTheme="minorHAnsi" w:cstheme="minorHAnsi"/>
        </w:rPr>
        <w:t xml:space="preserve">IZVEDBENI SKLEP KOMISIJE (EU) </w:t>
      </w:r>
      <w:r w:rsidR="00D9264A" w:rsidRPr="00007B20">
        <w:rPr>
          <w:rFonts w:asciiTheme="minorHAnsi" w:hAnsiTheme="minorHAnsi" w:cstheme="minorHAnsi"/>
        </w:rPr>
        <w:t>2020</w:t>
      </w:r>
      <w:r w:rsidRPr="00007B20">
        <w:rPr>
          <w:rFonts w:asciiTheme="minorHAnsi" w:hAnsiTheme="minorHAnsi" w:cstheme="minorHAnsi"/>
        </w:rPr>
        <w:t xml:space="preserve">/1698 z dne 9. oktobra </w:t>
      </w:r>
      <w:r w:rsidR="00D9264A" w:rsidRPr="00007B20">
        <w:rPr>
          <w:rFonts w:asciiTheme="minorHAnsi" w:hAnsiTheme="minorHAnsi" w:cstheme="minorHAnsi"/>
        </w:rPr>
        <w:t>2020</w:t>
      </w:r>
      <w:r w:rsidRPr="00007B20">
        <w:rPr>
          <w:rFonts w:asciiTheme="minorHAnsi" w:hAnsiTheme="minorHAnsi" w:cstheme="minorHAnsi"/>
        </w:rPr>
        <w:t xml:space="preserve"> o evropskih standardih za proizvode, pripravljenih v podporo Direktivi 2001/95/ES Evropskega parlamenta in Sveta o splošni varnosti proizvodov</w:t>
      </w:r>
      <w:r w:rsidR="000C0441" w:rsidRPr="00007B20">
        <w:rPr>
          <w:rFonts w:asciiTheme="minorHAnsi" w:hAnsiTheme="minorHAnsi" w:cstheme="minorHAnsi"/>
        </w:rPr>
        <w:t>,</w:t>
      </w:r>
    </w:p>
    <w:p w14:paraId="06B37CBD"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cstheme="minorHAnsi"/>
        </w:rPr>
        <w:t>Uredba (ES) št. 1907/2006 Evropskega Parlamenta in Sveta z dne 18. decembra 2006 o registraciji, evalvaciji, avtorizaciji in omejevanju kemikalij (REACH</w:t>
      </w:r>
      <w:r w:rsidRPr="00007B20">
        <w:rPr>
          <w:rFonts w:asciiTheme="minorHAnsi" w:hAnsiTheme="minorHAnsi"/>
        </w:rPr>
        <w:t>), o ustanovitvi Evropske agencije za kemikalije ter spremembi Direktive 1999/45/ES ter razveljavitvi Uredbe Sveta (EGS) št. 793/93 in Uredbe Komisije (ES) št. 1488/94 ter direktive Sveta 76/769/EGS in direktiv Komisije 91/155/EGS, 93/67/EGS, 93/105/ES in 2000/21/ES s spremembami,</w:t>
      </w:r>
    </w:p>
    <w:p w14:paraId="2EC500FB"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Uredba o izvajanju Uredbe (ES) o registraciji, evalvaciji, avtorizaciji in omejevanju kemikalij (REACH), Ur.</w:t>
      </w:r>
      <w:r w:rsidR="001D38F7" w:rsidRPr="00007B20">
        <w:rPr>
          <w:rFonts w:asciiTheme="minorHAnsi" w:hAnsiTheme="minorHAnsi"/>
        </w:rPr>
        <w:t xml:space="preserve"> </w:t>
      </w:r>
      <w:r w:rsidRPr="00007B20">
        <w:rPr>
          <w:rFonts w:asciiTheme="minorHAnsi" w:hAnsiTheme="minorHAnsi"/>
        </w:rPr>
        <w:t>l. RS, št. 23/08,</w:t>
      </w:r>
    </w:p>
    <w:p w14:paraId="56C35800"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14:paraId="1F13E865"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minimalnih sanitarno zdravstvenih pogojih za opravljanje dejavnosti higienske nege in drugih podobnih dejavnosti, Ur.</w:t>
      </w:r>
      <w:r w:rsidR="001D38F7" w:rsidRPr="00007B20">
        <w:rPr>
          <w:rFonts w:asciiTheme="minorHAnsi" w:hAnsiTheme="minorHAnsi"/>
        </w:rPr>
        <w:t xml:space="preserve"> </w:t>
      </w:r>
      <w:r w:rsidRPr="00007B20">
        <w:rPr>
          <w:rFonts w:asciiTheme="minorHAnsi" w:hAnsiTheme="minorHAnsi"/>
        </w:rPr>
        <w:t>l. RS, št. 104/09  in 17/11-ZTZPUS-1.</w:t>
      </w:r>
    </w:p>
    <w:p w14:paraId="59C72FD9"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3" w:name="_Toc290980837"/>
      <w:bookmarkStart w:id="294" w:name="_Toc7008266"/>
      <w:bookmarkStart w:id="295" w:name="_Toc70591954"/>
      <w:r w:rsidRPr="00007B20">
        <w:rPr>
          <w:rFonts w:asciiTheme="minorHAnsi" w:eastAsia="Arial Unicode MS" w:hAnsiTheme="minorHAnsi" w:cstheme="majorBidi"/>
          <w:b/>
          <w:bCs/>
          <w:caps/>
          <w:szCs w:val="28"/>
          <w:lang w:eastAsia="sl-SI"/>
        </w:rPr>
        <w:lastRenderedPageBreak/>
        <w:t>Kozmetični proizvodi</w:t>
      </w:r>
      <w:bookmarkEnd w:id="293"/>
      <w:bookmarkEnd w:id="294"/>
      <w:bookmarkEnd w:id="295"/>
    </w:p>
    <w:p w14:paraId="49838AC6" w14:textId="688F1B4F"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Uredba (ES) št. 1223/2009/ES Evropskega Parlamenta in Sveta z dne 30. novembra 2009 o kozmetičnih izdelkih  (spremenjena z Uredbami Komisije</w:t>
      </w:r>
      <w:r w:rsidR="008813F0" w:rsidRPr="00007B20">
        <w:rPr>
          <w:rFonts w:asciiTheme="minorHAnsi" w:hAnsiTheme="minorHAnsi"/>
        </w:rPr>
        <w:t xml:space="preserve">(EU) št. 344/2013, 483/2013, 658/2013, 1197/2013, 358/2014, 866/2014, 1003/2014, 1004/2014, 2015/1190, 2015/1298, 2016/314, 2016/621, 2016/622, 2016/1120, 2016/1121, 2016/1143, 2016/1198, 2017/237, 2017/238, 2017/1224, 2017/1410, 2017/1413, 2017/2228, 2018/885, 2018/978, 2018/1847, </w:t>
      </w:r>
      <w:r w:rsidR="00D9264A" w:rsidRPr="00007B20">
        <w:rPr>
          <w:rFonts w:asciiTheme="minorHAnsi" w:hAnsiTheme="minorHAnsi"/>
        </w:rPr>
        <w:t>2020</w:t>
      </w:r>
      <w:r w:rsidR="008813F0" w:rsidRPr="00007B20">
        <w:rPr>
          <w:rFonts w:asciiTheme="minorHAnsi" w:hAnsiTheme="minorHAnsi"/>
        </w:rPr>
        <w:t xml:space="preserve">/680, </w:t>
      </w:r>
      <w:r w:rsidR="00D9264A" w:rsidRPr="00007B20">
        <w:rPr>
          <w:rFonts w:asciiTheme="minorHAnsi" w:hAnsiTheme="minorHAnsi"/>
        </w:rPr>
        <w:t>2020</w:t>
      </w:r>
      <w:r w:rsidR="008813F0" w:rsidRPr="00007B20">
        <w:rPr>
          <w:rFonts w:asciiTheme="minorHAnsi" w:hAnsiTheme="minorHAnsi"/>
        </w:rPr>
        <w:t xml:space="preserve">/681, </w:t>
      </w:r>
      <w:r w:rsidR="00D9264A" w:rsidRPr="00007B20">
        <w:rPr>
          <w:rFonts w:asciiTheme="minorHAnsi" w:hAnsiTheme="minorHAnsi"/>
        </w:rPr>
        <w:t>2020</w:t>
      </w:r>
      <w:r w:rsidR="008813F0" w:rsidRPr="00007B20">
        <w:rPr>
          <w:rFonts w:asciiTheme="minorHAnsi" w:hAnsiTheme="minorHAnsi"/>
        </w:rPr>
        <w:t xml:space="preserve">/698, </w:t>
      </w:r>
      <w:r w:rsidR="00D9264A" w:rsidRPr="00007B20">
        <w:rPr>
          <w:rFonts w:asciiTheme="minorHAnsi" w:hAnsiTheme="minorHAnsi"/>
        </w:rPr>
        <w:t>2020</w:t>
      </w:r>
      <w:r w:rsidR="008813F0" w:rsidRPr="00007B20">
        <w:rPr>
          <w:rFonts w:asciiTheme="minorHAnsi" w:hAnsiTheme="minorHAnsi"/>
        </w:rPr>
        <w:t xml:space="preserve">/1857 in </w:t>
      </w:r>
      <w:r w:rsidR="00D9264A" w:rsidRPr="00007B20">
        <w:rPr>
          <w:rFonts w:asciiTheme="minorHAnsi" w:hAnsiTheme="minorHAnsi"/>
        </w:rPr>
        <w:t>2020</w:t>
      </w:r>
      <w:r w:rsidR="008813F0" w:rsidRPr="00007B20">
        <w:rPr>
          <w:rFonts w:asciiTheme="minorHAnsi" w:hAnsiTheme="minorHAnsi"/>
        </w:rPr>
        <w:t>/1858),</w:t>
      </w:r>
      <w:r w:rsidRPr="00007B20">
        <w:rPr>
          <w:rFonts w:asciiTheme="minorHAnsi" w:hAnsiTheme="minorHAnsi"/>
        </w:rPr>
        <w:t xml:space="preserve"> </w:t>
      </w:r>
    </w:p>
    <w:p w14:paraId="566F99D5"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Uredba o izvajanju Uredbe (ES) 1223/2009 o kozmetičnih izdelkih Ur.</w:t>
      </w:r>
      <w:r w:rsidR="001D38F7" w:rsidRPr="00007B20">
        <w:rPr>
          <w:rFonts w:asciiTheme="minorHAnsi" w:hAnsiTheme="minorHAnsi"/>
        </w:rPr>
        <w:t xml:space="preserve"> </w:t>
      </w:r>
      <w:r w:rsidRPr="00007B20">
        <w:rPr>
          <w:rFonts w:asciiTheme="minorHAnsi" w:hAnsiTheme="minorHAnsi"/>
        </w:rPr>
        <w:t>l. RS št. 61/13,</w:t>
      </w:r>
    </w:p>
    <w:p w14:paraId="126D5A4C"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 xml:space="preserve">Uredba Komisije (EU) št. 655/2013 z dne 10. julija 2013 o določitvi skupnih meril za utemeljitev navedb, uporabljenih v zvezi s kozmetičnimi izdelki,  </w:t>
      </w:r>
    </w:p>
    <w:p w14:paraId="082DC7E4"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Pravilnik o načinu vzorčenja ter metodah za laboratorijske analize kozmetičnih proizvodov, Ur.</w:t>
      </w:r>
      <w:r w:rsidR="001D38F7" w:rsidRPr="00007B20">
        <w:rPr>
          <w:rFonts w:asciiTheme="minorHAnsi" w:hAnsiTheme="minorHAnsi"/>
        </w:rPr>
        <w:t xml:space="preserve"> </w:t>
      </w:r>
      <w:r w:rsidRPr="00007B20">
        <w:rPr>
          <w:rFonts w:asciiTheme="minorHAnsi" w:hAnsiTheme="minorHAnsi"/>
        </w:rPr>
        <w:t>l. RS, št. 59/06,</w:t>
      </w:r>
    </w:p>
    <w:p w14:paraId="5F5A24BB"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14:paraId="20400EE6"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Zakon o splošni varnosti proizvodov (ZSVP</w:t>
      </w:r>
      <w:r w:rsidR="001D38F7" w:rsidRPr="00007B20">
        <w:rPr>
          <w:rFonts w:asciiTheme="minorHAnsi" w:hAnsiTheme="minorHAnsi"/>
        </w:rPr>
        <w:t xml:space="preserve"> </w:t>
      </w:r>
      <w:r w:rsidRPr="00007B20">
        <w:rPr>
          <w:rFonts w:asciiTheme="minorHAnsi" w:hAnsiTheme="minorHAnsi"/>
        </w:rPr>
        <w:t>-</w:t>
      </w:r>
      <w:r w:rsidR="001D38F7" w:rsidRPr="00007B20">
        <w:rPr>
          <w:rFonts w:asciiTheme="minorHAnsi" w:hAnsiTheme="minorHAnsi"/>
        </w:rPr>
        <w:t xml:space="preserve"> </w:t>
      </w:r>
      <w:r w:rsidRPr="00007B20">
        <w:rPr>
          <w:rFonts w:asciiTheme="minorHAnsi" w:hAnsiTheme="minorHAnsi"/>
        </w:rPr>
        <w:t>1), Ur. l. RS, št. 101/03.</w:t>
      </w:r>
    </w:p>
    <w:p w14:paraId="548855C9"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6" w:name="_Toc290980838"/>
      <w:bookmarkStart w:id="297" w:name="_Toc7008267"/>
      <w:bookmarkStart w:id="298" w:name="_Toc70591955"/>
      <w:r w:rsidRPr="00007B20">
        <w:rPr>
          <w:rFonts w:asciiTheme="minorHAnsi" w:eastAsia="Arial Unicode MS" w:hAnsiTheme="minorHAnsi" w:cstheme="majorBidi"/>
          <w:b/>
          <w:bCs/>
          <w:caps/>
          <w:szCs w:val="28"/>
          <w:lang w:eastAsia="sl-SI"/>
        </w:rPr>
        <w:t>Igrače</w:t>
      </w:r>
      <w:bookmarkEnd w:id="296"/>
      <w:bookmarkEnd w:id="297"/>
      <w:bookmarkEnd w:id="298"/>
    </w:p>
    <w:p w14:paraId="0D4FDDC2" w14:textId="77777777" w:rsidR="000C0441" w:rsidRPr="00007B20" w:rsidRDefault="000C0441" w:rsidP="00D667FD">
      <w:pPr>
        <w:numPr>
          <w:ilvl w:val="0"/>
          <w:numId w:val="28"/>
        </w:numPr>
        <w:spacing w:after="0"/>
        <w:jc w:val="both"/>
        <w:rPr>
          <w:rFonts w:asciiTheme="minorHAnsi" w:hAnsiTheme="minorHAnsi"/>
        </w:rPr>
      </w:pPr>
      <w:bookmarkStart w:id="299" w:name="_Toc290980839"/>
      <w:r w:rsidRPr="00007B20">
        <w:rPr>
          <w:rFonts w:asciiTheme="minorHAnsi" w:hAnsiTheme="minorHAnsi"/>
        </w:rPr>
        <w:t>Uredba o varnosti igrač, Ur.</w:t>
      </w:r>
      <w:r w:rsidR="001D38F7" w:rsidRPr="00007B20">
        <w:rPr>
          <w:rFonts w:asciiTheme="minorHAnsi" w:hAnsiTheme="minorHAnsi"/>
        </w:rPr>
        <w:t xml:space="preserve"> </w:t>
      </w:r>
      <w:r w:rsidRPr="00007B20">
        <w:rPr>
          <w:rFonts w:asciiTheme="minorHAnsi" w:hAnsiTheme="minorHAnsi"/>
        </w:rPr>
        <w:t xml:space="preserve">l. RS, št. 34/11 (84/11 </w:t>
      </w:r>
      <w:r w:rsidR="008813F0" w:rsidRPr="00007B20">
        <w:rPr>
          <w:rFonts w:asciiTheme="minorHAnsi" w:hAnsiTheme="minorHAnsi"/>
        </w:rPr>
        <w:t xml:space="preserve">popr.), 102/12, 62/15, 12/17, </w:t>
      </w:r>
      <w:r w:rsidRPr="00007B20">
        <w:rPr>
          <w:rFonts w:asciiTheme="minorHAnsi" w:hAnsiTheme="minorHAnsi"/>
        </w:rPr>
        <w:t>81/18</w:t>
      </w:r>
      <w:r w:rsidR="008813F0" w:rsidRPr="00007B20">
        <w:rPr>
          <w:rFonts w:asciiTheme="minorHAnsi" w:hAnsiTheme="minorHAnsi"/>
        </w:rPr>
        <w:t xml:space="preserve"> in 68/19</w:t>
      </w:r>
      <w:r w:rsidRPr="00007B20">
        <w:rPr>
          <w:rFonts w:asciiTheme="minorHAnsi" w:hAnsiTheme="minorHAnsi"/>
        </w:rPr>
        <w:t>,</w:t>
      </w:r>
    </w:p>
    <w:p w14:paraId="4BFB17DE" w14:textId="33A45C06" w:rsidR="000C0441" w:rsidRPr="00007B20" w:rsidRDefault="008813F0" w:rsidP="00D667FD">
      <w:pPr>
        <w:numPr>
          <w:ilvl w:val="0"/>
          <w:numId w:val="28"/>
        </w:numPr>
        <w:spacing w:after="0"/>
        <w:jc w:val="both"/>
        <w:rPr>
          <w:rFonts w:asciiTheme="minorHAnsi" w:hAnsiTheme="minorHAnsi"/>
        </w:rPr>
      </w:pPr>
      <w:r w:rsidRPr="00007B20">
        <w:rPr>
          <w:rFonts w:asciiTheme="minorHAnsi" w:hAnsiTheme="minorHAnsi"/>
        </w:rPr>
        <w:t xml:space="preserve">IZVEDBENI SKLEP KOMISIJE (EU) </w:t>
      </w:r>
      <w:r w:rsidR="00D9264A" w:rsidRPr="00007B20">
        <w:rPr>
          <w:rFonts w:asciiTheme="minorHAnsi" w:hAnsiTheme="minorHAnsi"/>
        </w:rPr>
        <w:t>2020</w:t>
      </w:r>
      <w:r w:rsidRPr="00007B20">
        <w:rPr>
          <w:rFonts w:asciiTheme="minorHAnsi" w:hAnsiTheme="minorHAnsi"/>
        </w:rPr>
        <w:t xml:space="preserve">/1728 z dne 15. oktobra </w:t>
      </w:r>
      <w:r w:rsidR="00D9264A" w:rsidRPr="00007B20">
        <w:rPr>
          <w:rFonts w:asciiTheme="minorHAnsi" w:hAnsiTheme="minorHAnsi"/>
        </w:rPr>
        <w:t>2020</w:t>
      </w:r>
      <w:r w:rsidRPr="00007B20">
        <w:rPr>
          <w:rFonts w:asciiTheme="minorHAnsi" w:hAnsiTheme="minorHAnsi"/>
        </w:rPr>
        <w:t xml:space="preserve"> o harmoniziranih standardih za igrače, pripravljenih v podporo Direktivi 2009/48/ES Evropskega parlamenta in Sveta</w:t>
      </w:r>
      <w:r w:rsidR="000C0441" w:rsidRPr="00007B20">
        <w:rPr>
          <w:rFonts w:asciiTheme="minorHAnsi" w:hAnsiTheme="minorHAnsi"/>
        </w:rPr>
        <w:t>,</w:t>
      </w:r>
    </w:p>
    <w:p w14:paraId="7ACF88EB"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Uredba (ES) št. 765/2008 Evropskega parlamenta in Sveta z dne 9. julija 2008 o določitvi zahtev za akreditacijo in nadzor trga v zvezi s trženjem proizvodov ter razveljavitvi Uredbe (EGS) št. 339/93,</w:t>
      </w:r>
    </w:p>
    <w:p w14:paraId="06C4A772"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Uredba (ES) št. 1907/2006 Evropskega Parlamenta in Sveta z dne 18. decembra 2006 o registraciji, evalvaciji, avtorizaciji in omejevanju kemikalij (REACH), o ustanovitvi Evropske agencije za kemikalije ter spremembi Direktive 1999/45/ES s popravki in dopolnitvami,</w:t>
      </w:r>
    </w:p>
    <w:p w14:paraId="41586E7F"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Uredba o izvajanju Uredbe (ES) o registraciji, evalvaciji, avtorizaciji in omejevanju kemikalij (REACH), Ur.</w:t>
      </w:r>
      <w:r w:rsidR="001D38F7" w:rsidRPr="00007B20">
        <w:rPr>
          <w:rFonts w:asciiTheme="minorHAnsi" w:hAnsiTheme="minorHAnsi"/>
        </w:rPr>
        <w:t xml:space="preserve"> </w:t>
      </w:r>
      <w:r w:rsidRPr="00007B20">
        <w:rPr>
          <w:rFonts w:asciiTheme="minorHAnsi" w:hAnsiTheme="minorHAnsi"/>
        </w:rPr>
        <w:t xml:space="preserve">l. RS, št. 23/08, </w:t>
      </w:r>
    </w:p>
    <w:p w14:paraId="7893CCCF"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Zakon o splošni varnosti proizvodov (ZSVP-1), Ur.</w:t>
      </w:r>
      <w:r w:rsidR="001D38F7" w:rsidRPr="00007B20">
        <w:rPr>
          <w:rFonts w:asciiTheme="minorHAnsi" w:hAnsiTheme="minorHAnsi"/>
        </w:rPr>
        <w:t xml:space="preserve"> </w:t>
      </w:r>
      <w:r w:rsidRPr="00007B20">
        <w:rPr>
          <w:rFonts w:asciiTheme="minorHAnsi" w:hAnsiTheme="minorHAnsi"/>
        </w:rPr>
        <w:t>l. RS, št. 101/03,</w:t>
      </w:r>
    </w:p>
    <w:p w14:paraId="592516C3"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 xml:space="preserve">Odločba Komisije z dne 16. 12.2009 o smernicah za upravljanje hitrega informacijskega sistema skupnosti (RAPEX) iz člena 12 in postopka obveščanja iz člena 11 Direktive 2001/95/ES, </w:t>
      </w:r>
    </w:p>
    <w:p w14:paraId="7EE71087"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Pravilnik o obliki in vsebini obvestila o nevarnem proizvodu Ur.</w:t>
      </w:r>
      <w:r w:rsidR="001D38F7" w:rsidRPr="00007B20">
        <w:rPr>
          <w:rFonts w:asciiTheme="minorHAnsi" w:hAnsiTheme="minorHAnsi"/>
        </w:rPr>
        <w:t xml:space="preserve"> l</w:t>
      </w:r>
      <w:r w:rsidRPr="00007B20">
        <w:rPr>
          <w:rFonts w:asciiTheme="minorHAnsi" w:hAnsiTheme="minorHAnsi"/>
        </w:rPr>
        <w:t>. RS št.33/05.</w:t>
      </w:r>
    </w:p>
    <w:p w14:paraId="0171F525"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0" w:name="_Toc7008268"/>
      <w:bookmarkStart w:id="301" w:name="_Toc70591956"/>
      <w:r w:rsidRPr="00007B20">
        <w:rPr>
          <w:rFonts w:asciiTheme="minorHAnsi" w:eastAsia="Arial Unicode MS" w:hAnsiTheme="minorHAnsi" w:cstheme="majorBidi"/>
          <w:b/>
          <w:bCs/>
          <w:caps/>
          <w:szCs w:val="28"/>
          <w:lang w:eastAsia="sl-SI"/>
        </w:rPr>
        <w:lastRenderedPageBreak/>
        <w:t>Materiali in izdelki, namenjeni za stik z živili</w:t>
      </w:r>
      <w:bookmarkEnd w:id="299"/>
      <w:bookmarkEnd w:id="300"/>
      <w:bookmarkEnd w:id="301"/>
    </w:p>
    <w:p w14:paraId="0BD647B7" w14:textId="77777777" w:rsidR="001F3AFE" w:rsidRPr="00007B20" w:rsidRDefault="001F3AFE" w:rsidP="00D667FD">
      <w:pPr>
        <w:numPr>
          <w:ilvl w:val="0"/>
          <w:numId w:val="29"/>
        </w:numPr>
        <w:spacing w:after="0"/>
        <w:jc w:val="both"/>
        <w:rPr>
          <w:rFonts w:asciiTheme="minorHAnsi" w:hAnsiTheme="minorHAnsi"/>
        </w:rPr>
      </w:pPr>
      <w:bookmarkStart w:id="302" w:name="_Toc290980840"/>
      <w:r w:rsidRPr="00007B20">
        <w:rPr>
          <w:rFonts w:asciiTheme="minorHAnsi" w:hAnsiTheme="minorHAnsi"/>
        </w:rPr>
        <w:t>Uredba Evropskega parlamenta in Sveta (ES) št. 1935/2004 z dne 27. oktobra 2004 o materialih in izdelkih, namenjenih za stik z živili, in o razveljavitvi direktiv 80/590/EGS in 89/109/EGS (s spremembami),</w:t>
      </w:r>
    </w:p>
    <w:p w14:paraId="3689DE98"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izvajanju Uredbe Evropskega parlamenta in Sveta (ES) o materialih in izdelkih, namenjenih za stik z živili, in o razveljavitvi direktiv 80/590/EGS in 89/109/EGS, Ur. l. RS, št. 53/05, 66/06, 31/08,</w:t>
      </w:r>
    </w:p>
    <w:p w14:paraId="622D4B84"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2023/2006 z dne 22. decembra 2006 o dobri proizvodni praksi za materiale in izdelke, namenjene za stik z živili (s spremembami),</w:t>
      </w:r>
    </w:p>
    <w:p w14:paraId="7EB6E476"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izvajanju uredbe Komisije (ES) o dobri proizvodni praksi za materiale in izdelke, namenjene za stik z živili, Ur.</w:t>
      </w:r>
      <w:r w:rsidR="001D38F7" w:rsidRPr="00007B20">
        <w:rPr>
          <w:rFonts w:asciiTheme="minorHAnsi" w:hAnsiTheme="minorHAnsi"/>
        </w:rPr>
        <w:t xml:space="preserve"> </w:t>
      </w:r>
      <w:r w:rsidRPr="00007B20">
        <w:rPr>
          <w:rFonts w:asciiTheme="minorHAnsi" w:hAnsiTheme="minorHAnsi"/>
        </w:rPr>
        <w:t xml:space="preserve">l. RS, št. 119/07, </w:t>
      </w:r>
    </w:p>
    <w:p w14:paraId="49677715"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Zakon o zdravstveni ustreznosti živil in izdelkov ter snovi, ki prihajajo v stik z živili (ZZUZIS), Ur. l. RS, št. 52/00, 42/02, 47/04</w:t>
      </w:r>
      <w:r w:rsidR="001D38F7" w:rsidRPr="00007B20">
        <w:rPr>
          <w:rFonts w:asciiTheme="minorHAnsi" w:hAnsiTheme="minorHAnsi"/>
        </w:rPr>
        <w:t xml:space="preserve"> </w:t>
      </w:r>
      <w:r w:rsidRPr="00007B20">
        <w:rPr>
          <w:rFonts w:asciiTheme="minorHAnsi" w:hAnsiTheme="minorHAnsi"/>
        </w:rPr>
        <w:t>-</w:t>
      </w:r>
      <w:r w:rsidR="001D38F7" w:rsidRPr="00007B20">
        <w:rPr>
          <w:rFonts w:asciiTheme="minorHAnsi" w:hAnsiTheme="minorHAnsi"/>
        </w:rPr>
        <w:t xml:space="preserve"> </w:t>
      </w:r>
      <w:r w:rsidRPr="00007B20">
        <w:rPr>
          <w:rFonts w:asciiTheme="minorHAnsi" w:hAnsiTheme="minorHAnsi"/>
        </w:rPr>
        <w:t>ZdZPZ,</w:t>
      </w:r>
    </w:p>
    <w:p w14:paraId="21502FFB"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obvezni registraciji in ravnanju podjetij, ki izvajajo, predelujejo in prva dajejo v promet materiale in izdelke, namenjene za stik z živili, Ur.</w:t>
      </w:r>
      <w:r w:rsidR="001D38F7" w:rsidRPr="00007B20">
        <w:rPr>
          <w:rFonts w:asciiTheme="minorHAnsi" w:hAnsiTheme="minorHAnsi"/>
        </w:rPr>
        <w:t xml:space="preserve"> </w:t>
      </w:r>
      <w:r w:rsidRPr="00007B20">
        <w:rPr>
          <w:rFonts w:asciiTheme="minorHAnsi" w:hAnsiTheme="minorHAnsi"/>
        </w:rPr>
        <w:t>l. RS, št. 57/08,</w:t>
      </w:r>
    </w:p>
    <w:p w14:paraId="1C4D7160"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(EU) št. 10/2011 o polimernih materialih in izdelkih, namenjenih za stik z živili (s spremembami),</w:t>
      </w:r>
    </w:p>
    <w:p w14:paraId="62032466"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282/2008 z dne 27. marca 2008 o recikliranih polimernih materialih in izdelkih, namenjenih za stik z živili, in spremembi Uredbe (ES) št. 2023/06 (s spremembami),</w:t>
      </w:r>
    </w:p>
    <w:p w14:paraId="2D98438F"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Pravilnik o keramičnih izdelkih, namenjenih za stik z živili, Ur.</w:t>
      </w:r>
      <w:r w:rsidR="001D38F7" w:rsidRPr="00007B20">
        <w:rPr>
          <w:rFonts w:asciiTheme="minorHAnsi" w:hAnsiTheme="minorHAnsi"/>
        </w:rPr>
        <w:t xml:space="preserve"> </w:t>
      </w:r>
      <w:r w:rsidRPr="00007B20">
        <w:rPr>
          <w:rFonts w:asciiTheme="minorHAnsi" w:hAnsiTheme="minorHAnsi"/>
        </w:rPr>
        <w:t>l. RS, št. 38/06,</w:t>
      </w:r>
    </w:p>
    <w:p w14:paraId="45648B02"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450/2009 z dne 29. maja 2009 o aktivnih in inteligentnih materialih in izdelkih, namenjenih za stik z živili (s spremembami),</w:t>
      </w:r>
    </w:p>
    <w:p w14:paraId="3D359F32"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1895/2005 z dne 18. novembra 2005 o omejitvi uporabe nekaterih epoksi derivatov v materialih in izdelkih, namenjenih za stik z živili,</w:t>
      </w:r>
    </w:p>
    <w:p w14:paraId="4D292857"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izvajanju Uredbe Evropskega parlamenta in Sveta (ES) št. 1895/2005 o omejitvi uporabe nekaterih epoksi derivatov v materialih in izdelkih, namenjenih za stik z živili, Ur.</w:t>
      </w:r>
      <w:r w:rsidR="001D38F7" w:rsidRPr="00007B20">
        <w:rPr>
          <w:rFonts w:asciiTheme="minorHAnsi" w:hAnsiTheme="minorHAnsi"/>
        </w:rPr>
        <w:t xml:space="preserve"> </w:t>
      </w:r>
      <w:r w:rsidRPr="00007B20">
        <w:rPr>
          <w:rFonts w:asciiTheme="minorHAnsi" w:hAnsiTheme="minorHAnsi"/>
        </w:rPr>
        <w:t>l. RS, št. 121/06,</w:t>
      </w:r>
    </w:p>
    <w:p w14:paraId="3EFD7004"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Pravilnik o materialih in izdelkih, namenjenih za stik z živili, Ur.</w:t>
      </w:r>
      <w:r w:rsidR="001D38F7" w:rsidRPr="00007B20">
        <w:rPr>
          <w:rFonts w:asciiTheme="minorHAnsi" w:hAnsiTheme="minorHAnsi"/>
        </w:rPr>
        <w:t xml:space="preserve"> </w:t>
      </w:r>
      <w:r w:rsidRPr="00007B20">
        <w:rPr>
          <w:rFonts w:asciiTheme="minorHAnsi" w:hAnsiTheme="minorHAnsi"/>
        </w:rPr>
        <w:t>l. RS, št. 36/05, 38/06, 100/06, 65/08,</w:t>
      </w:r>
    </w:p>
    <w:p w14:paraId="1BBF1E33"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Pravilnik o preskušanju izdelkov in snovi, ki prihajajo v stik z živili, Ur.</w:t>
      </w:r>
      <w:r w:rsidR="001D38F7" w:rsidRPr="00007B20">
        <w:rPr>
          <w:rFonts w:asciiTheme="minorHAnsi" w:hAnsiTheme="minorHAnsi"/>
        </w:rPr>
        <w:t xml:space="preserve"> </w:t>
      </w:r>
      <w:r w:rsidRPr="00007B20">
        <w:rPr>
          <w:rFonts w:asciiTheme="minorHAnsi" w:hAnsiTheme="minorHAnsi"/>
        </w:rPr>
        <w:t>l. RS, št. 131/03, 38/06, 65/08,</w:t>
      </w:r>
    </w:p>
    <w:p w14:paraId="0DF64EB7"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(EU) št. 284/2011 z dne 22. marca 2011 o posebnih pogojih in podrobnih postopkih za uvoz polimerne kuhinjske posode iz poliamida in melamina, ki je po poreklu ali je bila poslana iz Ljudske republike Kitajske in Kitajskega posebnega upravnega območja Hongkong,</w:t>
      </w:r>
    </w:p>
    <w:p w14:paraId="3D368132"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Priporočilo Komisije (EU) 2017/84 z dne 16. januarja 2017 o spremljanju ogljikovodikov mineralnih olj v živilih ter materialih in izdelkih, namenjenih za stik z živili,</w:t>
      </w:r>
    </w:p>
    <w:p w14:paraId="6F073646" w14:textId="1534D25C" w:rsidR="000C0441"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lastRenderedPageBreak/>
        <w:t xml:space="preserve">Priporočilo Komisije (EU) </w:t>
      </w:r>
      <w:r w:rsidR="00D9264A" w:rsidRPr="00007B20">
        <w:rPr>
          <w:rFonts w:asciiTheme="minorHAnsi" w:hAnsiTheme="minorHAnsi"/>
        </w:rPr>
        <w:t>2020</w:t>
      </w:r>
      <w:r w:rsidRPr="00007B20">
        <w:rPr>
          <w:rFonts w:asciiTheme="minorHAnsi" w:hAnsiTheme="minorHAnsi"/>
        </w:rPr>
        <w:t xml:space="preserve">/794 z dne 15. maja </w:t>
      </w:r>
      <w:r w:rsidR="00D9264A" w:rsidRPr="00007B20">
        <w:rPr>
          <w:rFonts w:asciiTheme="minorHAnsi" w:hAnsiTheme="minorHAnsi"/>
        </w:rPr>
        <w:t>2020</w:t>
      </w:r>
      <w:r w:rsidRPr="00007B20">
        <w:rPr>
          <w:rFonts w:asciiTheme="minorHAnsi" w:hAnsiTheme="minorHAnsi"/>
        </w:rPr>
        <w:t xml:space="preserve"> o usklajenem načrtu nadzora z namenom določitve razširjenosti nekaterih snovi, ki prehajajo z materialov in izdelkov, namenjenih za stik z živili</w:t>
      </w:r>
      <w:r w:rsidR="000C0441" w:rsidRPr="00007B20">
        <w:rPr>
          <w:rFonts w:asciiTheme="minorHAnsi" w:hAnsiTheme="minorHAnsi"/>
        </w:rPr>
        <w:t>.</w:t>
      </w:r>
    </w:p>
    <w:p w14:paraId="02BA16D7"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3" w:name="_Toc7008269"/>
      <w:bookmarkStart w:id="304" w:name="_Toc70591957"/>
      <w:r w:rsidRPr="00007B20">
        <w:rPr>
          <w:rFonts w:asciiTheme="minorHAnsi" w:eastAsia="Arial Unicode MS" w:hAnsiTheme="minorHAnsi" w:cstheme="majorBidi"/>
          <w:b/>
          <w:bCs/>
          <w:caps/>
          <w:szCs w:val="28"/>
          <w:lang w:eastAsia="sl-SI"/>
        </w:rPr>
        <w:t>Zdravstvena ustreznost oziroma varnost živil in hrane</w:t>
      </w:r>
      <w:bookmarkEnd w:id="302"/>
      <w:bookmarkEnd w:id="303"/>
      <w:bookmarkEnd w:id="304"/>
      <w:r w:rsidRPr="00007B20">
        <w:rPr>
          <w:rFonts w:asciiTheme="minorHAnsi" w:eastAsia="Arial Unicode MS" w:hAnsiTheme="minorHAnsi" w:cstheme="majorBidi"/>
          <w:b/>
          <w:bCs/>
          <w:caps/>
          <w:szCs w:val="28"/>
          <w:lang w:eastAsia="sl-SI"/>
        </w:rPr>
        <w:t xml:space="preserve"> </w:t>
      </w:r>
    </w:p>
    <w:p w14:paraId="380AEFE0" w14:textId="77777777" w:rsidR="00F34FA6" w:rsidRPr="00007B20" w:rsidRDefault="00F34FA6" w:rsidP="00D667FD">
      <w:pPr>
        <w:numPr>
          <w:ilvl w:val="0"/>
          <w:numId w:val="30"/>
        </w:numPr>
        <w:spacing w:after="0"/>
        <w:jc w:val="both"/>
        <w:rPr>
          <w:rFonts w:asciiTheme="minorHAnsi" w:hAnsiTheme="minorHAnsi"/>
        </w:rPr>
      </w:pPr>
      <w:bookmarkStart w:id="305" w:name="_Toc290980841"/>
      <w:r w:rsidRPr="00007B20">
        <w:rPr>
          <w:rFonts w:asciiTheme="minorHAnsi" w:hAnsiTheme="minorHAnsi"/>
        </w:rPr>
        <w:t xml:space="preserve">Uredba (ES) št. 178/2002 Evropskega Parlamenta in Sveta z dne 28. januarja 2002 o določitvi splošnih načel in zahtevah živilske zakonodaje, ustanovitvi Evropske agencije za varnost hrane in postopkih, ki zadevajo varnost hrane (s spremembami), </w:t>
      </w:r>
    </w:p>
    <w:p w14:paraId="431EC9AE" w14:textId="6965BBE5"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w:t>
      </w:r>
    </w:p>
    <w:p w14:paraId="7337C820" w14:textId="7F6C43D1" w:rsidR="00FA0CE6" w:rsidRPr="00007B20" w:rsidRDefault="00FA0CE6" w:rsidP="00D667FD">
      <w:pPr>
        <w:numPr>
          <w:ilvl w:val="0"/>
          <w:numId w:val="30"/>
        </w:numPr>
        <w:spacing w:after="0"/>
        <w:jc w:val="both"/>
        <w:rPr>
          <w:rFonts w:asciiTheme="minorHAnsi" w:hAnsiTheme="minorHAnsi"/>
        </w:rPr>
      </w:pPr>
      <w:r w:rsidRPr="00007B20">
        <w:rPr>
          <w:rFonts w:asciiTheme="minorHAnsi" w:hAnsiTheme="minorHAnsi"/>
        </w:rPr>
        <w:t>Uredba o izvajanju uredbe (EU) o uradnem nadzoru in drugih uradnih dejavnostih na področju živil, krme, zdravja in dobrobiti živali ter zdravja rastlin in fitofarmacevtskih sredstev (Uradni list RS, št. 129/20),</w:t>
      </w:r>
    </w:p>
    <w:p w14:paraId="0F2BFCD8"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852/2004 Evropskega parlamenta in Sveta z dne 29. aprila 2004 o higieni živil (s spremembami),</w:t>
      </w:r>
    </w:p>
    <w:p w14:paraId="258F9BC6" w14:textId="7EE6239E"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delov določenih uredb Skupnosti glede živil, higiene živil in uradnega nadzora nad živili, Ur.</w:t>
      </w:r>
      <w:r w:rsidR="001D38F7" w:rsidRPr="00007B20">
        <w:rPr>
          <w:rFonts w:asciiTheme="minorHAnsi" w:hAnsiTheme="minorHAnsi"/>
        </w:rPr>
        <w:t xml:space="preserve"> </w:t>
      </w:r>
      <w:r w:rsidRPr="00007B20">
        <w:rPr>
          <w:rFonts w:asciiTheme="minorHAnsi" w:hAnsiTheme="minorHAnsi"/>
        </w:rPr>
        <w:t>l. RS, št. 72/2010</w:t>
      </w:r>
      <w:r w:rsidR="00FA0CE6" w:rsidRPr="00007B20">
        <w:rPr>
          <w:rFonts w:asciiTheme="minorHAnsi" w:hAnsiTheme="minorHAnsi"/>
        </w:rPr>
        <w:t xml:space="preserve"> in 129/20,</w:t>
      </w:r>
    </w:p>
    <w:p w14:paraId="1157C25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Zakon o zdravstveni ustreznosti živil in izdelkov ter snovi, ki prihajajo v stik z živili (ZZUZIS), Ur.</w:t>
      </w:r>
      <w:r w:rsidR="001D38F7" w:rsidRPr="00007B20">
        <w:rPr>
          <w:rFonts w:asciiTheme="minorHAnsi" w:hAnsiTheme="minorHAnsi"/>
        </w:rPr>
        <w:t xml:space="preserve"> </w:t>
      </w:r>
      <w:r w:rsidRPr="00007B20">
        <w:rPr>
          <w:rFonts w:asciiTheme="minorHAnsi" w:hAnsiTheme="minorHAnsi"/>
        </w:rPr>
        <w:t>l. RS, št. 52/00, 42/02, 47/04-ZdZPZ,</w:t>
      </w:r>
    </w:p>
    <w:p w14:paraId="6EC73B0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zdravstvenih zahtevah za osebe, ki pri delu v proizvodnji in prometu z živili prihajajo v stik z živili, Ur. l. RS, št. 82/03, 25/09,</w:t>
      </w:r>
    </w:p>
    <w:p w14:paraId="6C314B7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prehranskih dopolnilih, Ur.</w:t>
      </w:r>
      <w:r w:rsidR="001D38F7" w:rsidRPr="00007B20">
        <w:rPr>
          <w:rFonts w:asciiTheme="minorHAnsi" w:hAnsiTheme="minorHAnsi"/>
        </w:rPr>
        <w:t xml:space="preserve"> </w:t>
      </w:r>
      <w:r w:rsidRPr="00007B20">
        <w:rPr>
          <w:rFonts w:asciiTheme="minorHAnsi" w:hAnsiTheme="minorHAnsi"/>
        </w:rPr>
        <w:t xml:space="preserve">l. RS, št. 66/13, </w:t>
      </w:r>
    </w:p>
    <w:p w14:paraId="3A2839A5"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začetnih formulah za dojenčke in nadaljevalnih formulah za dojenčke in majhne otroke, Ur.</w:t>
      </w:r>
      <w:r w:rsidR="001D38F7" w:rsidRPr="00007B20">
        <w:rPr>
          <w:rFonts w:asciiTheme="minorHAnsi" w:hAnsiTheme="minorHAnsi"/>
        </w:rPr>
        <w:t xml:space="preserve"> </w:t>
      </w:r>
      <w:r w:rsidRPr="00007B20">
        <w:rPr>
          <w:rFonts w:asciiTheme="minorHAnsi" w:hAnsiTheme="minorHAnsi"/>
        </w:rPr>
        <w:t>l. RS, št. 54/07, 2/08 - popr., 8/10, 38/14),</w:t>
      </w:r>
    </w:p>
    <w:p w14:paraId="343831B4"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žitnih kašicah ter hrani za dojenčke in majhne otroke, Ur.</w:t>
      </w:r>
      <w:r w:rsidR="001D38F7" w:rsidRPr="00007B20">
        <w:rPr>
          <w:rFonts w:asciiTheme="minorHAnsi" w:hAnsiTheme="minorHAnsi"/>
        </w:rPr>
        <w:t xml:space="preserve"> </w:t>
      </w:r>
      <w:r w:rsidRPr="00007B20">
        <w:rPr>
          <w:rFonts w:asciiTheme="minorHAnsi" w:hAnsiTheme="minorHAnsi"/>
        </w:rPr>
        <w:t>l. RS, št. 25/09,</w:t>
      </w:r>
    </w:p>
    <w:p w14:paraId="6AD79A28"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živilih za posebne zdravstvene namene, Ur.</w:t>
      </w:r>
      <w:r w:rsidR="001D38F7" w:rsidRPr="00007B20">
        <w:rPr>
          <w:rFonts w:asciiTheme="minorHAnsi" w:hAnsiTheme="minorHAnsi"/>
        </w:rPr>
        <w:t xml:space="preserve"> </w:t>
      </w:r>
      <w:r w:rsidRPr="00007B20">
        <w:rPr>
          <w:rFonts w:asciiTheme="minorHAnsi" w:hAnsiTheme="minorHAnsi"/>
        </w:rPr>
        <w:t>l. RS, št. 46/02, 54/07, 2/09, 38/14 (uporablja se le še 10. člen),</w:t>
      </w:r>
    </w:p>
    <w:p w14:paraId="6C41F394"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živilih, namenjenih za uporabo v energijsko omejenih dietah za zmanjšanje telesne teže, Ur.</w:t>
      </w:r>
      <w:r w:rsidR="001D38F7" w:rsidRPr="00007B20">
        <w:rPr>
          <w:rFonts w:asciiTheme="minorHAnsi" w:hAnsiTheme="minorHAnsi"/>
        </w:rPr>
        <w:t xml:space="preserve"> </w:t>
      </w:r>
      <w:r w:rsidRPr="00007B20">
        <w:rPr>
          <w:rFonts w:asciiTheme="minorHAnsi" w:hAnsiTheme="minorHAnsi"/>
        </w:rPr>
        <w:t>l. RS, št. 90/00, 142/04, 24/05, 70/07,</w:t>
      </w:r>
    </w:p>
    <w:p w14:paraId="392A692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(EU) št. 609/2013 Evropskega parlamenta in Sveta z dne 12. junija 2013 o živilih, namenjenih dojenčkom in majhnim otrokom, živilih za posebne zdravstvene namene in popolnih prehranskih nadomestkih za nadzor nad telesno težo ter razveljavitvi Direktive </w:t>
      </w:r>
      <w:r w:rsidRPr="00007B20">
        <w:rPr>
          <w:rFonts w:asciiTheme="minorHAnsi" w:hAnsiTheme="minorHAnsi"/>
        </w:rPr>
        <w:lastRenderedPageBreak/>
        <w:t xml:space="preserve">Sveta 92/52/EGS, direktiv Komisije 96/8/ES, 1999/21/ES, 2006/125/ES in 2006/141/ES, Direktive 2009/39/ES Evropskega parlamenta in Sveta ter uredb Komisije (ES) št. 41/2009 in (ES) št. 953/2009 (s spremembami), </w:t>
      </w:r>
    </w:p>
    <w:p w14:paraId="2B0FF447" w14:textId="10E3D750"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Delegirana uredba Komisije (EU) 2016/127 z dne 25. septembra 2015 o dopolnitvi Uredbe (EU) št. 609/2013 Evropskega parlamenta in Sveta glede posebnih zahtev za sestavo in informacije pri začetnih formulah za dojenčke in nadaljevalnih formulah ter glede zahtev za informacije o hranjenju dojenčkov in majhnih otrok (s spremembami</w:t>
      </w:r>
      <w:r w:rsidR="00273B52" w:rsidRPr="00007B20">
        <w:rPr>
          <w:rFonts w:asciiTheme="minorHAnsi" w:hAnsiTheme="minorHAnsi"/>
        </w:rPr>
        <w:t>);</w:t>
      </w:r>
      <w:r w:rsidRPr="00007B20">
        <w:rPr>
          <w:rFonts w:asciiTheme="minorHAnsi" w:hAnsiTheme="minorHAnsi"/>
        </w:rPr>
        <w:t xml:space="preserve"> uporablja se od 22.02.2020</w:t>
      </w:r>
      <w:r w:rsidR="00273B52" w:rsidRPr="00007B20">
        <w:rPr>
          <w:rFonts w:asciiTheme="minorHAnsi" w:hAnsiTheme="minorHAnsi"/>
        </w:rPr>
        <w:t>, z izjemo določb za formule iz proteinskih hidrolizatov, ki se uporabljajo od 22.02.2021</w:t>
      </w:r>
      <w:r w:rsidRPr="00007B20">
        <w:rPr>
          <w:rFonts w:asciiTheme="minorHAnsi" w:hAnsiTheme="minorHAnsi"/>
        </w:rPr>
        <w:t>,</w:t>
      </w:r>
    </w:p>
    <w:p w14:paraId="1E1B00B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Delegirana uredba Komisije (EU) 2016/128 z dne 25. septembra 2015 o dopolnitvi Uredbe (EU) št. 609/2013 Evropskega parlamenta in Sveta glede posebnih zahtev za sestavo in informacije pri živilih za posebne zdravstvene namene,</w:t>
      </w:r>
    </w:p>
    <w:p w14:paraId="0CF82E4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Obvestilo Komisije o razvrščanju živil za posebne zdravstvene namene (2017/C 401/01),</w:t>
      </w:r>
    </w:p>
    <w:p w14:paraId="2814F91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Delegirana uredba Komisije (EU) 2017/1798 z dne 2. junija 2017 o dopolnitvi Uredbe (EU) št. 609/2013 Evropskega parlamenta in Sveta glede posebnih zahtev o sestavi in informacijah za popolne prehranske nadomestke za nadzor nad telesno težo (uporablja se od 27.10.2022)</w:t>
      </w:r>
    </w:p>
    <w:p w14:paraId="47A3EAC0"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(s spremembami),</w:t>
      </w:r>
    </w:p>
    <w:p w14:paraId="76719EF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(EU) o zagotavljanju informacij o živilih potrošnikom (Ur.</w:t>
      </w:r>
      <w:r w:rsidR="001D38F7" w:rsidRPr="00007B20">
        <w:rPr>
          <w:rFonts w:asciiTheme="minorHAnsi" w:hAnsiTheme="minorHAnsi"/>
        </w:rPr>
        <w:t xml:space="preserve"> </w:t>
      </w:r>
      <w:r w:rsidRPr="00007B20">
        <w:rPr>
          <w:rFonts w:asciiTheme="minorHAnsi" w:hAnsiTheme="minorHAnsi"/>
        </w:rPr>
        <w:t>l. RS, št. 6/14),</w:t>
      </w:r>
    </w:p>
    <w:p w14:paraId="7FEC540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posebnih zahtevah glede označevanja in predstavljanja predpakiranih živil (Ur.</w:t>
      </w:r>
      <w:r w:rsidR="001D38F7" w:rsidRPr="00007B20">
        <w:rPr>
          <w:rFonts w:asciiTheme="minorHAnsi" w:hAnsiTheme="minorHAnsi"/>
        </w:rPr>
        <w:t xml:space="preserve"> </w:t>
      </w:r>
      <w:r w:rsidRPr="00007B20">
        <w:rPr>
          <w:rFonts w:asciiTheme="minorHAnsi" w:hAnsiTheme="minorHAnsi"/>
        </w:rPr>
        <w:t>l. RS, št. 84/14, 74/16),</w:t>
      </w:r>
    </w:p>
    <w:p w14:paraId="28616D5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Izvedbena uredba Komisije (EU) št. 828/2014 z dne 30. julija 2014 o zahtevah za zagotavljanje informacij potrošnikom o odsotnosti ali zmanjšani prisotnosti glutena v živilih,</w:t>
      </w:r>
    </w:p>
    <w:p w14:paraId="3CAC446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1925/2006 Evropskega parlamenta in Sveta z dne 20. decembra 2006 o dodajanju vitaminov, mineralov in nekaterih drugih snovi živilom (s spremembami),</w:t>
      </w:r>
    </w:p>
    <w:p w14:paraId="37C8D3D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Evropskega parlamenta in Sveta o dodajanju vitaminov, mineralov in nekaterih drugih snovi živilom, Ur.</w:t>
      </w:r>
      <w:r w:rsidR="001D38F7" w:rsidRPr="00007B20">
        <w:rPr>
          <w:rFonts w:asciiTheme="minorHAnsi" w:hAnsiTheme="minorHAnsi"/>
        </w:rPr>
        <w:t xml:space="preserve"> </w:t>
      </w:r>
      <w:r w:rsidRPr="00007B20">
        <w:rPr>
          <w:rFonts w:asciiTheme="minorHAnsi" w:hAnsiTheme="minorHAnsi"/>
        </w:rPr>
        <w:t>l. RS, št. 80/07, 38/10,</w:t>
      </w:r>
    </w:p>
    <w:p w14:paraId="2E73062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1924/2006 Evropskega parlamenta in Sveta z dne 20. decembra 2006 o prehranskih in zdravstvenih trditvah na živilih (s spremembami),</w:t>
      </w:r>
    </w:p>
    <w:p w14:paraId="0DC0622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Evropskega parlamenta in Sveta o prehranskih in zdravstvenih trditvah na živilih, Ur.</w:t>
      </w:r>
      <w:r w:rsidR="001D38F7" w:rsidRPr="00007B20">
        <w:rPr>
          <w:rFonts w:asciiTheme="minorHAnsi" w:hAnsiTheme="minorHAnsi"/>
        </w:rPr>
        <w:t xml:space="preserve"> </w:t>
      </w:r>
      <w:r w:rsidRPr="00007B20">
        <w:rPr>
          <w:rFonts w:asciiTheme="minorHAnsi" w:hAnsiTheme="minorHAnsi"/>
        </w:rPr>
        <w:t>l. RS, št. 80/07, 38/10,</w:t>
      </w:r>
    </w:p>
    <w:p w14:paraId="28827DC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(EU) št. 432/2012 z dne 16. maja 2012 o seznamu dovoljenih zdravstvenih trditev na živilih, razen trditev, ki se nanašajo na zmanjšanje tveganja za nastanek bolezni ter na razvoj in zdravje otrok (s spremembami),</w:t>
      </w:r>
    </w:p>
    <w:p w14:paraId="311F648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lastRenderedPageBreak/>
        <w:t>EU register prehranskih in zdravstvenih trditev: http://ec.europa.eu/nuhclaims/ ,</w:t>
      </w:r>
    </w:p>
    <w:p w14:paraId="1C605BD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2073/2005 z dne 15. novembra 2005 o mikrobioloških merilih za živila (s spremembami),</w:t>
      </w:r>
    </w:p>
    <w:p w14:paraId="37B04E4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monitoringu zoonoz in povzročiteljev zoonoz, Ur.</w:t>
      </w:r>
      <w:r w:rsidR="001D38F7" w:rsidRPr="00007B20">
        <w:rPr>
          <w:rFonts w:asciiTheme="minorHAnsi" w:hAnsiTheme="minorHAnsi"/>
        </w:rPr>
        <w:t xml:space="preserve"> </w:t>
      </w:r>
      <w:r w:rsidRPr="00007B20">
        <w:rPr>
          <w:rFonts w:asciiTheme="minorHAnsi" w:hAnsiTheme="minorHAnsi"/>
        </w:rPr>
        <w:t>l. RS, št. 114/13,</w:t>
      </w:r>
    </w:p>
    <w:p w14:paraId="01B7C75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sveta (EGS) št. 315/93 z dne 8. februarja 1993 o določitvi postopkov Skupnosti za kontaminante v hrani (s spremembami),</w:t>
      </w:r>
    </w:p>
    <w:p w14:paraId="026754B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1881/2006 z dne 19. decembra 2006 o določitvi mejnih vrednosti nekaterih onesnaževal v živilih (s spremembami),</w:t>
      </w:r>
    </w:p>
    <w:p w14:paraId="512A7B0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 Sveta in Komisije (ES) o onesnaževalih v živilih, Ur.</w:t>
      </w:r>
      <w:r w:rsidR="001D38F7" w:rsidRPr="00007B20">
        <w:rPr>
          <w:rFonts w:asciiTheme="minorHAnsi" w:hAnsiTheme="minorHAnsi"/>
        </w:rPr>
        <w:t xml:space="preserve"> </w:t>
      </w:r>
      <w:r w:rsidRPr="00007B20">
        <w:rPr>
          <w:rFonts w:asciiTheme="minorHAnsi" w:hAnsiTheme="minorHAnsi"/>
        </w:rPr>
        <w:t>l. RS, št. 27/07, 38/10, 57/11,</w:t>
      </w:r>
    </w:p>
    <w:p w14:paraId="65BDA38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Komisije (EU) 2017/2158 z dne 20. novembra 2017 o blažilnih ukrepih in referenčnih ravneh za zmanjšanje prisotnosti akrilamida v živilih, </w:t>
      </w:r>
    </w:p>
    <w:p w14:paraId="373695B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1882/2006 z dne 19. decembra 2006 o določitvi metod vzorčenja in analiz za uradni nadzor vsebnosti nitratov v nekaterih živilih,</w:t>
      </w:r>
    </w:p>
    <w:p w14:paraId="441B092A"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(EU) 2017/644 z dne 5. aprila 2017 o določitvi metod vzorčenja in analitskih metod za nadzor vsebnosti dioksinov, dioksinom podobnih PCB in dioksinom nepodobnih PCB v nekaterih živilih ter razveljavitvi Uredbe (EU) št. 589/2014,</w:t>
      </w:r>
    </w:p>
    <w:p w14:paraId="5C3B6F1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333/2007 z dne 28. marca 2007 o določitvi metod vzorčenja in analitskih metod za nadzor vsebnosti elementov v sledovih in onesnaževal iz prede</w:t>
      </w:r>
      <w:r w:rsidR="001D38F7" w:rsidRPr="00007B20">
        <w:rPr>
          <w:rFonts w:asciiTheme="minorHAnsi" w:hAnsiTheme="minorHAnsi"/>
        </w:rPr>
        <w:t>lave v živilih  (s spremembami),</w:t>
      </w:r>
    </w:p>
    <w:p w14:paraId="6F22AA1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401/2006 z dne 23. februarja 2006 o določitvi metod vzorčenja in analiz za uradni nadzor vsebnosti mikotoksinov v živilih (s spremembami),</w:t>
      </w:r>
    </w:p>
    <w:p w14:paraId="1FE4062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(EU) 2015/705 z dne 30. aprila 2015 o določitvi metod vzorčenja in meril izvedbe za analitske metode za uradni nadzor vsebnosti eruka kisline v živilih ter razveljavitvi Direktive Komisije 80/891/EGS,</w:t>
      </w:r>
    </w:p>
    <w:p w14:paraId="09CDD3A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št. 2013/711/EU z dne 3. decembra 2013 za zmanjšanje prisotnosti dioksinov, furanov in PCB-jev v k</w:t>
      </w:r>
      <w:r w:rsidR="001D38F7" w:rsidRPr="00007B20">
        <w:rPr>
          <w:rFonts w:asciiTheme="minorHAnsi" w:hAnsiTheme="minorHAnsi"/>
        </w:rPr>
        <w:t>rmi in živilih (s spremembami),</w:t>
      </w:r>
    </w:p>
    <w:p w14:paraId="383E59D5"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št. 2012/154/EU o spremljanju prisotnosti alkaloidov rožička v krmi in hrani,</w:t>
      </w:r>
    </w:p>
    <w:p w14:paraId="4B090CE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št. 2013/165/EU z dne 27. marca 2013 o prisotnosti toksinov T-2 in HT-2 v žitih in žitnih proizvodih,</w:t>
      </w:r>
    </w:p>
    <w:p w14:paraId="353FFF0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Priporočilo Komisije (EU) št. 2015/976 o spremljanju prisotnosti tropanskih alkaloidov v živilih, </w:t>
      </w:r>
    </w:p>
    <w:p w14:paraId="7327DA4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(EU) št. 2015/1381 o spremljanju arzena v živilih,</w:t>
      </w:r>
    </w:p>
    <w:p w14:paraId="5AEEBA9A"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Priporočilo Komisije (EU) št. 2016/2115 o spremljanju prisotnosti </w:t>
      </w:r>
      <w:r w:rsidRPr="00007B20">
        <w:rPr>
          <w:rFonts w:asciiTheme="minorHAnsi" w:hAnsiTheme="minorHAnsi"/>
        </w:rPr>
        <w:t>9 tetrahidrokanabinola, njegovih predhodnih sestavin in drugih kanabinoidov v živilih,</w:t>
      </w:r>
    </w:p>
    <w:p w14:paraId="13797EE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(EU) št. 2016/1111 o spremljanju niklja v živilih,</w:t>
      </w:r>
    </w:p>
    <w:p w14:paraId="3705953F"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(EU) št. 2018/464 o spremljanju kovin in joda v morskih algah, halofitih in proizvodih na osnovi morskih alg,</w:t>
      </w:r>
    </w:p>
    <w:p w14:paraId="6C3B5000"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lastRenderedPageBreak/>
        <w:t>Uredba Evropskega parlamenta in Sveta (ES) št. 396/2005 z dne 23. februarja 2005 o mejnih vrednostih ostankov pesticidov v ali na hrani in krmi rastlinskega in živalskega izvora ter o spremembi Direktive Sveta 91/414/EGS (s spremembami),</w:t>
      </w:r>
    </w:p>
    <w:p w14:paraId="3A790018"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metodah vzorčenja proizvodov in izvajanju Uredbe (ES) o mejnih vrednostih ostankov pesticidov v ali na hrani in krmi rastlinskega in živalskega izvora,</w:t>
      </w:r>
    </w:p>
    <w:p w14:paraId="4F05685E" w14:textId="3542F832"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Izvedbena uredba Komisije (EU) </w:t>
      </w:r>
      <w:r w:rsidR="00D9264A" w:rsidRPr="00007B20">
        <w:rPr>
          <w:rFonts w:asciiTheme="minorHAnsi" w:hAnsiTheme="minorHAnsi"/>
        </w:rPr>
        <w:t>2020</w:t>
      </w:r>
      <w:r w:rsidRPr="00007B20">
        <w:rPr>
          <w:rFonts w:asciiTheme="minorHAnsi" w:hAnsiTheme="minorHAnsi"/>
        </w:rPr>
        <w:t>/533 o usklajenem večletnem programu nadzora Unije za leta 2020, 2021 in 2022 za zagotavljanje skladnosti z mejnimi vrednostmi ostankov pesticidov v ali na živilih rastlinskega in živalskega izvora ter za oceno izpostavljenosti potrošnikov ostankom teh pesticidov,</w:t>
      </w:r>
    </w:p>
    <w:p w14:paraId="1D81BB3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1333/2008 Evropskega parlamenta in Sveta z dne 16. decembra 2008 o aditivih za živila (s spremembami),</w:t>
      </w:r>
    </w:p>
    <w:p w14:paraId="14F7D10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o aditivih za živila Ur.</w:t>
      </w:r>
      <w:r w:rsidR="001D38F7" w:rsidRPr="00007B20">
        <w:rPr>
          <w:rFonts w:asciiTheme="minorHAnsi" w:hAnsiTheme="minorHAnsi"/>
        </w:rPr>
        <w:t xml:space="preserve"> l. RS, št. 12/11 in </w:t>
      </w:r>
      <w:r w:rsidRPr="00007B20">
        <w:rPr>
          <w:rFonts w:asciiTheme="minorHAnsi" w:hAnsiTheme="minorHAnsi"/>
        </w:rPr>
        <w:t>87/12,</w:t>
      </w:r>
    </w:p>
    <w:p w14:paraId="021A94D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Komisije (EU) št. 231/2012 z dne 9. marca 2012 o določitvi specifikacij za aditive za živila, navedene v prilogah II in III k Uredbi (ES) št. 1333/2008 Evropskega parlamenta in Sveta (s spremembami), </w:t>
      </w:r>
    </w:p>
    <w:p w14:paraId="50CBF44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1332/2008 Evropskega parlamenta in Sveta z dne 16. decembra 2008 o encimih za živila in spremembi Direktive Sveta 83/417/EGS, Uredbe Sveta (ES) št. 1493/1999, Direktive 2000/13/ES, Direktive Sveta 2001/112/ES in Uredbe (ES) št. 258/97 (s spremembami),</w:t>
      </w:r>
    </w:p>
    <w:p w14:paraId="3B667C1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o encimih za živila (Ur. l. RS, 12/11),</w:t>
      </w:r>
    </w:p>
    <w:p w14:paraId="65B46A35"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1334/2008 Evropskega parlamenta in Sveta z dne 16. decembra 2008 o aromah in nekaterih sestavinah živil z aromatičnimi lastnostmi za uporabo v in na živilih ter spremembi Uredbe Sveta (EGS) št. 1601/91, uredb (ES) št. 2232/96 in (ES) št. 110/2008 ter Direktive 2000/13/ES,</w:t>
      </w:r>
    </w:p>
    <w:p w14:paraId="555B4EE4"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o aromah za živila (Ur. l. RS, 12/11, 103/13),</w:t>
      </w:r>
    </w:p>
    <w:p w14:paraId="2AEE604A"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Pravilnik o živilih, obsevanih z ionizirajočim sevanjem, Ur. l. RS, št. 71/02, 86/03, 51/04, </w:t>
      </w:r>
    </w:p>
    <w:p w14:paraId="15F0BA19" w14:textId="5AFD6C5C"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 Sveta in Komisije (ES) o radioaktivnem onesnaženju živil in krme, Ur.</w:t>
      </w:r>
      <w:r w:rsidR="002F5981">
        <w:rPr>
          <w:rFonts w:asciiTheme="minorHAnsi" w:hAnsiTheme="minorHAnsi"/>
        </w:rPr>
        <w:t xml:space="preserve"> </w:t>
      </w:r>
      <w:r w:rsidRPr="00007B20">
        <w:rPr>
          <w:rFonts w:asciiTheme="minorHAnsi" w:hAnsiTheme="minorHAnsi"/>
        </w:rPr>
        <w:t>l. RS, št. 52/06, 38/10,</w:t>
      </w:r>
    </w:p>
    <w:p w14:paraId="4F2001EF"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(EU) 2015/2283 Evropskega parlamenta in Sveta z dne 25. novembra 2015 o novih živilih, spremembi Uredbe (EU) št. 1169/2011 Evropskega parlamenta in Sveta in razveljavitvi Uredbe (ES) št. 258/97 Evropskega parlamenta in Sveta ter Uredbe Komisije (ES) št. 1852/2001,</w:t>
      </w:r>
    </w:p>
    <w:p w14:paraId="19F7182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Izvedbena Uredba Komisije (EU) št. 2017/2470 o oblikovanju seznama Unije novih živil v skladu z Uredbo (EU) 2015/2283 Evropskega parlamenta in Sveta o novih živilih,</w:t>
      </w:r>
    </w:p>
    <w:p w14:paraId="376639F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Izvedbena Uredba Komisije (EU) št. 2018/456 o posameznih stopnjah postopka posvetovanja za določitev statusa novega živila v skladu z Uredbo (EU) 2015/2283 Evropskega parlamenta in Sveta,</w:t>
      </w:r>
    </w:p>
    <w:p w14:paraId="67CB134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(ES) št. 1829/2003 Evropskega Parlamenta in Sveta z dne 22. septembra 2003 o gensko spremenjenih živilih in krmi (s spremembami), </w:t>
      </w:r>
    </w:p>
    <w:p w14:paraId="74B01E87" w14:textId="4732E10F"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lastRenderedPageBreak/>
        <w:t>Uredba o izvajanju uredbe (ES) o gensko spremenjenih živilih in krmi in uredbe (ES) o sledljivosti in označevanju gensko spremenjenih organizmov ter sledljivosti živil in krme, izdelanih iz gensko spremenjenih organizmov, Ur.</w:t>
      </w:r>
      <w:r w:rsidR="002F5981">
        <w:rPr>
          <w:rFonts w:asciiTheme="minorHAnsi" w:hAnsiTheme="minorHAnsi"/>
        </w:rPr>
        <w:t xml:space="preserve"> </w:t>
      </w:r>
      <w:r w:rsidRPr="00007B20">
        <w:rPr>
          <w:rFonts w:asciiTheme="minorHAnsi" w:hAnsiTheme="minorHAnsi"/>
        </w:rPr>
        <w:t>l. RS, št. 84/05, 38/10,</w:t>
      </w:r>
    </w:p>
    <w:p w14:paraId="681C64E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 (EU) o uvozu nekaterih živil neživalskega izvora iz tretjih držav (Ur. l. RS št. 4/16),</w:t>
      </w:r>
    </w:p>
    <w:p w14:paraId="2456E9B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Izvedbena uredba Komisije (EU) 2016/6 z dne 5. januarja 2016 o uvedbi posebnih pogojev za uvoz krme in živil, ki izvirajo iz Japonske ali so od tam poslani, po nesreči v jedrski elektrarni Fukušima ter razveljavitvi Izvedbene uredbe (EU) št. 322/2014 (s spremembami).</w:t>
      </w:r>
    </w:p>
    <w:p w14:paraId="35504953"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6" w:name="_Toc7008270"/>
      <w:bookmarkStart w:id="307" w:name="_Toc70591958"/>
      <w:r w:rsidRPr="00007B20">
        <w:rPr>
          <w:rFonts w:asciiTheme="minorHAnsi" w:eastAsia="Arial Unicode MS" w:hAnsiTheme="minorHAnsi" w:cstheme="majorBidi"/>
          <w:b/>
          <w:bCs/>
          <w:caps/>
          <w:szCs w:val="28"/>
          <w:lang w:eastAsia="sl-SI"/>
        </w:rPr>
        <w:t>Omejevanje porabe alkohola</w:t>
      </w:r>
      <w:bookmarkEnd w:id="305"/>
      <w:bookmarkEnd w:id="306"/>
      <w:bookmarkEnd w:id="307"/>
    </w:p>
    <w:p w14:paraId="6419D210" w14:textId="77777777" w:rsidR="000C0441" w:rsidRPr="00007B20" w:rsidRDefault="000C0441" w:rsidP="00D667FD">
      <w:pPr>
        <w:numPr>
          <w:ilvl w:val="0"/>
          <w:numId w:val="31"/>
        </w:numPr>
        <w:spacing w:after="0"/>
        <w:jc w:val="both"/>
        <w:rPr>
          <w:rFonts w:asciiTheme="minorHAnsi" w:hAnsiTheme="minorHAnsi"/>
        </w:rPr>
      </w:pPr>
      <w:r w:rsidRPr="00007B20">
        <w:rPr>
          <w:rFonts w:asciiTheme="minorHAnsi" w:hAnsiTheme="minorHAnsi"/>
        </w:rPr>
        <w:t>Zakon o omejevanju porabe alkohola (ZOPA), Ur.</w:t>
      </w:r>
      <w:r w:rsidR="001D38F7" w:rsidRPr="00007B20">
        <w:rPr>
          <w:rFonts w:asciiTheme="minorHAnsi" w:hAnsiTheme="minorHAnsi"/>
        </w:rPr>
        <w:t xml:space="preserve"> </w:t>
      </w:r>
      <w:r w:rsidRPr="00007B20">
        <w:rPr>
          <w:rFonts w:asciiTheme="minorHAnsi" w:hAnsiTheme="minorHAnsi"/>
        </w:rPr>
        <w:t>l. RS, št. 15/03 in 27/17,</w:t>
      </w:r>
    </w:p>
    <w:p w14:paraId="4D9C92A4" w14:textId="77777777" w:rsidR="000C0441" w:rsidRPr="00007B20" w:rsidRDefault="000C0441" w:rsidP="00D667FD">
      <w:pPr>
        <w:numPr>
          <w:ilvl w:val="0"/>
          <w:numId w:val="31"/>
        </w:numPr>
        <w:spacing w:after="0"/>
        <w:jc w:val="both"/>
        <w:rPr>
          <w:rFonts w:asciiTheme="minorHAnsi" w:hAnsiTheme="minorHAnsi"/>
        </w:rPr>
      </w:pPr>
      <w:r w:rsidRPr="00007B20">
        <w:rPr>
          <w:rFonts w:asciiTheme="minorHAnsi" w:hAnsiTheme="minorHAnsi"/>
        </w:rPr>
        <w:t>Pravilnik o opozorilih o škodljivosti pitja alkoholnih pijač na javnih športnih prireditvah Ur.</w:t>
      </w:r>
      <w:r w:rsidR="001D38F7" w:rsidRPr="00007B20">
        <w:rPr>
          <w:rFonts w:asciiTheme="minorHAnsi" w:hAnsiTheme="minorHAnsi"/>
        </w:rPr>
        <w:t xml:space="preserve"> </w:t>
      </w:r>
      <w:r w:rsidRPr="00007B20">
        <w:rPr>
          <w:rFonts w:asciiTheme="minorHAnsi" w:hAnsiTheme="minorHAnsi"/>
        </w:rPr>
        <w:t>l. RS, št. 51/17.</w:t>
      </w:r>
    </w:p>
    <w:p w14:paraId="0AB28DD3"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8" w:name="_Toc7008271"/>
      <w:bookmarkStart w:id="309" w:name="_Toc70591959"/>
      <w:r w:rsidRPr="00007B20">
        <w:rPr>
          <w:rFonts w:asciiTheme="minorHAnsi" w:eastAsia="Arial Unicode MS" w:hAnsiTheme="minorHAnsi" w:cstheme="majorBidi"/>
          <w:b/>
          <w:bCs/>
          <w:caps/>
          <w:szCs w:val="28"/>
          <w:lang w:eastAsia="sl-SI"/>
        </w:rPr>
        <w:t>Omejevanje uporabe tobačnih in povezanih izdelkov</w:t>
      </w:r>
      <w:bookmarkEnd w:id="308"/>
      <w:bookmarkEnd w:id="309"/>
    </w:p>
    <w:bookmarkEnd w:id="236"/>
    <w:p w14:paraId="7EF78EDF"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Zakon o omejevanju uporabe tobačnih in povezanih izdelkov (ZOUTPI), Ur. l. RS, št. 9/17 in 29/17, </w:t>
      </w:r>
    </w:p>
    <w:p w14:paraId="7A30FC31"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pogojih, ki jih mora izpolnjevati kadilnica, Ur. l. RS, št. 52/17,</w:t>
      </w:r>
    </w:p>
    <w:p w14:paraId="4447D551"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poročanju o tobačnih in povezanih izdelkih, Ur. l. RS, št. 9/18,</w:t>
      </w:r>
    </w:p>
    <w:p w14:paraId="12CF6576"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Izvedbeni sklep Komisije (EU) 2015/2186 z dne 25. novembra 2015 o določitvi oblike za predložitev in dajanje na voljo informacij o tobačnih izdelkih,</w:t>
      </w:r>
    </w:p>
    <w:p w14:paraId="39741BF6"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Izvedbeni sklep Komisije (EU) 2016/787 z dne 18. maja 2016 o določitvi prednostnega seznama dodatkov, ki jih vsebujejo cigarete in tobak za zvijanje ter za katere veljajo strožje obveznosti poročanja, </w:t>
      </w:r>
    </w:p>
    <w:p w14:paraId="366179C5"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Izvedbeni sklep Komisije (EU) 2015/2183 z dne 24. novembra 2015 o določitvi skupne oblike za obveščanje o elektronskih cigaretah in posodicah za ponovno polnjenje, </w:t>
      </w:r>
    </w:p>
    <w:p w14:paraId="54894665"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Izvedbeni sklep Komisije (EU) 2016/586 z dne 14. aprila 2016 o tehničnih standardih za mehanizem za ponovno polnjenje elektronskih cigaret,</w:t>
      </w:r>
    </w:p>
    <w:p w14:paraId="315E63A3"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Zakon o splošni varnosti proizvodov (ZSVP</w:t>
      </w:r>
      <w:r w:rsidR="001D38F7"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1D38F7"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1), Ur.</w:t>
      </w:r>
      <w:r w:rsidR="001D38F7"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101/03,</w:t>
      </w:r>
    </w:p>
    <w:p w14:paraId="0D2140FB"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Odredba o seznamu standardov, ob uporabi katerih se domneva, da je proizvod varen v skladu z Zakonom o splošni varnosti proizvodov (Ur. l. RS, št. 6/12),</w:t>
      </w:r>
    </w:p>
    <w:p w14:paraId="4FC68BB7"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obliki in vsebini obvestila o nevarnem proizvodu, Ur. l. RS, št. 33/05,</w:t>
      </w:r>
    </w:p>
    <w:p w14:paraId="0EEABD9B"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Standard SIST EN 16156:2011 Cigarete – Ocenjevanje nagnjenosti k vžigu – Varnostne zahteve,</w:t>
      </w:r>
    </w:p>
    <w:p w14:paraId="5E7899C8"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Standard EN ISO 12863:2010 Standardna preskusna metoda za ocenjevanje nagnjenosti k vžigu cigaret.</w:t>
      </w:r>
    </w:p>
    <w:p w14:paraId="53B06984"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0" w:name="_Toc7008272"/>
      <w:bookmarkStart w:id="311" w:name="_Toc70591960"/>
      <w:r w:rsidRPr="00007B20">
        <w:rPr>
          <w:rFonts w:asciiTheme="minorHAnsi" w:eastAsia="Arial Unicode MS" w:hAnsiTheme="minorHAnsi" w:cstheme="majorBidi"/>
          <w:b/>
          <w:bCs/>
          <w:caps/>
          <w:szCs w:val="28"/>
          <w:lang w:eastAsia="sl-SI"/>
        </w:rPr>
        <w:lastRenderedPageBreak/>
        <w:t>Delo in zaposlovanje na črno</w:t>
      </w:r>
      <w:bookmarkEnd w:id="310"/>
      <w:bookmarkEnd w:id="311"/>
    </w:p>
    <w:p w14:paraId="31CCE151" w14:textId="49BF1F10" w:rsidR="000C0441" w:rsidRPr="0025102C" w:rsidRDefault="000C0441" w:rsidP="00A349D9">
      <w:pPr>
        <w:pStyle w:val="Natevanje"/>
        <w:framePr w:wrap="around"/>
      </w:pPr>
      <w:r w:rsidRPr="0025102C">
        <w:t>Zakon o preprečevanju dela in zaposlovanja na črno (ZPDZC</w:t>
      </w:r>
      <w:r w:rsidR="001D38F7" w:rsidRPr="0025102C">
        <w:t xml:space="preserve"> </w:t>
      </w:r>
      <w:r w:rsidRPr="0025102C">
        <w:t>-</w:t>
      </w:r>
      <w:r w:rsidR="001D38F7" w:rsidRPr="0025102C">
        <w:t xml:space="preserve"> </w:t>
      </w:r>
      <w:r w:rsidRPr="0025102C">
        <w:t>1), Ur.</w:t>
      </w:r>
      <w:r w:rsidR="001D38F7" w:rsidRPr="0025102C">
        <w:t xml:space="preserve"> </w:t>
      </w:r>
      <w:r w:rsidRPr="0025102C">
        <w:t>l. RS, št. 32/14</w:t>
      </w:r>
      <w:r w:rsidR="005A5326" w:rsidRPr="0025102C">
        <w:t>,</w:t>
      </w:r>
      <w:r w:rsidRPr="0025102C">
        <w:t xml:space="preserve"> </w:t>
      </w:r>
      <w:r w:rsidR="005A5326" w:rsidRPr="0025102C">
        <w:t>47/15– ZZSDT in</w:t>
      </w:r>
      <w:r w:rsidR="0025102C" w:rsidRPr="0025102C">
        <w:t xml:space="preserve"> </w:t>
      </w:r>
      <w:r w:rsidR="005A5326" w:rsidRPr="0025102C">
        <w:t>43/19</w:t>
      </w:r>
      <w:r w:rsidRPr="0025102C">
        <w:t xml:space="preserve">,    </w:t>
      </w:r>
    </w:p>
    <w:p w14:paraId="38247008" w14:textId="77777777" w:rsidR="008D3334" w:rsidRPr="0025102C" w:rsidRDefault="000C0441" w:rsidP="00A349D9">
      <w:pPr>
        <w:pStyle w:val="Natevanje"/>
        <w:framePr w:wrap="around"/>
      </w:pPr>
      <w:r w:rsidRPr="0025102C">
        <w:t xml:space="preserve">Zakon o zdravstveni dejavnost, Ur. l. RS, </w:t>
      </w:r>
      <w:r w:rsidR="005A5326" w:rsidRPr="0025102C">
        <w:t xml:space="preserve">št. 23/05 – UPB, 15/08 – ZPacP, 23/08, 58/08 </w:t>
      </w:r>
    </w:p>
    <w:p w14:paraId="1BECBDA4" w14:textId="6B766598" w:rsidR="000C0441" w:rsidRPr="0025102C" w:rsidRDefault="005A5326" w:rsidP="00A349D9">
      <w:pPr>
        <w:pStyle w:val="Natevanje"/>
        <w:framePr w:wrap="around"/>
      </w:pPr>
      <w:r w:rsidRPr="0025102C">
        <w:t>ZZdrS-E, 77/08 – ZDZdr, 40/12 – ZUJF, 14/13, 88/16 – ZdZPZD,</w:t>
      </w:r>
      <w:r w:rsidR="00133845" w:rsidRPr="0025102C">
        <w:t xml:space="preserve"> 64/17, 1/19 – odl. US in 73/19</w:t>
      </w:r>
      <w:r w:rsidR="000C0441" w:rsidRPr="0025102C">
        <w:t>,</w:t>
      </w:r>
    </w:p>
    <w:p w14:paraId="254369C4" w14:textId="77777777" w:rsidR="00CB4C0C" w:rsidRPr="0025102C" w:rsidRDefault="000C0441" w:rsidP="00A349D9">
      <w:pPr>
        <w:pStyle w:val="Natevanje"/>
        <w:framePr w:wrap="around"/>
      </w:pPr>
      <w:r w:rsidRPr="0025102C">
        <w:t>Zakon o zdravniški službi (ZZdrS), Ur.</w:t>
      </w:r>
      <w:r w:rsidR="001D38F7" w:rsidRPr="0025102C">
        <w:t xml:space="preserve"> </w:t>
      </w:r>
      <w:r w:rsidRPr="0025102C">
        <w:t>l. RS, št. 72/06-urad</w:t>
      </w:r>
      <w:r w:rsidR="005A5326" w:rsidRPr="0025102C">
        <w:t>no prečiščeno besedilo, 15/08 – ZPacP, 58/08, 107/10 – ZPPKZ, 40/12 – ZUJF, 88/16 – ZdZPZD, 40/17, 64/17 – ZZDej-K, 49/18 in 66/19</w:t>
      </w:r>
      <w:r w:rsidRPr="0025102C">
        <w:t>,</w:t>
      </w:r>
    </w:p>
    <w:p w14:paraId="04893A49" w14:textId="77777777" w:rsidR="00CB4C0C" w:rsidRPr="0025102C" w:rsidRDefault="000C0441" w:rsidP="00A349D9">
      <w:pPr>
        <w:pStyle w:val="Natevanje"/>
        <w:framePr w:wrap="around"/>
      </w:pPr>
      <w:r w:rsidRPr="0025102C">
        <w:t>Zakon o priznavanju poklicnih kvalifikacij zdravnik, zdravnik specialist, doktor dentalne medicine in doktor dentalne medicine specialist (ZPPKZ), Ur.</w:t>
      </w:r>
      <w:r w:rsidR="001D38F7" w:rsidRPr="0025102C">
        <w:t xml:space="preserve"> </w:t>
      </w:r>
      <w:r w:rsidRPr="0025102C">
        <w:t>l. RS, št. 107/10 in 40/17-ZZdrS-F,</w:t>
      </w:r>
    </w:p>
    <w:p w14:paraId="41342A40" w14:textId="32A52500" w:rsidR="00CB4C0C" w:rsidRPr="0025102C" w:rsidRDefault="000C0441" w:rsidP="00A349D9">
      <w:pPr>
        <w:pStyle w:val="Natevanje"/>
        <w:framePr w:wrap="around"/>
      </w:pPr>
      <w:r w:rsidRPr="0025102C">
        <w:t>Zakon o zdravilstvu (ZZdrav), Ur. l. RS, št. 94/07 in 87/11</w:t>
      </w:r>
      <w:r w:rsidR="00CB4C0C" w:rsidRPr="0025102C">
        <w:t xml:space="preserve"> in </w:t>
      </w:r>
    </w:p>
    <w:p w14:paraId="1DC8180E" w14:textId="05F107C8" w:rsidR="000C0441" w:rsidRPr="0025102C" w:rsidRDefault="00CB4C0C" w:rsidP="00A349D9">
      <w:pPr>
        <w:pStyle w:val="Natevanje"/>
        <w:framePr w:wrap="around"/>
      </w:pPr>
      <w:r w:rsidRPr="0025102C">
        <w:t>Zakon o nalezljivih boleznih (Ur. l. RS, št. 33/06 – uradno prečiščeno besedilo, 49/20 – ZIUZEOP, 142/20, 175/20 – ZIUOPDVE in 15/21 – ZDUOP)</w:t>
      </w:r>
      <w:r w:rsidR="000C0441" w:rsidRPr="0025102C">
        <w:t>.</w:t>
      </w:r>
    </w:p>
    <w:bookmarkEnd w:id="0"/>
    <w:p w14:paraId="204F97D2" w14:textId="77777777" w:rsidR="00F251C7" w:rsidRPr="00007B20" w:rsidRDefault="00F251C7" w:rsidP="000C0441">
      <w:pPr>
        <w:pStyle w:val="Glavninaslov"/>
        <w:numPr>
          <w:ilvl w:val="0"/>
          <w:numId w:val="0"/>
        </w:numPr>
      </w:pPr>
    </w:p>
    <w:sectPr w:rsidR="00F251C7" w:rsidRPr="00007B20" w:rsidSect="00DA544C">
      <w:pgSz w:w="11906" w:h="16838"/>
      <w:pgMar w:top="2654" w:right="1559" w:bottom="1559" w:left="1106" w:header="227" w:footer="510" w:gutter="45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CEDE6" w14:textId="77777777" w:rsidR="00200BF5" w:rsidRDefault="00200BF5" w:rsidP="004559F2">
      <w:pPr>
        <w:spacing w:after="0" w:line="240" w:lineRule="auto"/>
      </w:pPr>
      <w:r>
        <w:separator/>
      </w:r>
    </w:p>
  </w:endnote>
  <w:endnote w:type="continuationSeparator" w:id="0">
    <w:p w14:paraId="630E4BC6" w14:textId="77777777" w:rsidR="00200BF5" w:rsidRDefault="00200BF5" w:rsidP="004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Helvetica Narrow"/>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8050" w14:textId="77777777" w:rsidR="00ED2C1D" w:rsidRPr="005A3A2E" w:rsidRDefault="00ED2C1D" w:rsidP="009E791B">
    <w:pPr>
      <w:spacing w:after="0"/>
      <w:ind w:right="-30"/>
      <w:jc w:val="right"/>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58752" behindDoc="0" locked="0" layoutInCell="1" allowOverlap="1" wp14:anchorId="5118934C" wp14:editId="36D7B502">
              <wp:simplePos x="0" y="0"/>
              <wp:positionH relativeFrom="page">
                <wp:posOffset>866775</wp:posOffset>
              </wp:positionH>
              <wp:positionV relativeFrom="page">
                <wp:posOffset>9998710</wp:posOffset>
              </wp:positionV>
              <wp:extent cx="377825" cy="450850"/>
              <wp:effectExtent l="0" t="0" r="3175" b="635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B885B" w14:textId="77777777" w:rsidR="00ED2C1D" w:rsidRPr="008023FA" w:rsidRDefault="00ED2C1D"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5118934C" id="_x0000_t202" coordsize="21600,21600" o:spt="202" path="m,l,21600r21600,l21600,xe">
              <v:stroke joinstyle="miter"/>
              <v:path gradientshapeok="t" o:connecttype="rect"/>
            </v:shapetype>
            <v:shape id="Polje z besedilom 69" o:spid="_x0000_s1026" type="#_x0000_t202" style="position:absolute;left:0;text-align:left;margin-left:68.25pt;margin-top:787.3pt;width:29.75pt;height:35.5pt;z-index:25165875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1WmwIAAKcFAAAOAAAAZHJzL2Uyb0RvYy54bWysVFFP2zAQfp+0/2D5faQtFFhEijoQ06Rq&#10;oMHEs+vY1MP2ebbbpPz6nZ2kBcYL016Ss/2dz/fdd3d23hpNNsIHBbai44MRJcJyqJV9qOjPu6tP&#10;p5SEyGzNNFhR0a0I9Hz28cNZ40oxgRXoWniCl9hQNq6iqxhdWRSBr4Rh4QCcsHgowRsWcekfitqz&#10;Bm83upiMRsdFA752HrgIAXcvu0M6y/dLKXi8ljKISHRF8W0xf33+LtO3mJ2x8sEzt1K8fwb7h1cY&#10;piwG3V11ySIja6/+usoo7iGAjAccTAFSKi5yDpjNePQqm9sVcyLnguQEt6Mp/L9r+ffNjSeqrujx&#10;Z0osM1ijG9C/BHkiSxFErTQYgmdIVONCifhbhx6x/QItFjwnHdwC+GNASPEM0zkERCdiWulN+mPK&#10;BB2xFtsd/6KNhOPm4cnJ6WRKCcejo+nodJrrU+ydnQ/xq8AHJaOiHsubH8A2ixBTeFYOkBQrgFb1&#10;ldI6L5KkxIX2ZMNQDDqOU07o8QKlLWmQi0MMnZwsJPcOp23aEVlUfbiUbZdgtuJWi4TR9oeQSGrO&#10;843YjHNhd/EzOqEkhnqPY4/fv+o9zl0e6JEjg407Z6Ms+K6uLymrHwfKZIfv6x26vBMFsV22yFYy&#10;l1BvUSgeup4Ljl8prNqChXjDPDYZSgAHR7zGj9SArENvUbIC//TWfsKj9vGUkgabtqLh95p5QYn+&#10;ZrErUodn42h6MsGFH3aXz3ft2lwASmCMo8nxbCZs1IMpPZh7nCvzFA2PmOUYs6I8+mFxEbshgpOJ&#10;i/k8w7CjHYsLe+v40BlJjXftPfOul2xErX+HobFZ+Uq5HTaVxMJ8HUGqLOs9nz3lOA2ydvvJlcbN&#10;83VG7efr7A8AAAD//wMAUEsDBBQABgAIAAAAIQCZ3MnA4QAAAA0BAAAPAAAAZHJzL2Rvd25yZXYu&#10;eG1sTI/NTsMwEITvSLyDtUjcqNOfGAhxKqhU5QAXUg4ct7FJIuJ1iN028PRsT3Cb0X6ancnXk+vF&#10;0Y6h86RhPktAWKq96ajR8Lbb3tyBCBHJYO/Javi2AdbF5UWOmfEnerXHKjaCQyhkqKGNccikDHVr&#10;HYaZHyzx7cOPDiPbsZFmxBOHu14ukkRJhx3xhxYHu2lt/VkdnIZ+282ffpabF1nW71Wyey5x8VVq&#10;fX01PT6AiHaKfzCc63N1KLjT3h/IBNGzX6qUURbp7UqBOCP3iuftWahVqkAWufy/ovgFAAD//wMA&#10;UEsBAi0AFAAGAAgAAAAhALaDOJL+AAAA4QEAABMAAAAAAAAAAAAAAAAAAAAAAFtDb250ZW50X1R5&#10;cGVzXS54bWxQSwECLQAUAAYACAAAACEAOP0h/9YAAACUAQAACwAAAAAAAAAAAAAAAAAvAQAAX3Jl&#10;bHMvLnJlbHNQSwECLQAUAAYACAAAACEAulbdVpsCAACnBQAADgAAAAAAAAAAAAAAAAAuAgAAZHJz&#10;L2Uyb0RvYy54bWxQSwECLQAUAAYACAAAACEAmdzJwOEAAAANAQAADwAAAAAAAAAAAAAAAAD1BAAA&#10;ZHJzL2Rvd25yZXYueG1sUEsFBgAAAAAEAAQA8wAAAAMGAAAAAA==&#10;" fillcolor="white [3201]" stroked="f" strokeweight=".5pt">
              <v:path arrowok="t"/>
              <v:textbox inset="0,,0">
                <w:txbxContent>
                  <w:p w14:paraId="490B885B" w14:textId="77777777" w:rsidR="00ED2C1D" w:rsidRPr="008023FA" w:rsidRDefault="00ED2C1D"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p>
  <w:p w14:paraId="197E3350" w14:textId="77777777" w:rsidR="00ED2C1D" w:rsidRPr="005A3A2E" w:rsidRDefault="00ED2C1D" w:rsidP="009E791B">
    <w:pPr>
      <w:spacing w:after="0"/>
      <w:ind w:right="-30"/>
      <w:jc w:val="right"/>
      <w:rPr>
        <w:rFonts w:asciiTheme="minorHAnsi" w:hAnsiTheme="minorHAnsi" w:cstheme="minorHAnsi"/>
        <w:szCs w:val="20"/>
      </w:rPr>
    </w:pPr>
    <w:r>
      <w:rPr>
        <w:rFonts w:asciiTheme="minorHAnsi" w:hAnsiTheme="minorHAnsi" w:cstheme="minorHAnsi"/>
        <w:b/>
        <w:sz w:val="18"/>
      </w:rPr>
      <w:t>LETO 2015</w:t>
    </w:r>
  </w:p>
  <w:p w14:paraId="19834B06" w14:textId="77777777" w:rsidR="00ED2C1D" w:rsidRDefault="00ED2C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95CC" w14:textId="69F46D14" w:rsidR="00E74462" w:rsidRDefault="00ED2C1D" w:rsidP="00E74462">
    <w:pPr>
      <w:spacing w:after="0"/>
      <w:ind w:right="-30"/>
    </w:pPr>
    <w:r>
      <w:rPr>
        <w:rFonts w:asciiTheme="minorHAnsi" w:hAnsiTheme="minorHAnsi" w:cstheme="minorHAnsi"/>
        <w:noProof/>
        <w:sz w:val="28"/>
        <w:szCs w:val="26"/>
        <w:lang w:eastAsia="sl-SI"/>
      </w:rPr>
      <mc:AlternateContent>
        <mc:Choice Requires="wps">
          <w:drawing>
            <wp:anchor distT="0" distB="0" distL="114300" distR="114300" simplePos="0" relativeHeight="251664896" behindDoc="0" locked="0" layoutInCell="1" allowOverlap="1" wp14:anchorId="0C47E4DF" wp14:editId="3D23FC01">
              <wp:simplePos x="0" y="0"/>
              <wp:positionH relativeFrom="page">
                <wp:posOffset>866775</wp:posOffset>
              </wp:positionH>
              <wp:positionV relativeFrom="page">
                <wp:posOffset>9953625</wp:posOffset>
              </wp:positionV>
              <wp:extent cx="45085" cy="450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A911D9" w14:textId="77777777" w:rsidR="00ED2C1D" w:rsidRPr="00066242" w:rsidRDefault="00ED2C1D"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E74462">
                            <w:rPr>
                              <w:rFonts w:ascii="Calibri" w:hAnsi="Calibri"/>
                              <w:noProof/>
                              <w:color w:val="0F243E" w:themeColor="text2" w:themeShade="80"/>
                              <w:sz w:val="20"/>
                              <w:szCs w:val="26"/>
                            </w:rPr>
                            <w:t>7</w:t>
                          </w:r>
                          <w:r w:rsidRPr="00066242">
                            <w:rPr>
                              <w:rFonts w:ascii="Calibri" w:hAnsi="Calibri"/>
                              <w:color w:val="0F243E" w:themeColor="text2" w:themeShade="80"/>
                              <w:sz w:val="20"/>
                              <w:szCs w:val="2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7E4DF" id="_x0000_t202" coordsize="21600,21600" o:spt="202" path="m,l,21600r21600,l21600,xe">
              <v:stroke joinstyle="miter"/>
              <v:path gradientshapeok="t" o:connecttype="rect"/>
            </v:shapetype>
            <v:shape id="Text Box 5" o:spid="_x0000_s1027" type="#_x0000_t202" style="position:absolute;margin-left:68.25pt;margin-top:783.75pt;width:3.55pt;height:3.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oBiwIAAC4FAAAOAAAAZHJzL2Uyb0RvYy54bWysVNtuEzEQfUfiHyy/p7sbNmmy6qaiLUFI&#10;5SK1fIBje7MWvmE72S2If2dsJyGFF4TIw8YzHp+ZMz7jq+tRSbTnzgujW1xdlBhxTQ0Tetviz4/r&#10;yQIjH4hmRBrNW/zEPb5evXxxNdiGT01vJOMOAYj2zWBb3Idgm6LwtOeK+AtjuYbNzjhFAphuWzBH&#10;BkBXspiW5bwYjGPWGcq9B+9d3sSrhN91nIaPXed5QLLFUFtIX5e+m/gtVlek2Tpie0EPZZB/qEIR&#10;oSHpCeqOBIJ2TvwBpQR1xpsuXFCjCtN1gvLEAdhU5W9sHnpieeICzfH21Cb//2Dph/0nhwSDu4P2&#10;aKLgjh75GNCNGdEstmewvoGoBwtxYQQ3hCaq3t4b+sVDSHEWkw/4GL0Z3hsGeGQXTDoxdk7FJgFt&#10;BDCQ8Ol0BzEnBWc9KxczjCjs5GXEJ83xqHU+vOVGobhosYMLTtBkf+9DDj2GxEzeSMHWQspkRFHx&#10;W+nQnoAcZMg85E5BndlXlfGXVQF+0E72JxeUkXQZIVJRz9Cljjm0idlyIdkDxKC0uBcpJk18X1bT&#10;uryZLifr+eJyUq/r2WR5WS4mZbW8Wc7LelnfrX9EXlXd9IIxru+F5kd9VvXf3f9hUrKykkLR0OL5&#10;q1mZWvaseu+2m1NnUhNOlM9bqESAcZVCtXhx1qqeE/ZGM6BNmkCEzOviefmpZdCD43/qSpJOVEvW&#10;TRg3Y1bjUXobw55AS87AbYNg4KmBRW/cN4wGGNsW+6874jhG8p2GuYgznhb17HIKhjt6N+deoilA&#10;tJgGh1E2bkN+FXbWiW0PObI4tHkN6u1E0laUea4HOEQDhjKxOTwgcerP7RT165lb/QQAAP//AwBQ&#10;SwMEFAAGAAgAAAAhAKOXIMHfAAAADQEAAA8AAABkcnMvZG93bnJldi54bWxMj8FOwzAQRO9I/IO1&#10;SNyoA23dKsSpqkpU4piCKEc3XhKL2I5sJw1/z+YEt5nd0ezbYjfZjo0YovFOwuMiA4au9tq4RsL7&#10;28vDFlhMymnVeYcSfjDCrry9KVSu/dVVOJ5Sw6jExVxJaFPqc85j3aJVceF7dLT78sGqRDY0XAd1&#10;pXLb8acsE9wq4+hCq3o8tFh/nwYr4TxMx/poxu34eaiCee2b6vyxl/L+bto/A0s4pb8wzPiEDiUx&#10;XfzgdGQd+aVYU5TEWmxIzZHVUgC7zKPNSgAvC/7/i/IXAAD//wMAUEsBAi0AFAAGAAgAAAAhALaD&#10;OJL+AAAA4QEAABMAAAAAAAAAAAAAAAAAAAAAAFtDb250ZW50X1R5cGVzXS54bWxQSwECLQAUAAYA&#10;CAAAACEAOP0h/9YAAACUAQAACwAAAAAAAAAAAAAAAAAvAQAAX3JlbHMvLnJlbHNQSwECLQAUAAYA&#10;CAAAACEA15xKAYsCAAAuBQAADgAAAAAAAAAAAAAAAAAuAgAAZHJzL2Uyb0RvYy54bWxQSwECLQAU&#10;AAYACAAAACEAo5cgwd8AAAANAQAADwAAAAAAAAAAAAAAAADlBAAAZHJzL2Rvd25yZXYueG1sUEsF&#10;BgAAAAAEAAQA8wAAAPEFAAAAAA==&#10;" fillcolor="white [3201]" stroked="f" strokeweight=".5pt">
              <v:path arrowok="t"/>
              <v:textbox inset="0,,0">
                <w:txbxContent>
                  <w:p w14:paraId="38A911D9" w14:textId="77777777" w:rsidR="00ED2C1D" w:rsidRPr="00066242" w:rsidRDefault="00ED2C1D"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E74462">
                      <w:rPr>
                        <w:rFonts w:ascii="Calibri" w:hAnsi="Calibri"/>
                        <w:noProof/>
                        <w:color w:val="0F243E" w:themeColor="text2" w:themeShade="80"/>
                        <w:sz w:val="20"/>
                        <w:szCs w:val="26"/>
                      </w:rPr>
                      <w:t>7</w:t>
                    </w:r>
                    <w:r w:rsidRPr="00066242">
                      <w:rPr>
                        <w:rFonts w:ascii="Calibri" w:hAnsi="Calibri"/>
                        <w:color w:val="0F243E" w:themeColor="text2" w:themeShade="80"/>
                        <w:sz w:val="20"/>
                        <w:szCs w:val="26"/>
                      </w:rPr>
                      <w:fldChar w:fldCharType="end"/>
                    </w:r>
                  </w:p>
                </w:txbxContent>
              </v:textbox>
              <w10:wrap anchorx="page" anchory="page"/>
            </v:shape>
          </w:pict>
        </mc:Fallback>
      </mc:AlternateContent>
    </w:r>
  </w:p>
  <w:p w14:paraId="71609603" w14:textId="66909E41" w:rsidR="00ED2C1D" w:rsidRPr="005A3A2E" w:rsidRDefault="00ED2C1D" w:rsidP="00E74462">
    <w:pPr>
      <w:spacing w:after="0"/>
      <w:ind w:right="-30"/>
      <w:jc w:val="right"/>
      <w:rPr>
        <w:rFonts w:asciiTheme="minorHAnsi" w:hAnsiTheme="minorHAnsi" w:cstheme="minorHAnsi"/>
        <w:szCs w:val="20"/>
      </w:rPr>
    </w:pPr>
    <w:r w:rsidRPr="00E658D4">
      <w:rPr>
        <w:rFonts w:asciiTheme="minorHAnsi" w:hAnsiTheme="minorHAnsi" w:cstheme="minorHAnsi"/>
        <w:sz w:val="18"/>
      </w:rPr>
      <w:fldChar w:fldCharType="begin"/>
    </w:r>
    <w:r w:rsidRPr="00E658D4">
      <w:rPr>
        <w:rFonts w:asciiTheme="minorHAnsi" w:hAnsiTheme="minorHAnsi" w:cstheme="minorHAnsi"/>
        <w:sz w:val="18"/>
      </w:rPr>
      <w:instrText xml:space="preserve"> PAGE   \* MERGEFORMAT </w:instrText>
    </w:r>
    <w:r w:rsidRPr="00E658D4">
      <w:rPr>
        <w:rFonts w:asciiTheme="minorHAnsi" w:hAnsiTheme="minorHAnsi" w:cstheme="minorHAnsi"/>
        <w:sz w:val="18"/>
      </w:rPr>
      <w:fldChar w:fldCharType="separate"/>
    </w:r>
    <w:r w:rsidR="00E74462">
      <w:rPr>
        <w:rFonts w:asciiTheme="minorHAnsi" w:hAnsiTheme="minorHAnsi" w:cstheme="minorHAnsi"/>
        <w:noProof/>
        <w:sz w:val="18"/>
      </w:rPr>
      <w:t>7</w:t>
    </w:r>
    <w:r w:rsidRPr="00E658D4">
      <w:rPr>
        <w:rFonts w:asciiTheme="minorHAnsi" w:hAnsiTheme="minorHAnsi" w:cstheme="minorHAnsi"/>
        <w:sz w:val="18"/>
      </w:rPr>
      <w:fldChar w:fldCharType="end"/>
    </w:r>
  </w:p>
  <w:p w14:paraId="2167E84E" w14:textId="77777777" w:rsidR="00ED2C1D" w:rsidRDefault="00ED2C1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AED0" w14:textId="77777777" w:rsidR="00ED2C1D" w:rsidRPr="00DF69F8" w:rsidRDefault="00ED2C1D" w:rsidP="00DF69F8">
    <w:pPr>
      <w:ind w:right="260"/>
      <w:rPr>
        <w:rFonts w:asciiTheme="minorHAnsi" w:hAnsiTheme="minorHAnsi" w:cstheme="minorHAnsi"/>
        <w:szCs w:val="20"/>
      </w:rPr>
    </w:pPr>
    <w:r>
      <w:rPr>
        <w:rFonts w:asciiTheme="minorHAnsi" w:hAnsiTheme="minorHAnsi" w:cstheme="minorHAnsi"/>
        <w:noProof/>
        <w:szCs w:val="20"/>
        <w:lang w:eastAsia="sl-SI"/>
      </w:rPr>
      <mc:AlternateContent>
        <mc:Choice Requires="wps">
          <w:drawing>
            <wp:anchor distT="0" distB="0" distL="114300" distR="114300" simplePos="0" relativeHeight="251652608" behindDoc="0" locked="0" layoutInCell="1" allowOverlap="1" wp14:anchorId="793569CA" wp14:editId="112869B0">
              <wp:simplePos x="0" y="0"/>
              <wp:positionH relativeFrom="page">
                <wp:posOffset>6375400</wp:posOffset>
              </wp:positionH>
              <wp:positionV relativeFrom="page">
                <wp:posOffset>9951085</wp:posOffset>
              </wp:positionV>
              <wp:extent cx="371475" cy="269875"/>
              <wp:effectExtent l="0" t="0" r="3175" b="9525"/>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4F5F0" w14:textId="77777777" w:rsidR="00ED2C1D" w:rsidRPr="005C1087" w:rsidRDefault="00ED2C1D" w:rsidP="005C1087">
                          <w:pPr>
                            <w:spacing w:after="0"/>
                            <w:jc w:val="center"/>
                            <w:rPr>
                              <w:rFonts w:ascii="Calibri" w:hAnsi="Calibri"/>
                              <w:sz w:val="20"/>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93569CA" id="_x0000_t202" coordsize="21600,21600" o:spt="202" path="m,l,21600r21600,l21600,xe">
              <v:stroke joinstyle="miter"/>
              <v:path gradientshapeok="t" o:connecttype="rect"/>
            </v:shapetype>
            <v:shape id="Polje z besedilom 38" o:spid="_x0000_s1028" type="#_x0000_t202" style="position:absolute;margin-left:502pt;margin-top:783.55pt;width:29.25pt;height:21.25pt;z-index:25165260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hmQIAAK4FAAAOAAAAZHJzL2Uyb0RvYy54bWysVEtvGyEQvlfqf0Dcm7WdZ62sIzdRqkpW&#10;EzWpcsYsxDTAUMDedX59B9h1Hs0lVS+7A3zz/mZOzzqjyUb4oMDWdLw3okRYDo2y9zX9eXv56YSS&#10;EJltmAYraroVgZ7NPn44bd1UTGAFuhGeoBEbpq2r6SpGN62qwFfCsLAHTlh8lOANi3j091XjWYvW&#10;ja4mo9FR1YJvnAcuQsDbi/JIZ9m+lILHKymDiETXFGOL+evzd5m+1eyUTe89cyvF+zDYP0RhmLLo&#10;dGfqgkVG1l79Zcoo7iGAjHscTAVSKi5yDpjNePQqm5sVcyLngsUJblem8P/M8u+ba09UU9N97JRl&#10;Bnt0DfqXII9kKYJolAZD8A0L1bowRfyNQ43YfYEOG56TDm4B/CEgpHqGKQoB0akwnfQm/TFlgorY&#10;i+2u/qKLhOPl/vH44PiQEo5Pk6PPJygnm0/Kzof4VWBASaipx/bmANhmEWKBDpDkK4BWzaXSOh8S&#10;pcS59mTDkAw6jnvjL1DakramR/uHo2zYQlIvlrVNZkQmVe8uZVsSzFLcapEw2v4QEoua83zDN+Nc&#10;2J3/jE4oia7eo9jjn6J6j3LJAzWyZ7Bxp2yUBV/6+rJkzcNQMlnwfb9DyTuVIHbLLrNpMhBmCc0W&#10;+eKhjF5w/FJh8xYsxGvmcdaQCbg/4hV+pAYsPvQSJSvwj2/dJzyOAL5S0uLs1jT8XjMvKNHfLA5H&#10;GvQsHBweT/Dgh9vl81u7NueATBjjhnI8iwkb9SBKD+YO18s8ecMnZjn6rCmPfjicx7JLcEFxMZ9n&#10;GA62Y3FhbxwfBiSR8ra7Y971zI1I+e8wzDebviJwwWbmuPk6Igkzu1OFSz37yuNSyPPRL7C0dZ6f&#10;M+ppzc7+AAAA//8DAFBLAwQUAAYACAAAACEAiHcru+QAAAAPAQAADwAAAGRycy9kb3ducmV2Lnht&#10;bEyPzU7DMBCE70i8g7VIXBC101IXQpyqICFx6AEKAnFz420S4Z8odtP07bs9wW1GO5r9pliOzrIB&#10;+9gGryCbCGDoq2BaXyv4/Hi5vQcWk/ZG2+BRwREjLMvLi0LnJhz8Ow6bVDMq8THXCpqUupzzWDXo&#10;dJyEDj3ddqF3OpHta256faByZ/lUCMmdbj19aHSHzw1Wv5u9U7Bev93g6rhof752g9Wzp2/xms2U&#10;ur4aV4/AEo7pLwxnfEKHkpi2Ye9NZJa8EHc0JpGay0UG7JwRcjoHtiUlxYMEXhb8/47yBAAA//8D&#10;AFBLAQItABQABgAIAAAAIQC2gziS/gAAAOEBAAATAAAAAAAAAAAAAAAAAAAAAABbQ29udGVudF9U&#10;eXBlc10ueG1sUEsBAi0AFAAGAAgAAAAhADj9If/WAAAAlAEAAAsAAAAAAAAAAAAAAAAALwEAAF9y&#10;ZWxzLy5yZWxzUEsBAi0AFAAGAAgAAAAhAJCNKKGZAgAArgUAAA4AAAAAAAAAAAAAAAAALgIAAGRy&#10;cy9lMm9Eb2MueG1sUEsBAi0AFAAGAAgAAAAhAIh3K7vkAAAADwEAAA8AAAAAAAAAAAAAAAAA8wQA&#10;AGRycy9kb3ducmV2LnhtbFBLBQYAAAAABAAEAPMAAAAEBgAAAAA=&#10;" fillcolor="white [3201]" stroked="f" strokeweight=".5pt">
              <v:path arrowok="t"/>
              <v:textbox style="mso-fit-shape-to-text:t" inset="0,,0">
                <w:txbxContent>
                  <w:p w14:paraId="3134F5F0" w14:textId="77777777" w:rsidR="00ED2C1D" w:rsidRPr="005C1087" w:rsidRDefault="00ED2C1D" w:rsidP="005C1087">
                    <w:pPr>
                      <w:spacing w:after="0"/>
                      <w:jc w:val="center"/>
                      <w:rPr>
                        <w:rFonts w:ascii="Calibri" w:hAnsi="Calibri"/>
                        <w:sz w:val="20"/>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B219B" w14:textId="77777777" w:rsidR="00200BF5" w:rsidRDefault="00200BF5" w:rsidP="004559F2">
      <w:pPr>
        <w:spacing w:after="0" w:line="240" w:lineRule="auto"/>
      </w:pPr>
      <w:r>
        <w:separator/>
      </w:r>
    </w:p>
  </w:footnote>
  <w:footnote w:type="continuationSeparator" w:id="0">
    <w:p w14:paraId="489ED2AD" w14:textId="77777777" w:rsidR="00200BF5" w:rsidRDefault="00200BF5" w:rsidP="004559F2">
      <w:pPr>
        <w:spacing w:after="0" w:line="240" w:lineRule="auto"/>
      </w:pPr>
      <w:r>
        <w:continuationSeparator/>
      </w:r>
    </w:p>
  </w:footnote>
  <w:footnote w:id="1">
    <w:p w14:paraId="566B4FCA" w14:textId="77777777" w:rsidR="00ED2C1D" w:rsidRPr="000165EE" w:rsidRDefault="00ED2C1D" w:rsidP="000C0441">
      <w:pPr>
        <w:pStyle w:val="Sprotnaopomba-besedilo"/>
        <w:rPr>
          <w:rFonts w:asciiTheme="minorHAnsi" w:hAnsiTheme="minorHAnsi"/>
          <w:sz w:val="16"/>
          <w:szCs w:val="16"/>
        </w:rPr>
      </w:pPr>
      <w:r w:rsidRPr="000165EE">
        <w:rPr>
          <w:rStyle w:val="Sprotnaopomba-sklic"/>
          <w:rFonts w:asciiTheme="minorHAnsi" w:hAnsiTheme="minorHAnsi"/>
          <w:sz w:val="16"/>
          <w:szCs w:val="16"/>
        </w:rPr>
        <w:footnoteRef/>
      </w:r>
      <w:r w:rsidRPr="000165EE">
        <w:rPr>
          <w:rFonts w:asciiTheme="minorHAnsi" w:hAnsiTheme="minorHAnsi"/>
          <w:sz w:val="16"/>
          <w:szCs w:val="16"/>
        </w:rPr>
        <w:t xml:space="preserve"> Vrednost </w:t>
      </w:r>
      <w:r w:rsidRPr="003F0E9D">
        <w:rPr>
          <w:rFonts w:asciiTheme="minorHAnsi" w:hAnsiTheme="minorHAnsi"/>
          <w:sz w:val="16"/>
          <w:szCs w:val="16"/>
        </w:rPr>
        <w:t>vseb</w:t>
      </w:r>
      <w:r>
        <w:rPr>
          <w:rFonts w:asciiTheme="minorHAnsi" w:hAnsiTheme="minorHAnsi"/>
          <w:sz w:val="16"/>
          <w:szCs w:val="16"/>
        </w:rPr>
        <w:t>u</w:t>
      </w:r>
      <w:r w:rsidRPr="000165EE">
        <w:rPr>
          <w:rFonts w:asciiTheme="minorHAnsi" w:hAnsiTheme="minorHAnsi"/>
          <w:sz w:val="16"/>
          <w:szCs w:val="16"/>
        </w:rPr>
        <w:t>je stek prekrškov</w:t>
      </w:r>
      <w:r>
        <w:rPr>
          <w:rFonts w:asciiTheme="minorHAnsi" w:hAnsiTheme="minorHAnsi"/>
          <w:sz w:val="16"/>
          <w:szCs w:val="16"/>
        </w:rPr>
        <w:t>.</w:t>
      </w:r>
    </w:p>
  </w:footnote>
  <w:footnote w:id="2">
    <w:p w14:paraId="212B590D" w14:textId="77777777" w:rsidR="00ED2C1D" w:rsidRDefault="00ED2C1D" w:rsidP="00C961E6">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3">
    <w:p w14:paraId="1703F98E" w14:textId="704B15CE" w:rsidR="00ED2C1D" w:rsidRPr="00A421D9" w:rsidRDefault="00ED2C1D" w:rsidP="00C961E6">
      <w:pPr>
        <w:pStyle w:val="Sprotnaopomba-besedilo"/>
        <w:rPr>
          <w:rFonts w:asciiTheme="minorHAnsi" w:hAnsiTheme="minorHAnsi" w:cstheme="minorHAnsi"/>
          <w:sz w:val="16"/>
          <w:szCs w:val="16"/>
        </w:rPr>
      </w:pPr>
      <w:r w:rsidRPr="00A421D9">
        <w:rPr>
          <w:rStyle w:val="Sprotnaopomba-sklic"/>
          <w:rFonts w:asciiTheme="minorHAnsi" w:hAnsiTheme="minorHAnsi" w:cstheme="minorHAnsi"/>
          <w:sz w:val="16"/>
          <w:szCs w:val="16"/>
        </w:rPr>
        <w:footnoteRef/>
      </w:r>
      <w:r w:rsidRPr="00A421D9">
        <w:rPr>
          <w:rFonts w:asciiTheme="minorHAnsi" w:hAnsiTheme="minorHAnsi" w:cstheme="minorHAnsi"/>
          <w:sz w:val="16"/>
          <w:szCs w:val="16"/>
        </w:rPr>
        <w:t xml:space="preserve"> I</w:t>
      </w:r>
      <w:r>
        <w:rPr>
          <w:rFonts w:asciiTheme="minorHAnsi" w:hAnsiTheme="minorHAnsi" w:cstheme="minorHAnsi"/>
          <w:sz w:val="16"/>
          <w:szCs w:val="16"/>
        </w:rPr>
        <w:t xml:space="preserve">zrečene odločbe o prepovedi </w:t>
      </w:r>
      <w:r w:rsidRPr="00A421D9">
        <w:rPr>
          <w:rFonts w:asciiTheme="minorHAnsi" w:hAnsiTheme="minorHAnsi" w:cstheme="minorHAnsi"/>
          <w:sz w:val="16"/>
          <w:szCs w:val="16"/>
        </w:rPr>
        <w:t xml:space="preserve"> </w:t>
      </w:r>
      <w:r>
        <w:rPr>
          <w:rFonts w:asciiTheme="minorHAnsi" w:hAnsiTheme="minorHAnsi" w:cstheme="minorHAnsi"/>
          <w:sz w:val="16"/>
          <w:szCs w:val="16"/>
        </w:rPr>
        <w:t>so</w:t>
      </w:r>
      <w:r w:rsidRPr="00A421D9">
        <w:rPr>
          <w:rFonts w:asciiTheme="minorHAnsi" w:hAnsiTheme="minorHAnsi" w:cstheme="minorHAnsi"/>
          <w:sz w:val="16"/>
          <w:szCs w:val="16"/>
        </w:rPr>
        <w:t xml:space="preserve"> naveden</w:t>
      </w:r>
      <w:r>
        <w:rPr>
          <w:rFonts w:asciiTheme="minorHAnsi" w:hAnsiTheme="minorHAnsi" w:cstheme="minorHAnsi"/>
          <w:sz w:val="16"/>
          <w:szCs w:val="16"/>
        </w:rPr>
        <w:t>e</w:t>
      </w:r>
      <w:r w:rsidRPr="00A421D9">
        <w:rPr>
          <w:rFonts w:asciiTheme="minorHAnsi" w:hAnsiTheme="minorHAnsi" w:cstheme="minorHAnsi"/>
          <w:sz w:val="16"/>
          <w:szCs w:val="16"/>
        </w:rPr>
        <w:t xml:space="preserve"> tudi na področju dela in zaposlovanja na črno.</w:t>
      </w:r>
    </w:p>
  </w:footnote>
  <w:footnote w:id="4">
    <w:p w14:paraId="1D3B72E3" w14:textId="77777777" w:rsidR="00ED2C1D" w:rsidRDefault="00ED2C1D" w:rsidP="009C48C8">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5">
    <w:p w14:paraId="6DE0E3D4" w14:textId="77777777" w:rsidR="00ED2C1D" w:rsidRPr="009C259C" w:rsidRDefault="00ED2C1D">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Izrečene odločbe o prepovedi so navedene tudi na področju dela in zaposlovanja na črno.</w:t>
      </w:r>
    </w:p>
  </w:footnote>
  <w:footnote w:id="6">
    <w:p w14:paraId="05CA2AFF" w14:textId="77777777" w:rsidR="00ED2C1D" w:rsidRDefault="00ED2C1D" w:rsidP="00A812BB">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7">
    <w:p w14:paraId="2B8B02EB" w14:textId="77777777" w:rsidR="00ED2C1D" w:rsidRDefault="00ED2C1D" w:rsidP="00A812BB">
      <w:pPr>
        <w:pStyle w:val="Opomba"/>
      </w:pPr>
      <w:r w:rsidRPr="00C61DAC">
        <w:rPr>
          <w:rStyle w:val="Sprotnaopomba-sklic"/>
          <w:szCs w:val="14"/>
        </w:rPr>
        <w:footnoteRef/>
      </w:r>
      <w:r w:rsidRPr="00C61DAC">
        <w:t xml:space="preserve"> </w:t>
      </w:r>
      <w:r>
        <w:t>Seznam predpisov, ki urejajo področje, je del osmega poglavja Zakonodaja in predpisi v pristojnosti Zdravstvenega inšpektorata Republike Slovenije.</w:t>
      </w:r>
    </w:p>
  </w:footnote>
  <w:footnote w:id="8">
    <w:p w14:paraId="0EFBC4EB" w14:textId="77777777" w:rsidR="00ED2C1D" w:rsidRDefault="00ED2C1D" w:rsidP="000C0441">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9">
    <w:p w14:paraId="2722139E" w14:textId="77777777" w:rsidR="00ED2C1D" w:rsidRDefault="00ED2C1D" w:rsidP="00A812BB">
      <w:pPr>
        <w:pStyle w:val="Opomba"/>
      </w:pPr>
      <w:r w:rsidRPr="00883F2D">
        <w:rPr>
          <w:rStyle w:val="Sprotnaopomba-sklic"/>
          <w:rFonts w:ascii="Calibri" w:hAnsi="Calibri" w:cs="Calibri"/>
          <w:sz w:val="14"/>
          <w:szCs w:val="14"/>
        </w:rPr>
        <w:footnoteRef/>
      </w:r>
      <w:r w:rsidRPr="00883F2D">
        <w:t xml:space="preserve"> Minimalni sanitarno zdravstveni pogoji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r>
        <w:t>.</w:t>
      </w:r>
    </w:p>
  </w:footnote>
  <w:footnote w:id="10">
    <w:p w14:paraId="61576DA3" w14:textId="77777777" w:rsidR="00ED2C1D" w:rsidRDefault="00ED2C1D" w:rsidP="00A812BB">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1">
    <w:p w14:paraId="7215ECDD" w14:textId="77777777" w:rsidR="00ED2C1D" w:rsidRDefault="00ED2C1D" w:rsidP="000C0441">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2">
    <w:p w14:paraId="4E2CD4A4" w14:textId="77777777" w:rsidR="009123F9" w:rsidRPr="00FE09F7" w:rsidRDefault="009123F9" w:rsidP="000C0441">
      <w:pPr>
        <w:pStyle w:val="Sprotnaopomba-besedilo"/>
        <w:rPr>
          <w:rFonts w:asciiTheme="minorHAnsi" w:hAnsiTheme="minorHAnsi"/>
          <w:sz w:val="16"/>
          <w:szCs w:val="16"/>
        </w:rPr>
      </w:pPr>
      <w:r w:rsidRPr="00FE09F7">
        <w:rPr>
          <w:rStyle w:val="Sprotnaopomba-sklic"/>
          <w:rFonts w:asciiTheme="minorHAnsi" w:hAnsiTheme="minorHAnsi"/>
          <w:sz w:val="16"/>
          <w:szCs w:val="16"/>
        </w:rPr>
        <w:footnoteRef/>
      </w:r>
      <w:r w:rsidRPr="00FE09F7">
        <w:rPr>
          <w:rFonts w:asciiTheme="minorHAnsi" w:hAnsiTheme="minorHAnsi"/>
          <w:sz w:val="16"/>
          <w:szCs w:val="16"/>
        </w:rPr>
        <w:t xml:space="preserve"> </w:t>
      </w:r>
      <w:bookmarkStart w:id="98" w:name="_Hlk70336791"/>
      <w:r>
        <w:rPr>
          <w:rFonts w:asciiTheme="minorHAnsi" w:hAnsiTheme="minorHAnsi"/>
          <w:sz w:val="16"/>
          <w:szCs w:val="16"/>
        </w:rPr>
        <w:t>Izrečene odločbe o prepovedi opravljanja dejavnosti /metode so navedene</w:t>
      </w:r>
      <w:r w:rsidRPr="00FE09F7">
        <w:rPr>
          <w:rFonts w:asciiTheme="minorHAnsi" w:hAnsiTheme="minorHAnsi"/>
          <w:sz w:val="16"/>
          <w:szCs w:val="16"/>
        </w:rPr>
        <w:t xml:space="preserve"> tudi na področju dela in zaposlovanja na črno.</w:t>
      </w:r>
      <w:bookmarkEnd w:id="98"/>
    </w:p>
  </w:footnote>
  <w:footnote w:id="13">
    <w:p w14:paraId="28E6893F" w14:textId="77777777" w:rsidR="00ED2C1D" w:rsidRDefault="00ED2C1D" w:rsidP="00BE3FDB">
      <w:pPr>
        <w:pStyle w:val="Opomba"/>
      </w:pPr>
      <w:r w:rsidRPr="00B66AE8">
        <w:rPr>
          <w:rStyle w:val="Sprotnaopomba-sklic"/>
          <w:rFonts w:ascii="Calibri" w:hAnsi="Calibri" w:cs="Calibri"/>
          <w:sz w:val="14"/>
          <w:szCs w:val="14"/>
        </w:rPr>
        <w:footnoteRef/>
      </w:r>
      <w:r>
        <w:t xml:space="preserve"> Seznam predpisov, ki urejajo področje, je del osmega poglavja Zakonodaja in predpisi v pristojnosti Zdravstvenega inšpektorata Republike Slovenije.</w:t>
      </w:r>
    </w:p>
  </w:footnote>
  <w:footnote w:id="14">
    <w:p w14:paraId="45CC221E" w14:textId="77777777" w:rsidR="00ED2C1D" w:rsidRPr="00734D83" w:rsidRDefault="00ED2C1D" w:rsidP="000C0441">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15">
    <w:p w14:paraId="4345AB2B" w14:textId="77777777" w:rsidR="00ED2C1D" w:rsidRDefault="00ED2C1D" w:rsidP="000C0441">
      <w:pPr>
        <w:pStyle w:val="Opomba"/>
      </w:pPr>
      <w:r w:rsidRPr="007270BC">
        <w:rPr>
          <w:rStyle w:val="Sprotnaopomba-sklic"/>
          <w:rFonts w:ascii="Calibri" w:hAnsi="Calibri" w:cs="Calibri"/>
          <w:sz w:val="14"/>
        </w:rPr>
        <w:footnoteRef/>
      </w:r>
      <w:r w:rsidRPr="007270BC">
        <w:t xml:space="preserve"> </w:t>
      </w:r>
      <w:r>
        <w:t>Seznam predpisov, ki urejajo področje, je del osmega poglavja Zakonodaja in predpisi v pristojnosti Zdravstvenega inšpektorata Republike Slovenije.</w:t>
      </w:r>
    </w:p>
  </w:footnote>
  <w:footnote w:id="16">
    <w:p w14:paraId="62C47B64" w14:textId="77777777" w:rsidR="00ED2C1D" w:rsidRDefault="00ED2C1D" w:rsidP="000C0441">
      <w:pPr>
        <w:pStyle w:val="Opomba"/>
      </w:pPr>
      <w:r w:rsidRPr="00405DF4">
        <w:rPr>
          <w:rStyle w:val="Sprotnaopomba-sklic"/>
          <w:rFonts w:eastAsiaTheme="majorEastAsia"/>
          <w:sz w:val="14"/>
          <w:szCs w:val="14"/>
        </w:rPr>
        <w:footnoteRef/>
      </w:r>
      <w:r w:rsidRPr="00405DF4">
        <w:rPr>
          <w:szCs w:val="14"/>
        </w:rPr>
        <w:t xml:space="preserve"> </w:t>
      </w:r>
      <w:r>
        <w:t>Seznam predpisov, ki urejajo področje, je del osmega poglavja Zakonodaja in predpisi v pristojnosti Zdravstvenega inšpektorata Republike Slovenije.</w:t>
      </w:r>
    </w:p>
  </w:footnote>
  <w:footnote w:id="17">
    <w:p w14:paraId="26BEA550" w14:textId="77777777" w:rsidR="00ED2C1D" w:rsidRDefault="00ED2C1D"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r w:rsidRPr="00E042E2">
        <w:t xml:space="preserve"> </w:t>
      </w:r>
    </w:p>
  </w:footnote>
  <w:footnote w:id="18">
    <w:p w14:paraId="67D04DBA" w14:textId="77777777" w:rsidR="00ED2C1D" w:rsidRDefault="00ED2C1D"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19">
    <w:p w14:paraId="47E1FCD8" w14:textId="77777777" w:rsidR="00ED2C1D" w:rsidRDefault="00ED2C1D" w:rsidP="000C0441">
      <w:pPr>
        <w:pStyle w:val="Opomba"/>
      </w:pPr>
      <w:r w:rsidRPr="006F3EE8">
        <w:rPr>
          <w:rStyle w:val="Sprotnaopomba-sklic"/>
          <w:rFonts w:ascii="Calibri" w:hAnsi="Calibri" w:cs="Calibri"/>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0">
    <w:p w14:paraId="7C569C1C" w14:textId="77777777" w:rsidR="00ED2C1D" w:rsidRDefault="00ED2C1D" w:rsidP="000C0441">
      <w:pPr>
        <w:pStyle w:val="Opomba"/>
      </w:pPr>
      <w:r w:rsidRPr="006F3EE8">
        <w:rPr>
          <w:rStyle w:val="Sprotnaopomba-sklic"/>
          <w:rFonts w:ascii="Calibri" w:hAnsi="Calibri" w:cs="Calibri"/>
          <w:sz w:val="14"/>
          <w:szCs w:val="14"/>
        </w:rPr>
        <w:footnoteRef/>
      </w:r>
      <w:r>
        <w:t>Seznam predpisov, ki urejajo področje, je del osmega poglavja Zakonodaja in predpisi v pristojnosti Zdravstvenega inšpektorata Republike Slovenije.</w:t>
      </w:r>
    </w:p>
    <w:p w14:paraId="21AFD5AF" w14:textId="77777777" w:rsidR="00ED2C1D" w:rsidRDefault="00ED2C1D" w:rsidP="000C0441">
      <w:pPr>
        <w:pStyle w:val="Sprotnaopomba-besedilo"/>
      </w:pPr>
    </w:p>
  </w:footnote>
  <w:footnote w:id="21">
    <w:p w14:paraId="71A5699F" w14:textId="77777777" w:rsidR="00ED2C1D" w:rsidRPr="00E658C9" w:rsidRDefault="00ED2C1D" w:rsidP="000C0441">
      <w:pPr>
        <w:pStyle w:val="Sprotnaopomba-besedilo"/>
        <w:rPr>
          <w:rFonts w:asciiTheme="minorHAnsi" w:hAnsiTheme="minorHAnsi"/>
          <w:sz w:val="16"/>
          <w:szCs w:val="16"/>
        </w:rPr>
      </w:pPr>
      <w:r w:rsidRPr="00E658C9">
        <w:rPr>
          <w:rStyle w:val="Sprotnaopomba-sklic"/>
          <w:rFonts w:asciiTheme="minorHAnsi" w:hAnsiTheme="minorHAnsi"/>
          <w:sz w:val="14"/>
          <w:szCs w:val="14"/>
        </w:rPr>
        <w:footnoteRef/>
      </w:r>
      <w:r w:rsidRPr="00E658C9">
        <w:rPr>
          <w:rFonts w:asciiTheme="minorHAnsi" w:hAnsiTheme="minorHAnsi"/>
          <w:sz w:val="16"/>
          <w:szCs w:val="16"/>
        </w:rPr>
        <w:t xml:space="preserve"> Vrednost vsebuje stek prekrškov.</w:t>
      </w:r>
    </w:p>
  </w:footnote>
  <w:footnote w:id="22">
    <w:p w14:paraId="71D1EACD" w14:textId="77777777" w:rsidR="00ED2C1D" w:rsidRPr="0086460B" w:rsidRDefault="00ED2C1D" w:rsidP="000C0441">
      <w:pPr>
        <w:pStyle w:val="Sprotnaopomba-besedilo"/>
        <w:rPr>
          <w:rFonts w:asciiTheme="minorHAnsi" w:hAnsiTheme="minorHAnsi"/>
          <w:sz w:val="16"/>
          <w:szCs w:val="16"/>
        </w:rPr>
      </w:pPr>
      <w:r w:rsidRPr="0086460B">
        <w:rPr>
          <w:rStyle w:val="Sprotnaopomba-sklic"/>
          <w:rFonts w:asciiTheme="minorHAnsi" w:hAnsiTheme="minorHAnsi"/>
          <w:sz w:val="16"/>
          <w:szCs w:val="16"/>
        </w:rPr>
        <w:footnoteRef/>
      </w:r>
      <w:r w:rsidRPr="0086460B">
        <w:rPr>
          <w:rFonts w:asciiTheme="minorHAnsi" w:hAnsiTheme="minorHAnsi"/>
          <w:sz w:val="16"/>
          <w:szCs w:val="16"/>
        </w:rPr>
        <w:t xml:space="preserve"> Vrednost vsebuje stek prekrškov</w:t>
      </w:r>
    </w:p>
  </w:footnote>
  <w:footnote w:id="23">
    <w:p w14:paraId="61D1F449" w14:textId="77777777" w:rsidR="00ED2C1D" w:rsidRDefault="00ED2C1D" w:rsidP="000C0441">
      <w:pPr>
        <w:pStyle w:val="Opomba"/>
      </w:pPr>
      <w:r w:rsidRPr="001A64AA">
        <w:rPr>
          <w:rStyle w:val="Sprotnaopomba-sklic"/>
          <w:szCs w:val="14"/>
        </w:rPr>
        <w:footnoteRef/>
      </w:r>
      <w:r w:rsidRPr="001A64AA">
        <w:rPr>
          <w:szCs w:val="14"/>
        </w:rPr>
        <w:t xml:space="preserve"> </w:t>
      </w:r>
      <w:r>
        <w:t>Seznam predpisov, ki urejajo področje, je del osmega poglavja Zakonodaja in predpisi v pristojnosti Zdravstvenega inšpektorata Republike Slovenije.</w:t>
      </w:r>
    </w:p>
  </w:footnote>
  <w:footnote w:id="24">
    <w:p w14:paraId="797E7368" w14:textId="7ECB2F9B" w:rsidR="00ED2C1D" w:rsidRDefault="00ED2C1D">
      <w:pPr>
        <w:pStyle w:val="Sprotnaopomba-besedilo"/>
      </w:pPr>
      <w:r>
        <w:rPr>
          <w:rStyle w:val="Sprotnaopomba-sklic"/>
        </w:rPr>
        <w:footnoteRef/>
      </w:r>
      <w:r>
        <w:t xml:space="preserve"> </w:t>
      </w:r>
      <w:r>
        <w:rPr>
          <w:rFonts w:asciiTheme="minorHAnsi" w:hAnsiTheme="minorHAnsi"/>
          <w:sz w:val="16"/>
          <w:szCs w:val="16"/>
        </w:rPr>
        <w:t xml:space="preserve">Izrečene odločbe o prepovedi opravljanja dejavnosti /metode so poleg </w:t>
      </w:r>
      <w:r w:rsidRPr="00F34786">
        <w:rPr>
          <w:rFonts w:asciiTheme="minorHAnsi" w:hAnsiTheme="minorHAnsi"/>
          <w:sz w:val="16"/>
          <w:szCs w:val="16"/>
        </w:rPr>
        <w:t>dela in zaposlovanja na črno</w:t>
      </w:r>
      <w:r>
        <w:rPr>
          <w:rFonts w:asciiTheme="minorHAnsi" w:hAnsiTheme="minorHAnsi"/>
          <w:sz w:val="16"/>
          <w:szCs w:val="16"/>
        </w:rPr>
        <w:t xml:space="preserve"> navedene</w:t>
      </w:r>
      <w:r w:rsidRPr="00FE09F7">
        <w:rPr>
          <w:rFonts w:asciiTheme="minorHAnsi" w:hAnsiTheme="minorHAnsi"/>
          <w:sz w:val="16"/>
          <w:szCs w:val="16"/>
        </w:rPr>
        <w:t xml:space="preserve"> tudi na področju </w:t>
      </w:r>
      <w:r>
        <w:rPr>
          <w:rFonts w:asciiTheme="minorHAnsi" w:hAnsiTheme="minorHAnsi"/>
          <w:sz w:val="16"/>
          <w:szCs w:val="16"/>
        </w:rPr>
        <w:t>zdravstvene dejavnosti, zdravilstva in nalezljivih bolezni</w:t>
      </w:r>
      <w:r w:rsidRPr="00FE09F7">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9CC1" w14:textId="77777777" w:rsidR="00ED2C1D" w:rsidRDefault="00ED2C1D" w:rsidP="00E5298B">
    <w:pPr>
      <w:pStyle w:val="Glava"/>
    </w:pPr>
  </w:p>
  <w:p w14:paraId="0831907B" w14:textId="77777777" w:rsidR="002B4C84" w:rsidRDefault="002B4C84" w:rsidP="00E5298B">
    <w:pPr>
      <w:pStyle w:val="Glava"/>
    </w:pPr>
  </w:p>
  <w:p w14:paraId="57DBE58D" w14:textId="77777777" w:rsidR="002B4C84" w:rsidRPr="00A9231D" w:rsidRDefault="002B4C84" w:rsidP="002B4C84">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2721FDCC" wp14:editId="5E1244FD">
          <wp:extent cx="2165350" cy="325120"/>
          <wp:effectExtent l="0" t="0" r="6350" b="0"/>
          <wp:docPr id="3" name="Slika 3"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2A023E59" w14:textId="77777777" w:rsidR="002B4C84" w:rsidRPr="00A9231D" w:rsidRDefault="002B4C84" w:rsidP="002B4C8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331E93EE" w14:textId="77777777" w:rsidR="002B4C84" w:rsidRPr="00A9231D" w:rsidRDefault="002B4C84" w:rsidP="002B4C8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371DE2C2" w14:textId="77777777" w:rsidR="002B4C84" w:rsidRPr="00A9231D" w:rsidRDefault="002B4C84" w:rsidP="002B4C8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10910964" w14:textId="77777777" w:rsidR="002B4C84" w:rsidRPr="00A9231D" w:rsidRDefault="002B4C84" w:rsidP="002B4C84">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077"/>
    <w:multiLevelType w:val="hybridMultilevel"/>
    <w:tmpl w:val="29700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207B"/>
    <w:multiLevelType w:val="hybridMultilevel"/>
    <w:tmpl w:val="6B90F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D35930"/>
    <w:multiLevelType w:val="hybridMultilevel"/>
    <w:tmpl w:val="993AC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ED27D8"/>
    <w:multiLevelType w:val="hybridMultilevel"/>
    <w:tmpl w:val="75EEB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64103E"/>
    <w:multiLevelType w:val="multilevel"/>
    <w:tmpl w:val="BCF6B4D0"/>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10985BD3"/>
    <w:multiLevelType w:val="multilevel"/>
    <w:tmpl w:val="E04C83E0"/>
    <w:lvl w:ilvl="0">
      <w:start w:val="1"/>
      <w:numFmt w:val="decimal"/>
      <w:pStyle w:val="Glavninaslov"/>
      <w:lvlText w:val="%1."/>
      <w:lvlJc w:val="left"/>
      <w:pPr>
        <w:ind w:left="-207" w:hanging="360"/>
      </w:pPr>
      <w:rPr>
        <w:rFonts w:hint="default"/>
        <w:sz w:val="22"/>
      </w:rPr>
    </w:lvl>
    <w:lvl w:ilvl="1">
      <w:start w:val="1"/>
      <w:numFmt w:val="decimal"/>
      <w:pStyle w:val="NaslovTOC"/>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85363C"/>
    <w:multiLevelType w:val="hybridMultilevel"/>
    <w:tmpl w:val="99AE2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8A7115"/>
    <w:multiLevelType w:val="hybridMultilevel"/>
    <w:tmpl w:val="EACA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8864CF"/>
    <w:multiLevelType w:val="hybridMultilevel"/>
    <w:tmpl w:val="03542B2C"/>
    <w:lvl w:ilvl="0" w:tplc="E8628F8E">
      <w:start w:val="1"/>
      <w:numFmt w:val="lowerLetter"/>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813B95"/>
    <w:multiLevelType w:val="hybridMultilevel"/>
    <w:tmpl w:val="469C2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CC6DA7"/>
    <w:multiLevelType w:val="hybridMultilevel"/>
    <w:tmpl w:val="E584A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A71FAC"/>
    <w:multiLevelType w:val="hybridMultilevel"/>
    <w:tmpl w:val="76A40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D07836"/>
    <w:multiLevelType w:val="hybridMultilevel"/>
    <w:tmpl w:val="C18A76D4"/>
    <w:lvl w:ilvl="0" w:tplc="34FE3CC0">
      <w:start w:val="3"/>
      <w:numFmt w:val="bullet"/>
      <w:pStyle w:val="Odstavekseznama"/>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903190"/>
    <w:multiLevelType w:val="hybridMultilevel"/>
    <w:tmpl w:val="2A7C2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653C42"/>
    <w:multiLevelType w:val="hybridMultilevel"/>
    <w:tmpl w:val="E19C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D87F51"/>
    <w:multiLevelType w:val="hybridMultilevel"/>
    <w:tmpl w:val="456E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353621"/>
    <w:multiLevelType w:val="hybridMultilevel"/>
    <w:tmpl w:val="B5ECCF24"/>
    <w:lvl w:ilvl="0" w:tplc="305CB836">
      <w:start w:val="1"/>
      <w:numFmt w:val="bullet"/>
      <w:pStyle w:val="Natevanje"/>
      <w:lvlText w:val=""/>
      <w:lvlJc w:val="left"/>
      <w:pPr>
        <w:ind w:left="58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290B39"/>
    <w:multiLevelType w:val="hybridMultilevel"/>
    <w:tmpl w:val="67EAF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4E10CF"/>
    <w:multiLevelType w:val="hybridMultilevel"/>
    <w:tmpl w:val="03A8A014"/>
    <w:lvl w:ilvl="0" w:tplc="AAD2EF72">
      <w:start w:val="1"/>
      <w:numFmt w:val="lowerLetter"/>
      <w:pStyle w:val="Naslov3"/>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A240109"/>
    <w:multiLevelType w:val="hybridMultilevel"/>
    <w:tmpl w:val="A9E0A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2135A3"/>
    <w:multiLevelType w:val="hybridMultilevel"/>
    <w:tmpl w:val="CA407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285285"/>
    <w:multiLevelType w:val="hybridMultilevel"/>
    <w:tmpl w:val="F1E8D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B00BA0"/>
    <w:multiLevelType w:val="hybridMultilevel"/>
    <w:tmpl w:val="3D66BD66"/>
    <w:lvl w:ilvl="0" w:tplc="2376CC60">
      <w:start w:val="1"/>
      <w:numFmt w:val="decimal"/>
      <w:pStyle w:val="Tabela-naslov"/>
      <w:lvlText w:val="Tabela %1.:"/>
      <w:lvlJc w:val="left"/>
      <w:pPr>
        <w:tabs>
          <w:tab w:val="num" w:pos="1418"/>
        </w:tabs>
        <w:ind w:left="2609" w:hanging="1191"/>
      </w:pPr>
    </w:lvl>
    <w:lvl w:ilvl="1" w:tplc="04240019">
      <w:start w:val="1"/>
      <w:numFmt w:val="lowerLetter"/>
      <w:lvlText w:val="%2."/>
      <w:lvlJc w:val="left"/>
      <w:pPr>
        <w:tabs>
          <w:tab w:val="num" w:pos="2678"/>
        </w:tabs>
        <w:ind w:left="2678" w:hanging="360"/>
      </w:pPr>
    </w:lvl>
    <w:lvl w:ilvl="2" w:tplc="0424001B">
      <w:start w:val="1"/>
      <w:numFmt w:val="lowerRoman"/>
      <w:lvlText w:val="%3."/>
      <w:lvlJc w:val="right"/>
      <w:pPr>
        <w:tabs>
          <w:tab w:val="num" w:pos="3398"/>
        </w:tabs>
        <w:ind w:left="3398" w:hanging="180"/>
      </w:pPr>
    </w:lvl>
    <w:lvl w:ilvl="3" w:tplc="0424000F">
      <w:start w:val="1"/>
      <w:numFmt w:val="decimal"/>
      <w:lvlText w:val="%4."/>
      <w:lvlJc w:val="left"/>
      <w:pPr>
        <w:tabs>
          <w:tab w:val="num" w:pos="4118"/>
        </w:tabs>
        <w:ind w:left="4118" w:hanging="360"/>
      </w:pPr>
    </w:lvl>
    <w:lvl w:ilvl="4" w:tplc="04240019">
      <w:start w:val="1"/>
      <w:numFmt w:val="lowerLetter"/>
      <w:lvlText w:val="%5."/>
      <w:lvlJc w:val="left"/>
      <w:pPr>
        <w:tabs>
          <w:tab w:val="num" w:pos="4838"/>
        </w:tabs>
        <w:ind w:left="4838" w:hanging="360"/>
      </w:pPr>
    </w:lvl>
    <w:lvl w:ilvl="5" w:tplc="0424001B">
      <w:start w:val="1"/>
      <w:numFmt w:val="lowerRoman"/>
      <w:lvlText w:val="%6."/>
      <w:lvlJc w:val="right"/>
      <w:pPr>
        <w:tabs>
          <w:tab w:val="num" w:pos="5558"/>
        </w:tabs>
        <w:ind w:left="5558" w:hanging="180"/>
      </w:pPr>
    </w:lvl>
    <w:lvl w:ilvl="6" w:tplc="0424000F">
      <w:start w:val="1"/>
      <w:numFmt w:val="decimal"/>
      <w:lvlText w:val="%7."/>
      <w:lvlJc w:val="left"/>
      <w:pPr>
        <w:tabs>
          <w:tab w:val="num" w:pos="6278"/>
        </w:tabs>
        <w:ind w:left="6278" w:hanging="360"/>
      </w:pPr>
    </w:lvl>
    <w:lvl w:ilvl="7" w:tplc="04240019">
      <w:start w:val="1"/>
      <w:numFmt w:val="lowerLetter"/>
      <w:lvlText w:val="%8."/>
      <w:lvlJc w:val="left"/>
      <w:pPr>
        <w:tabs>
          <w:tab w:val="num" w:pos="6998"/>
        </w:tabs>
        <w:ind w:left="6998" w:hanging="360"/>
      </w:pPr>
    </w:lvl>
    <w:lvl w:ilvl="8" w:tplc="0424001B">
      <w:start w:val="1"/>
      <w:numFmt w:val="lowerRoman"/>
      <w:lvlText w:val="%9."/>
      <w:lvlJc w:val="right"/>
      <w:pPr>
        <w:tabs>
          <w:tab w:val="num" w:pos="7718"/>
        </w:tabs>
        <w:ind w:left="7718" w:hanging="180"/>
      </w:pPr>
    </w:lvl>
  </w:abstractNum>
  <w:abstractNum w:abstractNumId="28" w15:restartNumberingAfterBreak="0">
    <w:nsid w:val="5E773F42"/>
    <w:multiLevelType w:val="hybridMultilevel"/>
    <w:tmpl w:val="27787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FD3CE4"/>
    <w:multiLevelType w:val="hybridMultilevel"/>
    <w:tmpl w:val="4C20D7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5D5BE5"/>
    <w:multiLevelType w:val="hybridMultilevel"/>
    <w:tmpl w:val="48905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877856"/>
    <w:multiLevelType w:val="hybridMultilevel"/>
    <w:tmpl w:val="9C32B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1733F3"/>
    <w:multiLevelType w:val="hybridMultilevel"/>
    <w:tmpl w:val="8DCA0F34"/>
    <w:lvl w:ilvl="0" w:tplc="A9047A8C">
      <w:start w:val="1"/>
      <w:numFmt w:val="decimal"/>
      <w:pStyle w:val="Naslov2"/>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6" w15:restartNumberingAfterBreak="0">
    <w:nsid w:val="719F315D"/>
    <w:multiLevelType w:val="hybridMultilevel"/>
    <w:tmpl w:val="E0CEF556"/>
    <w:lvl w:ilvl="0" w:tplc="820A5344">
      <w:start w:val="326"/>
      <w:numFmt w:val="bullet"/>
      <w:pStyle w:val="Natevanje2"/>
      <w:lvlText w:val="-"/>
      <w:lvlJc w:val="left"/>
      <w:pPr>
        <w:ind w:left="928" w:hanging="360"/>
      </w:pPr>
      <w:rPr>
        <w:rFonts w:ascii="Times New Roman" w:eastAsia="Times New Roman" w:hAnsi="Times New Roman" w:cs="Times New Roman" w:hint="default"/>
      </w:rPr>
    </w:lvl>
    <w:lvl w:ilvl="1" w:tplc="04240003">
      <w:start w:val="1"/>
      <w:numFmt w:val="bullet"/>
      <w:lvlText w:val="o"/>
      <w:lvlJc w:val="left"/>
      <w:pPr>
        <w:tabs>
          <w:tab w:val="num" w:pos="3784"/>
        </w:tabs>
        <w:ind w:left="3784" w:hanging="360"/>
      </w:pPr>
      <w:rPr>
        <w:rFonts w:ascii="Courier New" w:hAnsi="Courier New" w:cs="Courier New" w:hint="default"/>
      </w:rPr>
    </w:lvl>
    <w:lvl w:ilvl="2" w:tplc="04240005">
      <w:start w:val="1"/>
      <w:numFmt w:val="bullet"/>
      <w:lvlText w:val=""/>
      <w:lvlJc w:val="left"/>
      <w:pPr>
        <w:tabs>
          <w:tab w:val="num" w:pos="4504"/>
        </w:tabs>
        <w:ind w:left="4504" w:hanging="360"/>
      </w:pPr>
      <w:rPr>
        <w:rFonts w:ascii="Wingdings" w:hAnsi="Wingdings" w:hint="default"/>
      </w:rPr>
    </w:lvl>
    <w:lvl w:ilvl="3" w:tplc="04240001">
      <w:start w:val="1"/>
      <w:numFmt w:val="bullet"/>
      <w:lvlText w:val=""/>
      <w:lvlJc w:val="left"/>
      <w:pPr>
        <w:tabs>
          <w:tab w:val="num" w:pos="5224"/>
        </w:tabs>
        <w:ind w:left="5224" w:hanging="360"/>
      </w:pPr>
      <w:rPr>
        <w:rFonts w:ascii="Symbol" w:hAnsi="Symbol" w:hint="default"/>
      </w:rPr>
    </w:lvl>
    <w:lvl w:ilvl="4" w:tplc="04240003" w:tentative="1">
      <w:start w:val="1"/>
      <w:numFmt w:val="bullet"/>
      <w:lvlText w:val="o"/>
      <w:lvlJc w:val="left"/>
      <w:pPr>
        <w:tabs>
          <w:tab w:val="num" w:pos="5944"/>
        </w:tabs>
        <w:ind w:left="5944" w:hanging="360"/>
      </w:pPr>
      <w:rPr>
        <w:rFonts w:ascii="Courier New" w:hAnsi="Courier New" w:cs="Courier New" w:hint="default"/>
      </w:rPr>
    </w:lvl>
    <w:lvl w:ilvl="5" w:tplc="04240005" w:tentative="1">
      <w:start w:val="1"/>
      <w:numFmt w:val="bullet"/>
      <w:lvlText w:val=""/>
      <w:lvlJc w:val="left"/>
      <w:pPr>
        <w:tabs>
          <w:tab w:val="num" w:pos="6664"/>
        </w:tabs>
        <w:ind w:left="6664" w:hanging="360"/>
      </w:pPr>
      <w:rPr>
        <w:rFonts w:ascii="Wingdings" w:hAnsi="Wingdings" w:hint="default"/>
      </w:rPr>
    </w:lvl>
    <w:lvl w:ilvl="6" w:tplc="04240001" w:tentative="1">
      <w:start w:val="1"/>
      <w:numFmt w:val="bullet"/>
      <w:lvlText w:val=""/>
      <w:lvlJc w:val="left"/>
      <w:pPr>
        <w:tabs>
          <w:tab w:val="num" w:pos="7384"/>
        </w:tabs>
        <w:ind w:left="7384" w:hanging="360"/>
      </w:pPr>
      <w:rPr>
        <w:rFonts w:ascii="Symbol" w:hAnsi="Symbol" w:hint="default"/>
      </w:rPr>
    </w:lvl>
    <w:lvl w:ilvl="7" w:tplc="04240003" w:tentative="1">
      <w:start w:val="1"/>
      <w:numFmt w:val="bullet"/>
      <w:lvlText w:val="o"/>
      <w:lvlJc w:val="left"/>
      <w:pPr>
        <w:tabs>
          <w:tab w:val="num" w:pos="8104"/>
        </w:tabs>
        <w:ind w:left="8104" w:hanging="360"/>
      </w:pPr>
      <w:rPr>
        <w:rFonts w:ascii="Courier New" w:hAnsi="Courier New" w:cs="Courier New" w:hint="default"/>
      </w:rPr>
    </w:lvl>
    <w:lvl w:ilvl="8" w:tplc="04240005" w:tentative="1">
      <w:start w:val="1"/>
      <w:numFmt w:val="bullet"/>
      <w:lvlText w:val=""/>
      <w:lvlJc w:val="left"/>
      <w:pPr>
        <w:tabs>
          <w:tab w:val="num" w:pos="8824"/>
        </w:tabs>
        <w:ind w:left="8824" w:hanging="360"/>
      </w:pPr>
      <w:rPr>
        <w:rFonts w:ascii="Wingdings" w:hAnsi="Wingdings" w:hint="default"/>
      </w:rPr>
    </w:lvl>
  </w:abstractNum>
  <w:abstractNum w:abstractNumId="37" w15:restartNumberingAfterBreak="0">
    <w:nsid w:val="75853731"/>
    <w:multiLevelType w:val="hybridMultilevel"/>
    <w:tmpl w:val="21B6B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8469DF"/>
    <w:multiLevelType w:val="multilevel"/>
    <w:tmpl w:val="5A76F21E"/>
    <w:lvl w:ilvl="0">
      <w:start w:val="1"/>
      <w:numFmt w:val="decimal"/>
      <w:pStyle w:val="Naslov1"/>
      <w:lvlText w:val="%1"/>
      <w:lvlJc w:val="left"/>
      <w:pPr>
        <w:ind w:left="360"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9" w15:restartNumberingAfterBreak="0">
    <w:nsid w:val="7C4A652F"/>
    <w:multiLevelType w:val="hybridMultilevel"/>
    <w:tmpl w:val="2508E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6E7423"/>
    <w:multiLevelType w:val="hybridMultilevel"/>
    <w:tmpl w:val="683AF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
  </w:num>
  <w:num w:numId="7">
    <w:abstractNumId w:val="34"/>
  </w:num>
  <w:num w:numId="8">
    <w:abstractNumId w:val="23"/>
  </w:num>
  <w:num w:numId="9">
    <w:abstractNumId w:val="9"/>
  </w:num>
  <w:num w:numId="10">
    <w:abstractNumId w:val="25"/>
  </w:num>
  <w:num w:numId="11">
    <w:abstractNumId w:val="31"/>
  </w:num>
  <w:num w:numId="12">
    <w:abstractNumId w:val="40"/>
  </w:num>
  <w:num w:numId="13">
    <w:abstractNumId w:val="14"/>
  </w:num>
  <w:num w:numId="14">
    <w:abstractNumId w:val="35"/>
  </w:num>
  <w:num w:numId="15">
    <w:abstractNumId w:val="24"/>
  </w:num>
  <w:num w:numId="16">
    <w:abstractNumId w:val="28"/>
  </w:num>
  <w:num w:numId="17">
    <w:abstractNumId w:val="6"/>
  </w:num>
  <w:num w:numId="18">
    <w:abstractNumId w:val="7"/>
  </w:num>
  <w:num w:numId="19">
    <w:abstractNumId w:val="0"/>
  </w:num>
  <w:num w:numId="20">
    <w:abstractNumId w:val="15"/>
  </w:num>
  <w:num w:numId="21">
    <w:abstractNumId w:val="17"/>
  </w:num>
  <w:num w:numId="22">
    <w:abstractNumId w:val="1"/>
  </w:num>
  <w:num w:numId="23">
    <w:abstractNumId w:val="3"/>
  </w:num>
  <w:num w:numId="24">
    <w:abstractNumId w:val="32"/>
  </w:num>
  <w:num w:numId="25">
    <w:abstractNumId w:val="16"/>
  </w:num>
  <w:num w:numId="26">
    <w:abstractNumId w:val="26"/>
  </w:num>
  <w:num w:numId="27">
    <w:abstractNumId w:val="41"/>
  </w:num>
  <w:num w:numId="28">
    <w:abstractNumId w:val="12"/>
  </w:num>
  <w:num w:numId="29">
    <w:abstractNumId w:val="21"/>
  </w:num>
  <w:num w:numId="30">
    <w:abstractNumId w:val="39"/>
  </w:num>
  <w:num w:numId="31">
    <w:abstractNumId w:val="11"/>
  </w:num>
  <w:num w:numId="32">
    <w:abstractNumId w:val="2"/>
  </w:num>
  <w:num w:numId="33">
    <w:abstractNumId w:val="10"/>
  </w:num>
  <w:num w:numId="34">
    <w:abstractNumId w:val="33"/>
  </w:num>
  <w:num w:numId="35">
    <w:abstractNumId w:val="8"/>
  </w:num>
  <w:num w:numId="36">
    <w:abstractNumId w:val="8"/>
    <w:lvlOverride w:ilvl="0">
      <w:startOverride w:val="1"/>
    </w:lvlOverride>
  </w:num>
  <w:num w:numId="37">
    <w:abstractNumId w:val="22"/>
  </w:num>
  <w:num w:numId="38">
    <w:abstractNumId w:val="22"/>
    <w:lvlOverride w:ilvl="0">
      <w:startOverride w:val="1"/>
    </w:lvlOverride>
  </w:num>
  <w:num w:numId="39">
    <w:abstractNumId w:val="30"/>
  </w:num>
  <w:num w:numId="40">
    <w:abstractNumId w:val="37"/>
  </w:num>
  <w:num w:numId="41">
    <w:abstractNumId w:val="29"/>
  </w:num>
  <w:num w:numId="42">
    <w:abstractNumId w:val="19"/>
  </w:num>
  <w:num w:numId="43">
    <w:abstractNumId w:val="13"/>
  </w:num>
  <w:num w:numId="4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DE"/>
    <w:rsid w:val="00000298"/>
    <w:rsid w:val="00000516"/>
    <w:rsid w:val="0000091E"/>
    <w:rsid w:val="00000A42"/>
    <w:rsid w:val="00000CBA"/>
    <w:rsid w:val="00001CA4"/>
    <w:rsid w:val="00002324"/>
    <w:rsid w:val="00002EB5"/>
    <w:rsid w:val="00002EC3"/>
    <w:rsid w:val="0000310F"/>
    <w:rsid w:val="00003A91"/>
    <w:rsid w:val="00003FD0"/>
    <w:rsid w:val="000050A2"/>
    <w:rsid w:val="000051CE"/>
    <w:rsid w:val="000051FB"/>
    <w:rsid w:val="00005AFD"/>
    <w:rsid w:val="00006325"/>
    <w:rsid w:val="00006385"/>
    <w:rsid w:val="0000640D"/>
    <w:rsid w:val="000066DE"/>
    <w:rsid w:val="000069B7"/>
    <w:rsid w:val="00006E35"/>
    <w:rsid w:val="000070E0"/>
    <w:rsid w:val="00007234"/>
    <w:rsid w:val="00007490"/>
    <w:rsid w:val="00007A11"/>
    <w:rsid w:val="00007A15"/>
    <w:rsid w:val="00007B20"/>
    <w:rsid w:val="00007D0B"/>
    <w:rsid w:val="000101B3"/>
    <w:rsid w:val="0001023E"/>
    <w:rsid w:val="00011399"/>
    <w:rsid w:val="00011496"/>
    <w:rsid w:val="00011959"/>
    <w:rsid w:val="00011B8A"/>
    <w:rsid w:val="0001215A"/>
    <w:rsid w:val="00012186"/>
    <w:rsid w:val="0001223E"/>
    <w:rsid w:val="0001225D"/>
    <w:rsid w:val="00012413"/>
    <w:rsid w:val="000127BA"/>
    <w:rsid w:val="000135C8"/>
    <w:rsid w:val="00013DE1"/>
    <w:rsid w:val="0001429B"/>
    <w:rsid w:val="000145E0"/>
    <w:rsid w:val="000148DD"/>
    <w:rsid w:val="00014E80"/>
    <w:rsid w:val="0001500A"/>
    <w:rsid w:val="00015433"/>
    <w:rsid w:val="00015720"/>
    <w:rsid w:val="00015B19"/>
    <w:rsid w:val="00015CFD"/>
    <w:rsid w:val="00015D8E"/>
    <w:rsid w:val="000160E8"/>
    <w:rsid w:val="000165EE"/>
    <w:rsid w:val="00016812"/>
    <w:rsid w:val="000172BC"/>
    <w:rsid w:val="0001784F"/>
    <w:rsid w:val="000203A5"/>
    <w:rsid w:val="00020705"/>
    <w:rsid w:val="0002077F"/>
    <w:rsid w:val="000208F0"/>
    <w:rsid w:val="00020CCE"/>
    <w:rsid w:val="00020D94"/>
    <w:rsid w:val="00020F07"/>
    <w:rsid w:val="0002124E"/>
    <w:rsid w:val="0002147F"/>
    <w:rsid w:val="00021777"/>
    <w:rsid w:val="00021976"/>
    <w:rsid w:val="00021A4B"/>
    <w:rsid w:val="0002214D"/>
    <w:rsid w:val="0002243F"/>
    <w:rsid w:val="00022C5A"/>
    <w:rsid w:val="00022FDF"/>
    <w:rsid w:val="00023093"/>
    <w:rsid w:val="00023531"/>
    <w:rsid w:val="00023732"/>
    <w:rsid w:val="00023CE0"/>
    <w:rsid w:val="00023F3A"/>
    <w:rsid w:val="0002405C"/>
    <w:rsid w:val="00024514"/>
    <w:rsid w:val="00024A6D"/>
    <w:rsid w:val="00024FBE"/>
    <w:rsid w:val="0002512A"/>
    <w:rsid w:val="00025238"/>
    <w:rsid w:val="00025712"/>
    <w:rsid w:val="00025B26"/>
    <w:rsid w:val="00025CE1"/>
    <w:rsid w:val="000267AD"/>
    <w:rsid w:val="00026D58"/>
    <w:rsid w:val="000270EA"/>
    <w:rsid w:val="000272FC"/>
    <w:rsid w:val="000274B0"/>
    <w:rsid w:val="000274F6"/>
    <w:rsid w:val="00027676"/>
    <w:rsid w:val="0002768E"/>
    <w:rsid w:val="000276EF"/>
    <w:rsid w:val="000277B6"/>
    <w:rsid w:val="00030099"/>
    <w:rsid w:val="000307A3"/>
    <w:rsid w:val="00031616"/>
    <w:rsid w:val="000316F9"/>
    <w:rsid w:val="0003210E"/>
    <w:rsid w:val="00032C09"/>
    <w:rsid w:val="00032DDC"/>
    <w:rsid w:val="00032FC8"/>
    <w:rsid w:val="0003338C"/>
    <w:rsid w:val="00033722"/>
    <w:rsid w:val="00034265"/>
    <w:rsid w:val="00035309"/>
    <w:rsid w:val="000355F8"/>
    <w:rsid w:val="00035E6F"/>
    <w:rsid w:val="000363E4"/>
    <w:rsid w:val="00037A2B"/>
    <w:rsid w:val="0004003A"/>
    <w:rsid w:val="00040543"/>
    <w:rsid w:val="000405D0"/>
    <w:rsid w:val="00040B91"/>
    <w:rsid w:val="00040D89"/>
    <w:rsid w:val="00040F01"/>
    <w:rsid w:val="000411E3"/>
    <w:rsid w:val="00041210"/>
    <w:rsid w:val="00041632"/>
    <w:rsid w:val="00041B0F"/>
    <w:rsid w:val="00042268"/>
    <w:rsid w:val="000423F1"/>
    <w:rsid w:val="00042E6B"/>
    <w:rsid w:val="00042E71"/>
    <w:rsid w:val="00042E7E"/>
    <w:rsid w:val="00043425"/>
    <w:rsid w:val="0004365D"/>
    <w:rsid w:val="0004394A"/>
    <w:rsid w:val="00043BE3"/>
    <w:rsid w:val="0004479A"/>
    <w:rsid w:val="00044988"/>
    <w:rsid w:val="00044E1E"/>
    <w:rsid w:val="00044EB7"/>
    <w:rsid w:val="00045633"/>
    <w:rsid w:val="00045798"/>
    <w:rsid w:val="00045A2F"/>
    <w:rsid w:val="00045D1D"/>
    <w:rsid w:val="00045EFB"/>
    <w:rsid w:val="000465FA"/>
    <w:rsid w:val="00046CC1"/>
    <w:rsid w:val="00046CED"/>
    <w:rsid w:val="00046D70"/>
    <w:rsid w:val="0004710A"/>
    <w:rsid w:val="00047F6D"/>
    <w:rsid w:val="00047F78"/>
    <w:rsid w:val="00050058"/>
    <w:rsid w:val="0005131B"/>
    <w:rsid w:val="0005135A"/>
    <w:rsid w:val="000514C3"/>
    <w:rsid w:val="00051896"/>
    <w:rsid w:val="00051AAB"/>
    <w:rsid w:val="00051D81"/>
    <w:rsid w:val="0005220D"/>
    <w:rsid w:val="0005243D"/>
    <w:rsid w:val="00052461"/>
    <w:rsid w:val="00053039"/>
    <w:rsid w:val="00053672"/>
    <w:rsid w:val="00053C18"/>
    <w:rsid w:val="00053EC5"/>
    <w:rsid w:val="000541E1"/>
    <w:rsid w:val="000544E5"/>
    <w:rsid w:val="000551F1"/>
    <w:rsid w:val="00055203"/>
    <w:rsid w:val="0005527C"/>
    <w:rsid w:val="00055439"/>
    <w:rsid w:val="000556C8"/>
    <w:rsid w:val="00055CB8"/>
    <w:rsid w:val="00055EC4"/>
    <w:rsid w:val="000564F2"/>
    <w:rsid w:val="00056571"/>
    <w:rsid w:val="00056FF5"/>
    <w:rsid w:val="00057273"/>
    <w:rsid w:val="00057FBA"/>
    <w:rsid w:val="00060BAD"/>
    <w:rsid w:val="00061191"/>
    <w:rsid w:val="000611CD"/>
    <w:rsid w:val="00061944"/>
    <w:rsid w:val="00061A1E"/>
    <w:rsid w:val="00061EAC"/>
    <w:rsid w:val="000621A0"/>
    <w:rsid w:val="00062967"/>
    <w:rsid w:val="00062DE0"/>
    <w:rsid w:val="00063029"/>
    <w:rsid w:val="00063A67"/>
    <w:rsid w:val="00063E25"/>
    <w:rsid w:val="000642C9"/>
    <w:rsid w:val="0006488C"/>
    <w:rsid w:val="00064EFD"/>
    <w:rsid w:val="00064FB3"/>
    <w:rsid w:val="000654EE"/>
    <w:rsid w:val="000656C8"/>
    <w:rsid w:val="000658F3"/>
    <w:rsid w:val="0006593C"/>
    <w:rsid w:val="00065A13"/>
    <w:rsid w:val="00065DEF"/>
    <w:rsid w:val="00066242"/>
    <w:rsid w:val="0006686A"/>
    <w:rsid w:val="00066B6A"/>
    <w:rsid w:val="00066DA8"/>
    <w:rsid w:val="00066EB7"/>
    <w:rsid w:val="00066FF8"/>
    <w:rsid w:val="000670D7"/>
    <w:rsid w:val="00067414"/>
    <w:rsid w:val="00067730"/>
    <w:rsid w:val="00067978"/>
    <w:rsid w:val="000679D2"/>
    <w:rsid w:val="00067EE9"/>
    <w:rsid w:val="00067FDE"/>
    <w:rsid w:val="00070727"/>
    <w:rsid w:val="000708E0"/>
    <w:rsid w:val="00070F4C"/>
    <w:rsid w:val="00071146"/>
    <w:rsid w:val="00071749"/>
    <w:rsid w:val="00071D2A"/>
    <w:rsid w:val="00071DEB"/>
    <w:rsid w:val="00072490"/>
    <w:rsid w:val="000724A4"/>
    <w:rsid w:val="00072F7F"/>
    <w:rsid w:val="0007305A"/>
    <w:rsid w:val="00073145"/>
    <w:rsid w:val="00073637"/>
    <w:rsid w:val="00073B03"/>
    <w:rsid w:val="00073E60"/>
    <w:rsid w:val="000741E8"/>
    <w:rsid w:val="000743CF"/>
    <w:rsid w:val="000744E7"/>
    <w:rsid w:val="00074CE5"/>
    <w:rsid w:val="00074FFB"/>
    <w:rsid w:val="00075074"/>
    <w:rsid w:val="000754BB"/>
    <w:rsid w:val="00075624"/>
    <w:rsid w:val="00075E11"/>
    <w:rsid w:val="000767A7"/>
    <w:rsid w:val="00076CA7"/>
    <w:rsid w:val="00076CBB"/>
    <w:rsid w:val="00076DBD"/>
    <w:rsid w:val="000773B3"/>
    <w:rsid w:val="000774C4"/>
    <w:rsid w:val="0007751D"/>
    <w:rsid w:val="0007754A"/>
    <w:rsid w:val="0007758D"/>
    <w:rsid w:val="000777BD"/>
    <w:rsid w:val="00077B83"/>
    <w:rsid w:val="00077C4D"/>
    <w:rsid w:val="00077C90"/>
    <w:rsid w:val="000805CC"/>
    <w:rsid w:val="00080720"/>
    <w:rsid w:val="00080D29"/>
    <w:rsid w:val="00081677"/>
    <w:rsid w:val="00081CE8"/>
    <w:rsid w:val="000820A2"/>
    <w:rsid w:val="000820AC"/>
    <w:rsid w:val="00082375"/>
    <w:rsid w:val="00082B11"/>
    <w:rsid w:val="00082B75"/>
    <w:rsid w:val="00082FBA"/>
    <w:rsid w:val="000832BC"/>
    <w:rsid w:val="0008370D"/>
    <w:rsid w:val="0008398E"/>
    <w:rsid w:val="00083B23"/>
    <w:rsid w:val="00083C4D"/>
    <w:rsid w:val="00083C8A"/>
    <w:rsid w:val="00084D00"/>
    <w:rsid w:val="00084E33"/>
    <w:rsid w:val="00085341"/>
    <w:rsid w:val="00085A3A"/>
    <w:rsid w:val="00085F0C"/>
    <w:rsid w:val="000860D8"/>
    <w:rsid w:val="00086238"/>
    <w:rsid w:val="000871D9"/>
    <w:rsid w:val="000879F6"/>
    <w:rsid w:val="00087CE9"/>
    <w:rsid w:val="00087D10"/>
    <w:rsid w:val="00087ED0"/>
    <w:rsid w:val="00090557"/>
    <w:rsid w:val="000910D0"/>
    <w:rsid w:val="00091338"/>
    <w:rsid w:val="000915B2"/>
    <w:rsid w:val="00091859"/>
    <w:rsid w:val="00091AAA"/>
    <w:rsid w:val="000920E5"/>
    <w:rsid w:val="000929B8"/>
    <w:rsid w:val="00092ABF"/>
    <w:rsid w:val="00092F58"/>
    <w:rsid w:val="000932C6"/>
    <w:rsid w:val="00093447"/>
    <w:rsid w:val="00093755"/>
    <w:rsid w:val="000938F0"/>
    <w:rsid w:val="0009479F"/>
    <w:rsid w:val="00094ABC"/>
    <w:rsid w:val="00095466"/>
    <w:rsid w:val="0009568B"/>
    <w:rsid w:val="0009585A"/>
    <w:rsid w:val="000960EE"/>
    <w:rsid w:val="000966E4"/>
    <w:rsid w:val="0009685A"/>
    <w:rsid w:val="00096D6C"/>
    <w:rsid w:val="00096F97"/>
    <w:rsid w:val="00097502"/>
    <w:rsid w:val="00097BE8"/>
    <w:rsid w:val="000A02E4"/>
    <w:rsid w:val="000A0574"/>
    <w:rsid w:val="000A088D"/>
    <w:rsid w:val="000A0BBD"/>
    <w:rsid w:val="000A0C85"/>
    <w:rsid w:val="000A15D8"/>
    <w:rsid w:val="000A2043"/>
    <w:rsid w:val="000A20A8"/>
    <w:rsid w:val="000A234A"/>
    <w:rsid w:val="000A25D0"/>
    <w:rsid w:val="000A29D8"/>
    <w:rsid w:val="000A2FC4"/>
    <w:rsid w:val="000A3868"/>
    <w:rsid w:val="000A38C4"/>
    <w:rsid w:val="000A3979"/>
    <w:rsid w:val="000A3F01"/>
    <w:rsid w:val="000A4124"/>
    <w:rsid w:val="000A4478"/>
    <w:rsid w:val="000A46DB"/>
    <w:rsid w:val="000A4F37"/>
    <w:rsid w:val="000A4FAD"/>
    <w:rsid w:val="000A4FF7"/>
    <w:rsid w:val="000A50E3"/>
    <w:rsid w:val="000A5408"/>
    <w:rsid w:val="000A545B"/>
    <w:rsid w:val="000A56F7"/>
    <w:rsid w:val="000A5BDC"/>
    <w:rsid w:val="000A6315"/>
    <w:rsid w:val="000A6A39"/>
    <w:rsid w:val="000A714D"/>
    <w:rsid w:val="000A7316"/>
    <w:rsid w:val="000A746D"/>
    <w:rsid w:val="000A7B23"/>
    <w:rsid w:val="000A7DC5"/>
    <w:rsid w:val="000B03EC"/>
    <w:rsid w:val="000B05A7"/>
    <w:rsid w:val="000B05F9"/>
    <w:rsid w:val="000B0622"/>
    <w:rsid w:val="000B06E8"/>
    <w:rsid w:val="000B0CEA"/>
    <w:rsid w:val="000B0FA7"/>
    <w:rsid w:val="000B12EF"/>
    <w:rsid w:val="000B15A8"/>
    <w:rsid w:val="000B1DE1"/>
    <w:rsid w:val="000B1E50"/>
    <w:rsid w:val="000B2016"/>
    <w:rsid w:val="000B2729"/>
    <w:rsid w:val="000B2A65"/>
    <w:rsid w:val="000B2DA8"/>
    <w:rsid w:val="000B3347"/>
    <w:rsid w:val="000B3362"/>
    <w:rsid w:val="000B33E6"/>
    <w:rsid w:val="000B39E6"/>
    <w:rsid w:val="000B3BE7"/>
    <w:rsid w:val="000B3C12"/>
    <w:rsid w:val="000B4685"/>
    <w:rsid w:val="000B4E4B"/>
    <w:rsid w:val="000B564C"/>
    <w:rsid w:val="000B5754"/>
    <w:rsid w:val="000B5879"/>
    <w:rsid w:val="000B6081"/>
    <w:rsid w:val="000B60C7"/>
    <w:rsid w:val="000B64FB"/>
    <w:rsid w:val="000B6932"/>
    <w:rsid w:val="000B74CD"/>
    <w:rsid w:val="000B7709"/>
    <w:rsid w:val="000B78E3"/>
    <w:rsid w:val="000B79CB"/>
    <w:rsid w:val="000B79CD"/>
    <w:rsid w:val="000B79CF"/>
    <w:rsid w:val="000C027B"/>
    <w:rsid w:val="000C0441"/>
    <w:rsid w:val="000C0471"/>
    <w:rsid w:val="000C0858"/>
    <w:rsid w:val="000C0916"/>
    <w:rsid w:val="000C0934"/>
    <w:rsid w:val="000C0D5D"/>
    <w:rsid w:val="000C0DED"/>
    <w:rsid w:val="000C0EE5"/>
    <w:rsid w:val="000C113F"/>
    <w:rsid w:val="000C15F7"/>
    <w:rsid w:val="000C17A3"/>
    <w:rsid w:val="000C17D3"/>
    <w:rsid w:val="000C1DBF"/>
    <w:rsid w:val="000C1DE9"/>
    <w:rsid w:val="000C27FB"/>
    <w:rsid w:val="000C2FE9"/>
    <w:rsid w:val="000C2FF0"/>
    <w:rsid w:val="000C3722"/>
    <w:rsid w:val="000C3EFC"/>
    <w:rsid w:val="000C449A"/>
    <w:rsid w:val="000C5067"/>
    <w:rsid w:val="000C5190"/>
    <w:rsid w:val="000C51CA"/>
    <w:rsid w:val="000C53B2"/>
    <w:rsid w:val="000C558F"/>
    <w:rsid w:val="000C5975"/>
    <w:rsid w:val="000C6470"/>
    <w:rsid w:val="000C67D9"/>
    <w:rsid w:val="000C6813"/>
    <w:rsid w:val="000C682E"/>
    <w:rsid w:val="000C72A5"/>
    <w:rsid w:val="000C72F4"/>
    <w:rsid w:val="000C73B3"/>
    <w:rsid w:val="000C77C3"/>
    <w:rsid w:val="000C7DB3"/>
    <w:rsid w:val="000C7E17"/>
    <w:rsid w:val="000C7F46"/>
    <w:rsid w:val="000D0000"/>
    <w:rsid w:val="000D02CF"/>
    <w:rsid w:val="000D03BC"/>
    <w:rsid w:val="000D0AF4"/>
    <w:rsid w:val="000D0D29"/>
    <w:rsid w:val="000D0D40"/>
    <w:rsid w:val="000D11FF"/>
    <w:rsid w:val="000D1A67"/>
    <w:rsid w:val="000D1F19"/>
    <w:rsid w:val="000D2060"/>
    <w:rsid w:val="000D26B8"/>
    <w:rsid w:val="000D28D4"/>
    <w:rsid w:val="000D2D29"/>
    <w:rsid w:val="000D2D34"/>
    <w:rsid w:val="000D2DE7"/>
    <w:rsid w:val="000D303A"/>
    <w:rsid w:val="000D3188"/>
    <w:rsid w:val="000D3563"/>
    <w:rsid w:val="000D38A9"/>
    <w:rsid w:val="000D3A52"/>
    <w:rsid w:val="000D3CB1"/>
    <w:rsid w:val="000D3E76"/>
    <w:rsid w:val="000D538D"/>
    <w:rsid w:val="000D5D8F"/>
    <w:rsid w:val="000D63AD"/>
    <w:rsid w:val="000D64C1"/>
    <w:rsid w:val="000D6DFF"/>
    <w:rsid w:val="000D728D"/>
    <w:rsid w:val="000D73C9"/>
    <w:rsid w:val="000D787C"/>
    <w:rsid w:val="000D7ACB"/>
    <w:rsid w:val="000D7AEF"/>
    <w:rsid w:val="000D7E7B"/>
    <w:rsid w:val="000E023C"/>
    <w:rsid w:val="000E0411"/>
    <w:rsid w:val="000E04E7"/>
    <w:rsid w:val="000E0841"/>
    <w:rsid w:val="000E1546"/>
    <w:rsid w:val="000E1C0D"/>
    <w:rsid w:val="000E1DC7"/>
    <w:rsid w:val="000E25A9"/>
    <w:rsid w:val="000E2661"/>
    <w:rsid w:val="000E29DB"/>
    <w:rsid w:val="000E32D6"/>
    <w:rsid w:val="000E33FE"/>
    <w:rsid w:val="000E3457"/>
    <w:rsid w:val="000E394A"/>
    <w:rsid w:val="000E3A19"/>
    <w:rsid w:val="000E3C58"/>
    <w:rsid w:val="000E3E60"/>
    <w:rsid w:val="000E4427"/>
    <w:rsid w:val="000E45C1"/>
    <w:rsid w:val="000E4838"/>
    <w:rsid w:val="000E5307"/>
    <w:rsid w:val="000E545D"/>
    <w:rsid w:val="000E55DD"/>
    <w:rsid w:val="000E59C8"/>
    <w:rsid w:val="000E5E9A"/>
    <w:rsid w:val="000E5FB2"/>
    <w:rsid w:val="000E602E"/>
    <w:rsid w:val="000E6315"/>
    <w:rsid w:val="000E6545"/>
    <w:rsid w:val="000E693D"/>
    <w:rsid w:val="000E6EEE"/>
    <w:rsid w:val="000E716C"/>
    <w:rsid w:val="000E723C"/>
    <w:rsid w:val="000E7426"/>
    <w:rsid w:val="000E75A9"/>
    <w:rsid w:val="000E765C"/>
    <w:rsid w:val="000E7AE7"/>
    <w:rsid w:val="000E7DA8"/>
    <w:rsid w:val="000F035F"/>
    <w:rsid w:val="000F06C2"/>
    <w:rsid w:val="000F0804"/>
    <w:rsid w:val="000F0C91"/>
    <w:rsid w:val="000F120A"/>
    <w:rsid w:val="000F1C8C"/>
    <w:rsid w:val="000F22CD"/>
    <w:rsid w:val="000F2C54"/>
    <w:rsid w:val="000F2D16"/>
    <w:rsid w:val="000F2E2B"/>
    <w:rsid w:val="000F2FB6"/>
    <w:rsid w:val="000F3420"/>
    <w:rsid w:val="000F3A2F"/>
    <w:rsid w:val="000F3DA3"/>
    <w:rsid w:val="000F3F50"/>
    <w:rsid w:val="000F4088"/>
    <w:rsid w:val="000F417A"/>
    <w:rsid w:val="000F51E3"/>
    <w:rsid w:val="000F544A"/>
    <w:rsid w:val="000F5C00"/>
    <w:rsid w:val="000F65D8"/>
    <w:rsid w:val="000F6618"/>
    <w:rsid w:val="000F685E"/>
    <w:rsid w:val="000F69CF"/>
    <w:rsid w:val="000F7420"/>
    <w:rsid w:val="000F7A1B"/>
    <w:rsid w:val="000F7B5B"/>
    <w:rsid w:val="000F7C97"/>
    <w:rsid w:val="00100024"/>
    <w:rsid w:val="001008F0"/>
    <w:rsid w:val="00100921"/>
    <w:rsid w:val="00100CBD"/>
    <w:rsid w:val="00101650"/>
    <w:rsid w:val="0010185D"/>
    <w:rsid w:val="00101AD8"/>
    <w:rsid w:val="001025DD"/>
    <w:rsid w:val="00102F27"/>
    <w:rsid w:val="0010345A"/>
    <w:rsid w:val="00103D67"/>
    <w:rsid w:val="00104461"/>
    <w:rsid w:val="00104538"/>
    <w:rsid w:val="00104828"/>
    <w:rsid w:val="00104BA2"/>
    <w:rsid w:val="00104F49"/>
    <w:rsid w:val="00105D10"/>
    <w:rsid w:val="00105D54"/>
    <w:rsid w:val="00106194"/>
    <w:rsid w:val="0010684B"/>
    <w:rsid w:val="0010699B"/>
    <w:rsid w:val="00106D74"/>
    <w:rsid w:val="001071A3"/>
    <w:rsid w:val="00107345"/>
    <w:rsid w:val="00107D99"/>
    <w:rsid w:val="00110DCE"/>
    <w:rsid w:val="00110F6C"/>
    <w:rsid w:val="00110FFB"/>
    <w:rsid w:val="001112D0"/>
    <w:rsid w:val="0011136D"/>
    <w:rsid w:val="001119F2"/>
    <w:rsid w:val="00111B05"/>
    <w:rsid w:val="00111EDD"/>
    <w:rsid w:val="001128CA"/>
    <w:rsid w:val="00112953"/>
    <w:rsid w:val="00112EBA"/>
    <w:rsid w:val="00112EC5"/>
    <w:rsid w:val="0011300E"/>
    <w:rsid w:val="001135FA"/>
    <w:rsid w:val="0011392E"/>
    <w:rsid w:val="00113FEC"/>
    <w:rsid w:val="00114B74"/>
    <w:rsid w:val="00114EFB"/>
    <w:rsid w:val="00114FB5"/>
    <w:rsid w:val="001155DE"/>
    <w:rsid w:val="00115F4A"/>
    <w:rsid w:val="0011632D"/>
    <w:rsid w:val="0011682B"/>
    <w:rsid w:val="0011692C"/>
    <w:rsid w:val="00117209"/>
    <w:rsid w:val="00117751"/>
    <w:rsid w:val="001179A2"/>
    <w:rsid w:val="00120556"/>
    <w:rsid w:val="001208A7"/>
    <w:rsid w:val="00120AEF"/>
    <w:rsid w:val="00120CB7"/>
    <w:rsid w:val="00121218"/>
    <w:rsid w:val="00121512"/>
    <w:rsid w:val="0012159B"/>
    <w:rsid w:val="0012187E"/>
    <w:rsid w:val="0012189C"/>
    <w:rsid w:val="00121979"/>
    <w:rsid w:val="00121BAC"/>
    <w:rsid w:val="00121BC5"/>
    <w:rsid w:val="00121E42"/>
    <w:rsid w:val="001225D7"/>
    <w:rsid w:val="00122724"/>
    <w:rsid w:val="001229F3"/>
    <w:rsid w:val="00123432"/>
    <w:rsid w:val="001235F0"/>
    <w:rsid w:val="001238F8"/>
    <w:rsid w:val="00124536"/>
    <w:rsid w:val="00124BC2"/>
    <w:rsid w:val="00125007"/>
    <w:rsid w:val="001252C5"/>
    <w:rsid w:val="001257E4"/>
    <w:rsid w:val="00125B88"/>
    <w:rsid w:val="00125BF8"/>
    <w:rsid w:val="00125CDB"/>
    <w:rsid w:val="00126141"/>
    <w:rsid w:val="00126166"/>
    <w:rsid w:val="00126688"/>
    <w:rsid w:val="00126A96"/>
    <w:rsid w:val="001279F6"/>
    <w:rsid w:val="00127C5C"/>
    <w:rsid w:val="001305E0"/>
    <w:rsid w:val="001308BC"/>
    <w:rsid w:val="001309E2"/>
    <w:rsid w:val="00130AEF"/>
    <w:rsid w:val="00130F91"/>
    <w:rsid w:val="00131188"/>
    <w:rsid w:val="00131201"/>
    <w:rsid w:val="00131284"/>
    <w:rsid w:val="0013150F"/>
    <w:rsid w:val="00131510"/>
    <w:rsid w:val="0013169D"/>
    <w:rsid w:val="00131A50"/>
    <w:rsid w:val="00131C9F"/>
    <w:rsid w:val="00131E57"/>
    <w:rsid w:val="00132195"/>
    <w:rsid w:val="001321B3"/>
    <w:rsid w:val="00132EB7"/>
    <w:rsid w:val="001330C5"/>
    <w:rsid w:val="001334C3"/>
    <w:rsid w:val="00133845"/>
    <w:rsid w:val="001342AF"/>
    <w:rsid w:val="0013495B"/>
    <w:rsid w:val="00134CDE"/>
    <w:rsid w:val="00134E54"/>
    <w:rsid w:val="00134EBD"/>
    <w:rsid w:val="0013512E"/>
    <w:rsid w:val="00136285"/>
    <w:rsid w:val="001368FB"/>
    <w:rsid w:val="00136A18"/>
    <w:rsid w:val="00136F90"/>
    <w:rsid w:val="001373D2"/>
    <w:rsid w:val="00137AA7"/>
    <w:rsid w:val="00140377"/>
    <w:rsid w:val="00140446"/>
    <w:rsid w:val="00140543"/>
    <w:rsid w:val="00140AC8"/>
    <w:rsid w:val="00140BE8"/>
    <w:rsid w:val="00140E69"/>
    <w:rsid w:val="001413D5"/>
    <w:rsid w:val="00141648"/>
    <w:rsid w:val="00141C8E"/>
    <w:rsid w:val="00142062"/>
    <w:rsid w:val="0014209A"/>
    <w:rsid w:val="001420C5"/>
    <w:rsid w:val="00142353"/>
    <w:rsid w:val="0014259E"/>
    <w:rsid w:val="00142E33"/>
    <w:rsid w:val="00142FD2"/>
    <w:rsid w:val="00142FF7"/>
    <w:rsid w:val="00143088"/>
    <w:rsid w:val="00143874"/>
    <w:rsid w:val="00143961"/>
    <w:rsid w:val="001439B5"/>
    <w:rsid w:val="001439DE"/>
    <w:rsid w:val="00143B98"/>
    <w:rsid w:val="00143F63"/>
    <w:rsid w:val="001443EC"/>
    <w:rsid w:val="00144BAA"/>
    <w:rsid w:val="00144E3B"/>
    <w:rsid w:val="00145099"/>
    <w:rsid w:val="0014554F"/>
    <w:rsid w:val="00145585"/>
    <w:rsid w:val="00145796"/>
    <w:rsid w:val="001461D9"/>
    <w:rsid w:val="00146302"/>
    <w:rsid w:val="00146EB7"/>
    <w:rsid w:val="001471E2"/>
    <w:rsid w:val="00147248"/>
    <w:rsid w:val="00147424"/>
    <w:rsid w:val="00147659"/>
    <w:rsid w:val="001476B8"/>
    <w:rsid w:val="001479C2"/>
    <w:rsid w:val="00147C66"/>
    <w:rsid w:val="00150554"/>
    <w:rsid w:val="001506FC"/>
    <w:rsid w:val="00150972"/>
    <w:rsid w:val="0015111D"/>
    <w:rsid w:val="001514B8"/>
    <w:rsid w:val="00151940"/>
    <w:rsid w:val="00151DF6"/>
    <w:rsid w:val="0015270C"/>
    <w:rsid w:val="00152AD4"/>
    <w:rsid w:val="00152B8C"/>
    <w:rsid w:val="00152CD0"/>
    <w:rsid w:val="00152FC8"/>
    <w:rsid w:val="00153244"/>
    <w:rsid w:val="00153331"/>
    <w:rsid w:val="00153482"/>
    <w:rsid w:val="0015363B"/>
    <w:rsid w:val="001536A0"/>
    <w:rsid w:val="0015436D"/>
    <w:rsid w:val="001545E4"/>
    <w:rsid w:val="0015476D"/>
    <w:rsid w:val="00154A5B"/>
    <w:rsid w:val="00154C39"/>
    <w:rsid w:val="001550D8"/>
    <w:rsid w:val="00155479"/>
    <w:rsid w:val="001555A1"/>
    <w:rsid w:val="00155E5C"/>
    <w:rsid w:val="00155E77"/>
    <w:rsid w:val="0015600A"/>
    <w:rsid w:val="001561C1"/>
    <w:rsid w:val="001567FC"/>
    <w:rsid w:val="00156EC8"/>
    <w:rsid w:val="00156F47"/>
    <w:rsid w:val="0015766B"/>
    <w:rsid w:val="001576D5"/>
    <w:rsid w:val="001578F8"/>
    <w:rsid w:val="00160104"/>
    <w:rsid w:val="00160206"/>
    <w:rsid w:val="001602E2"/>
    <w:rsid w:val="00160C12"/>
    <w:rsid w:val="00160EEA"/>
    <w:rsid w:val="00161586"/>
    <w:rsid w:val="00161688"/>
    <w:rsid w:val="00161808"/>
    <w:rsid w:val="00161877"/>
    <w:rsid w:val="00161EE9"/>
    <w:rsid w:val="001620AA"/>
    <w:rsid w:val="00162558"/>
    <w:rsid w:val="00162AB2"/>
    <w:rsid w:val="00162FFA"/>
    <w:rsid w:val="001635FD"/>
    <w:rsid w:val="00163945"/>
    <w:rsid w:val="00163E4C"/>
    <w:rsid w:val="0016410B"/>
    <w:rsid w:val="001644B0"/>
    <w:rsid w:val="0016482B"/>
    <w:rsid w:val="001649E1"/>
    <w:rsid w:val="00164EA9"/>
    <w:rsid w:val="0016505B"/>
    <w:rsid w:val="001656D3"/>
    <w:rsid w:val="00165CAE"/>
    <w:rsid w:val="00166360"/>
    <w:rsid w:val="001667C4"/>
    <w:rsid w:val="00167CDA"/>
    <w:rsid w:val="00167FFD"/>
    <w:rsid w:val="00170089"/>
    <w:rsid w:val="00170A80"/>
    <w:rsid w:val="001713C2"/>
    <w:rsid w:val="001716AD"/>
    <w:rsid w:val="00171BFD"/>
    <w:rsid w:val="00171C9E"/>
    <w:rsid w:val="001721CD"/>
    <w:rsid w:val="001722FF"/>
    <w:rsid w:val="0017267B"/>
    <w:rsid w:val="00172693"/>
    <w:rsid w:val="001726C9"/>
    <w:rsid w:val="0017271A"/>
    <w:rsid w:val="001733E3"/>
    <w:rsid w:val="00173B4E"/>
    <w:rsid w:val="001745B6"/>
    <w:rsid w:val="00175027"/>
    <w:rsid w:val="001750D6"/>
    <w:rsid w:val="001751BC"/>
    <w:rsid w:val="00175951"/>
    <w:rsid w:val="00175B3A"/>
    <w:rsid w:val="00175E34"/>
    <w:rsid w:val="001770BE"/>
    <w:rsid w:val="001772E5"/>
    <w:rsid w:val="0017732E"/>
    <w:rsid w:val="001776C1"/>
    <w:rsid w:val="00177B4B"/>
    <w:rsid w:val="00177CBB"/>
    <w:rsid w:val="00180802"/>
    <w:rsid w:val="00180AA2"/>
    <w:rsid w:val="00180FDD"/>
    <w:rsid w:val="00181017"/>
    <w:rsid w:val="00181128"/>
    <w:rsid w:val="001819F5"/>
    <w:rsid w:val="00181A72"/>
    <w:rsid w:val="001825C0"/>
    <w:rsid w:val="00182824"/>
    <w:rsid w:val="0018292D"/>
    <w:rsid w:val="001837A2"/>
    <w:rsid w:val="001840C4"/>
    <w:rsid w:val="0018423F"/>
    <w:rsid w:val="001842A2"/>
    <w:rsid w:val="001844F9"/>
    <w:rsid w:val="0018477C"/>
    <w:rsid w:val="00184AA1"/>
    <w:rsid w:val="001850C6"/>
    <w:rsid w:val="001855C6"/>
    <w:rsid w:val="00185990"/>
    <w:rsid w:val="001864FD"/>
    <w:rsid w:val="0018665B"/>
    <w:rsid w:val="001866DC"/>
    <w:rsid w:val="001868AE"/>
    <w:rsid w:val="001868CD"/>
    <w:rsid w:val="00187B74"/>
    <w:rsid w:val="00190611"/>
    <w:rsid w:val="00190C52"/>
    <w:rsid w:val="00190CD9"/>
    <w:rsid w:val="00190F73"/>
    <w:rsid w:val="0019113C"/>
    <w:rsid w:val="0019130B"/>
    <w:rsid w:val="00191575"/>
    <w:rsid w:val="00191AC6"/>
    <w:rsid w:val="001925F7"/>
    <w:rsid w:val="00192C21"/>
    <w:rsid w:val="00192E42"/>
    <w:rsid w:val="00192EAE"/>
    <w:rsid w:val="0019314A"/>
    <w:rsid w:val="00193337"/>
    <w:rsid w:val="001939F7"/>
    <w:rsid w:val="00193CAF"/>
    <w:rsid w:val="00194164"/>
    <w:rsid w:val="0019472E"/>
    <w:rsid w:val="001948CE"/>
    <w:rsid w:val="00194953"/>
    <w:rsid w:val="00194E7C"/>
    <w:rsid w:val="001950C0"/>
    <w:rsid w:val="001950C9"/>
    <w:rsid w:val="00195104"/>
    <w:rsid w:val="001952A5"/>
    <w:rsid w:val="00195346"/>
    <w:rsid w:val="001957A9"/>
    <w:rsid w:val="00195D05"/>
    <w:rsid w:val="00196006"/>
    <w:rsid w:val="0019653D"/>
    <w:rsid w:val="001966A9"/>
    <w:rsid w:val="001966E2"/>
    <w:rsid w:val="00196CF8"/>
    <w:rsid w:val="00196E08"/>
    <w:rsid w:val="00197264"/>
    <w:rsid w:val="00197A94"/>
    <w:rsid w:val="001A0297"/>
    <w:rsid w:val="001A0460"/>
    <w:rsid w:val="001A059C"/>
    <w:rsid w:val="001A0A8E"/>
    <w:rsid w:val="001A0B9D"/>
    <w:rsid w:val="001A0C25"/>
    <w:rsid w:val="001A0E3A"/>
    <w:rsid w:val="001A1904"/>
    <w:rsid w:val="001A22B0"/>
    <w:rsid w:val="001A2495"/>
    <w:rsid w:val="001A2951"/>
    <w:rsid w:val="001A29BB"/>
    <w:rsid w:val="001A3742"/>
    <w:rsid w:val="001A3A07"/>
    <w:rsid w:val="001A3FF4"/>
    <w:rsid w:val="001A4093"/>
    <w:rsid w:val="001A41C2"/>
    <w:rsid w:val="001A4411"/>
    <w:rsid w:val="001A465C"/>
    <w:rsid w:val="001A466E"/>
    <w:rsid w:val="001A4D2F"/>
    <w:rsid w:val="001A5157"/>
    <w:rsid w:val="001A5393"/>
    <w:rsid w:val="001A53C5"/>
    <w:rsid w:val="001A54AF"/>
    <w:rsid w:val="001A5505"/>
    <w:rsid w:val="001A562F"/>
    <w:rsid w:val="001A5AC5"/>
    <w:rsid w:val="001A604E"/>
    <w:rsid w:val="001A62E2"/>
    <w:rsid w:val="001A642D"/>
    <w:rsid w:val="001A64AA"/>
    <w:rsid w:val="001A663E"/>
    <w:rsid w:val="001A6E3B"/>
    <w:rsid w:val="001A702D"/>
    <w:rsid w:val="001A717A"/>
    <w:rsid w:val="001A7780"/>
    <w:rsid w:val="001A7809"/>
    <w:rsid w:val="001A785F"/>
    <w:rsid w:val="001A7ED0"/>
    <w:rsid w:val="001B0183"/>
    <w:rsid w:val="001B02A4"/>
    <w:rsid w:val="001B0686"/>
    <w:rsid w:val="001B0777"/>
    <w:rsid w:val="001B0939"/>
    <w:rsid w:val="001B0B57"/>
    <w:rsid w:val="001B12DD"/>
    <w:rsid w:val="001B12E7"/>
    <w:rsid w:val="001B1617"/>
    <w:rsid w:val="001B1F25"/>
    <w:rsid w:val="001B24AB"/>
    <w:rsid w:val="001B2DBF"/>
    <w:rsid w:val="001B34BF"/>
    <w:rsid w:val="001B3873"/>
    <w:rsid w:val="001B3881"/>
    <w:rsid w:val="001B40D4"/>
    <w:rsid w:val="001B4209"/>
    <w:rsid w:val="001B44B1"/>
    <w:rsid w:val="001B4741"/>
    <w:rsid w:val="001B4785"/>
    <w:rsid w:val="001B4AB0"/>
    <w:rsid w:val="001B4BC0"/>
    <w:rsid w:val="001B4E08"/>
    <w:rsid w:val="001B52DF"/>
    <w:rsid w:val="001B566F"/>
    <w:rsid w:val="001B56C6"/>
    <w:rsid w:val="001B5C08"/>
    <w:rsid w:val="001B6D5A"/>
    <w:rsid w:val="001B700F"/>
    <w:rsid w:val="001B7141"/>
    <w:rsid w:val="001B769B"/>
    <w:rsid w:val="001B7AB9"/>
    <w:rsid w:val="001B7AF4"/>
    <w:rsid w:val="001B7BB1"/>
    <w:rsid w:val="001B7F9D"/>
    <w:rsid w:val="001C0015"/>
    <w:rsid w:val="001C056A"/>
    <w:rsid w:val="001C07DA"/>
    <w:rsid w:val="001C07E8"/>
    <w:rsid w:val="001C0AEC"/>
    <w:rsid w:val="001C0C2F"/>
    <w:rsid w:val="001C18D4"/>
    <w:rsid w:val="001C2BE5"/>
    <w:rsid w:val="001C2DC8"/>
    <w:rsid w:val="001C3DC2"/>
    <w:rsid w:val="001C460D"/>
    <w:rsid w:val="001C465E"/>
    <w:rsid w:val="001C4B4E"/>
    <w:rsid w:val="001C512C"/>
    <w:rsid w:val="001C560E"/>
    <w:rsid w:val="001C57FC"/>
    <w:rsid w:val="001C5E71"/>
    <w:rsid w:val="001C5FB4"/>
    <w:rsid w:val="001C6227"/>
    <w:rsid w:val="001C640C"/>
    <w:rsid w:val="001C65EC"/>
    <w:rsid w:val="001C65F4"/>
    <w:rsid w:val="001C6937"/>
    <w:rsid w:val="001C6CA0"/>
    <w:rsid w:val="001C6D34"/>
    <w:rsid w:val="001C6E5D"/>
    <w:rsid w:val="001C6FC0"/>
    <w:rsid w:val="001C717A"/>
    <w:rsid w:val="001C789A"/>
    <w:rsid w:val="001D02DB"/>
    <w:rsid w:val="001D077C"/>
    <w:rsid w:val="001D0ADC"/>
    <w:rsid w:val="001D14CF"/>
    <w:rsid w:val="001D1A07"/>
    <w:rsid w:val="001D2606"/>
    <w:rsid w:val="001D2614"/>
    <w:rsid w:val="001D3196"/>
    <w:rsid w:val="001D31D0"/>
    <w:rsid w:val="001D358A"/>
    <w:rsid w:val="001D38F7"/>
    <w:rsid w:val="001D3D80"/>
    <w:rsid w:val="001D409F"/>
    <w:rsid w:val="001D46FB"/>
    <w:rsid w:val="001D4E3A"/>
    <w:rsid w:val="001D665F"/>
    <w:rsid w:val="001D6852"/>
    <w:rsid w:val="001D6B87"/>
    <w:rsid w:val="001D6F91"/>
    <w:rsid w:val="001D7191"/>
    <w:rsid w:val="001D7273"/>
    <w:rsid w:val="001D762E"/>
    <w:rsid w:val="001D782F"/>
    <w:rsid w:val="001D7847"/>
    <w:rsid w:val="001D7FE6"/>
    <w:rsid w:val="001E0284"/>
    <w:rsid w:val="001E042B"/>
    <w:rsid w:val="001E07D1"/>
    <w:rsid w:val="001E0A2C"/>
    <w:rsid w:val="001E0F79"/>
    <w:rsid w:val="001E1263"/>
    <w:rsid w:val="001E18ED"/>
    <w:rsid w:val="001E1DF1"/>
    <w:rsid w:val="001E1E50"/>
    <w:rsid w:val="001E22F3"/>
    <w:rsid w:val="001E2B5C"/>
    <w:rsid w:val="001E2CE3"/>
    <w:rsid w:val="001E2F11"/>
    <w:rsid w:val="001E343F"/>
    <w:rsid w:val="001E38DA"/>
    <w:rsid w:val="001E4060"/>
    <w:rsid w:val="001E4AA4"/>
    <w:rsid w:val="001E51B9"/>
    <w:rsid w:val="001E51F0"/>
    <w:rsid w:val="001E52A1"/>
    <w:rsid w:val="001E6231"/>
    <w:rsid w:val="001E6CEA"/>
    <w:rsid w:val="001E6D4D"/>
    <w:rsid w:val="001E7D32"/>
    <w:rsid w:val="001F037C"/>
    <w:rsid w:val="001F0444"/>
    <w:rsid w:val="001F07A9"/>
    <w:rsid w:val="001F09CD"/>
    <w:rsid w:val="001F133C"/>
    <w:rsid w:val="001F1894"/>
    <w:rsid w:val="001F1B3C"/>
    <w:rsid w:val="001F1E2F"/>
    <w:rsid w:val="001F2045"/>
    <w:rsid w:val="001F250E"/>
    <w:rsid w:val="001F25D9"/>
    <w:rsid w:val="001F2943"/>
    <w:rsid w:val="001F29C2"/>
    <w:rsid w:val="001F3AFE"/>
    <w:rsid w:val="001F3BAE"/>
    <w:rsid w:val="001F3C86"/>
    <w:rsid w:val="001F3F5C"/>
    <w:rsid w:val="001F4A3B"/>
    <w:rsid w:val="001F4CAA"/>
    <w:rsid w:val="001F4F10"/>
    <w:rsid w:val="001F5313"/>
    <w:rsid w:val="001F5842"/>
    <w:rsid w:val="001F5A65"/>
    <w:rsid w:val="001F6256"/>
    <w:rsid w:val="001F6342"/>
    <w:rsid w:val="001F65E6"/>
    <w:rsid w:val="001F69B5"/>
    <w:rsid w:val="001F6F34"/>
    <w:rsid w:val="001F7118"/>
    <w:rsid w:val="001F736A"/>
    <w:rsid w:val="001F74BC"/>
    <w:rsid w:val="001F77D6"/>
    <w:rsid w:val="001F7C0D"/>
    <w:rsid w:val="001F7CA1"/>
    <w:rsid w:val="001F7D8F"/>
    <w:rsid w:val="001F7DFB"/>
    <w:rsid w:val="00200130"/>
    <w:rsid w:val="0020016C"/>
    <w:rsid w:val="002009EB"/>
    <w:rsid w:val="00200BF5"/>
    <w:rsid w:val="00200C1C"/>
    <w:rsid w:val="00200C2F"/>
    <w:rsid w:val="0020104F"/>
    <w:rsid w:val="00201323"/>
    <w:rsid w:val="002016C5"/>
    <w:rsid w:val="00201AF8"/>
    <w:rsid w:val="00201D9A"/>
    <w:rsid w:val="0020240B"/>
    <w:rsid w:val="00202F0D"/>
    <w:rsid w:val="00202F66"/>
    <w:rsid w:val="002030CC"/>
    <w:rsid w:val="0020371B"/>
    <w:rsid w:val="00203775"/>
    <w:rsid w:val="00203915"/>
    <w:rsid w:val="00203BAE"/>
    <w:rsid w:val="00203D80"/>
    <w:rsid w:val="00203E78"/>
    <w:rsid w:val="00204114"/>
    <w:rsid w:val="00204296"/>
    <w:rsid w:val="0020485F"/>
    <w:rsid w:val="002048B6"/>
    <w:rsid w:val="00204BB2"/>
    <w:rsid w:val="00205395"/>
    <w:rsid w:val="00206033"/>
    <w:rsid w:val="00206163"/>
    <w:rsid w:val="002066D4"/>
    <w:rsid w:val="00206C93"/>
    <w:rsid w:val="00206CCF"/>
    <w:rsid w:val="002074C6"/>
    <w:rsid w:val="002076BF"/>
    <w:rsid w:val="002078AA"/>
    <w:rsid w:val="0020799B"/>
    <w:rsid w:val="00207B8A"/>
    <w:rsid w:val="00210CC2"/>
    <w:rsid w:val="00210DC6"/>
    <w:rsid w:val="002110F0"/>
    <w:rsid w:val="002112E1"/>
    <w:rsid w:val="0021133C"/>
    <w:rsid w:val="00211352"/>
    <w:rsid w:val="0021148A"/>
    <w:rsid w:val="00211CC3"/>
    <w:rsid w:val="00211D61"/>
    <w:rsid w:val="00212125"/>
    <w:rsid w:val="0021216E"/>
    <w:rsid w:val="002121D3"/>
    <w:rsid w:val="00212239"/>
    <w:rsid w:val="0021235B"/>
    <w:rsid w:val="00212910"/>
    <w:rsid w:val="00212E49"/>
    <w:rsid w:val="00212FCB"/>
    <w:rsid w:val="0021368A"/>
    <w:rsid w:val="002137C6"/>
    <w:rsid w:val="00213CE3"/>
    <w:rsid w:val="002141AA"/>
    <w:rsid w:val="002143C1"/>
    <w:rsid w:val="00214CE2"/>
    <w:rsid w:val="0021504E"/>
    <w:rsid w:val="00215EFE"/>
    <w:rsid w:val="0021618C"/>
    <w:rsid w:val="002161FD"/>
    <w:rsid w:val="00216D97"/>
    <w:rsid w:val="00216EB7"/>
    <w:rsid w:val="00220044"/>
    <w:rsid w:val="002206EB"/>
    <w:rsid w:val="0022096C"/>
    <w:rsid w:val="00220B5D"/>
    <w:rsid w:val="00220E47"/>
    <w:rsid w:val="00220F45"/>
    <w:rsid w:val="00221210"/>
    <w:rsid w:val="00221765"/>
    <w:rsid w:val="00221820"/>
    <w:rsid w:val="00221A94"/>
    <w:rsid w:val="00221BAE"/>
    <w:rsid w:val="00221D48"/>
    <w:rsid w:val="00222513"/>
    <w:rsid w:val="002225A7"/>
    <w:rsid w:val="00222C68"/>
    <w:rsid w:val="0022312A"/>
    <w:rsid w:val="0022318E"/>
    <w:rsid w:val="00223743"/>
    <w:rsid w:val="00223AFE"/>
    <w:rsid w:val="00223D2A"/>
    <w:rsid w:val="00223D67"/>
    <w:rsid w:val="00223FEF"/>
    <w:rsid w:val="0022422E"/>
    <w:rsid w:val="0022433E"/>
    <w:rsid w:val="0022496E"/>
    <w:rsid w:val="00224D57"/>
    <w:rsid w:val="00224F32"/>
    <w:rsid w:val="0022513A"/>
    <w:rsid w:val="00225386"/>
    <w:rsid w:val="00225403"/>
    <w:rsid w:val="00225789"/>
    <w:rsid w:val="002257E6"/>
    <w:rsid w:val="00225D47"/>
    <w:rsid w:val="00225E73"/>
    <w:rsid w:val="00225EFB"/>
    <w:rsid w:val="0022648A"/>
    <w:rsid w:val="002265FF"/>
    <w:rsid w:val="002266A4"/>
    <w:rsid w:val="002277DB"/>
    <w:rsid w:val="0022797D"/>
    <w:rsid w:val="00227D3D"/>
    <w:rsid w:val="00227E19"/>
    <w:rsid w:val="00227F90"/>
    <w:rsid w:val="002306B9"/>
    <w:rsid w:val="0023085A"/>
    <w:rsid w:val="0023090E"/>
    <w:rsid w:val="00230B4D"/>
    <w:rsid w:val="00230B94"/>
    <w:rsid w:val="00230BC9"/>
    <w:rsid w:val="00230E7A"/>
    <w:rsid w:val="00231682"/>
    <w:rsid w:val="00231BCE"/>
    <w:rsid w:val="00232065"/>
    <w:rsid w:val="00232440"/>
    <w:rsid w:val="00232591"/>
    <w:rsid w:val="00232784"/>
    <w:rsid w:val="0023320D"/>
    <w:rsid w:val="0023333F"/>
    <w:rsid w:val="00233693"/>
    <w:rsid w:val="00233BE2"/>
    <w:rsid w:val="00233E71"/>
    <w:rsid w:val="00233F0A"/>
    <w:rsid w:val="002343A4"/>
    <w:rsid w:val="002343C3"/>
    <w:rsid w:val="00235081"/>
    <w:rsid w:val="00236AB3"/>
    <w:rsid w:val="00237414"/>
    <w:rsid w:val="00237607"/>
    <w:rsid w:val="0023769A"/>
    <w:rsid w:val="00237F0E"/>
    <w:rsid w:val="00237F3E"/>
    <w:rsid w:val="00240062"/>
    <w:rsid w:val="00240A11"/>
    <w:rsid w:val="00240DEC"/>
    <w:rsid w:val="0024137D"/>
    <w:rsid w:val="002414A8"/>
    <w:rsid w:val="00241D5B"/>
    <w:rsid w:val="00241E8A"/>
    <w:rsid w:val="0024215C"/>
    <w:rsid w:val="002422E3"/>
    <w:rsid w:val="002427E0"/>
    <w:rsid w:val="00242BC6"/>
    <w:rsid w:val="002434FF"/>
    <w:rsid w:val="002436CA"/>
    <w:rsid w:val="002438CF"/>
    <w:rsid w:val="00243B06"/>
    <w:rsid w:val="0024410F"/>
    <w:rsid w:val="0024443A"/>
    <w:rsid w:val="002444FE"/>
    <w:rsid w:val="00244693"/>
    <w:rsid w:val="00244C35"/>
    <w:rsid w:val="00244F00"/>
    <w:rsid w:val="00245518"/>
    <w:rsid w:val="00245BA4"/>
    <w:rsid w:val="00245FAC"/>
    <w:rsid w:val="00246BDD"/>
    <w:rsid w:val="00246F7D"/>
    <w:rsid w:val="00247085"/>
    <w:rsid w:val="002470E1"/>
    <w:rsid w:val="00247722"/>
    <w:rsid w:val="00247CF0"/>
    <w:rsid w:val="00247D97"/>
    <w:rsid w:val="00250327"/>
    <w:rsid w:val="00250428"/>
    <w:rsid w:val="002508C7"/>
    <w:rsid w:val="00250B5F"/>
    <w:rsid w:val="00250C8F"/>
    <w:rsid w:val="00250F23"/>
    <w:rsid w:val="0025102C"/>
    <w:rsid w:val="002513C6"/>
    <w:rsid w:val="002516C6"/>
    <w:rsid w:val="00251881"/>
    <w:rsid w:val="00251AC9"/>
    <w:rsid w:val="00251BB6"/>
    <w:rsid w:val="00251DCD"/>
    <w:rsid w:val="00251E35"/>
    <w:rsid w:val="00251EB4"/>
    <w:rsid w:val="00251FAC"/>
    <w:rsid w:val="002521B3"/>
    <w:rsid w:val="0025256A"/>
    <w:rsid w:val="002527F9"/>
    <w:rsid w:val="00253078"/>
    <w:rsid w:val="0025307D"/>
    <w:rsid w:val="0025391B"/>
    <w:rsid w:val="00253B67"/>
    <w:rsid w:val="002543A8"/>
    <w:rsid w:val="0025461A"/>
    <w:rsid w:val="002546A2"/>
    <w:rsid w:val="0025515F"/>
    <w:rsid w:val="0025542C"/>
    <w:rsid w:val="0025583B"/>
    <w:rsid w:val="00255D3F"/>
    <w:rsid w:val="00256040"/>
    <w:rsid w:val="00256078"/>
    <w:rsid w:val="002564B2"/>
    <w:rsid w:val="00256BFD"/>
    <w:rsid w:val="00257294"/>
    <w:rsid w:val="0025745E"/>
    <w:rsid w:val="00257C43"/>
    <w:rsid w:val="00257E0A"/>
    <w:rsid w:val="00257FF3"/>
    <w:rsid w:val="002600D6"/>
    <w:rsid w:val="002600FA"/>
    <w:rsid w:val="002608D2"/>
    <w:rsid w:val="0026139B"/>
    <w:rsid w:val="002616C1"/>
    <w:rsid w:val="002619B1"/>
    <w:rsid w:val="00261F36"/>
    <w:rsid w:val="002623FC"/>
    <w:rsid w:val="002625A0"/>
    <w:rsid w:val="00263022"/>
    <w:rsid w:val="00263474"/>
    <w:rsid w:val="00263700"/>
    <w:rsid w:val="00263E8E"/>
    <w:rsid w:val="00263EBA"/>
    <w:rsid w:val="002640CA"/>
    <w:rsid w:val="002642D3"/>
    <w:rsid w:val="002642FB"/>
    <w:rsid w:val="0026470E"/>
    <w:rsid w:val="00264712"/>
    <w:rsid w:val="00264856"/>
    <w:rsid w:val="002648A9"/>
    <w:rsid w:val="00264905"/>
    <w:rsid w:val="0026497D"/>
    <w:rsid w:val="00264E45"/>
    <w:rsid w:val="00265423"/>
    <w:rsid w:val="00265C68"/>
    <w:rsid w:val="00265CC6"/>
    <w:rsid w:val="00266203"/>
    <w:rsid w:val="00266699"/>
    <w:rsid w:val="0026686D"/>
    <w:rsid w:val="002668BE"/>
    <w:rsid w:val="00266FC4"/>
    <w:rsid w:val="0026773B"/>
    <w:rsid w:val="00267769"/>
    <w:rsid w:val="00267B5D"/>
    <w:rsid w:val="00267E06"/>
    <w:rsid w:val="00267EAB"/>
    <w:rsid w:val="002703B2"/>
    <w:rsid w:val="0027164A"/>
    <w:rsid w:val="0027173B"/>
    <w:rsid w:val="00272010"/>
    <w:rsid w:val="002726D7"/>
    <w:rsid w:val="00272EBD"/>
    <w:rsid w:val="002731BE"/>
    <w:rsid w:val="002733DC"/>
    <w:rsid w:val="002736EC"/>
    <w:rsid w:val="0027398D"/>
    <w:rsid w:val="00273B52"/>
    <w:rsid w:val="00273CE0"/>
    <w:rsid w:val="00274196"/>
    <w:rsid w:val="00274A95"/>
    <w:rsid w:val="00274B3E"/>
    <w:rsid w:val="002754B0"/>
    <w:rsid w:val="00275A6A"/>
    <w:rsid w:val="00276364"/>
    <w:rsid w:val="002769DC"/>
    <w:rsid w:val="00277175"/>
    <w:rsid w:val="0027786E"/>
    <w:rsid w:val="00277A97"/>
    <w:rsid w:val="00277AA0"/>
    <w:rsid w:val="00280450"/>
    <w:rsid w:val="002806FF"/>
    <w:rsid w:val="00280827"/>
    <w:rsid w:val="00280E92"/>
    <w:rsid w:val="00280ECB"/>
    <w:rsid w:val="00281742"/>
    <w:rsid w:val="00281816"/>
    <w:rsid w:val="00281EA9"/>
    <w:rsid w:val="0028211D"/>
    <w:rsid w:val="00282233"/>
    <w:rsid w:val="00282361"/>
    <w:rsid w:val="0028322F"/>
    <w:rsid w:val="00283A0E"/>
    <w:rsid w:val="00283B7E"/>
    <w:rsid w:val="00284495"/>
    <w:rsid w:val="00284D64"/>
    <w:rsid w:val="00284F87"/>
    <w:rsid w:val="00285259"/>
    <w:rsid w:val="0028589E"/>
    <w:rsid w:val="00285BD7"/>
    <w:rsid w:val="00285F41"/>
    <w:rsid w:val="0028665A"/>
    <w:rsid w:val="00286933"/>
    <w:rsid w:val="00287085"/>
    <w:rsid w:val="00287182"/>
    <w:rsid w:val="00287415"/>
    <w:rsid w:val="00287624"/>
    <w:rsid w:val="00287C09"/>
    <w:rsid w:val="00290103"/>
    <w:rsid w:val="0029014A"/>
    <w:rsid w:val="002901E6"/>
    <w:rsid w:val="00291110"/>
    <w:rsid w:val="002911AE"/>
    <w:rsid w:val="002911DA"/>
    <w:rsid w:val="002913C2"/>
    <w:rsid w:val="00291545"/>
    <w:rsid w:val="00291D31"/>
    <w:rsid w:val="00291EC5"/>
    <w:rsid w:val="002922D4"/>
    <w:rsid w:val="00292861"/>
    <w:rsid w:val="00293DC8"/>
    <w:rsid w:val="0029402E"/>
    <w:rsid w:val="00294169"/>
    <w:rsid w:val="00294591"/>
    <w:rsid w:val="0029561B"/>
    <w:rsid w:val="00295724"/>
    <w:rsid w:val="00295AC0"/>
    <w:rsid w:val="0029670B"/>
    <w:rsid w:val="0029673E"/>
    <w:rsid w:val="00296DA4"/>
    <w:rsid w:val="002975EE"/>
    <w:rsid w:val="00297986"/>
    <w:rsid w:val="002A039E"/>
    <w:rsid w:val="002A0E0C"/>
    <w:rsid w:val="002A110B"/>
    <w:rsid w:val="002A12E9"/>
    <w:rsid w:val="002A1E67"/>
    <w:rsid w:val="002A28C5"/>
    <w:rsid w:val="002A2B49"/>
    <w:rsid w:val="002A2BEA"/>
    <w:rsid w:val="002A34A0"/>
    <w:rsid w:val="002A3611"/>
    <w:rsid w:val="002A43E9"/>
    <w:rsid w:val="002A4662"/>
    <w:rsid w:val="002A4AB5"/>
    <w:rsid w:val="002A5DC0"/>
    <w:rsid w:val="002A629F"/>
    <w:rsid w:val="002A6B35"/>
    <w:rsid w:val="002A6EE9"/>
    <w:rsid w:val="002A727B"/>
    <w:rsid w:val="002A73FB"/>
    <w:rsid w:val="002A74A4"/>
    <w:rsid w:val="002A751C"/>
    <w:rsid w:val="002A7753"/>
    <w:rsid w:val="002A7910"/>
    <w:rsid w:val="002A7D75"/>
    <w:rsid w:val="002B051C"/>
    <w:rsid w:val="002B08DF"/>
    <w:rsid w:val="002B0D91"/>
    <w:rsid w:val="002B0DB1"/>
    <w:rsid w:val="002B18F2"/>
    <w:rsid w:val="002B21AA"/>
    <w:rsid w:val="002B23F6"/>
    <w:rsid w:val="002B264E"/>
    <w:rsid w:val="002B2D06"/>
    <w:rsid w:val="002B3394"/>
    <w:rsid w:val="002B3F05"/>
    <w:rsid w:val="002B42A1"/>
    <w:rsid w:val="002B42C1"/>
    <w:rsid w:val="002B42E9"/>
    <w:rsid w:val="002B43FC"/>
    <w:rsid w:val="002B4C84"/>
    <w:rsid w:val="002B5C48"/>
    <w:rsid w:val="002B5CB3"/>
    <w:rsid w:val="002B5CC6"/>
    <w:rsid w:val="002B5D3D"/>
    <w:rsid w:val="002B5E0F"/>
    <w:rsid w:val="002B5F67"/>
    <w:rsid w:val="002B66B9"/>
    <w:rsid w:val="002B6700"/>
    <w:rsid w:val="002B6C83"/>
    <w:rsid w:val="002B709B"/>
    <w:rsid w:val="002B71B6"/>
    <w:rsid w:val="002B7253"/>
    <w:rsid w:val="002B73A6"/>
    <w:rsid w:val="002B7A3E"/>
    <w:rsid w:val="002B7C4B"/>
    <w:rsid w:val="002C0049"/>
    <w:rsid w:val="002C0263"/>
    <w:rsid w:val="002C03BF"/>
    <w:rsid w:val="002C05BF"/>
    <w:rsid w:val="002C06AF"/>
    <w:rsid w:val="002C08A6"/>
    <w:rsid w:val="002C0941"/>
    <w:rsid w:val="002C148A"/>
    <w:rsid w:val="002C1622"/>
    <w:rsid w:val="002C1A28"/>
    <w:rsid w:val="002C1A37"/>
    <w:rsid w:val="002C1B3C"/>
    <w:rsid w:val="002C2576"/>
    <w:rsid w:val="002C3081"/>
    <w:rsid w:val="002C38C5"/>
    <w:rsid w:val="002C3A3D"/>
    <w:rsid w:val="002C3C77"/>
    <w:rsid w:val="002C4353"/>
    <w:rsid w:val="002C4923"/>
    <w:rsid w:val="002C5201"/>
    <w:rsid w:val="002C53CF"/>
    <w:rsid w:val="002C5769"/>
    <w:rsid w:val="002C5A97"/>
    <w:rsid w:val="002C6023"/>
    <w:rsid w:val="002C60DC"/>
    <w:rsid w:val="002C61DD"/>
    <w:rsid w:val="002C629F"/>
    <w:rsid w:val="002C6B13"/>
    <w:rsid w:val="002C6D57"/>
    <w:rsid w:val="002C6DA1"/>
    <w:rsid w:val="002C7367"/>
    <w:rsid w:val="002C751C"/>
    <w:rsid w:val="002C780A"/>
    <w:rsid w:val="002D0221"/>
    <w:rsid w:val="002D0601"/>
    <w:rsid w:val="002D0A92"/>
    <w:rsid w:val="002D133D"/>
    <w:rsid w:val="002D14DB"/>
    <w:rsid w:val="002D1873"/>
    <w:rsid w:val="002D1927"/>
    <w:rsid w:val="002D1A46"/>
    <w:rsid w:val="002D1E24"/>
    <w:rsid w:val="002D1E2B"/>
    <w:rsid w:val="002D1F09"/>
    <w:rsid w:val="002D2343"/>
    <w:rsid w:val="002D242F"/>
    <w:rsid w:val="002D2495"/>
    <w:rsid w:val="002D2EB1"/>
    <w:rsid w:val="002D30AD"/>
    <w:rsid w:val="002D35EB"/>
    <w:rsid w:val="002D368F"/>
    <w:rsid w:val="002D3DE4"/>
    <w:rsid w:val="002D4043"/>
    <w:rsid w:val="002D462C"/>
    <w:rsid w:val="002D4A53"/>
    <w:rsid w:val="002D4ED9"/>
    <w:rsid w:val="002D5B1C"/>
    <w:rsid w:val="002D61A5"/>
    <w:rsid w:val="002D62B8"/>
    <w:rsid w:val="002D6DFE"/>
    <w:rsid w:val="002D6F45"/>
    <w:rsid w:val="002D74D3"/>
    <w:rsid w:val="002D7577"/>
    <w:rsid w:val="002D7B60"/>
    <w:rsid w:val="002E032E"/>
    <w:rsid w:val="002E039F"/>
    <w:rsid w:val="002E082A"/>
    <w:rsid w:val="002E08B1"/>
    <w:rsid w:val="002E09F2"/>
    <w:rsid w:val="002E1414"/>
    <w:rsid w:val="002E1758"/>
    <w:rsid w:val="002E176D"/>
    <w:rsid w:val="002E1CAD"/>
    <w:rsid w:val="002E2449"/>
    <w:rsid w:val="002E2EBE"/>
    <w:rsid w:val="002E362C"/>
    <w:rsid w:val="002E3E51"/>
    <w:rsid w:val="002E430F"/>
    <w:rsid w:val="002E4665"/>
    <w:rsid w:val="002E4BE1"/>
    <w:rsid w:val="002E4E88"/>
    <w:rsid w:val="002E521C"/>
    <w:rsid w:val="002E5B37"/>
    <w:rsid w:val="002E5BC9"/>
    <w:rsid w:val="002E5FDA"/>
    <w:rsid w:val="002E6585"/>
    <w:rsid w:val="002E6818"/>
    <w:rsid w:val="002E7230"/>
    <w:rsid w:val="002E7918"/>
    <w:rsid w:val="002E7D9B"/>
    <w:rsid w:val="002F03DE"/>
    <w:rsid w:val="002F06C9"/>
    <w:rsid w:val="002F0B56"/>
    <w:rsid w:val="002F140B"/>
    <w:rsid w:val="002F18C6"/>
    <w:rsid w:val="002F1BDC"/>
    <w:rsid w:val="002F1CF7"/>
    <w:rsid w:val="002F1DCB"/>
    <w:rsid w:val="002F2163"/>
    <w:rsid w:val="002F21DD"/>
    <w:rsid w:val="002F27C8"/>
    <w:rsid w:val="002F3155"/>
    <w:rsid w:val="002F3A20"/>
    <w:rsid w:val="002F3EA2"/>
    <w:rsid w:val="002F4142"/>
    <w:rsid w:val="002F4744"/>
    <w:rsid w:val="002F49D5"/>
    <w:rsid w:val="002F4D1A"/>
    <w:rsid w:val="002F50B4"/>
    <w:rsid w:val="002F5198"/>
    <w:rsid w:val="002F54F6"/>
    <w:rsid w:val="002F56BA"/>
    <w:rsid w:val="002F5981"/>
    <w:rsid w:val="002F5DC9"/>
    <w:rsid w:val="002F6013"/>
    <w:rsid w:val="002F6840"/>
    <w:rsid w:val="002F6B86"/>
    <w:rsid w:val="002F6D80"/>
    <w:rsid w:val="002F725A"/>
    <w:rsid w:val="002F7722"/>
    <w:rsid w:val="002F7827"/>
    <w:rsid w:val="002F7E13"/>
    <w:rsid w:val="0030010A"/>
    <w:rsid w:val="00300148"/>
    <w:rsid w:val="00300603"/>
    <w:rsid w:val="003009F7"/>
    <w:rsid w:val="00300BCC"/>
    <w:rsid w:val="00300FEB"/>
    <w:rsid w:val="00301035"/>
    <w:rsid w:val="00301047"/>
    <w:rsid w:val="00301DEF"/>
    <w:rsid w:val="00302E29"/>
    <w:rsid w:val="003030D9"/>
    <w:rsid w:val="0030310C"/>
    <w:rsid w:val="0030341B"/>
    <w:rsid w:val="00303D30"/>
    <w:rsid w:val="00304CAD"/>
    <w:rsid w:val="0030521E"/>
    <w:rsid w:val="00305750"/>
    <w:rsid w:val="00305B75"/>
    <w:rsid w:val="003060C8"/>
    <w:rsid w:val="00306AA7"/>
    <w:rsid w:val="0030786F"/>
    <w:rsid w:val="00307878"/>
    <w:rsid w:val="00310646"/>
    <w:rsid w:val="003107BB"/>
    <w:rsid w:val="0031096E"/>
    <w:rsid w:val="00310EC3"/>
    <w:rsid w:val="00311278"/>
    <w:rsid w:val="003113D4"/>
    <w:rsid w:val="00311462"/>
    <w:rsid w:val="00311A10"/>
    <w:rsid w:val="00311C19"/>
    <w:rsid w:val="00311E6E"/>
    <w:rsid w:val="0031214E"/>
    <w:rsid w:val="00312186"/>
    <w:rsid w:val="00312570"/>
    <w:rsid w:val="0031260B"/>
    <w:rsid w:val="00312635"/>
    <w:rsid w:val="00313081"/>
    <w:rsid w:val="003130FE"/>
    <w:rsid w:val="00313141"/>
    <w:rsid w:val="0031321C"/>
    <w:rsid w:val="003136BD"/>
    <w:rsid w:val="003137BC"/>
    <w:rsid w:val="00313C92"/>
    <w:rsid w:val="00313D24"/>
    <w:rsid w:val="00313F56"/>
    <w:rsid w:val="003141F5"/>
    <w:rsid w:val="00314815"/>
    <w:rsid w:val="0031509C"/>
    <w:rsid w:val="003150EA"/>
    <w:rsid w:val="00315738"/>
    <w:rsid w:val="00315E6A"/>
    <w:rsid w:val="00316C6B"/>
    <w:rsid w:val="00316F21"/>
    <w:rsid w:val="00317230"/>
    <w:rsid w:val="00320242"/>
    <w:rsid w:val="0032048B"/>
    <w:rsid w:val="0032048F"/>
    <w:rsid w:val="003207E6"/>
    <w:rsid w:val="00320DD4"/>
    <w:rsid w:val="00320E95"/>
    <w:rsid w:val="00321023"/>
    <w:rsid w:val="003217A3"/>
    <w:rsid w:val="003218BB"/>
    <w:rsid w:val="0032223A"/>
    <w:rsid w:val="00322E31"/>
    <w:rsid w:val="003230F0"/>
    <w:rsid w:val="00323387"/>
    <w:rsid w:val="0032338F"/>
    <w:rsid w:val="00323444"/>
    <w:rsid w:val="00323747"/>
    <w:rsid w:val="003237A6"/>
    <w:rsid w:val="00323931"/>
    <w:rsid w:val="00323CC7"/>
    <w:rsid w:val="00324197"/>
    <w:rsid w:val="003244C8"/>
    <w:rsid w:val="00324542"/>
    <w:rsid w:val="00324DB2"/>
    <w:rsid w:val="00325257"/>
    <w:rsid w:val="003252A0"/>
    <w:rsid w:val="003254C2"/>
    <w:rsid w:val="0032558C"/>
    <w:rsid w:val="0032594A"/>
    <w:rsid w:val="003261D6"/>
    <w:rsid w:val="00326EFE"/>
    <w:rsid w:val="003272D7"/>
    <w:rsid w:val="0032794E"/>
    <w:rsid w:val="003279A9"/>
    <w:rsid w:val="00327F6A"/>
    <w:rsid w:val="00330133"/>
    <w:rsid w:val="0033099C"/>
    <w:rsid w:val="0033109C"/>
    <w:rsid w:val="00331389"/>
    <w:rsid w:val="003317B9"/>
    <w:rsid w:val="00331901"/>
    <w:rsid w:val="00331C38"/>
    <w:rsid w:val="0033207B"/>
    <w:rsid w:val="003323A8"/>
    <w:rsid w:val="003333CA"/>
    <w:rsid w:val="003338D5"/>
    <w:rsid w:val="00333966"/>
    <w:rsid w:val="00333AF3"/>
    <w:rsid w:val="00333AFF"/>
    <w:rsid w:val="00333C8F"/>
    <w:rsid w:val="003340BC"/>
    <w:rsid w:val="00334358"/>
    <w:rsid w:val="00334E45"/>
    <w:rsid w:val="00336256"/>
    <w:rsid w:val="00336A2D"/>
    <w:rsid w:val="00337700"/>
    <w:rsid w:val="00337B1C"/>
    <w:rsid w:val="00337BAA"/>
    <w:rsid w:val="0034067E"/>
    <w:rsid w:val="003407B1"/>
    <w:rsid w:val="003409C5"/>
    <w:rsid w:val="00340AAC"/>
    <w:rsid w:val="00341252"/>
    <w:rsid w:val="003412F8"/>
    <w:rsid w:val="0034140B"/>
    <w:rsid w:val="003414DB"/>
    <w:rsid w:val="00341C1A"/>
    <w:rsid w:val="00342064"/>
    <w:rsid w:val="00342085"/>
    <w:rsid w:val="00342314"/>
    <w:rsid w:val="003423F4"/>
    <w:rsid w:val="003425C9"/>
    <w:rsid w:val="003426F3"/>
    <w:rsid w:val="003428DF"/>
    <w:rsid w:val="003431F5"/>
    <w:rsid w:val="00343568"/>
    <w:rsid w:val="003439EF"/>
    <w:rsid w:val="003443AA"/>
    <w:rsid w:val="00344A66"/>
    <w:rsid w:val="00344E00"/>
    <w:rsid w:val="00344F8A"/>
    <w:rsid w:val="003451C7"/>
    <w:rsid w:val="003453F9"/>
    <w:rsid w:val="00345896"/>
    <w:rsid w:val="00346039"/>
    <w:rsid w:val="0034645C"/>
    <w:rsid w:val="00346580"/>
    <w:rsid w:val="0034675F"/>
    <w:rsid w:val="0034676D"/>
    <w:rsid w:val="00346816"/>
    <w:rsid w:val="00346A2A"/>
    <w:rsid w:val="0034707B"/>
    <w:rsid w:val="00347490"/>
    <w:rsid w:val="0035080B"/>
    <w:rsid w:val="00350DB3"/>
    <w:rsid w:val="00351025"/>
    <w:rsid w:val="00351D24"/>
    <w:rsid w:val="00351D30"/>
    <w:rsid w:val="0035262D"/>
    <w:rsid w:val="00352D3B"/>
    <w:rsid w:val="00353017"/>
    <w:rsid w:val="00353033"/>
    <w:rsid w:val="0035367A"/>
    <w:rsid w:val="00353E28"/>
    <w:rsid w:val="003543AB"/>
    <w:rsid w:val="003546FC"/>
    <w:rsid w:val="003550F2"/>
    <w:rsid w:val="0035514A"/>
    <w:rsid w:val="00355343"/>
    <w:rsid w:val="003555F3"/>
    <w:rsid w:val="0035568F"/>
    <w:rsid w:val="003559DC"/>
    <w:rsid w:val="00355D47"/>
    <w:rsid w:val="00356217"/>
    <w:rsid w:val="0035631C"/>
    <w:rsid w:val="00356483"/>
    <w:rsid w:val="003566F0"/>
    <w:rsid w:val="003569F9"/>
    <w:rsid w:val="00356F03"/>
    <w:rsid w:val="003572D4"/>
    <w:rsid w:val="0036017E"/>
    <w:rsid w:val="0036021D"/>
    <w:rsid w:val="00360238"/>
    <w:rsid w:val="00360A59"/>
    <w:rsid w:val="0036104B"/>
    <w:rsid w:val="00361136"/>
    <w:rsid w:val="003614C4"/>
    <w:rsid w:val="00361514"/>
    <w:rsid w:val="00361573"/>
    <w:rsid w:val="00361764"/>
    <w:rsid w:val="00362352"/>
    <w:rsid w:val="003624B7"/>
    <w:rsid w:val="003628EA"/>
    <w:rsid w:val="00362F86"/>
    <w:rsid w:val="00362FCE"/>
    <w:rsid w:val="0036373E"/>
    <w:rsid w:val="0036383C"/>
    <w:rsid w:val="00363BFD"/>
    <w:rsid w:val="003643DD"/>
    <w:rsid w:val="003646A9"/>
    <w:rsid w:val="00364D5C"/>
    <w:rsid w:val="00364DAF"/>
    <w:rsid w:val="00365011"/>
    <w:rsid w:val="00365410"/>
    <w:rsid w:val="00366148"/>
    <w:rsid w:val="00366A94"/>
    <w:rsid w:val="00366E0E"/>
    <w:rsid w:val="0036716B"/>
    <w:rsid w:val="0036767D"/>
    <w:rsid w:val="003676B0"/>
    <w:rsid w:val="0036790E"/>
    <w:rsid w:val="00367A77"/>
    <w:rsid w:val="00367B58"/>
    <w:rsid w:val="00367B6E"/>
    <w:rsid w:val="00367D78"/>
    <w:rsid w:val="00370D27"/>
    <w:rsid w:val="00370DB4"/>
    <w:rsid w:val="00370EAB"/>
    <w:rsid w:val="00371144"/>
    <w:rsid w:val="00371387"/>
    <w:rsid w:val="003717E2"/>
    <w:rsid w:val="0037275D"/>
    <w:rsid w:val="00372A40"/>
    <w:rsid w:val="003730BC"/>
    <w:rsid w:val="00373113"/>
    <w:rsid w:val="00373EB9"/>
    <w:rsid w:val="00373F94"/>
    <w:rsid w:val="00374009"/>
    <w:rsid w:val="00374077"/>
    <w:rsid w:val="00374AA9"/>
    <w:rsid w:val="00374E58"/>
    <w:rsid w:val="00374F1A"/>
    <w:rsid w:val="00375031"/>
    <w:rsid w:val="003757B9"/>
    <w:rsid w:val="003757BB"/>
    <w:rsid w:val="00376037"/>
    <w:rsid w:val="00376159"/>
    <w:rsid w:val="00376236"/>
    <w:rsid w:val="00376831"/>
    <w:rsid w:val="00376E82"/>
    <w:rsid w:val="003770EC"/>
    <w:rsid w:val="003773A3"/>
    <w:rsid w:val="00377492"/>
    <w:rsid w:val="003774A6"/>
    <w:rsid w:val="00377BA9"/>
    <w:rsid w:val="00377C4E"/>
    <w:rsid w:val="00380DC3"/>
    <w:rsid w:val="00380E8D"/>
    <w:rsid w:val="00380F7E"/>
    <w:rsid w:val="0038164E"/>
    <w:rsid w:val="00381882"/>
    <w:rsid w:val="00381AFC"/>
    <w:rsid w:val="00381CC8"/>
    <w:rsid w:val="00381D23"/>
    <w:rsid w:val="00381DBB"/>
    <w:rsid w:val="003821D8"/>
    <w:rsid w:val="0038239C"/>
    <w:rsid w:val="003826A7"/>
    <w:rsid w:val="003831EB"/>
    <w:rsid w:val="0038323C"/>
    <w:rsid w:val="003832BB"/>
    <w:rsid w:val="003833C6"/>
    <w:rsid w:val="00383881"/>
    <w:rsid w:val="00383F69"/>
    <w:rsid w:val="00385DC2"/>
    <w:rsid w:val="00385DE4"/>
    <w:rsid w:val="003860D5"/>
    <w:rsid w:val="003860F6"/>
    <w:rsid w:val="003861B0"/>
    <w:rsid w:val="00386266"/>
    <w:rsid w:val="00386406"/>
    <w:rsid w:val="00386E47"/>
    <w:rsid w:val="00386FC3"/>
    <w:rsid w:val="00387392"/>
    <w:rsid w:val="003873E2"/>
    <w:rsid w:val="00387487"/>
    <w:rsid w:val="00387552"/>
    <w:rsid w:val="00387965"/>
    <w:rsid w:val="00387FE5"/>
    <w:rsid w:val="00387FFA"/>
    <w:rsid w:val="00390091"/>
    <w:rsid w:val="00390B5C"/>
    <w:rsid w:val="00390E06"/>
    <w:rsid w:val="003910B1"/>
    <w:rsid w:val="0039132F"/>
    <w:rsid w:val="00391604"/>
    <w:rsid w:val="00391C6F"/>
    <w:rsid w:val="0039229C"/>
    <w:rsid w:val="003926FE"/>
    <w:rsid w:val="00392716"/>
    <w:rsid w:val="00392AD8"/>
    <w:rsid w:val="00393F2A"/>
    <w:rsid w:val="003941EA"/>
    <w:rsid w:val="00394322"/>
    <w:rsid w:val="0039439F"/>
    <w:rsid w:val="003946BA"/>
    <w:rsid w:val="003946CC"/>
    <w:rsid w:val="00394889"/>
    <w:rsid w:val="00394B71"/>
    <w:rsid w:val="00394C54"/>
    <w:rsid w:val="00394FD2"/>
    <w:rsid w:val="00395208"/>
    <w:rsid w:val="00395490"/>
    <w:rsid w:val="003956EA"/>
    <w:rsid w:val="00395AA0"/>
    <w:rsid w:val="00395ADB"/>
    <w:rsid w:val="00395D6D"/>
    <w:rsid w:val="00396BE0"/>
    <w:rsid w:val="00396F07"/>
    <w:rsid w:val="0039774E"/>
    <w:rsid w:val="00397900"/>
    <w:rsid w:val="00397BBB"/>
    <w:rsid w:val="00397D49"/>
    <w:rsid w:val="00397ED8"/>
    <w:rsid w:val="003A04D7"/>
    <w:rsid w:val="003A0C56"/>
    <w:rsid w:val="003A0D75"/>
    <w:rsid w:val="003A1616"/>
    <w:rsid w:val="003A162A"/>
    <w:rsid w:val="003A1E47"/>
    <w:rsid w:val="003A1E7F"/>
    <w:rsid w:val="003A2087"/>
    <w:rsid w:val="003A211F"/>
    <w:rsid w:val="003A2783"/>
    <w:rsid w:val="003A287E"/>
    <w:rsid w:val="003A2998"/>
    <w:rsid w:val="003A2B06"/>
    <w:rsid w:val="003A367A"/>
    <w:rsid w:val="003A3792"/>
    <w:rsid w:val="003A3862"/>
    <w:rsid w:val="003A3ABC"/>
    <w:rsid w:val="003A4133"/>
    <w:rsid w:val="003A4220"/>
    <w:rsid w:val="003A4282"/>
    <w:rsid w:val="003A43B4"/>
    <w:rsid w:val="003A4777"/>
    <w:rsid w:val="003A4AD4"/>
    <w:rsid w:val="003A5804"/>
    <w:rsid w:val="003A5A69"/>
    <w:rsid w:val="003A5AF1"/>
    <w:rsid w:val="003A60E5"/>
    <w:rsid w:val="003A66FE"/>
    <w:rsid w:val="003A6B00"/>
    <w:rsid w:val="003A70ED"/>
    <w:rsid w:val="003A7282"/>
    <w:rsid w:val="003A7EB8"/>
    <w:rsid w:val="003A7ED3"/>
    <w:rsid w:val="003B0A1F"/>
    <w:rsid w:val="003B156D"/>
    <w:rsid w:val="003B1C91"/>
    <w:rsid w:val="003B216D"/>
    <w:rsid w:val="003B21C0"/>
    <w:rsid w:val="003B29E5"/>
    <w:rsid w:val="003B2BF1"/>
    <w:rsid w:val="003B357F"/>
    <w:rsid w:val="003B3853"/>
    <w:rsid w:val="003B3CE8"/>
    <w:rsid w:val="003B3D26"/>
    <w:rsid w:val="003B4228"/>
    <w:rsid w:val="003B47D1"/>
    <w:rsid w:val="003B5448"/>
    <w:rsid w:val="003B567F"/>
    <w:rsid w:val="003B62B7"/>
    <w:rsid w:val="003B63AA"/>
    <w:rsid w:val="003B6866"/>
    <w:rsid w:val="003B69C1"/>
    <w:rsid w:val="003B6D15"/>
    <w:rsid w:val="003B6ED8"/>
    <w:rsid w:val="003B787D"/>
    <w:rsid w:val="003B7D70"/>
    <w:rsid w:val="003C027E"/>
    <w:rsid w:val="003C04DC"/>
    <w:rsid w:val="003C0C4A"/>
    <w:rsid w:val="003C0E93"/>
    <w:rsid w:val="003C1020"/>
    <w:rsid w:val="003C122F"/>
    <w:rsid w:val="003C1320"/>
    <w:rsid w:val="003C1564"/>
    <w:rsid w:val="003C17CC"/>
    <w:rsid w:val="003C1BC3"/>
    <w:rsid w:val="003C2041"/>
    <w:rsid w:val="003C21F5"/>
    <w:rsid w:val="003C2665"/>
    <w:rsid w:val="003C28DA"/>
    <w:rsid w:val="003C3505"/>
    <w:rsid w:val="003C385B"/>
    <w:rsid w:val="003C3867"/>
    <w:rsid w:val="003C38D4"/>
    <w:rsid w:val="003C3E43"/>
    <w:rsid w:val="003C3FA3"/>
    <w:rsid w:val="003C40C2"/>
    <w:rsid w:val="003C46D3"/>
    <w:rsid w:val="003C4733"/>
    <w:rsid w:val="003C47A4"/>
    <w:rsid w:val="003C4F32"/>
    <w:rsid w:val="003C531F"/>
    <w:rsid w:val="003C5B9C"/>
    <w:rsid w:val="003C5CE9"/>
    <w:rsid w:val="003C612F"/>
    <w:rsid w:val="003C6543"/>
    <w:rsid w:val="003C66A1"/>
    <w:rsid w:val="003C6798"/>
    <w:rsid w:val="003C6BC3"/>
    <w:rsid w:val="003C6CCF"/>
    <w:rsid w:val="003D0085"/>
    <w:rsid w:val="003D0801"/>
    <w:rsid w:val="003D0869"/>
    <w:rsid w:val="003D0E1F"/>
    <w:rsid w:val="003D0EEB"/>
    <w:rsid w:val="003D18DD"/>
    <w:rsid w:val="003D2881"/>
    <w:rsid w:val="003D2EDA"/>
    <w:rsid w:val="003D2FD6"/>
    <w:rsid w:val="003D3452"/>
    <w:rsid w:val="003D35B6"/>
    <w:rsid w:val="003D36D8"/>
    <w:rsid w:val="003D3A13"/>
    <w:rsid w:val="003D43AC"/>
    <w:rsid w:val="003D49F6"/>
    <w:rsid w:val="003D4C61"/>
    <w:rsid w:val="003D4DA6"/>
    <w:rsid w:val="003D52B1"/>
    <w:rsid w:val="003D538F"/>
    <w:rsid w:val="003D543F"/>
    <w:rsid w:val="003D54E4"/>
    <w:rsid w:val="003D5663"/>
    <w:rsid w:val="003D57FF"/>
    <w:rsid w:val="003D5C91"/>
    <w:rsid w:val="003D5DEF"/>
    <w:rsid w:val="003D5F5F"/>
    <w:rsid w:val="003D5F8A"/>
    <w:rsid w:val="003D65E9"/>
    <w:rsid w:val="003D6806"/>
    <w:rsid w:val="003D69F1"/>
    <w:rsid w:val="003D6E9E"/>
    <w:rsid w:val="003D799F"/>
    <w:rsid w:val="003D7BD8"/>
    <w:rsid w:val="003D7DD2"/>
    <w:rsid w:val="003E0211"/>
    <w:rsid w:val="003E03CF"/>
    <w:rsid w:val="003E0429"/>
    <w:rsid w:val="003E05D2"/>
    <w:rsid w:val="003E0908"/>
    <w:rsid w:val="003E0923"/>
    <w:rsid w:val="003E0AAC"/>
    <w:rsid w:val="003E0D22"/>
    <w:rsid w:val="003E130F"/>
    <w:rsid w:val="003E17CF"/>
    <w:rsid w:val="003E1A01"/>
    <w:rsid w:val="003E1CA3"/>
    <w:rsid w:val="003E1DFB"/>
    <w:rsid w:val="003E1FDE"/>
    <w:rsid w:val="003E204E"/>
    <w:rsid w:val="003E24EC"/>
    <w:rsid w:val="003E2957"/>
    <w:rsid w:val="003E2DF2"/>
    <w:rsid w:val="003E2E84"/>
    <w:rsid w:val="003E342A"/>
    <w:rsid w:val="003E3DA1"/>
    <w:rsid w:val="003E4129"/>
    <w:rsid w:val="003E4510"/>
    <w:rsid w:val="003E4830"/>
    <w:rsid w:val="003E4BFB"/>
    <w:rsid w:val="003E532C"/>
    <w:rsid w:val="003E568F"/>
    <w:rsid w:val="003E5E0C"/>
    <w:rsid w:val="003E6433"/>
    <w:rsid w:val="003E6476"/>
    <w:rsid w:val="003E686F"/>
    <w:rsid w:val="003E698C"/>
    <w:rsid w:val="003E73BA"/>
    <w:rsid w:val="003E78D7"/>
    <w:rsid w:val="003E7926"/>
    <w:rsid w:val="003E7A36"/>
    <w:rsid w:val="003E7F3B"/>
    <w:rsid w:val="003F00B3"/>
    <w:rsid w:val="003F00E3"/>
    <w:rsid w:val="003F0162"/>
    <w:rsid w:val="003F026A"/>
    <w:rsid w:val="003F0757"/>
    <w:rsid w:val="003F0A37"/>
    <w:rsid w:val="003F0BCE"/>
    <w:rsid w:val="003F0CE8"/>
    <w:rsid w:val="003F0E9D"/>
    <w:rsid w:val="003F0F54"/>
    <w:rsid w:val="003F13D1"/>
    <w:rsid w:val="003F1596"/>
    <w:rsid w:val="003F19A3"/>
    <w:rsid w:val="003F1BD7"/>
    <w:rsid w:val="003F2090"/>
    <w:rsid w:val="003F22A4"/>
    <w:rsid w:val="003F22C8"/>
    <w:rsid w:val="003F254A"/>
    <w:rsid w:val="003F26AD"/>
    <w:rsid w:val="003F281C"/>
    <w:rsid w:val="003F2A7C"/>
    <w:rsid w:val="003F2B9A"/>
    <w:rsid w:val="003F30E6"/>
    <w:rsid w:val="003F3301"/>
    <w:rsid w:val="003F3960"/>
    <w:rsid w:val="003F39E6"/>
    <w:rsid w:val="003F3AA4"/>
    <w:rsid w:val="003F3F2B"/>
    <w:rsid w:val="003F431D"/>
    <w:rsid w:val="003F4BE9"/>
    <w:rsid w:val="003F52C4"/>
    <w:rsid w:val="003F5789"/>
    <w:rsid w:val="003F597F"/>
    <w:rsid w:val="003F5E61"/>
    <w:rsid w:val="003F5F51"/>
    <w:rsid w:val="003F6014"/>
    <w:rsid w:val="003F60B7"/>
    <w:rsid w:val="003F6136"/>
    <w:rsid w:val="003F64AF"/>
    <w:rsid w:val="003F67D3"/>
    <w:rsid w:val="003F6D09"/>
    <w:rsid w:val="003F6D2A"/>
    <w:rsid w:val="003F6D34"/>
    <w:rsid w:val="003F7665"/>
    <w:rsid w:val="003F772B"/>
    <w:rsid w:val="003F79AD"/>
    <w:rsid w:val="004004A4"/>
    <w:rsid w:val="00400611"/>
    <w:rsid w:val="004013A0"/>
    <w:rsid w:val="0040146A"/>
    <w:rsid w:val="004021DF"/>
    <w:rsid w:val="004023DF"/>
    <w:rsid w:val="00402574"/>
    <w:rsid w:val="004028A1"/>
    <w:rsid w:val="00403026"/>
    <w:rsid w:val="0040330B"/>
    <w:rsid w:val="004035AA"/>
    <w:rsid w:val="00403CF2"/>
    <w:rsid w:val="00403DE9"/>
    <w:rsid w:val="00403E2A"/>
    <w:rsid w:val="0040447C"/>
    <w:rsid w:val="00404B7D"/>
    <w:rsid w:val="00404C4F"/>
    <w:rsid w:val="00405DF4"/>
    <w:rsid w:val="0040650E"/>
    <w:rsid w:val="00406B03"/>
    <w:rsid w:val="004071C6"/>
    <w:rsid w:val="00407258"/>
    <w:rsid w:val="00407332"/>
    <w:rsid w:val="00407676"/>
    <w:rsid w:val="00407778"/>
    <w:rsid w:val="00407875"/>
    <w:rsid w:val="00407C6C"/>
    <w:rsid w:val="00407DDF"/>
    <w:rsid w:val="00410734"/>
    <w:rsid w:val="004107DF"/>
    <w:rsid w:val="00410817"/>
    <w:rsid w:val="00410C01"/>
    <w:rsid w:val="0041132F"/>
    <w:rsid w:val="00411DC5"/>
    <w:rsid w:val="00411E75"/>
    <w:rsid w:val="00411F9A"/>
    <w:rsid w:val="00411FA8"/>
    <w:rsid w:val="00412208"/>
    <w:rsid w:val="00412328"/>
    <w:rsid w:val="00412359"/>
    <w:rsid w:val="004126DF"/>
    <w:rsid w:val="004127A6"/>
    <w:rsid w:val="004127C3"/>
    <w:rsid w:val="004136DF"/>
    <w:rsid w:val="0041371A"/>
    <w:rsid w:val="00413D5D"/>
    <w:rsid w:val="004146CA"/>
    <w:rsid w:val="00414946"/>
    <w:rsid w:val="00414EFF"/>
    <w:rsid w:val="00414F15"/>
    <w:rsid w:val="00415235"/>
    <w:rsid w:val="00415336"/>
    <w:rsid w:val="004156B8"/>
    <w:rsid w:val="004156BE"/>
    <w:rsid w:val="004156D1"/>
    <w:rsid w:val="00415B12"/>
    <w:rsid w:val="00415C46"/>
    <w:rsid w:val="00415FD2"/>
    <w:rsid w:val="0041627C"/>
    <w:rsid w:val="0041672D"/>
    <w:rsid w:val="00416F10"/>
    <w:rsid w:val="00417580"/>
    <w:rsid w:val="0041759E"/>
    <w:rsid w:val="00417852"/>
    <w:rsid w:val="00417E28"/>
    <w:rsid w:val="00417F79"/>
    <w:rsid w:val="00420379"/>
    <w:rsid w:val="0042062A"/>
    <w:rsid w:val="0042081E"/>
    <w:rsid w:val="00420AAA"/>
    <w:rsid w:val="00421FC9"/>
    <w:rsid w:val="0042257C"/>
    <w:rsid w:val="004225FB"/>
    <w:rsid w:val="0042287C"/>
    <w:rsid w:val="00422A1F"/>
    <w:rsid w:val="00422B51"/>
    <w:rsid w:val="0042390E"/>
    <w:rsid w:val="00423AD2"/>
    <w:rsid w:val="00423E53"/>
    <w:rsid w:val="004246AB"/>
    <w:rsid w:val="0042480D"/>
    <w:rsid w:val="00424897"/>
    <w:rsid w:val="00424963"/>
    <w:rsid w:val="00424C43"/>
    <w:rsid w:val="004258F6"/>
    <w:rsid w:val="00425E08"/>
    <w:rsid w:val="00426380"/>
    <w:rsid w:val="00426A01"/>
    <w:rsid w:val="00426F91"/>
    <w:rsid w:val="00427318"/>
    <w:rsid w:val="00427E0A"/>
    <w:rsid w:val="004305C3"/>
    <w:rsid w:val="0043074E"/>
    <w:rsid w:val="00430813"/>
    <w:rsid w:val="00430AFB"/>
    <w:rsid w:val="00431504"/>
    <w:rsid w:val="004316BD"/>
    <w:rsid w:val="0043246F"/>
    <w:rsid w:val="00432943"/>
    <w:rsid w:val="00432BC4"/>
    <w:rsid w:val="00433616"/>
    <w:rsid w:val="00433993"/>
    <w:rsid w:val="00433F8A"/>
    <w:rsid w:val="004342DA"/>
    <w:rsid w:val="004347F3"/>
    <w:rsid w:val="00434BB4"/>
    <w:rsid w:val="00434C41"/>
    <w:rsid w:val="004352D5"/>
    <w:rsid w:val="00435417"/>
    <w:rsid w:val="004358C4"/>
    <w:rsid w:val="004358D8"/>
    <w:rsid w:val="00436C68"/>
    <w:rsid w:val="004371A9"/>
    <w:rsid w:val="004371AD"/>
    <w:rsid w:val="00437659"/>
    <w:rsid w:val="004377F2"/>
    <w:rsid w:val="00437862"/>
    <w:rsid w:val="00437F37"/>
    <w:rsid w:val="0044021F"/>
    <w:rsid w:val="0044049B"/>
    <w:rsid w:val="00440670"/>
    <w:rsid w:val="004409EE"/>
    <w:rsid w:val="00440BDB"/>
    <w:rsid w:val="00440D33"/>
    <w:rsid w:val="00441663"/>
    <w:rsid w:val="0044249E"/>
    <w:rsid w:val="00442573"/>
    <w:rsid w:val="004427A2"/>
    <w:rsid w:val="004427E7"/>
    <w:rsid w:val="00442A90"/>
    <w:rsid w:val="004431F2"/>
    <w:rsid w:val="004434FE"/>
    <w:rsid w:val="00443732"/>
    <w:rsid w:val="004440D8"/>
    <w:rsid w:val="004445CB"/>
    <w:rsid w:val="00444748"/>
    <w:rsid w:val="00444D57"/>
    <w:rsid w:val="00444F38"/>
    <w:rsid w:val="00444FDC"/>
    <w:rsid w:val="00445320"/>
    <w:rsid w:val="004457F8"/>
    <w:rsid w:val="00445DAF"/>
    <w:rsid w:val="00445EBE"/>
    <w:rsid w:val="00446530"/>
    <w:rsid w:val="0044665D"/>
    <w:rsid w:val="00446CB8"/>
    <w:rsid w:val="00447C7F"/>
    <w:rsid w:val="00447F70"/>
    <w:rsid w:val="00450278"/>
    <w:rsid w:val="004507AF"/>
    <w:rsid w:val="00450861"/>
    <w:rsid w:val="00450873"/>
    <w:rsid w:val="0045094D"/>
    <w:rsid w:val="00450A2A"/>
    <w:rsid w:val="00450DB1"/>
    <w:rsid w:val="004510AF"/>
    <w:rsid w:val="004510D5"/>
    <w:rsid w:val="00451123"/>
    <w:rsid w:val="004511E8"/>
    <w:rsid w:val="00451616"/>
    <w:rsid w:val="00451E88"/>
    <w:rsid w:val="00451FF2"/>
    <w:rsid w:val="00452603"/>
    <w:rsid w:val="00452673"/>
    <w:rsid w:val="0045272F"/>
    <w:rsid w:val="00452B83"/>
    <w:rsid w:val="00452BE6"/>
    <w:rsid w:val="0045317A"/>
    <w:rsid w:val="004534B0"/>
    <w:rsid w:val="00453CF1"/>
    <w:rsid w:val="00453EDE"/>
    <w:rsid w:val="00453FC9"/>
    <w:rsid w:val="00454361"/>
    <w:rsid w:val="00454464"/>
    <w:rsid w:val="0045475C"/>
    <w:rsid w:val="004548A6"/>
    <w:rsid w:val="00454F7E"/>
    <w:rsid w:val="0045549D"/>
    <w:rsid w:val="0045573D"/>
    <w:rsid w:val="0045592C"/>
    <w:rsid w:val="004559F2"/>
    <w:rsid w:val="00455B42"/>
    <w:rsid w:val="00455E52"/>
    <w:rsid w:val="004573C4"/>
    <w:rsid w:val="0045748C"/>
    <w:rsid w:val="00457C9B"/>
    <w:rsid w:val="00457CBA"/>
    <w:rsid w:val="00457FA9"/>
    <w:rsid w:val="00460777"/>
    <w:rsid w:val="00460A36"/>
    <w:rsid w:val="00460AAC"/>
    <w:rsid w:val="00460C2D"/>
    <w:rsid w:val="00460F0F"/>
    <w:rsid w:val="00461296"/>
    <w:rsid w:val="004615CA"/>
    <w:rsid w:val="0046212F"/>
    <w:rsid w:val="00462453"/>
    <w:rsid w:val="004626CA"/>
    <w:rsid w:val="00462E62"/>
    <w:rsid w:val="00462FA3"/>
    <w:rsid w:val="004630D0"/>
    <w:rsid w:val="00463146"/>
    <w:rsid w:val="00463710"/>
    <w:rsid w:val="0046387F"/>
    <w:rsid w:val="004639C8"/>
    <w:rsid w:val="004639E3"/>
    <w:rsid w:val="004654EB"/>
    <w:rsid w:val="0046550A"/>
    <w:rsid w:val="004657F8"/>
    <w:rsid w:val="00465A0D"/>
    <w:rsid w:val="00465BBB"/>
    <w:rsid w:val="00465C55"/>
    <w:rsid w:val="00466109"/>
    <w:rsid w:val="0046610B"/>
    <w:rsid w:val="004663FD"/>
    <w:rsid w:val="00466CCA"/>
    <w:rsid w:val="0046719C"/>
    <w:rsid w:val="004673ED"/>
    <w:rsid w:val="004675D7"/>
    <w:rsid w:val="004704F2"/>
    <w:rsid w:val="0047084A"/>
    <w:rsid w:val="00470A7C"/>
    <w:rsid w:val="00470D47"/>
    <w:rsid w:val="00471030"/>
    <w:rsid w:val="004714E3"/>
    <w:rsid w:val="00471843"/>
    <w:rsid w:val="00472105"/>
    <w:rsid w:val="0047283A"/>
    <w:rsid w:val="00472954"/>
    <w:rsid w:val="00472F24"/>
    <w:rsid w:val="00472FAB"/>
    <w:rsid w:val="0047458F"/>
    <w:rsid w:val="00474742"/>
    <w:rsid w:val="00474A77"/>
    <w:rsid w:val="00474D33"/>
    <w:rsid w:val="0047598A"/>
    <w:rsid w:val="004761BA"/>
    <w:rsid w:val="004763B7"/>
    <w:rsid w:val="004770B1"/>
    <w:rsid w:val="004772E9"/>
    <w:rsid w:val="004773AC"/>
    <w:rsid w:val="0047757F"/>
    <w:rsid w:val="00477883"/>
    <w:rsid w:val="00477C82"/>
    <w:rsid w:val="0048059C"/>
    <w:rsid w:val="00480775"/>
    <w:rsid w:val="00480FC1"/>
    <w:rsid w:val="0048134A"/>
    <w:rsid w:val="00481421"/>
    <w:rsid w:val="0048151D"/>
    <w:rsid w:val="00481547"/>
    <w:rsid w:val="00481AE2"/>
    <w:rsid w:val="00481CEB"/>
    <w:rsid w:val="004820B1"/>
    <w:rsid w:val="00482CD8"/>
    <w:rsid w:val="0048303D"/>
    <w:rsid w:val="00483809"/>
    <w:rsid w:val="00483B4F"/>
    <w:rsid w:val="00483CF1"/>
    <w:rsid w:val="00484757"/>
    <w:rsid w:val="00484BE0"/>
    <w:rsid w:val="00485D51"/>
    <w:rsid w:val="00486140"/>
    <w:rsid w:val="004862FF"/>
    <w:rsid w:val="0048679F"/>
    <w:rsid w:val="0048699E"/>
    <w:rsid w:val="00486C06"/>
    <w:rsid w:val="0048705F"/>
    <w:rsid w:val="00487707"/>
    <w:rsid w:val="004877FE"/>
    <w:rsid w:val="00487AE6"/>
    <w:rsid w:val="00487BAE"/>
    <w:rsid w:val="00487F9D"/>
    <w:rsid w:val="0049031E"/>
    <w:rsid w:val="004906D5"/>
    <w:rsid w:val="0049081C"/>
    <w:rsid w:val="00490DFC"/>
    <w:rsid w:val="004912F9"/>
    <w:rsid w:val="004914C0"/>
    <w:rsid w:val="00491BB7"/>
    <w:rsid w:val="00492BA7"/>
    <w:rsid w:val="00493862"/>
    <w:rsid w:val="00493B3A"/>
    <w:rsid w:val="00494037"/>
    <w:rsid w:val="004940A9"/>
    <w:rsid w:val="004946CA"/>
    <w:rsid w:val="004955CE"/>
    <w:rsid w:val="00495999"/>
    <w:rsid w:val="0049618C"/>
    <w:rsid w:val="004961D9"/>
    <w:rsid w:val="004970DE"/>
    <w:rsid w:val="00497DD5"/>
    <w:rsid w:val="004A09FE"/>
    <w:rsid w:val="004A1182"/>
    <w:rsid w:val="004A163C"/>
    <w:rsid w:val="004A1CDD"/>
    <w:rsid w:val="004A1E69"/>
    <w:rsid w:val="004A213A"/>
    <w:rsid w:val="004A29F0"/>
    <w:rsid w:val="004A2C52"/>
    <w:rsid w:val="004A3328"/>
    <w:rsid w:val="004A368D"/>
    <w:rsid w:val="004A391C"/>
    <w:rsid w:val="004A3A7E"/>
    <w:rsid w:val="004A3B9F"/>
    <w:rsid w:val="004A3CE7"/>
    <w:rsid w:val="004A3ED3"/>
    <w:rsid w:val="004A48FE"/>
    <w:rsid w:val="004A4BFF"/>
    <w:rsid w:val="004A4C03"/>
    <w:rsid w:val="004A4D51"/>
    <w:rsid w:val="004A4DCC"/>
    <w:rsid w:val="004A4FE8"/>
    <w:rsid w:val="004A50C8"/>
    <w:rsid w:val="004A51CE"/>
    <w:rsid w:val="004A52B0"/>
    <w:rsid w:val="004A596D"/>
    <w:rsid w:val="004A6184"/>
    <w:rsid w:val="004A6193"/>
    <w:rsid w:val="004A6A04"/>
    <w:rsid w:val="004A6B13"/>
    <w:rsid w:val="004A6BE3"/>
    <w:rsid w:val="004A7147"/>
    <w:rsid w:val="004A720B"/>
    <w:rsid w:val="004A76F9"/>
    <w:rsid w:val="004A7B4E"/>
    <w:rsid w:val="004A7F5F"/>
    <w:rsid w:val="004B0706"/>
    <w:rsid w:val="004B0791"/>
    <w:rsid w:val="004B0BF9"/>
    <w:rsid w:val="004B0F2F"/>
    <w:rsid w:val="004B10A3"/>
    <w:rsid w:val="004B147D"/>
    <w:rsid w:val="004B161A"/>
    <w:rsid w:val="004B1A5D"/>
    <w:rsid w:val="004B1F39"/>
    <w:rsid w:val="004B1FD8"/>
    <w:rsid w:val="004B2067"/>
    <w:rsid w:val="004B20A4"/>
    <w:rsid w:val="004B22B7"/>
    <w:rsid w:val="004B2313"/>
    <w:rsid w:val="004B2F41"/>
    <w:rsid w:val="004B314D"/>
    <w:rsid w:val="004B37DA"/>
    <w:rsid w:val="004B3CF0"/>
    <w:rsid w:val="004B455E"/>
    <w:rsid w:val="004B4B5B"/>
    <w:rsid w:val="004B4E8D"/>
    <w:rsid w:val="004B535D"/>
    <w:rsid w:val="004B5503"/>
    <w:rsid w:val="004B556C"/>
    <w:rsid w:val="004B5CC8"/>
    <w:rsid w:val="004B63BA"/>
    <w:rsid w:val="004B66C5"/>
    <w:rsid w:val="004B66D2"/>
    <w:rsid w:val="004B6CAE"/>
    <w:rsid w:val="004B7096"/>
    <w:rsid w:val="004B7170"/>
    <w:rsid w:val="004B7B81"/>
    <w:rsid w:val="004C0882"/>
    <w:rsid w:val="004C0EDC"/>
    <w:rsid w:val="004C19B8"/>
    <w:rsid w:val="004C1F63"/>
    <w:rsid w:val="004C201D"/>
    <w:rsid w:val="004C20E8"/>
    <w:rsid w:val="004C25D8"/>
    <w:rsid w:val="004C3269"/>
    <w:rsid w:val="004C32DA"/>
    <w:rsid w:val="004C3A6C"/>
    <w:rsid w:val="004C3BD0"/>
    <w:rsid w:val="004C3DFC"/>
    <w:rsid w:val="004C4051"/>
    <w:rsid w:val="004C4128"/>
    <w:rsid w:val="004C415E"/>
    <w:rsid w:val="004C48E1"/>
    <w:rsid w:val="004C4959"/>
    <w:rsid w:val="004C4CDF"/>
    <w:rsid w:val="004C54BF"/>
    <w:rsid w:val="004C5861"/>
    <w:rsid w:val="004C5E61"/>
    <w:rsid w:val="004C5F18"/>
    <w:rsid w:val="004C60D4"/>
    <w:rsid w:val="004C630A"/>
    <w:rsid w:val="004C63A6"/>
    <w:rsid w:val="004C66BE"/>
    <w:rsid w:val="004C6E88"/>
    <w:rsid w:val="004C7154"/>
    <w:rsid w:val="004C77B8"/>
    <w:rsid w:val="004C7C2E"/>
    <w:rsid w:val="004C7D0D"/>
    <w:rsid w:val="004C7EAA"/>
    <w:rsid w:val="004D056D"/>
    <w:rsid w:val="004D0BD7"/>
    <w:rsid w:val="004D1030"/>
    <w:rsid w:val="004D1357"/>
    <w:rsid w:val="004D172C"/>
    <w:rsid w:val="004D1985"/>
    <w:rsid w:val="004D1A34"/>
    <w:rsid w:val="004D1AF3"/>
    <w:rsid w:val="004D2124"/>
    <w:rsid w:val="004D2B89"/>
    <w:rsid w:val="004D33FB"/>
    <w:rsid w:val="004D33FF"/>
    <w:rsid w:val="004D3B47"/>
    <w:rsid w:val="004D3E3A"/>
    <w:rsid w:val="004D449A"/>
    <w:rsid w:val="004D468C"/>
    <w:rsid w:val="004D4D5E"/>
    <w:rsid w:val="004D51BE"/>
    <w:rsid w:val="004D56E5"/>
    <w:rsid w:val="004D6127"/>
    <w:rsid w:val="004D6B2B"/>
    <w:rsid w:val="004D6F5E"/>
    <w:rsid w:val="004D7112"/>
    <w:rsid w:val="004D7423"/>
    <w:rsid w:val="004D783B"/>
    <w:rsid w:val="004D78B5"/>
    <w:rsid w:val="004D7BE3"/>
    <w:rsid w:val="004E0006"/>
    <w:rsid w:val="004E01C3"/>
    <w:rsid w:val="004E0AE9"/>
    <w:rsid w:val="004E0C90"/>
    <w:rsid w:val="004E0FCF"/>
    <w:rsid w:val="004E11DB"/>
    <w:rsid w:val="004E1FEF"/>
    <w:rsid w:val="004E2BC6"/>
    <w:rsid w:val="004E2D89"/>
    <w:rsid w:val="004E3025"/>
    <w:rsid w:val="004E3036"/>
    <w:rsid w:val="004E3147"/>
    <w:rsid w:val="004E32A6"/>
    <w:rsid w:val="004E3929"/>
    <w:rsid w:val="004E3CDD"/>
    <w:rsid w:val="004E40DB"/>
    <w:rsid w:val="004E494E"/>
    <w:rsid w:val="004E49A6"/>
    <w:rsid w:val="004E4FCC"/>
    <w:rsid w:val="004E50D1"/>
    <w:rsid w:val="004E6085"/>
    <w:rsid w:val="004E63EE"/>
    <w:rsid w:val="004E64EF"/>
    <w:rsid w:val="004E693E"/>
    <w:rsid w:val="004E6980"/>
    <w:rsid w:val="004E6E57"/>
    <w:rsid w:val="004E6E5D"/>
    <w:rsid w:val="004E6FDE"/>
    <w:rsid w:val="004E71B2"/>
    <w:rsid w:val="004E7595"/>
    <w:rsid w:val="004E78CC"/>
    <w:rsid w:val="004E7B11"/>
    <w:rsid w:val="004E7D26"/>
    <w:rsid w:val="004E7EE5"/>
    <w:rsid w:val="004F0282"/>
    <w:rsid w:val="004F03B7"/>
    <w:rsid w:val="004F07E2"/>
    <w:rsid w:val="004F0E45"/>
    <w:rsid w:val="004F0F43"/>
    <w:rsid w:val="004F104D"/>
    <w:rsid w:val="004F16E9"/>
    <w:rsid w:val="004F1979"/>
    <w:rsid w:val="004F2187"/>
    <w:rsid w:val="004F22CF"/>
    <w:rsid w:val="004F237A"/>
    <w:rsid w:val="004F25FF"/>
    <w:rsid w:val="004F2622"/>
    <w:rsid w:val="004F2655"/>
    <w:rsid w:val="004F3434"/>
    <w:rsid w:val="004F345F"/>
    <w:rsid w:val="004F3725"/>
    <w:rsid w:val="004F3935"/>
    <w:rsid w:val="004F3F5E"/>
    <w:rsid w:val="004F45C2"/>
    <w:rsid w:val="004F4903"/>
    <w:rsid w:val="004F5B69"/>
    <w:rsid w:val="004F5F99"/>
    <w:rsid w:val="004F6161"/>
    <w:rsid w:val="004F6607"/>
    <w:rsid w:val="004F6647"/>
    <w:rsid w:val="004F6692"/>
    <w:rsid w:val="004F67EE"/>
    <w:rsid w:val="004F6EC8"/>
    <w:rsid w:val="004F6EE6"/>
    <w:rsid w:val="004F7038"/>
    <w:rsid w:val="004F7043"/>
    <w:rsid w:val="004F7569"/>
    <w:rsid w:val="004F75A3"/>
    <w:rsid w:val="004F7686"/>
    <w:rsid w:val="0050025D"/>
    <w:rsid w:val="00500540"/>
    <w:rsid w:val="005008BB"/>
    <w:rsid w:val="00500C0E"/>
    <w:rsid w:val="00500D71"/>
    <w:rsid w:val="00501018"/>
    <w:rsid w:val="0050111D"/>
    <w:rsid w:val="00501305"/>
    <w:rsid w:val="00501452"/>
    <w:rsid w:val="00501919"/>
    <w:rsid w:val="00501A8D"/>
    <w:rsid w:val="00501D18"/>
    <w:rsid w:val="005025B0"/>
    <w:rsid w:val="00502670"/>
    <w:rsid w:val="0050302D"/>
    <w:rsid w:val="005032E2"/>
    <w:rsid w:val="0050331F"/>
    <w:rsid w:val="0050395B"/>
    <w:rsid w:val="005043BF"/>
    <w:rsid w:val="005054EB"/>
    <w:rsid w:val="005055AC"/>
    <w:rsid w:val="00505CA4"/>
    <w:rsid w:val="0050604E"/>
    <w:rsid w:val="00506107"/>
    <w:rsid w:val="005065BE"/>
    <w:rsid w:val="00506831"/>
    <w:rsid w:val="00506C17"/>
    <w:rsid w:val="005070B0"/>
    <w:rsid w:val="00507755"/>
    <w:rsid w:val="005077E7"/>
    <w:rsid w:val="00507B4C"/>
    <w:rsid w:val="00507FAF"/>
    <w:rsid w:val="00510013"/>
    <w:rsid w:val="005101D1"/>
    <w:rsid w:val="005107DC"/>
    <w:rsid w:val="00510D48"/>
    <w:rsid w:val="00510E71"/>
    <w:rsid w:val="00511184"/>
    <w:rsid w:val="00511615"/>
    <w:rsid w:val="0051175B"/>
    <w:rsid w:val="00511B14"/>
    <w:rsid w:val="00511F72"/>
    <w:rsid w:val="005126E2"/>
    <w:rsid w:val="00512918"/>
    <w:rsid w:val="00512D97"/>
    <w:rsid w:val="0051362B"/>
    <w:rsid w:val="00513782"/>
    <w:rsid w:val="005137E2"/>
    <w:rsid w:val="00513EAB"/>
    <w:rsid w:val="00514900"/>
    <w:rsid w:val="00514FC3"/>
    <w:rsid w:val="005158A3"/>
    <w:rsid w:val="00515A82"/>
    <w:rsid w:val="00515ADC"/>
    <w:rsid w:val="00515DAE"/>
    <w:rsid w:val="00516696"/>
    <w:rsid w:val="00517C19"/>
    <w:rsid w:val="0052082D"/>
    <w:rsid w:val="005212C9"/>
    <w:rsid w:val="00522212"/>
    <w:rsid w:val="005222D1"/>
    <w:rsid w:val="00523139"/>
    <w:rsid w:val="005231B4"/>
    <w:rsid w:val="0052342C"/>
    <w:rsid w:val="00523B3F"/>
    <w:rsid w:val="00523C2E"/>
    <w:rsid w:val="00523FEC"/>
    <w:rsid w:val="0052487F"/>
    <w:rsid w:val="0052488B"/>
    <w:rsid w:val="00524C16"/>
    <w:rsid w:val="005253CE"/>
    <w:rsid w:val="00525E18"/>
    <w:rsid w:val="0052631B"/>
    <w:rsid w:val="00526AB0"/>
    <w:rsid w:val="00526C2A"/>
    <w:rsid w:val="00527385"/>
    <w:rsid w:val="00527460"/>
    <w:rsid w:val="005275F7"/>
    <w:rsid w:val="00527654"/>
    <w:rsid w:val="00527ABA"/>
    <w:rsid w:val="0053046C"/>
    <w:rsid w:val="005304F5"/>
    <w:rsid w:val="00530658"/>
    <w:rsid w:val="00530A9A"/>
    <w:rsid w:val="00531170"/>
    <w:rsid w:val="00531236"/>
    <w:rsid w:val="00531A13"/>
    <w:rsid w:val="00531DCE"/>
    <w:rsid w:val="00531E5C"/>
    <w:rsid w:val="00531EE7"/>
    <w:rsid w:val="0053202D"/>
    <w:rsid w:val="0053259B"/>
    <w:rsid w:val="00532960"/>
    <w:rsid w:val="00532980"/>
    <w:rsid w:val="00532F81"/>
    <w:rsid w:val="00534359"/>
    <w:rsid w:val="005346B2"/>
    <w:rsid w:val="00534892"/>
    <w:rsid w:val="00534946"/>
    <w:rsid w:val="00534B97"/>
    <w:rsid w:val="00534C68"/>
    <w:rsid w:val="00534DCF"/>
    <w:rsid w:val="005359D3"/>
    <w:rsid w:val="0053612E"/>
    <w:rsid w:val="00536281"/>
    <w:rsid w:val="00536A14"/>
    <w:rsid w:val="00537007"/>
    <w:rsid w:val="0053708A"/>
    <w:rsid w:val="00537443"/>
    <w:rsid w:val="00540120"/>
    <w:rsid w:val="0054014A"/>
    <w:rsid w:val="00540199"/>
    <w:rsid w:val="0054075F"/>
    <w:rsid w:val="00540AD7"/>
    <w:rsid w:val="00540FB2"/>
    <w:rsid w:val="00541102"/>
    <w:rsid w:val="00541BB6"/>
    <w:rsid w:val="00542D70"/>
    <w:rsid w:val="00542EFF"/>
    <w:rsid w:val="00542FDE"/>
    <w:rsid w:val="005430FC"/>
    <w:rsid w:val="00543687"/>
    <w:rsid w:val="00543760"/>
    <w:rsid w:val="00543D04"/>
    <w:rsid w:val="005443D2"/>
    <w:rsid w:val="005445D3"/>
    <w:rsid w:val="005446A7"/>
    <w:rsid w:val="00544BB5"/>
    <w:rsid w:val="00544E9F"/>
    <w:rsid w:val="005453C7"/>
    <w:rsid w:val="0054553C"/>
    <w:rsid w:val="00546019"/>
    <w:rsid w:val="0054617E"/>
    <w:rsid w:val="0054631C"/>
    <w:rsid w:val="00546422"/>
    <w:rsid w:val="00546C11"/>
    <w:rsid w:val="00547198"/>
    <w:rsid w:val="0054781D"/>
    <w:rsid w:val="00547BEB"/>
    <w:rsid w:val="00547D72"/>
    <w:rsid w:val="00547FE7"/>
    <w:rsid w:val="0055008E"/>
    <w:rsid w:val="00550566"/>
    <w:rsid w:val="00550832"/>
    <w:rsid w:val="00550C10"/>
    <w:rsid w:val="00551896"/>
    <w:rsid w:val="0055191C"/>
    <w:rsid w:val="00551A7D"/>
    <w:rsid w:val="00551D31"/>
    <w:rsid w:val="005520E4"/>
    <w:rsid w:val="00552367"/>
    <w:rsid w:val="00552881"/>
    <w:rsid w:val="0055294C"/>
    <w:rsid w:val="005535A8"/>
    <w:rsid w:val="00553709"/>
    <w:rsid w:val="00553973"/>
    <w:rsid w:val="00554BF8"/>
    <w:rsid w:val="00554E33"/>
    <w:rsid w:val="005554B2"/>
    <w:rsid w:val="00555523"/>
    <w:rsid w:val="00555CAA"/>
    <w:rsid w:val="00555E1B"/>
    <w:rsid w:val="0055619F"/>
    <w:rsid w:val="005561E4"/>
    <w:rsid w:val="0055685F"/>
    <w:rsid w:val="00556AAA"/>
    <w:rsid w:val="00556FCE"/>
    <w:rsid w:val="005571E5"/>
    <w:rsid w:val="00557794"/>
    <w:rsid w:val="0055789A"/>
    <w:rsid w:val="00557A0F"/>
    <w:rsid w:val="00557D18"/>
    <w:rsid w:val="00560A30"/>
    <w:rsid w:val="00560AE0"/>
    <w:rsid w:val="005610DF"/>
    <w:rsid w:val="00561181"/>
    <w:rsid w:val="00561DAC"/>
    <w:rsid w:val="00561E2F"/>
    <w:rsid w:val="0056202E"/>
    <w:rsid w:val="00562335"/>
    <w:rsid w:val="0056296A"/>
    <w:rsid w:val="00562C1D"/>
    <w:rsid w:val="0056379C"/>
    <w:rsid w:val="00563A7E"/>
    <w:rsid w:val="00563BC2"/>
    <w:rsid w:val="00563C83"/>
    <w:rsid w:val="00563D1E"/>
    <w:rsid w:val="00564082"/>
    <w:rsid w:val="005642F3"/>
    <w:rsid w:val="005653E9"/>
    <w:rsid w:val="0056577F"/>
    <w:rsid w:val="005658ED"/>
    <w:rsid w:val="00565AB9"/>
    <w:rsid w:val="00565C87"/>
    <w:rsid w:val="005672CD"/>
    <w:rsid w:val="00567A21"/>
    <w:rsid w:val="00567E66"/>
    <w:rsid w:val="00567F17"/>
    <w:rsid w:val="00570102"/>
    <w:rsid w:val="0057014E"/>
    <w:rsid w:val="00570254"/>
    <w:rsid w:val="0057095D"/>
    <w:rsid w:val="00570AEA"/>
    <w:rsid w:val="00570FED"/>
    <w:rsid w:val="005711EB"/>
    <w:rsid w:val="005715C0"/>
    <w:rsid w:val="00571E21"/>
    <w:rsid w:val="00571E4E"/>
    <w:rsid w:val="00572043"/>
    <w:rsid w:val="00572292"/>
    <w:rsid w:val="00572874"/>
    <w:rsid w:val="00572A00"/>
    <w:rsid w:val="00572ACA"/>
    <w:rsid w:val="00572F5B"/>
    <w:rsid w:val="00573069"/>
    <w:rsid w:val="005737FE"/>
    <w:rsid w:val="00573987"/>
    <w:rsid w:val="00573DB1"/>
    <w:rsid w:val="005745A6"/>
    <w:rsid w:val="00574991"/>
    <w:rsid w:val="00574B10"/>
    <w:rsid w:val="00574C43"/>
    <w:rsid w:val="00574F83"/>
    <w:rsid w:val="005751D0"/>
    <w:rsid w:val="00575469"/>
    <w:rsid w:val="00575643"/>
    <w:rsid w:val="0057585F"/>
    <w:rsid w:val="00575A9C"/>
    <w:rsid w:val="00575D53"/>
    <w:rsid w:val="00575D77"/>
    <w:rsid w:val="00575DFA"/>
    <w:rsid w:val="00575E26"/>
    <w:rsid w:val="00576529"/>
    <w:rsid w:val="005769E2"/>
    <w:rsid w:val="00576B93"/>
    <w:rsid w:val="00576D1C"/>
    <w:rsid w:val="00576D36"/>
    <w:rsid w:val="00576EFB"/>
    <w:rsid w:val="00577484"/>
    <w:rsid w:val="005774E6"/>
    <w:rsid w:val="00577886"/>
    <w:rsid w:val="00577B2D"/>
    <w:rsid w:val="0058026A"/>
    <w:rsid w:val="0058030F"/>
    <w:rsid w:val="00580422"/>
    <w:rsid w:val="00580618"/>
    <w:rsid w:val="00580881"/>
    <w:rsid w:val="00580953"/>
    <w:rsid w:val="00581056"/>
    <w:rsid w:val="00581074"/>
    <w:rsid w:val="005812EF"/>
    <w:rsid w:val="00581497"/>
    <w:rsid w:val="0058185E"/>
    <w:rsid w:val="00581D03"/>
    <w:rsid w:val="00582097"/>
    <w:rsid w:val="00582770"/>
    <w:rsid w:val="00582884"/>
    <w:rsid w:val="00582D41"/>
    <w:rsid w:val="00582F7C"/>
    <w:rsid w:val="005836A4"/>
    <w:rsid w:val="00583C9B"/>
    <w:rsid w:val="00583DF5"/>
    <w:rsid w:val="00583F32"/>
    <w:rsid w:val="00583FF5"/>
    <w:rsid w:val="005844AE"/>
    <w:rsid w:val="00584B69"/>
    <w:rsid w:val="00585269"/>
    <w:rsid w:val="005852B3"/>
    <w:rsid w:val="00585495"/>
    <w:rsid w:val="00585611"/>
    <w:rsid w:val="00585EAF"/>
    <w:rsid w:val="0058637C"/>
    <w:rsid w:val="0058655F"/>
    <w:rsid w:val="005865BB"/>
    <w:rsid w:val="0058693E"/>
    <w:rsid w:val="00586C82"/>
    <w:rsid w:val="00586E2B"/>
    <w:rsid w:val="00586EEF"/>
    <w:rsid w:val="005871D9"/>
    <w:rsid w:val="005901A3"/>
    <w:rsid w:val="00590263"/>
    <w:rsid w:val="00590383"/>
    <w:rsid w:val="0059087F"/>
    <w:rsid w:val="00590BA6"/>
    <w:rsid w:val="00590FC9"/>
    <w:rsid w:val="00591114"/>
    <w:rsid w:val="005917AC"/>
    <w:rsid w:val="005918B3"/>
    <w:rsid w:val="00591C57"/>
    <w:rsid w:val="00591E75"/>
    <w:rsid w:val="00592284"/>
    <w:rsid w:val="005922E1"/>
    <w:rsid w:val="0059259E"/>
    <w:rsid w:val="0059292D"/>
    <w:rsid w:val="0059321A"/>
    <w:rsid w:val="00593538"/>
    <w:rsid w:val="00593628"/>
    <w:rsid w:val="00593935"/>
    <w:rsid w:val="00593CC0"/>
    <w:rsid w:val="00593CE7"/>
    <w:rsid w:val="00594401"/>
    <w:rsid w:val="00594554"/>
    <w:rsid w:val="005945B8"/>
    <w:rsid w:val="00594C70"/>
    <w:rsid w:val="00594E7A"/>
    <w:rsid w:val="00595741"/>
    <w:rsid w:val="005961B6"/>
    <w:rsid w:val="005969A4"/>
    <w:rsid w:val="00596A05"/>
    <w:rsid w:val="00596B79"/>
    <w:rsid w:val="00596BD3"/>
    <w:rsid w:val="00596C08"/>
    <w:rsid w:val="00596C37"/>
    <w:rsid w:val="00597217"/>
    <w:rsid w:val="00597A0B"/>
    <w:rsid w:val="00597AEB"/>
    <w:rsid w:val="00597E57"/>
    <w:rsid w:val="00597FF3"/>
    <w:rsid w:val="005A07E2"/>
    <w:rsid w:val="005A0BC5"/>
    <w:rsid w:val="005A0EC6"/>
    <w:rsid w:val="005A1458"/>
    <w:rsid w:val="005A1813"/>
    <w:rsid w:val="005A1918"/>
    <w:rsid w:val="005A1AC2"/>
    <w:rsid w:val="005A1B10"/>
    <w:rsid w:val="005A20DE"/>
    <w:rsid w:val="005A257F"/>
    <w:rsid w:val="005A267F"/>
    <w:rsid w:val="005A27E7"/>
    <w:rsid w:val="005A2C36"/>
    <w:rsid w:val="005A3619"/>
    <w:rsid w:val="005A38F5"/>
    <w:rsid w:val="005A3A2E"/>
    <w:rsid w:val="005A4005"/>
    <w:rsid w:val="005A4674"/>
    <w:rsid w:val="005A4718"/>
    <w:rsid w:val="005A4EC2"/>
    <w:rsid w:val="005A4F30"/>
    <w:rsid w:val="005A5326"/>
    <w:rsid w:val="005A55C6"/>
    <w:rsid w:val="005A5AD2"/>
    <w:rsid w:val="005A5C85"/>
    <w:rsid w:val="005A5FB4"/>
    <w:rsid w:val="005A605C"/>
    <w:rsid w:val="005A60CD"/>
    <w:rsid w:val="005A6135"/>
    <w:rsid w:val="005A62C5"/>
    <w:rsid w:val="005A63AF"/>
    <w:rsid w:val="005A6B04"/>
    <w:rsid w:val="005A6B72"/>
    <w:rsid w:val="005A6BAF"/>
    <w:rsid w:val="005A6CAF"/>
    <w:rsid w:val="005A6CB1"/>
    <w:rsid w:val="005A6E15"/>
    <w:rsid w:val="005A74C0"/>
    <w:rsid w:val="005A7B8D"/>
    <w:rsid w:val="005B077F"/>
    <w:rsid w:val="005B0FFB"/>
    <w:rsid w:val="005B187D"/>
    <w:rsid w:val="005B1EB9"/>
    <w:rsid w:val="005B206A"/>
    <w:rsid w:val="005B24D5"/>
    <w:rsid w:val="005B26D4"/>
    <w:rsid w:val="005B2F9D"/>
    <w:rsid w:val="005B326B"/>
    <w:rsid w:val="005B346E"/>
    <w:rsid w:val="005B354A"/>
    <w:rsid w:val="005B3A8C"/>
    <w:rsid w:val="005B3B5F"/>
    <w:rsid w:val="005B3DE4"/>
    <w:rsid w:val="005B3F12"/>
    <w:rsid w:val="005B482D"/>
    <w:rsid w:val="005B5AA5"/>
    <w:rsid w:val="005B5D75"/>
    <w:rsid w:val="005B5E58"/>
    <w:rsid w:val="005B60F9"/>
    <w:rsid w:val="005B64BA"/>
    <w:rsid w:val="005B6580"/>
    <w:rsid w:val="005B671E"/>
    <w:rsid w:val="005B6AF1"/>
    <w:rsid w:val="005B6DA3"/>
    <w:rsid w:val="005B6DBF"/>
    <w:rsid w:val="005B739A"/>
    <w:rsid w:val="005B7605"/>
    <w:rsid w:val="005B7939"/>
    <w:rsid w:val="005B7AA4"/>
    <w:rsid w:val="005C012C"/>
    <w:rsid w:val="005C0990"/>
    <w:rsid w:val="005C0AD4"/>
    <w:rsid w:val="005C0E62"/>
    <w:rsid w:val="005C1010"/>
    <w:rsid w:val="005C1087"/>
    <w:rsid w:val="005C11AB"/>
    <w:rsid w:val="005C1C6F"/>
    <w:rsid w:val="005C1CE5"/>
    <w:rsid w:val="005C21B3"/>
    <w:rsid w:val="005C2714"/>
    <w:rsid w:val="005C2860"/>
    <w:rsid w:val="005C2DBD"/>
    <w:rsid w:val="005C3365"/>
    <w:rsid w:val="005C3591"/>
    <w:rsid w:val="005C386A"/>
    <w:rsid w:val="005C3C10"/>
    <w:rsid w:val="005C3F0B"/>
    <w:rsid w:val="005C449D"/>
    <w:rsid w:val="005C49F3"/>
    <w:rsid w:val="005C4F99"/>
    <w:rsid w:val="005C5094"/>
    <w:rsid w:val="005C50B5"/>
    <w:rsid w:val="005C534D"/>
    <w:rsid w:val="005C5411"/>
    <w:rsid w:val="005C57FE"/>
    <w:rsid w:val="005C6333"/>
    <w:rsid w:val="005C656B"/>
    <w:rsid w:val="005C66AC"/>
    <w:rsid w:val="005C6752"/>
    <w:rsid w:val="005C68C9"/>
    <w:rsid w:val="005C7205"/>
    <w:rsid w:val="005C752C"/>
    <w:rsid w:val="005C7CDF"/>
    <w:rsid w:val="005D0E4F"/>
    <w:rsid w:val="005D16AF"/>
    <w:rsid w:val="005D1E96"/>
    <w:rsid w:val="005D1F63"/>
    <w:rsid w:val="005D26D4"/>
    <w:rsid w:val="005D2B1A"/>
    <w:rsid w:val="005D2B21"/>
    <w:rsid w:val="005D2CB3"/>
    <w:rsid w:val="005D31EC"/>
    <w:rsid w:val="005D3355"/>
    <w:rsid w:val="005D3365"/>
    <w:rsid w:val="005D3908"/>
    <w:rsid w:val="005D39BC"/>
    <w:rsid w:val="005D39E4"/>
    <w:rsid w:val="005D3AB9"/>
    <w:rsid w:val="005D3BA3"/>
    <w:rsid w:val="005D4171"/>
    <w:rsid w:val="005D46A2"/>
    <w:rsid w:val="005D481D"/>
    <w:rsid w:val="005D4910"/>
    <w:rsid w:val="005D4E2F"/>
    <w:rsid w:val="005D5399"/>
    <w:rsid w:val="005D5A09"/>
    <w:rsid w:val="005D5B0C"/>
    <w:rsid w:val="005D6222"/>
    <w:rsid w:val="005D6352"/>
    <w:rsid w:val="005D6695"/>
    <w:rsid w:val="005D67B3"/>
    <w:rsid w:val="005D681B"/>
    <w:rsid w:val="005D7506"/>
    <w:rsid w:val="005D7F61"/>
    <w:rsid w:val="005D7F89"/>
    <w:rsid w:val="005D7FA9"/>
    <w:rsid w:val="005E03A4"/>
    <w:rsid w:val="005E05AA"/>
    <w:rsid w:val="005E097E"/>
    <w:rsid w:val="005E0CFD"/>
    <w:rsid w:val="005E1031"/>
    <w:rsid w:val="005E12C8"/>
    <w:rsid w:val="005E141D"/>
    <w:rsid w:val="005E16D6"/>
    <w:rsid w:val="005E1777"/>
    <w:rsid w:val="005E22F6"/>
    <w:rsid w:val="005E271C"/>
    <w:rsid w:val="005E2909"/>
    <w:rsid w:val="005E3250"/>
    <w:rsid w:val="005E368F"/>
    <w:rsid w:val="005E3884"/>
    <w:rsid w:val="005E3E4E"/>
    <w:rsid w:val="005E3F14"/>
    <w:rsid w:val="005E4392"/>
    <w:rsid w:val="005E4A2F"/>
    <w:rsid w:val="005E4B57"/>
    <w:rsid w:val="005E4C85"/>
    <w:rsid w:val="005E57A5"/>
    <w:rsid w:val="005E5815"/>
    <w:rsid w:val="005E5F42"/>
    <w:rsid w:val="005E63DF"/>
    <w:rsid w:val="005E6593"/>
    <w:rsid w:val="005E6977"/>
    <w:rsid w:val="005E6A4F"/>
    <w:rsid w:val="005E7272"/>
    <w:rsid w:val="005E7457"/>
    <w:rsid w:val="005E76C2"/>
    <w:rsid w:val="005E771F"/>
    <w:rsid w:val="005E79F3"/>
    <w:rsid w:val="005F06A5"/>
    <w:rsid w:val="005F092B"/>
    <w:rsid w:val="005F0CDC"/>
    <w:rsid w:val="005F13BD"/>
    <w:rsid w:val="005F14F6"/>
    <w:rsid w:val="005F1A77"/>
    <w:rsid w:val="005F1F52"/>
    <w:rsid w:val="005F1FBE"/>
    <w:rsid w:val="005F2648"/>
    <w:rsid w:val="005F2FD5"/>
    <w:rsid w:val="005F31E7"/>
    <w:rsid w:val="005F34E6"/>
    <w:rsid w:val="005F3793"/>
    <w:rsid w:val="005F3DCD"/>
    <w:rsid w:val="005F4DD2"/>
    <w:rsid w:val="005F557D"/>
    <w:rsid w:val="005F5717"/>
    <w:rsid w:val="005F58DD"/>
    <w:rsid w:val="005F654B"/>
    <w:rsid w:val="005F6F17"/>
    <w:rsid w:val="005F71ED"/>
    <w:rsid w:val="005F7476"/>
    <w:rsid w:val="005F78BD"/>
    <w:rsid w:val="005F78E1"/>
    <w:rsid w:val="005F7D7F"/>
    <w:rsid w:val="005F7E01"/>
    <w:rsid w:val="006001CC"/>
    <w:rsid w:val="0060040C"/>
    <w:rsid w:val="00600671"/>
    <w:rsid w:val="006011F5"/>
    <w:rsid w:val="0060125E"/>
    <w:rsid w:val="006012CD"/>
    <w:rsid w:val="0060140F"/>
    <w:rsid w:val="00601AF5"/>
    <w:rsid w:val="00601DD5"/>
    <w:rsid w:val="0060223F"/>
    <w:rsid w:val="00602DF1"/>
    <w:rsid w:val="00602EBB"/>
    <w:rsid w:val="00603363"/>
    <w:rsid w:val="006034FA"/>
    <w:rsid w:val="00603FFF"/>
    <w:rsid w:val="0060407B"/>
    <w:rsid w:val="00604506"/>
    <w:rsid w:val="00604841"/>
    <w:rsid w:val="00605573"/>
    <w:rsid w:val="00605620"/>
    <w:rsid w:val="006058F3"/>
    <w:rsid w:val="00605AC6"/>
    <w:rsid w:val="00605C5F"/>
    <w:rsid w:val="00606038"/>
    <w:rsid w:val="00606127"/>
    <w:rsid w:val="00606AD5"/>
    <w:rsid w:val="00607618"/>
    <w:rsid w:val="006076B5"/>
    <w:rsid w:val="00607781"/>
    <w:rsid w:val="00607A21"/>
    <w:rsid w:val="006103A7"/>
    <w:rsid w:val="006104EA"/>
    <w:rsid w:val="0061052E"/>
    <w:rsid w:val="00610DFD"/>
    <w:rsid w:val="00610EBE"/>
    <w:rsid w:val="00611221"/>
    <w:rsid w:val="006113AA"/>
    <w:rsid w:val="006113F9"/>
    <w:rsid w:val="006114FD"/>
    <w:rsid w:val="0061158C"/>
    <w:rsid w:val="00611872"/>
    <w:rsid w:val="00611D0F"/>
    <w:rsid w:val="00612656"/>
    <w:rsid w:val="00612845"/>
    <w:rsid w:val="00612D29"/>
    <w:rsid w:val="00612D7C"/>
    <w:rsid w:val="00612FA7"/>
    <w:rsid w:val="00613A9D"/>
    <w:rsid w:val="00613C1D"/>
    <w:rsid w:val="006144FC"/>
    <w:rsid w:val="00614B5E"/>
    <w:rsid w:val="00614B87"/>
    <w:rsid w:val="0061502A"/>
    <w:rsid w:val="0061509C"/>
    <w:rsid w:val="006150DC"/>
    <w:rsid w:val="00615241"/>
    <w:rsid w:val="00615260"/>
    <w:rsid w:val="006152B8"/>
    <w:rsid w:val="00615DF8"/>
    <w:rsid w:val="00617202"/>
    <w:rsid w:val="006172C5"/>
    <w:rsid w:val="006175FC"/>
    <w:rsid w:val="00617683"/>
    <w:rsid w:val="006177D1"/>
    <w:rsid w:val="0062024B"/>
    <w:rsid w:val="00620C89"/>
    <w:rsid w:val="006219CC"/>
    <w:rsid w:val="00621D44"/>
    <w:rsid w:val="00622495"/>
    <w:rsid w:val="006224FE"/>
    <w:rsid w:val="00622673"/>
    <w:rsid w:val="006226F4"/>
    <w:rsid w:val="00622864"/>
    <w:rsid w:val="006228A3"/>
    <w:rsid w:val="00622936"/>
    <w:rsid w:val="0062297A"/>
    <w:rsid w:val="006229E7"/>
    <w:rsid w:val="00623430"/>
    <w:rsid w:val="00623AE5"/>
    <w:rsid w:val="0062408D"/>
    <w:rsid w:val="006242B7"/>
    <w:rsid w:val="006246BD"/>
    <w:rsid w:val="0062475E"/>
    <w:rsid w:val="0062483C"/>
    <w:rsid w:val="00625096"/>
    <w:rsid w:val="00625390"/>
    <w:rsid w:val="00625715"/>
    <w:rsid w:val="00625BE6"/>
    <w:rsid w:val="006263A7"/>
    <w:rsid w:val="00626654"/>
    <w:rsid w:val="00626B02"/>
    <w:rsid w:val="00626BBE"/>
    <w:rsid w:val="006277A1"/>
    <w:rsid w:val="00627F5C"/>
    <w:rsid w:val="0063032B"/>
    <w:rsid w:val="00630396"/>
    <w:rsid w:val="0063067A"/>
    <w:rsid w:val="006312BA"/>
    <w:rsid w:val="006315C9"/>
    <w:rsid w:val="00631EB4"/>
    <w:rsid w:val="00632427"/>
    <w:rsid w:val="00632AD8"/>
    <w:rsid w:val="006338B9"/>
    <w:rsid w:val="00634207"/>
    <w:rsid w:val="006344E6"/>
    <w:rsid w:val="006346A4"/>
    <w:rsid w:val="006349EE"/>
    <w:rsid w:val="00634AD3"/>
    <w:rsid w:val="00634FCB"/>
    <w:rsid w:val="00635123"/>
    <w:rsid w:val="00635397"/>
    <w:rsid w:val="00635575"/>
    <w:rsid w:val="00635C90"/>
    <w:rsid w:val="00635F1B"/>
    <w:rsid w:val="00636634"/>
    <w:rsid w:val="0063690A"/>
    <w:rsid w:val="0063691A"/>
    <w:rsid w:val="00636D98"/>
    <w:rsid w:val="00637204"/>
    <w:rsid w:val="00637C0A"/>
    <w:rsid w:val="00637CBD"/>
    <w:rsid w:val="00637D74"/>
    <w:rsid w:val="0064039A"/>
    <w:rsid w:val="006406E2"/>
    <w:rsid w:val="00641235"/>
    <w:rsid w:val="0064125D"/>
    <w:rsid w:val="00641514"/>
    <w:rsid w:val="0064193A"/>
    <w:rsid w:val="00641BD8"/>
    <w:rsid w:val="00641D9A"/>
    <w:rsid w:val="00641FD8"/>
    <w:rsid w:val="00642709"/>
    <w:rsid w:val="006429BC"/>
    <w:rsid w:val="00642AF6"/>
    <w:rsid w:val="00642B69"/>
    <w:rsid w:val="00642C07"/>
    <w:rsid w:val="00642E72"/>
    <w:rsid w:val="00643082"/>
    <w:rsid w:val="00643521"/>
    <w:rsid w:val="00643553"/>
    <w:rsid w:val="00643AF5"/>
    <w:rsid w:val="0064400A"/>
    <w:rsid w:val="00644124"/>
    <w:rsid w:val="0064416C"/>
    <w:rsid w:val="00644326"/>
    <w:rsid w:val="00644462"/>
    <w:rsid w:val="0064488E"/>
    <w:rsid w:val="006450CB"/>
    <w:rsid w:val="00645549"/>
    <w:rsid w:val="00645D2D"/>
    <w:rsid w:val="00645E93"/>
    <w:rsid w:val="0064635A"/>
    <w:rsid w:val="00646540"/>
    <w:rsid w:val="00646F9B"/>
    <w:rsid w:val="0064735B"/>
    <w:rsid w:val="00647A31"/>
    <w:rsid w:val="006502A5"/>
    <w:rsid w:val="0065149C"/>
    <w:rsid w:val="006515AC"/>
    <w:rsid w:val="00651C99"/>
    <w:rsid w:val="00652C8C"/>
    <w:rsid w:val="00652CE3"/>
    <w:rsid w:val="00652EE3"/>
    <w:rsid w:val="00652FAE"/>
    <w:rsid w:val="00652FD2"/>
    <w:rsid w:val="00653558"/>
    <w:rsid w:val="00653DF6"/>
    <w:rsid w:val="00653F77"/>
    <w:rsid w:val="00654199"/>
    <w:rsid w:val="0065574E"/>
    <w:rsid w:val="006558CE"/>
    <w:rsid w:val="006559E2"/>
    <w:rsid w:val="00655A01"/>
    <w:rsid w:val="00656052"/>
    <w:rsid w:val="006561D5"/>
    <w:rsid w:val="006563AB"/>
    <w:rsid w:val="00656DD4"/>
    <w:rsid w:val="00656E19"/>
    <w:rsid w:val="00656F8D"/>
    <w:rsid w:val="00656FC2"/>
    <w:rsid w:val="006572B8"/>
    <w:rsid w:val="00657823"/>
    <w:rsid w:val="00657BFB"/>
    <w:rsid w:val="00657C1E"/>
    <w:rsid w:val="00657C83"/>
    <w:rsid w:val="00657F1D"/>
    <w:rsid w:val="00660136"/>
    <w:rsid w:val="006602A5"/>
    <w:rsid w:val="0066042A"/>
    <w:rsid w:val="006604AC"/>
    <w:rsid w:val="006606B0"/>
    <w:rsid w:val="00660776"/>
    <w:rsid w:val="00660D04"/>
    <w:rsid w:val="00660E31"/>
    <w:rsid w:val="00661166"/>
    <w:rsid w:val="00661439"/>
    <w:rsid w:val="006616F0"/>
    <w:rsid w:val="00661ACB"/>
    <w:rsid w:val="00661E6B"/>
    <w:rsid w:val="00661ECF"/>
    <w:rsid w:val="0066205E"/>
    <w:rsid w:val="0066209C"/>
    <w:rsid w:val="0066257B"/>
    <w:rsid w:val="00662D4B"/>
    <w:rsid w:val="00663007"/>
    <w:rsid w:val="006632AB"/>
    <w:rsid w:val="006636CC"/>
    <w:rsid w:val="006644A2"/>
    <w:rsid w:val="006644B0"/>
    <w:rsid w:val="0066488E"/>
    <w:rsid w:val="00664A45"/>
    <w:rsid w:val="00664C9D"/>
    <w:rsid w:val="00664D5B"/>
    <w:rsid w:val="00664DA6"/>
    <w:rsid w:val="0066540C"/>
    <w:rsid w:val="00665705"/>
    <w:rsid w:val="006657A6"/>
    <w:rsid w:val="00665F8A"/>
    <w:rsid w:val="00666151"/>
    <w:rsid w:val="0066643C"/>
    <w:rsid w:val="00666718"/>
    <w:rsid w:val="00666C3B"/>
    <w:rsid w:val="0066716B"/>
    <w:rsid w:val="00667289"/>
    <w:rsid w:val="0066778F"/>
    <w:rsid w:val="006678B2"/>
    <w:rsid w:val="00667A94"/>
    <w:rsid w:val="00667C54"/>
    <w:rsid w:val="00667CC7"/>
    <w:rsid w:val="0067025B"/>
    <w:rsid w:val="00670340"/>
    <w:rsid w:val="0067077F"/>
    <w:rsid w:val="00670A15"/>
    <w:rsid w:val="00670E59"/>
    <w:rsid w:val="00671049"/>
    <w:rsid w:val="00671AC5"/>
    <w:rsid w:val="00671BA8"/>
    <w:rsid w:val="0067259D"/>
    <w:rsid w:val="006739B8"/>
    <w:rsid w:val="00674040"/>
    <w:rsid w:val="006745E6"/>
    <w:rsid w:val="00674D45"/>
    <w:rsid w:val="006754D8"/>
    <w:rsid w:val="00675969"/>
    <w:rsid w:val="00675A84"/>
    <w:rsid w:val="00675F19"/>
    <w:rsid w:val="00675F35"/>
    <w:rsid w:val="00675F80"/>
    <w:rsid w:val="0067624A"/>
    <w:rsid w:val="006762CA"/>
    <w:rsid w:val="00676A04"/>
    <w:rsid w:val="00676E68"/>
    <w:rsid w:val="00676F4E"/>
    <w:rsid w:val="00677368"/>
    <w:rsid w:val="0067750B"/>
    <w:rsid w:val="006775B7"/>
    <w:rsid w:val="00677D98"/>
    <w:rsid w:val="0068082B"/>
    <w:rsid w:val="00681813"/>
    <w:rsid w:val="006819AC"/>
    <w:rsid w:val="00681AD6"/>
    <w:rsid w:val="00681C36"/>
    <w:rsid w:val="00681EA5"/>
    <w:rsid w:val="00681EE8"/>
    <w:rsid w:val="00681F01"/>
    <w:rsid w:val="00682223"/>
    <w:rsid w:val="00682626"/>
    <w:rsid w:val="00682882"/>
    <w:rsid w:val="006829DD"/>
    <w:rsid w:val="00682BD4"/>
    <w:rsid w:val="00682C05"/>
    <w:rsid w:val="00683332"/>
    <w:rsid w:val="00683B08"/>
    <w:rsid w:val="006847BD"/>
    <w:rsid w:val="00684E16"/>
    <w:rsid w:val="00684EBB"/>
    <w:rsid w:val="006852BB"/>
    <w:rsid w:val="00685316"/>
    <w:rsid w:val="00685722"/>
    <w:rsid w:val="00685ACE"/>
    <w:rsid w:val="00685C5A"/>
    <w:rsid w:val="00685EF5"/>
    <w:rsid w:val="006865CB"/>
    <w:rsid w:val="00686652"/>
    <w:rsid w:val="006868EE"/>
    <w:rsid w:val="00686C30"/>
    <w:rsid w:val="00686D10"/>
    <w:rsid w:val="00686E45"/>
    <w:rsid w:val="006870AC"/>
    <w:rsid w:val="00687172"/>
    <w:rsid w:val="0068731B"/>
    <w:rsid w:val="006878F6"/>
    <w:rsid w:val="0069011E"/>
    <w:rsid w:val="006907B8"/>
    <w:rsid w:val="00690B24"/>
    <w:rsid w:val="0069119B"/>
    <w:rsid w:val="0069135B"/>
    <w:rsid w:val="006918DF"/>
    <w:rsid w:val="006918E2"/>
    <w:rsid w:val="0069233D"/>
    <w:rsid w:val="00692359"/>
    <w:rsid w:val="0069260E"/>
    <w:rsid w:val="0069296E"/>
    <w:rsid w:val="00692AA1"/>
    <w:rsid w:val="00692C01"/>
    <w:rsid w:val="00692C52"/>
    <w:rsid w:val="0069321B"/>
    <w:rsid w:val="0069324A"/>
    <w:rsid w:val="00693427"/>
    <w:rsid w:val="00693A46"/>
    <w:rsid w:val="00693E4F"/>
    <w:rsid w:val="0069484E"/>
    <w:rsid w:val="00694A2E"/>
    <w:rsid w:val="00694E9B"/>
    <w:rsid w:val="00694EE0"/>
    <w:rsid w:val="00694EFD"/>
    <w:rsid w:val="0069567B"/>
    <w:rsid w:val="006958F9"/>
    <w:rsid w:val="00695995"/>
    <w:rsid w:val="006960AD"/>
    <w:rsid w:val="0069616D"/>
    <w:rsid w:val="006962DC"/>
    <w:rsid w:val="00696765"/>
    <w:rsid w:val="00696B0F"/>
    <w:rsid w:val="00697189"/>
    <w:rsid w:val="00697285"/>
    <w:rsid w:val="006974D0"/>
    <w:rsid w:val="00697731"/>
    <w:rsid w:val="00697E81"/>
    <w:rsid w:val="00697E98"/>
    <w:rsid w:val="006A0202"/>
    <w:rsid w:val="006A05E5"/>
    <w:rsid w:val="006A07F5"/>
    <w:rsid w:val="006A0C99"/>
    <w:rsid w:val="006A104E"/>
    <w:rsid w:val="006A19C4"/>
    <w:rsid w:val="006A219C"/>
    <w:rsid w:val="006A2AD6"/>
    <w:rsid w:val="006A2AE9"/>
    <w:rsid w:val="006A37EF"/>
    <w:rsid w:val="006A392E"/>
    <w:rsid w:val="006A3EF7"/>
    <w:rsid w:val="006A4531"/>
    <w:rsid w:val="006A463A"/>
    <w:rsid w:val="006A497D"/>
    <w:rsid w:val="006A4A71"/>
    <w:rsid w:val="006A4AC3"/>
    <w:rsid w:val="006A4D24"/>
    <w:rsid w:val="006A4F62"/>
    <w:rsid w:val="006A50F3"/>
    <w:rsid w:val="006A585F"/>
    <w:rsid w:val="006A5891"/>
    <w:rsid w:val="006A5BE3"/>
    <w:rsid w:val="006A61D3"/>
    <w:rsid w:val="006A6329"/>
    <w:rsid w:val="006A64A0"/>
    <w:rsid w:val="006A6592"/>
    <w:rsid w:val="006A68BA"/>
    <w:rsid w:val="006A6CCE"/>
    <w:rsid w:val="006A6F54"/>
    <w:rsid w:val="006A7167"/>
    <w:rsid w:val="006A7294"/>
    <w:rsid w:val="006A72D3"/>
    <w:rsid w:val="006A75CD"/>
    <w:rsid w:val="006A7C92"/>
    <w:rsid w:val="006A7F4A"/>
    <w:rsid w:val="006B000B"/>
    <w:rsid w:val="006B0166"/>
    <w:rsid w:val="006B0378"/>
    <w:rsid w:val="006B0547"/>
    <w:rsid w:val="006B0633"/>
    <w:rsid w:val="006B0707"/>
    <w:rsid w:val="006B08B8"/>
    <w:rsid w:val="006B0A6B"/>
    <w:rsid w:val="006B0ED1"/>
    <w:rsid w:val="006B1B16"/>
    <w:rsid w:val="006B2102"/>
    <w:rsid w:val="006B26BF"/>
    <w:rsid w:val="006B2723"/>
    <w:rsid w:val="006B27AA"/>
    <w:rsid w:val="006B2C20"/>
    <w:rsid w:val="006B2CA9"/>
    <w:rsid w:val="006B2DDE"/>
    <w:rsid w:val="006B32E7"/>
    <w:rsid w:val="006B365F"/>
    <w:rsid w:val="006B37A8"/>
    <w:rsid w:val="006B3978"/>
    <w:rsid w:val="006B3AFD"/>
    <w:rsid w:val="006B3E2B"/>
    <w:rsid w:val="006B3FCD"/>
    <w:rsid w:val="006B3FD1"/>
    <w:rsid w:val="006B4165"/>
    <w:rsid w:val="006B45C8"/>
    <w:rsid w:val="006B4E79"/>
    <w:rsid w:val="006B5229"/>
    <w:rsid w:val="006B53D8"/>
    <w:rsid w:val="006B5BE9"/>
    <w:rsid w:val="006B5C78"/>
    <w:rsid w:val="006B623E"/>
    <w:rsid w:val="006B6D12"/>
    <w:rsid w:val="006B716A"/>
    <w:rsid w:val="006B76EF"/>
    <w:rsid w:val="006B7922"/>
    <w:rsid w:val="006B7BBB"/>
    <w:rsid w:val="006B7D2D"/>
    <w:rsid w:val="006B7DFC"/>
    <w:rsid w:val="006C002F"/>
    <w:rsid w:val="006C0246"/>
    <w:rsid w:val="006C03C3"/>
    <w:rsid w:val="006C082C"/>
    <w:rsid w:val="006C0871"/>
    <w:rsid w:val="006C1518"/>
    <w:rsid w:val="006C171C"/>
    <w:rsid w:val="006C1751"/>
    <w:rsid w:val="006C196B"/>
    <w:rsid w:val="006C1A4C"/>
    <w:rsid w:val="006C1FE7"/>
    <w:rsid w:val="006C205C"/>
    <w:rsid w:val="006C21C0"/>
    <w:rsid w:val="006C2207"/>
    <w:rsid w:val="006C2DF5"/>
    <w:rsid w:val="006C3269"/>
    <w:rsid w:val="006C347F"/>
    <w:rsid w:val="006C3568"/>
    <w:rsid w:val="006C3BD4"/>
    <w:rsid w:val="006C3FA2"/>
    <w:rsid w:val="006C4185"/>
    <w:rsid w:val="006C4229"/>
    <w:rsid w:val="006C4299"/>
    <w:rsid w:val="006C470E"/>
    <w:rsid w:val="006C4C2B"/>
    <w:rsid w:val="006C4E08"/>
    <w:rsid w:val="006C4E6E"/>
    <w:rsid w:val="006C55C9"/>
    <w:rsid w:val="006C55EC"/>
    <w:rsid w:val="006C56EE"/>
    <w:rsid w:val="006C579F"/>
    <w:rsid w:val="006C5A1D"/>
    <w:rsid w:val="006C5F38"/>
    <w:rsid w:val="006C63AB"/>
    <w:rsid w:val="006C6A31"/>
    <w:rsid w:val="006C6C94"/>
    <w:rsid w:val="006C72AA"/>
    <w:rsid w:val="006C77A1"/>
    <w:rsid w:val="006C78B2"/>
    <w:rsid w:val="006D0127"/>
    <w:rsid w:val="006D1052"/>
    <w:rsid w:val="006D1198"/>
    <w:rsid w:val="006D134F"/>
    <w:rsid w:val="006D1767"/>
    <w:rsid w:val="006D1827"/>
    <w:rsid w:val="006D1B13"/>
    <w:rsid w:val="006D2088"/>
    <w:rsid w:val="006D282F"/>
    <w:rsid w:val="006D2DB3"/>
    <w:rsid w:val="006D3333"/>
    <w:rsid w:val="006D380F"/>
    <w:rsid w:val="006D3915"/>
    <w:rsid w:val="006D3CB0"/>
    <w:rsid w:val="006D4177"/>
    <w:rsid w:val="006D4436"/>
    <w:rsid w:val="006D445E"/>
    <w:rsid w:val="006D46E9"/>
    <w:rsid w:val="006D4954"/>
    <w:rsid w:val="006D49FB"/>
    <w:rsid w:val="006D514E"/>
    <w:rsid w:val="006D5D69"/>
    <w:rsid w:val="006D62DE"/>
    <w:rsid w:val="006D633A"/>
    <w:rsid w:val="006D643A"/>
    <w:rsid w:val="006D64F1"/>
    <w:rsid w:val="006D6608"/>
    <w:rsid w:val="006D67A1"/>
    <w:rsid w:val="006D68FE"/>
    <w:rsid w:val="006D6A45"/>
    <w:rsid w:val="006D6BA4"/>
    <w:rsid w:val="006D6FDC"/>
    <w:rsid w:val="006D784E"/>
    <w:rsid w:val="006D7865"/>
    <w:rsid w:val="006D7938"/>
    <w:rsid w:val="006E0784"/>
    <w:rsid w:val="006E0C9C"/>
    <w:rsid w:val="006E0EB5"/>
    <w:rsid w:val="006E1295"/>
    <w:rsid w:val="006E1AFF"/>
    <w:rsid w:val="006E2085"/>
    <w:rsid w:val="006E256B"/>
    <w:rsid w:val="006E27BE"/>
    <w:rsid w:val="006E291B"/>
    <w:rsid w:val="006E2AFD"/>
    <w:rsid w:val="006E3520"/>
    <w:rsid w:val="006E409A"/>
    <w:rsid w:val="006E46F5"/>
    <w:rsid w:val="006E4853"/>
    <w:rsid w:val="006E4924"/>
    <w:rsid w:val="006E4A92"/>
    <w:rsid w:val="006E64EF"/>
    <w:rsid w:val="006E67AD"/>
    <w:rsid w:val="006E6BB2"/>
    <w:rsid w:val="006E7929"/>
    <w:rsid w:val="006E7A92"/>
    <w:rsid w:val="006F0053"/>
    <w:rsid w:val="006F0B81"/>
    <w:rsid w:val="006F0F6E"/>
    <w:rsid w:val="006F0F95"/>
    <w:rsid w:val="006F11D6"/>
    <w:rsid w:val="006F1286"/>
    <w:rsid w:val="006F17F8"/>
    <w:rsid w:val="006F19C4"/>
    <w:rsid w:val="006F1AE2"/>
    <w:rsid w:val="006F1E5D"/>
    <w:rsid w:val="006F1EBA"/>
    <w:rsid w:val="006F1EF8"/>
    <w:rsid w:val="006F236F"/>
    <w:rsid w:val="006F299D"/>
    <w:rsid w:val="006F2AEC"/>
    <w:rsid w:val="006F2B54"/>
    <w:rsid w:val="006F2B9E"/>
    <w:rsid w:val="006F347A"/>
    <w:rsid w:val="006F37DA"/>
    <w:rsid w:val="006F3853"/>
    <w:rsid w:val="006F3C91"/>
    <w:rsid w:val="006F3EE8"/>
    <w:rsid w:val="006F4622"/>
    <w:rsid w:val="006F4772"/>
    <w:rsid w:val="006F49C7"/>
    <w:rsid w:val="006F4C27"/>
    <w:rsid w:val="006F500B"/>
    <w:rsid w:val="006F519E"/>
    <w:rsid w:val="006F5466"/>
    <w:rsid w:val="006F5642"/>
    <w:rsid w:val="006F575D"/>
    <w:rsid w:val="006F5A1D"/>
    <w:rsid w:val="006F5E53"/>
    <w:rsid w:val="006F60C8"/>
    <w:rsid w:val="006F61BE"/>
    <w:rsid w:val="006F68CB"/>
    <w:rsid w:val="006F7383"/>
    <w:rsid w:val="006F7AE5"/>
    <w:rsid w:val="006F7B47"/>
    <w:rsid w:val="006F7CDA"/>
    <w:rsid w:val="00700762"/>
    <w:rsid w:val="0070098D"/>
    <w:rsid w:val="00700B36"/>
    <w:rsid w:val="00700B6B"/>
    <w:rsid w:val="00700B7A"/>
    <w:rsid w:val="007013DC"/>
    <w:rsid w:val="00701467"/>
    <w:rsid w:val="00701969"/>
    <w:rsid w:val="00701BFD"/>
    <w:rsid w:val="007021DC"/>
    <w:rsid w:val="007022BF"/>
    <w:rsid w:val="00703090"/>
    <w:rsid w:val="007033C5"/>
    <w:rsid w:val="00703A87"/>
    <w:rsid w:val="00704108"/>
    <w:rsid w:val="007042D4"/>
    <w:rsid w:val="007042EF"/>
    <w:rsid w:val="007044A6"/>
    <w:rsid w:val="00704AE7"/>
    <w:rsid w:val="00704FA9"/>
    <w:rsid w:val="00705065"/>
    <w:rsid w:val="00705860"/>
    <w:rsid w:val="00705920"/>
    <w:rsid w:val="00705A1B"/>
    <w:rsid w:val="00705B7F"/>
    <w:rsid w:val="00706081"/>
    <w:rsid w:val="007060CE"/>
    <w:rsid w:val="00706169"/>
    <w:rsid w:val="00706713"/>
    <w:rsid w:val="0070677F"/>
    <w:rsid w:val="00706925"/>
    <w:rsid w:val="00706C59"/>
    <w:rsid w:val="00706EC3"/>
    <w:rsid w:val="00706F9C"/>
    <w:rsid w:val="007070EE"/>
    <w:rsid w:val="00707119"/>
    <w:rsid w:val="0070720E"/>
    <w:rsid w:val="0070721A"/>
    <w:rsid w:val="00707A50"/>
    <w:rsid w:val="00707C40"/>
    <w:rsid w:val="00707FD4"/>
    <w:rsid w:val="007104D9"/>
    <w:rsid w:val="00710BC6"/>
    <w:rsid w:val="00710C16"/>
    <w:rsid w:val="00710F22"/>
    <w:rsid w:val="00711318"/>
    <w:rsid w:val="00711343"/>
    <w:rsid w:val="007115AA"/>
    <w:rsid w:val="00711CBE"/>
    <w:rsid w:val="0071254D"/>
    <w:rsid w:val="007128B7"/>
    <w:rsid w:val="007129D6"/>
    <w:rsid w:val="00712A32"/>
    <w:rsid w:val="00712E1E"/>
    <w:rsid w:val="00712E43"/>
    <w:rsid w:val="00713911"/>
    <w:rsid w:val="00713B85"/>
    <w:rsid w:val="0071459A"/>
    <w:rsid w:val="0071462D"/>
    <w:rsid w:val="0071482C"/>
    <w:rsid w:val="00714F84"/>
    <w:rsid w:val="00715225"/>
    <w:rsid w:val="0071526E"/>
    <w:rsid w:val="007158C2"/>
    <w:rsid w:val="0071596F"/>
    <w:rsid w:val="00715CD2"/>
    <w:rsid w:val="00715E04"/>
    <w:rsid w:val="007160FF"/>
    <w:rsid w:val="0071646B"/>
    <w:rsid w:val="00716734"/>
    <w:rsid w:val="00717B57"/>
    <w:rsid w:val="00717B59"/>
    <w:rsid w:val="00717F98"/>
    <w:rsid w:val="00720461"/>
    <w:rsid w:val="00720494"/>
    <w:rsid w:val="00720733"/>
    <w:rsid w:val="0072084A"/>
    <w:rsid w:val="00720CDA"/>
    <w:rsid w:val="00720CEE"/>
    <w:rsid w:val="007216A4"/>
    <w:rsid w:val="007216D1"/>
    <w:rsid w:val="00721B8E"/>
    <w:rsid w:val="00721DEF"/>
    <w:rsid w:val="00721E73"/>
    <w:rsid w:val="00722337"/>
    <w:rsid w:val="007223BD"/>
    <w:rsid w:val="00722802"/>
    <w:rsid w:val="00723349"/>
    <w:rsid w:val="00723887"/>
    <w:rsid w:val="007238BB"/>
    <w:rsid w:val="007239F6"/>
    <w:rsid w:val="00723A5E"/>
    <w:rsid w:val="00724043"/>
    <w:rsid w:val="007247B9"/>
    <w:rsid w:val="007247BD"/>
    <w:rsid w:val="00724A40"/>
    <w:rsid w:val="007255F9"/>
    <w:rsid w:val="00725680"/>
    <w:rsid w:val="007258E7"/>
    <w:rsid w:val="00725AEF"/>
    <w:rsid w:val="007268FA"/>
    <w:rsid w:val="00726CDC"/>
    <w:rsid w:val="00726E7C"/>
    <w:rsid w:val="007270BC"/>
    <w:rsid w:val="007270DC"/>
    <w:rsid w:val="00727476"/>
    <w:rsid w:val="007275DC"/>
    <w:rsid w:val="007275F2"/>
    <w:rsid w:val="00727649"/>
    <w:rsid w:val="007276E7"/>
    <w:rsid w:val="007301E0"/>
    <w:rsid w:val="00730C54"/>
    <w:rsid w:val="00730F0F"/>
    <w:rsid w:val="0073124A"/>
    <w:rsid w:val="00731780"/>
    <w:rsid w:val="00731D74"/>
    <w:rsid w:val="00732D70"/>
    <w:rsid w:val="00732F87"/>
    <w:rsid w:val="007330CE"/>
    <w:rsid w:val="00733D7B"/>
    <w:rsid w:val="0073412A"/>
    <w:rsid w:val="007341B2"/>
    <w:rsid w:val="0073434E"/>
    <w:rsid w:val="00734996"/>
    <w:rsid w:val="00734B92"/>
    <w:rsid w:val="00734C2C"/>
    <w:rsid w:val="007358C8"/>
    <w:rsid w:val="00735DC7"/>
    <w:rsid w:val="00736269"/>
    <w:rsid w:val="007372CF"/>
    <w:rsid w:val="007373D2"/>
    <w:rsid w:val="0073783D"/>
    <w:rsid w:val="00740214"/>
    <w:rsid w:val="0074074A"/>
    <w:rsid w:val="007409DE"/>
    <w:rsid w:val="00740C11"/>
    <w:rsid w:val="00740D0A"/>
    <w:rsid w:val="00741325"/>
    <w:rsid w:val="007413A3"/>
    <w:rsid w:val="00741A84"/>
    <w:rsid w:val="00741B78"/>
    <w:rsid w:val="00741DB8"/>
    <w:rsid w:val="007420CD"/>
    <w:rsid w:val="007426B9"/>
    <w:rsid w:val="00742989"/>
    <w:rsid w:val="00742A83"/>
    <w:rsid w:val="00742CEB"/>
    <w:rsid w:val="007435B6"/>
    <w:rsid w:val="007436BC"/>
    <w:rsid w:val="00744BF5"/>
    <w:rsid w:val="007450A7"/>
    <w:rsid w:val="0074546D"/>
    <w:rsid w:val="0074554A"/>
    <w:rsid w:val="00745840"/>
    <w:rsid w:val="00745EAE"/>
    <w:rsid w:val="0074605E"/>
    <w:rsid w:val="007463DA"/>
    <w:rsid w:val="007469A1"/>
    <w:rsid w:val="00746A31"/>
    <w:rsid w:val="00746E6B"/>
    <w:rsid w:val="00747408"/>
    <w:rsid w:val="00747548"/>
    <w:rsid w:val="007478FA"/>
    <w:rsid w:val="00747CC2"/>
    <w:rsid w:val="0075042A"/>
    <w:rsid w:val="007507E8"/>
    <w:rsid w:val="0075096F"/>
    <w:rsid w:val="00750982"/>
    <w:rsid w:val="00750A2E"/>
    <w:rsid w:val="00751261"/>
    <w:rsid w:val="007517D8"/>
    <w:rsid w:val="00751817"/>
    <w:rsid w:val="00751A24"/>
    <w:rsid w:val="00751C5B"/>
    <w:rsid w:val="00751F14"/>
    <w:rsid w:val="007523E8"/>
    <w:rsid w:val="00752CC1"/>
    <w:rsid w:val="00752EED"/>
    <w:rsid w:val="007533F8"/>
    <w:rsid w:val="00753B21"/>
    <w:rsid w:val="00753CA6"/>
    <w:rsid w:val="00753F68"/>
    <w:rsid w:val="007541F3"/>
    <w:rsid w:val="0075458A"/>
    <w:rsid w:val="007545FF"/>
    <w:rsid w:val="007547DC"/>
    <w:rsid w:val="00754C76"/>
    <w:rsid w:val="007550D3"/>
    <w:rsid w:val="007557DB"/>
    <w:rsid w:val="007561EF"/>
    <w:rsid w:val="007564BD"/>
    <w:rsid w:val="00756825"/>
    <w:rsid w:val="007574E8"/>
    <w:rsid w:val="0075769B"/>
    <w:rsid w:val="00757839"/>
    <w:rsid w:val="007579EC"/>
    <w:rsid w:val="00757B8E"/>
    <w:rsid w:val="00757EBA"/>
    <w:rsid w:val="00757F68"/>
    <w:rsid w:val="007600B1"/>
    <w:rsid w:val="007602C3"/>
    <w:rsid w:val="0076041E"/>
    <w:rsid w:val="00760536"/>
    <w:rsid w:val="0076067E"/>
    <w:rsid w:val="007606EA"/>
    <w:rsid w:val="00760B4D"/>
    <w:rsid w:val="00761789"/>
    <w:rsid w:val="0076182B"/>
    <w:rsid w:val="00761879"/>
    <w:rsid w:val="00761EA9"/>
    <w:rsid w:val="00762B62"/>
    <w:rsid w:val="00762F91"/>
    <w:rsid w:val="00763628"/>
    <w:rsid w:val="007637AD"/>
    <w:rsid w:val="0076396F"/>
    <w:rsid w:val="00763EF7"/>
    <w:rsid w:val="00764290"/>
    <w:rsid w:val="00764EB0"/>
    <w:rsid w:val="007650A2"/>
    <w:rsid w:val="007650C0"/>
    <w:rsid w:val="0076548B"/>
    <w:rsid w:val="007655E2"/>
    <w:rsid w:val="007656DF"/>
    <w:rsid w:val="00765B20"/>
    <w:rsid w:val="00766093"/>
    <w:rsid w:val="00766143"/>
    <w:rsid w:val="00766634"/>
    <w:rsid w:val="00766B62"/>
    <w:rsid w:val="00766B94"/>
    <w:rsid w:val="00767776"/>
    <w:rsid w:val="00767DCE"/>
    <w:rsid w:val="00767EBF"/>
    <w:rsid w:val="00767FCF"/>
    <w:rsid w:val="00770426"/>
    <w:rsid w:val="007716CA"/>
    <w:rsid w:val="00771964"/>
    <w:rsid w:val="00771BC8"/>
    <w:rsid w:val="007729E5"/>
    <w:rsid w:val="007739FE"/>
    <w:rsid w:val="00773D61"/>
    <w:rsid w:val="0077419A"/>
    <w:rsid w:val="00774822"/>
    <w:rsid w:val="00774C1C"/>
    <w:rsid w:val="00774DB3"/>
    <w:rsid w:val="00775B43"/>
    <w:rsid w:val="00775C49"/>
    <w:rsid w:val="00775D47"/>
    <w:rsid w:val="00775EA4"/>
    <w:rsid w:val="00775F0D"/>
    <w:rsid w:val="007763A0"/>
    <w:rsid w:val="00776C21"/>
    <w:rsid w:val="0077720B"/>
    <w:rsid w:val="007776F8"/>
    <w:rsid w:val="007776F9"/>
    <w:rsid w:val="00777742"/>
    <w:rsid w:val="00777B3F"/>
    <w:rsid w:val="00777E8F"/>
    <w:rsid w:val="00777F4B"/>
    <w:rsid w:val="00780043"/>
    <w:rsid w:val="007805C3"/>
    <w:rsid w:val="00780AA1"/>
    <w:rsid w:val="00780B1F"/>
    <w:rsid w:val="00780B40"/>
    <w:rsid w:val="00780CCD"/>
    <w:rsid w:val="0078107E"/>
    <w:rsid w:val="00781209"/>
    <w:rsid w:val="00781306"/>
    <w:rsid w:val="00781368"/>
    <w:rsid w:val="0078196D"/>
    <w:rsid w:val="00781B24"/>
    <w:rsid w:val="00781BA3"/>
    <w:rsid w:val="00781EB1"/>
    <w:rsid w:val="00781F69"/>
    <w:rsid w:val="00782089"/>
    <w:rsid w:val="00782196"/>
    <w:rsid w:val="007826E0"/>
    <w:rsid w:val="00782934"/>
    <w:rsid w:val="00782BB8"/>
    <w:rsid w:val="00782E52"/>
    <w:rsid w:val="007830A3"/>
    <w:rsid w:val="007830DA"/>
    <w:rsid w:val="007833B6"/>
    <w:rsid w:val="007835F4"/>
    <w:rsid w:val="00783AA7"/>
    <w:rsid w:val="00783B31"/>
    <w:rsid w:val="00784546"/>
    <w:rsid w:val="0078510B"/>
    <w:rsid w:val="007852C8"/>
    <w:rsid w:val="0078598B"/>
    <w:rsid w:val="00785A44"/>
    <w:rsid w:val="00786E88"/>
    <w:rsid w:val="00786EA3"/>
    <w:rsid w:val="0078749C"/>
    <w:rsid w:val="00787BC1"/>
    <w:rsid w:val="00790CE4"/>
    <w:rsid w:val="00790D40"/>
    <w:rsid w:val="007915F0"/>
    <w:rsid w:val="0079163A"/>
    <w:rsid w:val="00791968"/>
    <w:rsid w:val="00791A8E"/>
    <w:rsid w:val="0079243F"/>
    <w:rsid w:val="00792745"/>
    <w:rsid w:val="00792918"/>
    <w:rsid w:val="00792B5D"/>
    <w:rsid w:val="00792D56"/>
    <w:rsid w:val="00792D81"/>
    <w:rsid w:val="00792F96"/>
    <w:rsid w:val="00793285"/>
    <w:rsid w:val="00793ACF"/>
    <w:rsid w:val="00794027"/>
    <w:rsid w:val="00794590"/>
    <w:rsid w:val="007945AE"/>
    <w:rsid w:val="00794CB3"/>
    <w:rsid w:val="00794E54"/>
    <w:rsid w:val="0079500D"/>
    <w:rsid w:val="0079546B"/>
    <w:rsid w:val="007957CC"/>
    <w:rsid w:val="00795C75"/>
    <w:rsid w:val="0079616E"/>
    <w:rsid w:val="0079621F"/>
    <w:rsid w:val="00796441"/>
    <w:rsid w:val="007966E3"/>
    <w:rsid w:val="00796D97"/>
    <w:rsid w:val="00797428"/>
    <w:rsid w:val="00797760"/>
    <w:rsid w:val="007A03B2"/>
    <w:rsid w:val="007A07FA"/>
    <w:rsid w:val="007A0BED"/>
    <w:rsid w:val="007A0C74"/>
    <w:rsid w:val="007A0D46"/>
    <w:rsid w:val="007A1835"/>
    <w:rsid w:val="007A1C0A"/>
    <w:rsid w:val="007A1F6D"/>
    <w:rsid w:val="007A29C3"/>
    <w:rsid w:val="007A2BFF"/>
    <w:rsid w:val="007A2FBF"/>
    <w:rsid w:val="007A349B"/>
    <w:rsid w:val="007A3534"/>
    <w:rsid w:val="007A3799"/>
    <w:rsid w:val="007A4746"/>
    <w:rsid w:val="007A47F6"/>
    <w:rsid w:val="007A484C"/>
    <w:rsid w:val="007A4C2F"/>
    <w:rsid w:val="007A5077"/>
    <w:rsid w:val="007A53D4"/>
    <w:rsid w:val="007A590F"/>
    <w:rsid w:val="007A5AB3"/>
    <w:rsid w:val="007A67AC"/>
    <w:rsid w:val="007A7071"/>
    <w:rsid w:val="007A760E"/>
    <w:rsid w:val="007A78BF"/>
    <w:rsid w:val="007A78E8"/>
    <w:rsid w:val="007A7B56"/>
    <w:rsid w:val="007B0422"/>
    <w:rsid w:val="007B0CB7"/>
    <w:rsid w:val="007B0E1B"/>
    <w:rsid w:val="007B1517"/>
    <w:rsid w:val="007B1561"/>
    <w:rsid w:val="007B16CA"/>
    <w:rsid w:val="007B17EC"/>
    <w:rsid w:val="007B1B00"/>
    <w:rsid w:val="007B1C10"/>
    <w:rsid w:val="007B2416"/>
    <w:rsid w:val="007B26A2"/>
    <w:rsid w:val="007B2D6E"/>
    <w:rsid w:val="007B32B1"/>
    <w:rsid w:val="007B3514"/>
    <w:rsid w:val="007B3DA7"/>
    <w:rsid w:val="007B446A"/>
    <w:rsid w:val="007B44F9"/>
    <w:rsid w:val="007B48F4"/>
    <w:rsid w:val="007B5341"/>
    <w:rsid w:val="007B5CAD"/>
    <w:rsid w:val="007B5DA7"/>
    <w:rsid w:val="007B6122"/>
    <w:rsid w:val="007B61B7"/>
    <w:rsid w:val="007B620D"/>
    <w:rsid w:val="007B63A4"/>
    <w:rsid w:val="007B63F1"/>
    <w:rsid w:val="007B6812"/>
    <w:rsid w:val="007B76BA"/>
    <w:rsid w:val="007B77A4"/>
    <w:rsid w:val="007B7C36"/>
    <w:rsid w:val="007B7E60"/>
    <w:rsid w:val="007C0056"/>
    <w:rsid w:val="007C0236"/>
    <w:rsid w:val="007C0317"/>
    <w:rsid w:val="007C0572"/>
    <w:rsid w:val="007C0B54"/>
    <w:rsid w:val="007C15FE"/>
    <w:rsid w:val="007C16F2"/>
    <w:rsid w:val="007C1740"/>
    <w:rsid w:val="007C1BC9"/>
    <w:rsid w:val="007C1DF8"/>
    <w:rsid w:val="007C20F8"/>
    <w:rsid w:val="007C212F"/>
    <w:rsid w:val="007C25F2"/>
    <w:rsid w:val="007C3299"/>
    <w:rsid w:val="007C3971"/>
    <w:rsid w:val="007C3CDE"/>
    <w:rsid w:val="007C3EF3"/>
    <w:rsid w:val="007C4334"/>
    <w:rsid w:val="007C4436"/>
    <w:rsid w:val="007C45E8"/>
    <w:rsid w:val="007C4693"/>
    <w:rsid w:val="007C4AD5"/>
    <w:rsid w:val="007C52DB"/>
    <w:rsid w:val="007C5BD1"/>
    <w:rsid w:val="007C5D4F"/>
    <w:rsid w:val="007C5DAA"/>
    <w:rsid w:val="007C5F2E"/>
    <w:rsid w:val="007C72AD"/>
    <w:rsid w:val="007C7D8F"/>
    <w:rsid w:val="007C7F05"/>
    <w:rsid w:val="007D01DD"/>
    <w:rsid w:val="007D085E"/>
    <w:rsid w:val="007D0C7A"/>
    <w:rsid w:val="007D0CB3"/>
    <w:rsid w:val="007D11CD"/>
    <w:rsid w:val="007D13F1"/>
    <w:rsid w:val="007D1439"/>
    <w:rsid w:val="007D16A8"/>
    <w:rsid w:val="007D16B2"/>
    <w:rsid w:val="007D20F4"/>
    <w:rsid w:val="007D2518"/>
    <w:rsid w:val="007D261A"/>
    <w:rsid w:val="007D2736"/>
    <w:rsid w:val="007D2BBE"/>
    <w:rsid w:val="007D2E19"/>
    <w:rsid w:val="007D2E56"/>
    <w:rsid w:val="007D31F3"/>
    <w:rsid w:val="007D39E0"/>
    <w:rsid w:val="007D3A19"/>
    <w:rsid w:val="007D3F3C"/>
    <w:rsid w:val="007D4307"/>
    <w:rsid w:val="007D466E"/>
    <w:rsid w:val="007D4F20"/>
    <w:rsid w:val="007D4FB3"/>
    <w:rsid w:val="007D505B"/>
    <w:rsid w:val="007D506C"/>
    <w:rsid w:val="007D5101"/>
    <w:rsid w:val="007D528E"/>
    <w:rsid w:val="007D52E6"/>
    <w:rsid w:val="007D5472"/>
    <w:rsid w:val="007D5492"/>
    <w:rsid w:val="007D5942"/>
    <w:rsid w:val="007D5D38"/>
    <w:rsid w:val="007D6558"/>
    <w:rsid w:val="007D670F"/>
    <w:rsid w:val="007D6ABB"/>
    <w:rsid w:val="007D6F10"/>
    <w:rsid w:val="007D6F90"/>
    <w:rsid w:val="007D71BF"/>
    <w:rsid w:val="007D7318"/>
    <w:rsid w:val="007D779A"/>
    <w:rsid w:val="007E08B9"/>
    <w:rsid w:val="007E0AC0"/>
    <w:rsid w:val="007E0C2C"/>
    <w:rsid w:val="007E0C45"/>
    <w:rsid w:val="007E0CB1"/>
    <w:rsid w:val="007E13FE"/>
    <w:rsid w:val="007E13FF"/>
    <w:rsid w:val="007E1938"/>
    <w:rsid w:val="007E1B18"/>
    <w:rsid w:val="007E2431"/>
    <w:rsid w:val="007E2CFF"/>
    <w:rsid w:val="007E31D1"/>
    <w:rsid w:val="007E3BD2"/>
    <w:rsid w:val="007E40FF"/>
    <w:rsid w:val="007E418E"/>
    <w:rsid w:val="007E41D1"/>
    <w:rsid w:val="007E4499"/>
    <w:rsid w:val="007E4D80"/>
    <w:rsid w:val="007E4E55"/>
    <w:rsid w:val="007E4F0A"/>
    <w:rsid w:val="007E5671"/>
    <w:rsid w:val="007E569C"/>
    <w:rsid w:val="007E5FA7"/>
    <w:rsid w:val="007E5FD9"/>
    <w:rsid w:val="007E6F0F"/>
    <w:rsid w:val="007E7654"/>
    <w:rsid w:val="007E7671"/>
    <w:rsid w:val="007E76FF"/>
    <w:rsid w:val="007E77D2"/>
    <w:rsid w:val="007E7815"/>
    <w:rsid w:val="007E797F"/>
    <w:rsid w:val="007E7CD5"/>
    <w:rsid w:val="007F0056"/>
    <w:rsid w:val="007F09B2"/>
    <w:rsid w:val="007F0AA2"/>
    <w:rsid w:val="007F0B13"/>
    <w:rsid w:val="007F0FB2"/>
    <w:rsid w:val="007F2401"/>
    <w:rsid w:val="007F24EF"/>
    <w:rsid w:val="007F291E"/>
    <w:rsid w:val="007F3517"/>
    <w:rsid w:val="007F35B0"/>
    <w:rsid w:val="007F373B"/>
    <w:rsid w:val="007F3B9F"/>
    <w:rsid w:val="007F478B"/>
    <w:rsid w:val="007F4D1B"/>
    <w:rsid w:val="007F4D2E"/>
    <w:rsid w:val="007F533B"/>
    <w:rsid w:val="007F5383"/>
    <w:rsid w:val="007F5582"/>
    <w:rsid w:val="007F5843"/>
    <w:rsid w:val="007F5E6F"/>
    <w:rsid w:val="007F65EB"/>
    <w:rsid w:val="007F68CF"/>
    <w:rsid w:val="007F6934"/>
    <w:rsid w:val="007F697B"/>
    <w:rsid w:val="007F6DBE"/>
    <w:rsid w:val="007F73B2"/>
    <w:rsid w:val="0080079A"/>
    <w:rsid w:val="0080098B"/>
    <w:rsid w:val="00800B0B"/>
    <w:rsid w:val="00800C14"/>
    <w:rsid w:val="00800C47"/>
    <w:rsid w:val="0080177A"/>
    <w:rsid w:val="00801C45"/>
    <w:rsid w:val="00801D9D"/>
    <w:rsid w:val="008023FA"/>
    <w:rsid w:val="0080254D"/>
    <w:rsid w:val="0080272B"/>
    <w:rsid w:val="0080272C"/>
    <w:rsid w:val="008027CD"/>
    <w:rsid w:val="008029A7"/>
    <w:rsid w:val="00802E78"/>
    <w:rsid w:val="00802EAF"/>
    <w:rsid w:val="00802F94"/>
    <w:rsid w:val="00803F33"/>
    <w:rsid w:val="00804376"/>
    <w:rsid w:val="008045A9"/>
    <w:rsid w:val="00804A05"/>
    <w:rsid w:val="00804B78"/>
    <w:rsid w:val="00804B99"/>
    <w:rsid w:val="0080530F"/>
    <w:rsid w:val="0080543A"/>
    <w:rsid w:val="0080551F"/>
    <w:rsid w:val="008059B3"/>
    <w:rsid w:val="00805C60"/>
    <w:rsid w:val="00805D67"/>
    <w:rsid w:val="0080642B"/>
    <w:rsid w:val="00806439"/>
    <w:rsid w:val="00806CFB"/>
    <w:rsid w:val="008071A7"/>
    <w:rsid w:val="00807274"/>
    <w:rsid w:val="008074E7"/>
    <w:rsid w:val="0080776F"/>
    <w:rsid w:val="00807A87"/>
    <w:rsid w:val="00810BC2"/>
    <w:rsid w:val="008111A8"/>
    <w:rsid w:val="00811661"/>
    <w:rsid w:val="00811B15"/>
    <w:rsid w:val="00812221"/>
    <w:rsid w:val="00812336"/>
    <w:rsid w:val="00812927"/>
    <w:rsid w:val="00812C9A"/>
    <w:rsid w:val="00812DE8"/>
    <w:rsid w:val="00812FA7"/>
    <w:rsid w:val="00813017"/>
    <w:rsid w:val="008130F0"/>
    <w:rsid w:val="00813274"/>
    <w:rsid w:val="008137A5"/>
    <w:rsid w:val="00813812"/>
    <w:rsid w:val="00813D16"/>
    <w:rsid w:val="00814590"/>
    <w:rsid w:val="0081472E"/>
    <w:rsid w:val="00814B1A"/>
    <w:rsid w:val="008153A5"/>
    <w:rsid w:val="008155E7"/>
    <w:rsid w:val="00815770"/>
    <w:rsid w:val="008158AA"/>
    <w:rsid w:val="00815BCA"/>
    <w:rsid w:val="00815CE6"/>
    <w:rsid w:val="00815D42"/>
    <w:rsid w:val="00815D7A"/>
    <w:rsid w:val="00815F84"/>
    <w:rsid w:val="00816956"/>
    <w:rsid w:val="00816ADA"/>
    <w:rsid w:val="00816B8F"/>
    <w:rsid w:val="00816D28"/>
    <w:rsid w:val="00817100"/>
    <w:rsid w:val="00817820"/>
    <w:rsid w:val="00820598"/>
    <w:rsid w:val="00820602"/>
    <w:rsid w:val="00820AAD"/>
    <w:rsid w:val="0082190F"/>
    <w:rsid w:val="00821B3D"/>
    <w:rsid w:val="00821F59"/>
    <w:rsid w:val="008226B1"/>
    <w:rsid w:val="0082275F"/>
    <w:rsid w:val="00822E14"/>
    <w:rsid w:val="00822F01"/>
    <w:rsid w:val="00823208"/>
    <w:rsid w:val="0082343F"/>
    <w:rsid w:val="0082359C"/>
    <w:rsid w:val="00823615"/>
    <w:rsid w:val="0082363E"/>
    <w:rsid w:val="00823A28"/>
    <w:rsid w:val="00823EC9"/>
    <w:rsid w:val="008243CA"/>
    <w:rsid w:val="008247DE"/>
    <w:rsid w:val="00824872"/>
    <w:rsid w:val="008249FE"/>
    <w:rsid w:val="00824DEF"/>
    <w:rsid w:val="0082506E"/>
    <w:rsid w:val="00825156"/>
    <w:rsid w:val="0082537D"/>
    <w:rsid w:val="00825A8E"/>
    <w:rsid w:val="008267B4"/>
    <w:rsid w:val="008267BF"/>
    <w:rsid w:val="0082682F"/>
    <w:rsid w:val="00826D02"/>
    <w:rsid w:val="00826EFA"/>
    <w:rsid w:val="00827229"/>
    <w:rsid w:val="00827696"/>
    <w:rsid w:val="00827702"/>
    <w:rsid w:val="0082783B"/>
    <w:rsid w:val="0082799B"/>
    <w:rsid w:val="00827A69"/>
    <w:rsid w:val="00827AB0"/>
    <w:rsid w:val="00827CE8"/>
    <w:rsid w:val="008300B8"/>
    <w:rsid w:val="008302E8"/>
    <w:rsid w:val="008303E0"/>
    <w:rsid w:val="008306BB"/>
    <w:rsid w:val="008306F6"/>
    <w:rsid w:val="00830793"/>
    <w:rsid w:val="00830FFB"/>
    <w:rsid w:val="00831067"/>
    <w:rsid w:val="00831375"/>
    <w:rsid w:val="008315FC"/>
    <w:rsid w:val="00831B26"/>
    <w:rsid w:val="00831C5B"/>
    <w:rsid w:val="00831CE6"/>
    <w:rsid w:val="00832036"/>
    <w:rsid w:val="00832367"/>
    <w:rsid w:val="00832388"/>
    <w:rsid w:val="008324EA"/>
    <w:rsid w:val="00832A76"/>
    <w:rsid w:val="00832BF3"/>
    <w:rsid w:val="00832F3A"/>
    <w:rsid w:val="00833019"/>
    <w:rsid w:val="0083323A"/>
    <w:rsid w:val="0083333D"/>
    <w:rsid w:val="008339AC"/>
    <w:rsid w:val="008341AF"/>
    <w:rsid w:val="008343FA"/>
    <w:rsid w:val="008348A6"/>
    <w:rsid w:val="00834FB3"/>
    <w:rsid w:val="00835258"/>
    <w:rsid w:val="00835625"/>
    <w:rsid w:val="0083594B"/>
    <w:rsid w:val="00835A7D"/>
    <w:rsid w:val="00836409"/>
    <w:rsid w:val="00837556"/>
    <w:rsid w:val="00837D0A"/>
    <w:rsid w:val="008400ED"/>
    <w:rsid w:val="008404A4"/>
    <w:rsid w:val="00840736"/>
    <w:rsid w:val="008407C0"/>
    <w:rsid w:val="00840BCA"/>
    <w:rsid w:val="008410F2"/>
    <w:rsid w:val="00841C50"/>
    <w:rsid w:val="00841F21"/>
    <w:rsid w:val="00841F9C"/>
    <w:rsid w:val="008425F0"/>
    <w:rsid w:val="00843476"/>
    <w:rsid w:val="0084394E"/>
    <w:rsid w:val="00843A9E"/>
    <w:rsid w:val="00843AFC"/>
    <w:rsid w:val="00843B3F"/>
    <w:rsid w:val="00843EE0"/>
    <w:rsid w:val="00844091"/>
    <w:rsid w:val="008441C7"/>
    <w:rsid w:val="00844D5B"/>
    <w:rsid w:val="00845191"/>
    <w:rsid w:val="00845B37"/>
    <w:rsid w:val="0084626E"/>
    <w:rsid w:val="008463EF"/>
    <w:rsid w:val="00846573"/>
    <w:rsid w:val="008465A0"/>
    <w:rsid w:val="008466BB"/>
    <w:rsid w:val="00846D37"/>
    <w:rsid w:val="00846E70"/>
    <w:rsid w:val="00847111"/>
    <w:rsid w:val="0084713A"/>
    <w:rsid w:val="00847524"/>
    <w:rsid w:val="00847603"/>
    <w:rsid w:val="00847909"/>
    <w:rsid w:val="00847ECC"/>
    <w:rsid w:val="008504A0"/>
    <w:rsid w:val="008507AA"/>
    <w:rsid w:val="0085087C"/>
    <w:rsid w:val="00850E06"/>
    <w:rsid w:val="00851146"/>
    <w:rsid w:val="008514AF"/>
    <w:rsid w:val="00851CBF"/>
    <w:rsid w:val="00851D47"/>
    <w:rsid w:val="00852EDE"/>
    <w:rsid w:val="0085331F"/>
    <w:rsid w:val="00853350"/>
    <w:rsid w:val="0085439A"/>
    <w:rsid w:val="00854468"/>
    <w:rsid w:val="00854748"/>
    <w:rsid w:val="00854C1E"/>
    <w:rsid w:val="00854C91"/>
    <w:rsid w:val="00854EF0"/>
    <w:rsid w:val="00855320"/>
    <w:rsid w:val="008556AB"/>
    <w:rsid w:val="00855741"/>
    <w:rsid w:val="00855742"/>
    <w:rsid w:val="0085576A"/>
    <w:rsid w:val="00855E24"/>
    <w:rsid w:val="0085619E"/>
    <w:rsid w:val="008568CA"/>
    <w:rsid w:val="00857083"/>
    <w:rsid w:val="008571E3"/>
    <w:rsid w:val="00857574"/>
    <w:rsid w:val="00857AA1"/>
    <w:rsid w:val="00857ABB"/>
    <w:rsid w:val="00857E2A"/>
    <w:rsid w:val="00857E3D"/>
    <w:rsid w:val="0086004A"/>
    <w:rsid w:val="008602AB"/>
    <w:rsid w:val="0086032A"/>
    <w:rsid w:val="0086035B"/>
    <w:rsid w:val="00860390"/>
    <w:rsid w:val="008603D8"/>
    <w:rsid w:val="008607B1"/>
    <w:rsid w:val="00860A6F"/>
    <w:rsid w:val="00860ABE"/>
    <w:rsid w:val="00860AE3"/>
    <w:rsid w:val="00860B58"/>
    <w:rsid w:val="00860D6B"/>
    <w:rsid w:val="0086101D"/>
    <w:rsid w:val="00861093"/>
    <w:rsid w:val="0086116E"/>
    <w:rsid w:val="00861474"/>
    <w:rsid w:val="0086157D"/>
    <w:rsid w:val="00861583"/>
    <w:rsid w:val="008615B9"/>
    <w:rsid w:val="008616BF"/>
    <w:rsid w:val="0086191F"/>
    <w:rsid w:val="00861B13"/>
    <w:rsid w:val="008623BE"/>
    <w:rsid w:val="008627E5"/>
    <w:rsid w:val="008629D3"/>
    <w:rsid w:val="008633E7"/>
    <w:rsid w:val="008635B9"/>
    <w:rsid w:val="0086378A"/>
    <w:rsid w:val="00863C26"/>
    <w:rsid w:val="00864259"/>
    <w:rsid w:val="00864744"/>
    <w:rsid w:val="008648DB"/>
    <w:rsid w:val="008649F8"/>
    <w:rsid w:val="00864A27"/>
    <w:rsid w:val="00864C20"/>
    <w:rsid w:val="00864DA0"/>
    <w:rsid w:val="008652A7"/>
    <w:rsid w:val="00865420"/>
    <w:rsid w:val="00865838"/>
    <w:rsid w:val="00865F6A"/>
    <w:rsid w:val="0086621A"/>
    <w:rsid w:val="0086641A"/>
    <w:rsid w:val="00867342"/>
    <w:rsid w:val="00867808"/>
    <w:rsid w:val="00867A2C"/>
    <w:rsid w:val="00867AFC"/>
    <w:rsid w:val="00867F51"/>
    <w:rsid w:val="008701CC"/>
    <w:rsid w:val="00870A7B"/>
    <w:rsid w:val="00870EF3"/>
    <w:rsid w:val="00870FF2"/>
    <w:rsid w:val="00871653"/>
    <w:rsid w:val="00871CA2"/>
    <w:rsid w:val="00871D26"/>
    <w:rsid w:val="008738E0"/>
    <w:rsid w:val="008740B4"/>
    <w:rsid w:val="0087415D"/>
    <w:rsid w:val="0087418B"/>
    <w:rsid w:val="00874BFE"/>
    <w:rsid w:val="008750B8"/>
    <w:rsid w:val="00875213"/>
    <w:rsid w:val="00875279"/>
    <w:rsid w:val="0087570C"/>
    <w:rsid w:val="008758C2"/>
    <w:rsid w:val="0087594D"/>
    <w:rsid w:val="0087625B"/>
    <w:rsid w:val="008762C7"/>
    <w:rsid w:val="008763FD"/>
    <w:rsid w:val="00876504"/>
    <w:rsid w:val="008765CF"/>
    <w:rsid w:val="00877065"/>
    <w:rsid w:val="00877424"/>
    <w:rsid w:val="0087754B"/>
    <w:rsid w:val="00877C83"/>
    <w:rsid w:val="00877CD6"/>
    <w:rsid w:val="00877E3E"/>
    <w:rsid w:val="00880580"/>
    <w:rsid w:val="00880605"/>
    <w:rsid w:val="008808EB"/>
    <w:rsid w:val="008809DE"/>
    <w:rsid w:val="00881010"/>
    <w:rsid w:val="008813F0"/>
    <w:rsid w:val="00881666"/>
    <w:rsid w:val="00881CE2"/>
    <w:rsid w:val="00882A19"/>
    <w:rsid w:val="00882B4D"/>
    <w:rsid w:val="00882EC8"/>
    <w:rsid w:val="00883403"/>
    <w:rsid w:val="00883429"/>
    <w:rsid w:val="008837BF"/>
    <w:rsid w:val="00883C74"/>
    <w:rsid w:val="00883CB2"/>
    <w:rsid w:val="00883CC9"/>
    <w:rsid w:val="00883F2D"/>
    <w:rsid w:val="008845B4"/>
    <w:rsid w:val="0088490E"/>
    <w:rsid w:val="00884913"/>
    <w:rsid w:val="008849E2"/>
    <w:rsid w:val="00884C51"/>
    <w:rsid w:val="00884E23"/>
    <w:rsid w:val="00885243"/>
    <w:rsid w:val="008857ED"/>
    <w:rsid w:val="0088609E"/>
    <w:rsid w:val="00886EA6"/>
    <w:rsid w:val="00886FBB"/>
    <w:rsid w:val="0088709B"/>
    <w:rsid w:val="00887525"/>
    <w:rsid w:val="00887DF2"/>
    <w:rsid w:val="00891170"/>
    <w:rsid w:val="008917E7"/>
    <w:rsid w:val="00891C95"/>
    <w:rsid w:val="0089258B"/>
    <w:rsid w:val="00892B63"/>
    <w:rsid w:val="00892CE1"/>
    <w:rsid w:val="00892F5E"/>
    <w:rsid w:val="00893312"/>
    <w:rsid w:val="00893E1A"/>
    <w:rsid w:val="00894362"/>
    <w:rsid w:val="0089547A"/>
    <w:rsid w:val="008957C7"/>
    <w:rsid w:val="00895E5B"/>
    <w:rsid w:val="0089647A"/>
    <w:rsid w:val="008966AC"/>
    <w:rsid w:val="00896A21"/>
    <w:rsid w:val="0089701D"/>
    <w:rsid w:val="008971C5"/>
    <w:rsid w:val="008975BC"/>
    <w:rsid w:val="00897A63"/>
    <w:rsid w:val="00897E36"/>
    <w:rsid w:val="008A08C5"/>
    <w:rsid w:val="008A0BC5"/>
    <w:rsid w:val="008A0E70"/>
    <w:rsid w:val="008A194C"/>
    <w:rsid w:val="008A1D9C"/>
    <w:rsid w:val="008A1F6B"/>
    <w:rsid w:val="008A2AC9"/>
    <w:rsid w:val="008A2D18"/>
    <w:rsid w:val="008A2DC1"/>
    <w:rsid w:val="008A3314"/>
    <w:rsid w:val="008A3403"/>
    <w:rsid w:val="008A345F"/>
    <w:rsid w:val="008A369D"/>
    <w:rsid w:val="008A3C58"/>
    <w:rsid w:val="008A3F0C"/>
    <w:rsid w:val="008A3FD8"/>
    <w:rsid w:val="008A415B"/>
    <w:rsid w:val="008A4226"/>
    <w:rsid w:val="008A45E8"/>
    <w:rsid w:val="008A4E81"/>
    <w:rsid w:val="008A5186"/>
    <w:rsid w:val="008A54A5"/>
    <w:rsid w:val="008A5790"/>
    <w:rsid w:val="008A5C33"/>
    <w:rsid w:val="008A5E1D"/>
    <w:rsid w:val="008A5ED1"/>
    <w:rsid w:val="008A6042"/>
    <w:rsid w:val="008A640B"/>
    <w:rsid w:val="008A641F"/>
    <w:rsid w:val="008A65B5"/>
    <w:rsid w:val="008A6876"/>
    <w:rsid w:val="008A6B02"/>
    <w:rsid w:val="008A6E1D"/>
    <w:rsid w:val="008A748F"/>
    <w:rsid w:val="008A7B13"/>
    <w:rsid w:val="008A7C8C"/>
    <w:rsid w:val="008A7CD2"/>
    <w:rsid w:val="008A7F93"/>
    <w:rsid w:val="008B0041"/>
    <w:rsid w:val="008B037D"/>
    <w:rsid w:val="008B0FFD"/>
    <w:rsid w:val="008B1206"/>
    <w:rsid w:val="008B1677"/>
    <w:rsid w:val="008B177F"/>
    <w:rsid w:val="008B187F"/>
    <w:rsid w:val="008B1B99"/>
    <w:rsid w:val="008B2109"/>
    <w:rsid w:val="008B23EC"/>
    <w:rsid w:val="008B27EF"/>
    <w:rsid w:val="008B2867"/>
    <w:rsid w:val="008B2C9D"/>
    <w:rsid w:val="008B2E01"/>
    <w:rsid w:val="008B3240"/>
    <w:rsid w:val="008B36F8"/>
    <w:rsid w:val="008B3810"/>
    <w:rsid w:val="008B3898"/>
    <w:rsid w:val="008B3ACB"/>
    <w:rsid w:val="008B42CF"/>
    <w:rsid w:val="008B46DB"/>
    <w:rsid w:val="008B4CAC"/>
    <w:rsid w:val="008B5558"/>
    <w:rsid w:val="008B56D1"/>
    <w:rsid w:val="008B58B5"/>
    <w:rsid w:val="008B5D5D"/>
    <w:rsid w:val="008B602D"/>
    <w:rsid w:val="008B71C0"/>
    <w:rsid w:val="008B7848"/>
    <w:rsid w:val="008C0538"/>
    <w:rsid w:val="008C0B7D"/>
    <w:rsid w:val="008C0BD0"/>
    <w:rsid w:val="008C0CDF"/>
    <w:rsid w:val="008C13AC"/>
    <w:rsid w:val="008C2065"/>
    <w:rsid w:val="008C21B2"/>
    <w:rsid w:val="008C21DF"/>
    <w:rsid w:val="008C2284"/>
    <w:rsid w:val="008C2D60"/>
    <w:rsid w:val="008C2E7C"/>
    <w:rsid w:val="008C306B"/>
    <w:rsid w:val="008C3254"/>
    <w:rsid w:val="008C399C"/>
    <w:rsid w:val="008C3CF5"/>
    <w:rsid w:val="008C447F"/>
    <w:rsid w:val="008C4740"/>
    <w:rsid w:val="008C498C"/>
    <w:rsid w:val="008C49C7"/>
    <w:rsid w:val="008C5F26"/>
    <w:rsid w:val="008C6201"/>
    <w:rsid w:val="008C673E"/>
    <w:rsid w:val="008C6792"/>
    <w:rsid w:val="008C6E36"/>
    <w:rsid w:val="008C70BE"/>
    <w:rsid w:val="008C7313"/>
    <w:rsid w:val="008C762C"/>
    <w:rsid w:val="008C772F"/>
    <w:rsid w:val="008C7827"/>
    <w:rsid w:val="008C7B72"/>
    <w:rsid w:val="008D002A"/>
    <w:rsid w:val="008D09B8"/>
    <w:rsid w:val="008D1740"/>
    <w:rsid w:val="008D1B4F"/>
    <w:rsid w:val="008D1B70"/>
    <w:rsid w:val="008D1D34"/>
    <w:rsid w:val="008D1DBB"/>
    <w:rsid w:val="008D1E7A"/>
    <w:rsid w:val="008D3334"/>
    <w:rsid w:val="008D34F1"/>
    <w:rsid w:val="008D4235"/>
    <w:rsid w:val="008D427A"/>
    <w:rsid w:val="008D51E7"/>
    <w:rsid w:val="008D5712"/>
    <w:rsid w:val="008D5791"/>
    <w:rsid w:val="008D5908"/>
    <w:rsid w:val="008D5C6A"/>
    <w:rsid w:val="008D61D0"/>
    <w:rsid w:val="008D6A2D"/>
    <w:rsid w:val="008D6A32"/>
    <w:rsid w:val="008D6BFC"/>
    <w:rsid w:val="008D6D2E"/>
    <w:rsid w:val="008D6FDC"/>
    <w:rsid w:val="008D7E37"/>
    <w:rsid w:val="008E024F"/>
    <w:rsid w:val="008E05E6"/>
    <w:rsid w:val="008E08CB"/>
    <w:rsid w:val="008E0ECA"/>
    <w:rsid w:val="008E1721"/>
    <w:rsid w:val="008E1BFE"/>
    <w:rsid w:val="008E23DB"/>
    <w:rsid w:val="008E30D1"/>
    <w:rsid w:val="008E36AD"/>
    <w:rsid w:val="008E3797"/>
    <w:rsid w:val="008E5440"/>
    <w:rsid w:val="008E582A"/>
    <w:rsid w:val="008E58EA"/>
    <w:rsid w:val="008E5994"/>
    <w:rsid w:val="008E65ED"/>
    <w:rsid w:val="008E67E7"/>
    <w:rsid w:val="008E6A14"/>
    <w:rsid w:val="008E6A6D"/>
    <w:rsid w:val="008E6CD9"/>
    <w:rsid w:val="008E6F16"/>
    <w:rsid w:val="008E6FE5"/>
    <w:rsid w:val="008E71B6"/>
    <w:rsid w:val="008E72CC"/>
    <w:rsid w:val="008E73D8"/>
    <w:rsid w:val="008E7DE7"/>
    <w:rsid w:val="008F05BF"/>
    <w:rsid w:val="008F0988"/>
    <w:rsid w:val="008F1294"/>
    <w:rsid w:val="008F145E"/>
    <w:rsid w:val="008F159F"/>
    <w:rsid w:val="008F171A"/>
    <w:rsid w:val="008F1AFC"/>
    <w:rsid w:val="008F1D32"/>
    <w:rsid w:val="008F1E77"/>
    <w:rsid w:val="008F1E94"/>
    <w:rsid w:val="008F210F"/>
    <w:rsid w:val="008F245B"/>
    <w:rsid w:val="008F2A20"/>
    <w:rsid w:val="008F2B8C"/>
    <w:rsid w:val="008F35D9"/>
    <w:rsid w:val="008F459E"/>
    <w:rsid w:val="008F476F"/>
    <w:rsid w:val="008F4BEB"/>
    <w:rsid w:val="008F4C6A"/>
    <w:rsid w:val="008F5232"/>
    <w:rsid w:val="008F5726"/>
    <w:rsid w:val="008F5A55"/>
    <w:rsid w:val="008F5DCC"/>
    <w:rsid w:val="008F60A8"/>
    <w:rsid w:val="008F648A"/>
    <w:rsid w:val="008F6996"/>
    <w:rsid w:val="008F6A89"/>
    <w:rsid w:val="008F6AF3"/>
    <w:rsid w:val="008F6C72"/>
    <w:rsid w:val="008F6E6B"/>
    <w:rsid w:val="008F6FC9"/>
    <w:rsid w:val="008F70A8"/>
    <w:rsid w:val="008F73F0"/>
    <w:rsid w:val="008F75BD"/>
    <w:rsid w:val="008F7D2E"/>
    <w:rsid w:val="009000E4"/>
    <w:rsid w:val="0090039A"/>
    <w:rsid w:val="009004D9"/>
    <w:rsid w:val="00900C1F"/>
    <w:rsid w:val="00901092"/>
    <w:rsid w:val="009025FD"/>
    <w:rsid w:val="00902B9C"/>
    <w:rsid w:val="00903009"/>
    <w:rsid w:val="009041D9"/>
    <w:rsid w:val="0090478C"/>
    <w:rsid w:val="0090483C"/>
    <w:rsid w:val="0090533D"/>
    <w:rsid w:val="009054E1"/>
    <w:rsid w:val="009060E4"/>
    <w:rsid w:val="0090676C"/>
    <w:rsid w:val="009068B9"/>
    <w:rsid w:val="0090695E"/>
    <w:rsid w:val="00907214"/>
    <w:rsid w:val="00907285"/>
    <w:rsid w:val="0090752F"/>
    <w:rsid w:val="00907769"/>
    <w:rsid w:val="009078EA"/>
    <w:rsid w:val="00907AC7"/>
    <w:rsid w:val="0091055A"/>
    <w:rsid w:val="00910790"/>
    <w:rsid w:val="00910844"/>
    <w:rsid w:val="00910E46"/>
    <w:rsid w:val="00910E91"/>
    <w:rsid w:val="00910FF3"/>
    <w:rsid w:val="009111A7"/>
    <w:rsid w:val="0091138A"/>
    <w:rsid w:val="00911705"/>
    <w:rsid w:val="00911824"/>
    <w:rsid w:val="00911A5D"/>
    <w:rsid w:val="00911B58"/>
    <w:rsid w:val="00912155"/>
    <w:rsid w:val="00912182"/>
    <w:rsid w:val="00912302"/>
    <w:rsid w:val="009123F9"/>
    <w:rsid w:val="00912455"/>
    <w:rsid w:val="0091252F"/>
    <w:rsid w:val="009128D4"/>
    <w:rsid w:val="009129A9"/>
    <w:rsid w:val="00912D06"/>
    <w:rsid w:val="009134C6"/>
    <w:rsid w:val="0091355E"/>
    <w:rsid w:val="00913699"/>
    <w:rsid w:val="009141F7"/>
    <w:rsid w:val="009142B3"/>
    <w:rsid w:val="009144B6"/>
    <w:rsid w:val="009146E7"/>
    <w:rsid w:val="009152D9"/>
    <w:rsid w:val="00915C7C"/>
    <w:rsid w:val="00915CA5"/>
    <w:rsid w:val="00915E96"/>
    <w:rsid w:val="00915EF3"/>
    <w:rsid w:val="00916860"/>
    <w:rsid w:val="00916D05"/>
    <w:rsid w:val="00916ECD"/>
    <w:rsid w:val="00917356"/>
    <w:rsid w:val="00917B88"/>
    <w:rsid w:val="00917C5E"/>
    <w:rsid w:val="00920097"/>
    <w:rsid w:val="00920A75"/>
    <w:rsid w:val="00921236"/>
    <w:rsid w:val="00921314"/>
    <w:rsid w:val="00921B76"/>
    <w:rsid w:val="00922133"/>
    <w:rsid w:val="0092296C"/>
    <w:rsid w:val="009234B8"/>
    <w:rsid w:val="00923580"/>
    <w:rsid w:val="00923F78"/>
    <w:rsid w:val="009247CA"/>
    <w:rsid w:val="00924A1C"/>
    <w:rsid w:val="00924DCD"/>
    <w:rsid w:val="00924FBC"/>
    <w:rsid w:val="00925754"/>
    <w:rsid w:val="00925C3E"/>
    <w:rsid w:val="009268F0"/>
    <w:rsid w:val="00926D06"/>
    <w:rsid w:val="009271D0"/>
    <w:rsid w:val="00927925"/>
    <w:rsid w:val="009279E3"/>
    <w:rsid w:val="00930140"/>
    <w:rsid w:val="009309AB"/>
    <w:rsid w:val="00930F01"/>
    <w:rsid w:val="009310C2"/>
    <w:rsid w:val="009315CB"/>
    <w:rsid w:val="0093247F"/>
    <w:rsid w:val="00932B38"/>
    <w:rsid w:val="00932F69"/>
    <w:rsid w:val="0093345B"/>
    <w:rsid w:val="0093398A"/>
    <w:rsid w:val="00933A06"/>
    <w:rsid w:val="00933BF1"/>
    <w:rsid w:val="00933FA0"/>
    <w:rsid w:val="00935579"/>
    <w:rsid w:val="0093595E"/>
    <w:rsid w:val="00935987"/>
    <w:rsid w:val="009361C2"/>
    <w:rsid w:val="0093648B"/>
    <w:rsid w:val="009368C6"/>
    <w:rsid w:val="0093694B"/>
    <w:rsid w:val="009369B5"/>
    <w:rsid w:val="00936B49"/>
    <w:rsid w:val="00937933"/>
    <w:rsid w:val="00937C15"/>
    <w:rsid w:val="009408C7"/>
    <w:rsid w:val="009408EF"/>
    <w:rsid w:val="00941179"/>
    <w:rsid w:val="009411B7"/>
    <w:rsid w:val="0094197D"/>
    <w:rsid w:val="00941D68"/>
    <w:rsid w:val="00941F53"/>
    <w:rsid w:val="00942710"/>
    <w:rsid w:val="00942830"/>
    <w:rsid w:val="00942BAB"/>
    <w:rsid w:val="00942D8C"/>
    <w:rsid w:val="0094339B"/>
    <w:rsid w:val="00943560"/>
    <w:rsid w:val="00943841"/>
    <w:rsid w:val="00943EFA"/>
    <w:rsid w:val="00944421"/>
    <w:rsid w:val="009446E6"/>
    <w:rsid w:val="009447E2"/>
    <w:rsid w:val="00944C17"/>
    <w:rsid w:val="00944FF2"/>
    <w:rsid w:val="009452F0"/>
    <w:rsid w:val="0094580C"/>
    <w:rsid w:val="0094586E"/>
    <w:rsid w:val="00945A27"/>
    <w:rsid w:val="00945B6B"/>
    <w:rsid w:val="009464E1"/>
    <w:rsid w:val="00946979"/>
    <w:rsid w:val="009476CF"/>
    <w:rsid w:val="00947799"/>
    <w:rsid w:val="0095029B"/>
    <w:rsid w:val="009502F7"/>
    <w:rsid w:val="00950928"/>
    <w:rsid w:val="00950BCD"/>
    <w:rsid w:val="009511F0"/>
    <w:rsid w:val="00951666"/>
    <w:rsid w:val="00951952"/>
    <w:rsid w:val="00951A8B"/>
    <w:rsid w:val="00952065"/>
    <w:rsid w:val="00952E88"/>
    <w:rsid w:val="00953174"/>
    <w:rsid w:val="009531CC"/>
    <w:rsid w:val="00953356"/>
    <w:rsid w:val="00953635"/>
    <w:rsid w:val="00953E48"/>
    <w:rsid w:val="009546B0"/>
    <w:rsid w:val="00954876"/>
    <w:rsid w:val="00954B17"/>
    <w:rsid w:val="00954B32"/>
    <w:rsid w:val="0095519C"/>
    <w:rsid w:val="00955374"/>
    <w:rsid w:val="00955801"/>
    <w:rsid w:val="00955939"/>
    <w:rsid w:val="00955A82"/>
    <w:rsid w:val="00955DE5"/>
    <w:rsid w:val="00955E53"/>
    <w:rsid w:val="009561BE"/>
    <w:rsid w:val="00956665"/>
    <w:rsid w:val="00957317"/>
    <w:rsid w:val="00957562"/>
    <w:rsid w:val="00957748"/>
    <w:rsid w:val="009577FB"/>
    <w:rsid w:val="009579DD"/>
    <w:rsid w:val="00957DF6"/>
    <w:rsid w:val="00960CCF"/>
    <w:rsid w:val="00960F82"/>
    <w:rsid w:val="00961204"/>
    <w:rsid w:val="00961B57"/>
    <w:rsid w:val="00961F9D"/>
    <w:rsid w:val="00962174"/>
    <w:rsid w:val="009621B9"/>
    <w:rsid w:val="00962813"/>
    <w:rsid w:val="009628FA"/>
    <w:rsid w:val="00962D0E"/>
    <w:rsid w:val="00962EDE"/>
    <w:rsid w:val="00963BEE"/>
    <w:rsid w:val="00963F27"/>
    <w:rsid w:val="00964779"/>
    <w:rsid w:val="00964936"/>
    <w:rsid w:val="009652B8"/>
    <w:rsid w:val="0096555B"/>
    <w:rsid w:val="0096562B"/>
    <w:rsid w:val="009659C4"/>
    <w:rsid w:val="00965C3C"/>
    <w:rsid w:val="00965EE2"/>
    <w:rsid w:val="00965F95"/>
    <w:rsid w:val="00966DE8"/>
    <w:rsid w:val="00966E12"/>
    <w:rsid w:val="00966EB1"/>
    <w:rsid w:val="0096705B"/>
    <w:rsid w:val="009712A3"/>
    <w:rsid w:val="009712E7"/>
    <w:rsid w:val="00971662"/>
    <w:rsid w:val="00971751"/>
    <w:rsid w:val="00971834"/>
    <w:rsid w:val="00972697"/>
    <w:rsid w:val="00972909"/>
    <w:rsid w:val="00972D79"/>
    <w:rsid w:val="00972DDF"/>
    <w:rsid w:val="009731A3"/>
    <w:rsid w:val="00973491"/>
    <w:rsid w:val="009734B7"/>
    <w:rsid w:val="00973591"/>
    <w:rsid w:val="00973E8F"/>
    <w:rsid w:val="0097459C"/>
    <w:rsid w:val="00974887"/>
    <w:rsid w:val="00974EF3"/>
    <w:rsid w:val="00975644"/>
    <w:rsid w:val="009759F6"/>
    <w:rsid w:val="00975AA4"/>
    <w:rsid w:val="00975B6F"/>
    <w:rsid w:val="00975DBC"/>
    <w:rsid w:val="00976486"/>
    <w:rsid w:val="0097669B"/>
    <w:rsid w:val="00976D13"/>
    <w:rsid w:val="00977968"/>
    <w:rsid w:val="00977E6B"/>
    <w:rsid w:val="00980B7F"/>
    <w:rsid w:val="00980F23"/>
    <w:rsid w:val="00980FF8"/>
    <w:rsid w:val="00981346"/>
    <w:rsid w:val="009817EB"/>
    <w:rsid w:val="0098192F"/>
    <w:rsid w:val="00982390"/>
    <w:rsid w:val="009825F9"/>
    <w:rsid w:val="00982773"/>
    <w:rsid w:val="009828DB"/>
    <w:rsid w:val="009829D4"/>
    <w:rsid w:val="00982F46"/>
    <w:rsid w:val="00982F51"/>
    <w:rsid w:val="0098362D"/>
    <w:rsid w:val="009837C1"/>
    <w:rsid w:val="00983A88"/>
    <w:rsid w:val="00983C6B"/>
    <w:rsid w:val="009845C7"/>
    <w:rsid w:val="00984E27"/>
    <w:rsid w:val="00985780"/>
    <w:rsid w:val="00985A6F"/>
    <w:rsid w:val="00985AD8"/>
    <w:rsid w:val="009861B5"/>
    <w:rsid w:val="00986367"/>
    <w:rsid w:val="009868B3"/>
    <w:rsid w:val="009868C2"/>
    <w:rsid w:val="00987186"/>
    <w:rsid w:val="00987236"/>
    <w:rsid w:val="009874F5"/>
    <w:rsid w:val="0098777C"/>
    <w:rsid w:val="00987817"/>
    <w:rsid w:val="00990403"/>
    <w:rsid w:val="00990BA9"/>
    <w:rsid w:val="00991A00"/>
    <w:rsid w:val="00991D6F"/>
    <w:rsid w:val="00991ED8"/>
    <w:rsid w:val="00991F8F"/>
    <w:rsid w:val="00991FD8"/>
    <w:rsid w:val="0099248C"/>
    <w:rsid w:val="00992561"/>
    <w:rsid w:val="00993280"/>
    <w:rsid w:val="009932E6"/>
    <w:rsid w:val="009935EE"/>
    <w:rsid w:val="00993A0D"/>
    <w:rsid w:val="00994032"/>
    <w:rsid w:val="009942AE"/>
    <w:rsid w:val="00994639"/>
    <w:rsid w:val="009953EB"/>
    <w:rsid w:val="009958BA"/>
    <w:rsid w:val="00995BEC"/>
    <w:rsid w:val="00995DA2"/>
    <w:rsid w:val="00995E8F"/>
    <w:rsid w:val="009965D0"/>
    <w:rsid w:val="00996601"/>
    <w:rsid w:val="00997132"/>
    <w:rsid w:val="0099729C"/>
    <w:rsid w:val="0099729D"/>
    <w:rsid w:val="00997B37"/>
    <w:rsid w:val="009A0262"/>
    <w:rsid w:val="009A0C2A"/>
    <w:rsid w:val="009A0F36"/>
    <w:rsid w:val="009A10DE"/>
    <w:rsid w:val="009A110D"/>
    <w:rsid w:val="009A1799"/>
    <w:rsid w:val="009A196A"/>
    <w:rsid w:val="009A1ACD"/>
    <w:rsid w:val="009A1FFF"/>
    <w:rsid w:val="009A2167"/>
    <w:rsid w:val="009A2329"/>
    <w:rsid w:val="009A27D7"/>
    <w:rsid w:val="009A29CE"/>
    <w:rsid w:val="009A31BB"/>
    <w:rsid w:val="009A3DF2"/>
    <w:rsid w:val="009A4474"/>
    <w:rsid w:val="009A4989"/>
    <w:rsid w:val="009A49EB"/>
    <w:rsid w:val="009A4D44"/>
    <w:rsid w:val="009A5202"/>
    <w:rsid w:val="009A5BC8"/>
    <w:rsid w:val="009A696C"/>
    <w:rsid w:val="009A6D6F"/>
    <w:rsid w:val="009A6ECA"/>
    <w:rsid w:val="009A754E"/>
    <w:rsid w:val="009A77AB"/>
    <w:rsid w:val="009A7CC3"/>
    <w:rsid w:val="009A7DC2"/>
    <w:rsid w:val="009B14FD"/>
    <w:rsid w:val="009B15F6"/>
    <w:rsid w:val="009B17A6"/>
    <w:rsid w:val="009B18BE"/>
    <w:rsid w:val="009B2CAC"/>
    <w:rsid w:val="009B2FB1"/>
    <w:rsid w:val="009B3282"/>
    <w:rsid w:val="009B3318"/>
    <w:rsid w:val="009B36E0"/>
    <w:rsid w:val="009B3B13"/>
    <w:rsid w:val="009B3E7F"/>
    <w:rsid w:val="009B4831"/>
    <w:rsid w:val="009B53B6"/>
    <w:rsid w:val="009B56B3"/>
    <w:rsid w:val="009B5997"/>
    <w:rsid w:val="009B5A9C"/>
    <w:rsid w:val="009B6590"/>
    <w:rsid w:val="009B6985"/>
    <w:rsid w:val="009B6DAD"/>
    <w:rsid w:val="009B73F1"/>
    <w:rsid w:val="009B7467"/>
    <w:rsid w:val="009B7494"/>
    <w:rsid w:val="009B7B74"/>
    <w:rsid w:val="009B7CFB"/>
    <w:rsid w:val="009C0364"/>
    <w:rsid w:val="009C0437"/>
    <w:rsid w:val="009C05A1"/>
    <w:rsid w:val="009C071A"/>
    <w:rsid w:val="009C07A9"/>
    <w:rsid w:val="009C0AE4"/>
    <w:rsid w:val="009C0D0E"/>
    <w:rsid w:val="009C0D7E"/>
    <w:rsid w:val="009C0EAB"/>
    <w:rsid w:val="009C0F15"/>
    <w:rsid w:val="009C1614"/>
    <w:rsid w:val="009C16DB"/>
    <w:rsid w:val="009C1D8D"/>
    <w:rsid w:val="009C1E8C"/>
    <w:rsid w:val="009C2107"/>
    <w:rsid w:val="009C210B"/>
    <w:rsid w:val="009C259C"/>
    <w:rsid w:val="009C2809"/>
    <w:rsid w:val="009C351D"/>
    <w:rsid w:val="009C385F"/>
    <w:rsid w:val="009C399D"/>
    <w:rsid w:val="009C4188"/>
    <w:rsid w:val="009C44AD"/>
    <w:rsid w:val="009C44E8"/>
    <w:rsid w:val="009C48C8"/>
    <w:rsid w:val="009C4943"/>
    <w:rsid w:val="009C51CA"/>
    <w:rsid w:val="009C5614"/>
    <w:rsid w:val="009C58C2"/>
    <w:rsid w:val="009C5D5C"/>
    <w:rsid w:val="009C64F9"/>
    <w:rsid w:val="009C6765"/>
    <w:rsid w:val="009C6A86"/>
    <w:rsid w:val="009C6D70"/>
    <w:rsid w:val="009C6ECB"/>
    <w:rsid w:val="009C6EF3"/>
    <w:rsid w:val="009C70AA"/>
    <w:rsid w:val="009C72EF"/>
    <w:rsid w:val="009C7679"/>
    <w:rsid w:val="009C775C"/>
    <w:rsid w:val="009C7C02"/>
    <w:rsid w:val="009C7D5B"/>
    <w:rsid w:val="009D00C4"/>
    <w:rsid w:val="009D105B"/>
    <w:rsid w:val="009D1297"/>
    <w:rsid w:val="009D13CF"/>
    <w:rsid w:val="009D1F0A"/>
    <w:rsid w:val="009D2223"/>
    <w:rsid w:val="009D2330"/>
    <w:rsid w:val="009D2435"/>
    <w:rsid w:val="009D26BC"/>
    <w:rsid w:val="009D28FC"/>
    <w:rsid w:val="009D2E58"/>
    <w:rsid w:val="009D37B2"/>
    <w:rsid w:val="009D3886"/>
    <w:rsid w:val="009D391C"/>
    <w:rsid w:val="009D41D2"/>
    <w:rsid w:val="009D445D"/>
    <w:rsid w:val="009D4558"/>
    <w:rsid w:val="009D4825"/>
    <w:rsid w:val="009D49D5"/>
    <w:rsid w:val="009D4F92"/>
    <w:rsid w:val="009D506D"/>
    <w:rsid w:val="009D514F"/>
    <w:rsid w:val="009D5D87"/>
    <w:rsid w:val="009D6028"/>
    <w:rsid w:val="009D604B"/>
    <w:rsid w:val="009D731A"/>
    <w:rsid w:val="009D7333"/>
    <w:rsid w:val="009D77D2"/>
    <w:rsid w:val="009D78EF"/>
    <w:rsid w:val="009D7BE0"/>
    <w:rsid w:val="009D7CB3"/>
    <w:rsid w:val="009E0272"/>
    <w:rsid w:val="009E05CE"/>
    <w:rsid w:val="009E097B"/>
    <w:rsid w:val="009E0B43"/>
    <w:rsid w:val="009E0B6A"/>
    <w:rsid w:val="009E0CB2"/>
    <w:rsid w:val="009E0CEA"/>
    <w:rsid w:val="009E0E7F"/>
    <w:rsid w:val="009E12DD"/>
    <w:rsid w:val="009E1AD7"/>
    <w:rsid w:val="009E1B35"/>
    <w:rsid w:val="009E1C34"/>
    <w:rsid w:val="009E202E"/>
    <w:rsid w:val="009E2259"/>
    <w:rsid w:val="009E237E"/>
    <w:rsid w:val="009E2747"/>
    <w:rsid w:val="009E27CC"/>
    <w:rsid w:val="009E27FD"/>
    <w:rsid w:val="009E28D2"/>
    <w:rsid w:val="009E3459"/>
    <w:rsid w:val="009E35D0"/>
    <w:rsid w:val="009E42DD"/>
    <w:rsid w:val="009E488E"/>
    <w:rsid w:val="009E4BD6"/>
    <w:rsid w:val="009E4F7C"/>
    <w:rsid w:val="009E5C3F"/>
    <w:rsid w:val="009E5C4B"/>
    <w:rsid w:val="009E5CD6"/>
    <w:rsid w:val="009E60C8"/>
    <w:rsid w:val="009E61FC"/>
    <w:rsid w:val="009E6C52"/>
    <w:rsid w:val="009E6E83"/>
    <w:rsid w:val="009E6EE1"/>
    <w:rsid w:val="009E74B7"/>
    <w:rsid w:val="009E791B"/>
    <w:rsid w:val="009E7C80"/>
    <w:rsid w:val="009F0024"/>
    <w:rsid w:val="009F0270"/>
    <w:rsid w:val="009F02FA"/>
    <w:rsid w:val="009F0373"/>
    <w:rsid w:val="009F08D7"/>
    <w:rsid w:val="009F0A6F"/>
    <w:rsid w:val="009F13A6"/>
    <w:rsid w:val="009F13B9"/>
    <w:rsid w:val="009F1C70"/>
    <w:rsid w:val="009F2631"/>
    <w:rsid w:val="009F2AAA"/>
    <w:rsid w:val="009F2D32"/>
    <w:rsid w:val="009F3577"/>
    <w:rsid w:val="009F35DB"/>
    <w:rsid w:val="009F3C79"/>
    <w:rsid w:val="009F4475"/>
    <w:rsid w:val="009F4869"/>
    <w:rsid w:val="009F5515"/>
    <w:rsid w:val="009F5A4F"/>
    <w:rsid w:val="009F5DF9"/>
    <w:rsid w:val="009F5FA2"/>
    <w:rsid w:val="009F6433"/>
    <w:rsid w:val="009F69B9"/>
    <w:rsid w:val="009F6AA0"/>
    <w:rsid w:val="009F6B05"/>
    <w:rsid w:val="009F6E8B"/>
    <w:rsid w:val="009F748E"/>
    <w:rsid w:val="009F7593"/>
    <w:rsid w:val="009F7BF3"/>
    <w:rsid w:val="00A00006"/>
    <w:rsid w:val="00A003F6"/>
    <w:rsid w:val="00A00E91"/>
    <w:rsid w:val="00A00EA9"/>
    <w:rsid w:val="00A00F00"/>
    <w:rsid w:val="00A0111D"/>
    <w:rsid w:val="00A01165"/>
    <w:rsid w:val="00A011F8"/>
    <w:rsid w:val="00A014D1"/>
    <w:rsid w:val="00A017D9"/>
    <w:rsid w:val="00A02440"/>
    <w:rsid w:val="00A02812"/>
    <w:rsid w:val="00A029B8"/>
    <w:rsid w:val="00A02A6E"/>
    <w:rsid w:val="00A02F11"/>
    <w:rsid w:val="00A030E9"/>
    <w:rsid w:val="00A0379F"/>
    <w:rsid w:val="00A03A3C"/>
    <w:rsid w:val="00A03F0A"/>
    <w:rsid w:val="00A04655"/>
    <w:rsid w:val="00A0486D"/>
    <w:rsid w:val="00A05214"/>
    <w:rsid w:val="00A056F5"/>
    <w:rsid w:val="00A06625"/>
    <w:rsid w:val="00A06891"/>
    <w:rsid w:val="00A068F9"/>
    <w:rsid w:val="00A06947"/>
    <w:rsid w:val="00A06CB1"/>
    <w:rsid w:val="00A06E66"/>
    <w:rsid w:val="00A06E99"/>
    <w:rsid w:val="00A06F93"/>
    <w:rsid w:val="00A077FA"/>
    <w:rsid w:val="00A07FFE"/>
    <w:rsid w:val="00A101DF"/>
    <w:rsid w:val="00A10A11"/>
    <w:rsid w:val="00A10ABA"/>
    <w:rsid w:val="00A10DA0"/>
    <w:rsid w:val="00A111CE"/>
    <w:rsid w:val="00A11240"/>
    <w:rsid w:val="00A114BD"/>
    <w:rsid w:val="00A1161A"/>
    <w:rsid w:val="00A11AF0"/>
    <w:rsid w:val="00A11E70"/>
    <w:rsid w:val="00A126DC"/>
    <w:rsid w:val="00A1279E"/>
    <w:rsid w:val="00A12A46"/>
    <w:rsid w:val="00A12C97"/>
    <w:rsid w:val="00A12E97"/>
    <w:rsid w:val="00A13504"/>
    <w:rsid w:val="00A13BAB"/>
    <w:rsid w:val="00A15154"/>
    <w:rsid w:val="00A15433"/>
    <w:rsid w:val="00A1548C"/>
    <w:rsid w:val="00A1557F"/>
    <w:rsid w:val="00A15893"/>
    <w:rsid w:val="00A15B2B"/>
    <w:rsid w:val="00A15D81"/>
    <w:rsid w:val="00A16649"/>
    <w:rsid w:val="00A169FC"/>
    <w:rsid w:val="00A16B5D"/>
    <w:rsid w:val="00A17714"/>
    <w:rsid w:val="00A17899"/>
    <w:rsid w:val="00A179AF"/>
    <w:rsid w:val="00A17A02"/>
    <w:rsid w:val="00A207E8"/>
    <w:rsid w:val="00A20A59"/>
    <w:rsid w:val="00A20C23"/>
    <w:rsid w:val="00A20C8D"/>
    <w:rsid w:val="00A20E7E"/>
    <w:rsid w:val="00A21F55"/>
    <w:rsid w:val="00A21FA1"/>
    <w:rsid w:val="00A22764"/>
    <w:rsid w:val="00A22BD0"/>
    <w:rsid w:val="00A23159"/>
    <w:rsid w:val="00A23D6B"/>
    <w:rsid w:val="00A242B1"/>
    <w:rsid w:val="00A245C4"/>
    <w:rsid w:val="00A250E4"/>
    <w:rsid w:val="00A25351"/>
    <w:rsid w:val="00A253E1"/>
    <w:rsid w:val="00A2595D"/>
    <w:rsid w:val="00A25C8C"/>
    <w:rsid w:val="00A25CD4"/>
    <w:rsid w:val="00A25D9A"/>
    <w:rsid w:val="00A2734A"/>
    <w:rsid w:val="00A27425"/>
    <w:rsid w:val="00A27444"/>
    <w:rsid w:val="00A275E3"/>
    <w:rsid w:val="00A301FF"/>
    <w:rsid w:val="00A303C8"/>
    <w:rsid w:val="00A30F60"/>
    <w:rsid w:val="00A30FC0"/>
    <w:rsid w:val="00A310A6"/>
    <w:rsid w:val="00A31228"/>
    <w:rsid w:val="00A31B18"/>
    <w:rsid w:val="00A31B92"/>
    <w:rsid w:val="00A31CDB"/>
    <w:rsid w:val="00A31D86"/>
    <w:rsid w:val="00A31E5A"/>
    <w:rsid w:val="00A321BE"/>
    <w:rsid w:val="00A325B2"/>
    <w:rsid w:val="00A32ACF"/>
    <w:rsid w:val="00A32FA7"/>
    <w:rsid w:val="00A333F9"/>
    <w:rsid w:val="00A33F50"/>
    <w:rsid w:val="00A3421F"/>
    <w:rsid w:val="00A34265"/>
    <w:rsid w:val="00A349D9"/>
    <w:rsid w:val="00A34AC8"/>
    <w:rsid w:val="00A34F9B"/>
    <w:rsid w:val="00A35278"/>
    <w:rsid w:val="00A3533A"/>
    <w:rsid w:val="00A35402"/>
    <w:rsid w:val="00A3553D"/>
    <w:rsid w:val="00A35575"/>
    <w:rsid w:val="00A35638"/>
    <w:rsid w:val="00A35874"/>
    <w:rsid w:val="00A35F4B"/>
    <w:rsid w:val="00A36440"/>
    <w:rsid w:val="00A367A7"/>
    <w:rsid w:val="00A36933"/>
    <w:rsid w:val="00A36B32"/>
    <w:rsid w:val="00A36B6D"/>
    <w:rsid w:val="00A376DC"/>
    <w:rsid w:val="00A37833"/>
    <w:rsid w:val="00A37CFA"/>
    <w:rsid w:val="00A406BF"/>
    <w:rsid w:val="00A40B9D"/>
    <w:rsid w:val="00A40E03"/>
    <w:rsid w:val="00A4199F"/>
    <w:rsid w:val="00A41DCD"/>
    <w:rsid w:val="00A421D9"/>
    <w:rsid w:val="00A42A21"/>
    <w:rsid w:val="00A42C31"/>
    <w:rsid w:val="00A42D7C"/>
    <w:rsid w:val="00A433E1"/>
    <w:rsid w:val="00A43561"/>
    <w:rsid w:val="00A43C75"/>
    <w:rsid w:val="00A43CE4"/>
    <w:rsid w:val="00A44628"/>
    <w:rsid w:val="00A44C68"/>
    <w:rsid w:val="00A44C6D"/>
    <w:rsid w:val="00A44F22"/>
    <w:rsid w:val="00A4564F"/>
    <w:rsid w:val="00A456AE"/>
    <w:rsid w:val="00A45C52"/>
    <w:rsid w:val="00A46A9B"/>
    <w:rsid w:val="00A46D32"/>
    <w:rsid w:val="00A479B5"/>
    <w:rsid w:val="00A47ADD"/>
    <w:rsid w:val="00A47BAD"/>
    <w:rsid w:val="00A50579"/>
    <w:rsid w:val="00A50954"/>
    <w:rsid w:val="00A50FE3"/>
    <w:rsid w:val="00A511A6"/>
    <w:rsid w:val="00A511CB"/>
    <w:rsid w:val="00A51962"/>
    <w:rsid w:val="00A51D1C"/>
    <w:rsid w:val="00A51F03"/>
    <w:rsid w:val="00A52020"/>
    <w:rsid w:val="00A5270D"/>
    <w:rsid w:val="00A52AAC"/>
    <w:rsid w:val="00A52CA2"/>
    <w:rsid w:val="00A5392E"/>
    <w:rsid w:val="00A53C55"/>
    <w:rsid w:val="00A53D6B"/>
    <w:rsid w:val="00A53E1C"/>
    <w:rsid w:val="00A541E0"/>
    <w:rsid w:val="00A543C4"/>
    <w:rsid w:val="00A5471C"/>
    <w:rsid w:val="00A549E5"/>
    <w:rsid w:val="00A55831"/>
    <w:rsid w:val="00A558CA"/>
    <w:rsid w:val="00A55AA1"/>
    <w:rsid w:val="00A55AD3"/>
    <w:rsid w:val="00A56F75"/>
    <w:rsid w:val="00A6005D"/>
    <w:rsid w:val="00A6008F"/>
    <w:rsid w:val="00A60292"/>
    <w:rsid w:val="00A608DB"/>
    <w:rsid w:val="00A60C24"/>
    <w:rsid w:val="00A6124C"/>
    <w:rsid w:val="00A618A4"/>
    <w:rsid w:val="00A61D07"/>
    <w:rsid w:val="00A61F71"/>
    <w:rsid w:val="00A62573"/>
    <w:rsid w:val="00A62D3B"/>
    <w:rsid w:val="00A62E36"/>
    <w:rsid w:val="00A63156"/>
    <w:rsid w:val="00A63162"/>
    <w:rsid w:val="00A635FF"/>
    <w:rsid w:val="00A63705"/>
    <w:rsid w:val="00A6473A"/>
    <w:rsid w:val="00A647FD"/>
    <w:rsid w:val="00A64954"/>
    <w:rsid w:val="00A64979"/>
    <w:rsid w:val="00A6515F"/>
    <w:rsid w:val="00A65441"/>
    <w:rsid w:val="00A65745"/>
    <w:rsid w:val="00A65798"/>
    <w:rsid w:val="00A65A95"/>
    <w:rsid w:val="00A65FB6"/>
    <w:rsid w:val="00A66160"/>
    <w:rsid w:val="00A662E2"/>
    <w:rsid w:val="00A66601"/>
    <w:rsid w:val="00A66669"/>
    <w:rsid w:val="00A66790"/>
    <w:rsid w:val="00A6695B"/>
    <w:rsid w:val="00A679CC"/>
    <w:rsid w:val="00A70453"/>
    <w:rsid w:val="00A708AB"/>
    <w:rsid w:val="00A70AAD"/>
    <w:rsid w:val="00A70C6E"/>
    <w:rsid w:val="00A70C8A"/>
    <w:rsid w:val="00A70E6C"/>
    <w:rsid w:val="00A71304"/>
    <w:rsid w:val="00A7267E"/>
    <w:rsid w:val="00A72CDE"/>
    <w:rsid w:val="00A72D00"/>
    <w:rsid w:val="00A72E63"/>
    <w:rsid w:val="00A7372C"/>
    <w:rsid w:val="00A7385A"/>
    <w:rsid w:val="00A73E7B"/>
    <w:rsid w:val="00A7477B"/>
    <w:rsid w:val="00A74972"/>
    <w:rsid w:val="00A74D7C"/>
    <w:rsid w:val="00A755FD"/>
    <w:rsid w:val="00A75720"/>
    <w:rsid w:val="00A75B85"/>
    <w:rsid w:val="00A760A7"/>
    <w:rsid w:val="00A76267"/>
    <w:rsid w:val="00A76482"/>
    <w:rsid w:val="00A766C4"/>
    <w:rsid w:val="00A76802"/>
    <w:rsid w:val="00A76E19"/>
    <w:rsid w:val="00A7781B"/>
    <w:rsid w:val="00A77932"/>
    <w:rsid w:val="00A779D3"/>
    <w:rsid w:val="00A77E67"/>
    <w:rsid w:val="00A802F3"/>
    <w:rsid w:val="00A80337"/>
    <w:rsid w:val="00A80426"/>
    <w:rsid w:val="00A80943"/>
    <w:rsid w:val="00A8094F"/>
    <w:rsid w:val="00A80AB5"/>
    <w:rsid w:val="00A80BB2"/>
    <w:rsid w:val="00A80C1F"/>
    <w:rsid w:val="00A80EBA"/>
    <w:rsid w:val="00A80F04"/>
    <w:rsid w:val="00A812BB"/>
    <w:rsid w:val="00A8154B"/>
    <w:rsid w:val="00A81BBD"/>
    <w:rsid w:val="00A81D27"/>
    <w:rsid w:val="00A825B3"/>
    <w:rsid w:val="00A82910"/>
    <w:rsid w:val="00A8336F"/>
    <w:rsid w:val="00A8361F"/>
    <w:rsid w:val="00A83D9B"/>
    <w:rsid w:val="00A840B8"/>
    <w:rsid w:val="00A84137"/>
    <w:rsid w:val="00A84633"/>
    <w:rsid w:val="00A85B0D"/>
    <w:rsid w:val="00A85ECF"/>
    <w:rsid w:val="00A86080"/>
    <w:rsid w:val="00A86BF5"/>
    <w:rsid w:val="00A86DBD"/>
    <w:rsid w:val="00A86E17"/>
    <w:rsid w:val="00A86F22"/>
    <w:rsid w:val="00A8718C"/>
    <w:rsid w:val="00A875B2"/>
    <w:rsid w:val="00A87AD5"/>
    <w:rsid w:val="00A87C62"/>
    <w:rsid w:val="00A9017E"/>
    <w:rsid w:val="00A901BF"/>
    <w:rsid w:val="00A908E5"/>
    <w:rsid w:val="00A91DD8"/>
    <w:rsid w:val="00A9265E"/>
    <w:rsid w:val="00A926CE"/>
    <w:rsid w:val="00A92D97"/>
    <w:rsid w:val="00A931F7"/>
    <w:rsid w:val="00A93369"/>
    <w:rsid w:val="00A93AAC"/>
    <w:rsid w:val="00A93C06"/>
    <w:rsid w:val="00A93C47"/>
    <w:rsid w:val="00A9412F"/>
    <w:rsid w:val="00A941EF"/>
    <w:rsid w:val="00A9459A"/>
    <w:rsid w:val="00A9535C"/>
    <w:rsid w:val="00A956D8"/>
    <w:rsid w:val="00A9574A"/>
    <w:rsid w:val="00A95E04"/>
    <w:rsid w:val="00A9629D"/>
    <w:rsid w:val="00A96545"/>
    <w:rsid w:val="00A96B81"/>
    <w:rsid w:val="00A96CE2"/>
    <w:rsid w:val="00A96DD2"/>
    <w:rsid w:val="00A9752D"/>
    <w:rsid w:val="00A978FD"/>
    <w:rsid w:val="00A97A5E"/>
    <w:rsid w:val="00AA0720"/>
    <w:rsid w:val="00AA0C05"/>
    <w:rsid w:val="00AA0D36"/>
    <w:rsid w:val="00AA0F7E"/>
    <w:rsid w:val="00AA133F"/>
    <w:rsid w:val="00AA16CA"/>
    <w:rsid w:val="00AA1F51"/>
    <w:rsid w:val="00AA200E"/>
    <w:rsid w:val="00AA2CF8"/>
    <w:rsid w:val="00AA2DC2"/>
    <w:rsid w:val="00AA3B32"/>
    <w:rsid w:val="00AA42D3"/>
    <w:rsid w:val="00AA481B"/>
    <w:rsid w:val="00AA51C6"/>
    <w:rsid w:val="00AA53C8"/>
    <w:rsid w:val="00AA56DD"/>
    <w:rsid w:val="00AA5AED"/>
    <w:rsid w:val="00AA6162"/>
    <w:rsid w:val="00AA6461"/>
    <w:rsid w:val="00AA6527"/>
    <w:rsid w:val="00AA6634"/>
    <w:rsid w:val="00AA6A35"/>
    <w:rsid w:val="00AA70FF"/>
    <w:rsid w:val="00AA7BD9"/>
    <w:rsid w:val="00AB059A"/>
    <w:rsid w:val="00AB0670"/>
    <w:rsid w:val="00AB0881"/>
    <w:rsid w:val="00AB1D21"/>
    <w:rsid w:val="00AB2691"/>
    <w:rsid w:val="00AB2C81"/>
    <w:rsid w:val="00AB3171"/>
    <w:rsid w:val="00AB35F0"/>
    <w:rsid w:val="00AB3D9E"/>
    <w:rsid w:val="00AB3F34"/>
    <w:rsid w:val="00AB48A7"/>
    <w:rsid w:val="00AB4B05"/>
    <w:rsid w:val="00AB533D"/>
    <w:rsid w:val="00AB5358"/>
    <w:rsid w:val="00AB5438"/>
    <w:rsid w:val="00AB56E3"/>
    <w:rsid w:val="00AB61BD"/>
    <w:rsid w:val="00AB6472"/>
    <w:rsid w:val="00AB660E"/>
    <w:rsid w:val="00AB7151"/>
    <w:rsid w:val="00AB739F"/>
    <w:rsid w:val="00AB76D1"/>
    <w:rsid w:val="00AB7E14"/>
    <w:rsid w:val="00AC0485"/>
    <w:rsid w:val="00AC04EE"/>
    <w:rsid w:val="00AC05E0"/>
    <w:rsid w:val="00AC0658"/>
    <w:rsid w:val="00AC0ADC"/>
    <w:rsid w:val="00AC11A1"/>
    <w:rsid w:val="00AC13E9"/>
    <w:rsid w:val="00AC1696"/>
    <w:rsid w:val="00AC1941"/>
    <w:rsid w:val="00AC1991"/>
    <w:rsid w:val="00AC2418"/>
    <w:rsid w:val="00AC246E"/>
    <w:rsid w:val="00AC26E3"/>
    <w:rsid w:val="00AC28B2"/>
    <w:rsid w:val="00AC2A8C"/>
    <w:rsid w:val="00AC36E7"/>
    <w:rsid w:val="00AC38F6"/>
    <w:rsid w:val="00AC4969"/>
    <w:rsid w:val="00AC4BE1"/>
    <w:rsid w:val="00AC4CF9"/>
    <w:rsid w:val="00AC5057"/>
    <w:rsid w:val="00AC5314"/>
    <w:rsid w:val="00AC568D"/>
    <w:rsid w:val="00AC618A"/>
    <w:rsid w:val="00AC61FB"/>
    <w:rsid w:val="00AC6430"/>
    <w:rsid w:val="00AC653A"/>
    <w:rsid w:val="00AC6557"/>
    <w:rsid w:val="00AC66B9"/>
    <w:rsid w:val="00AC66F0"/>
    <w:rsid w:val="00AC6CC3"/>
    <w:rsid w:val="00AC6F6A"/>
    <w:rsid w:val="00AC7499"/>
    <w:rsid w:val="00AC79E4"/>
    <w:rsid w:val="00AD006D"/>
    <w:rsid w:val="00AD05D4"/>
    <w:rsid w:val="00AD0776"/>
    <w:rsid w:val="00AD0D9D"/>
    <w:rsid w:val="00AD0EAA"/>
    <w:rsid w:val="00AD0F1C"/>
    <w:rsid w:val="00AD136F"/>
    <w:rsid w:val="00AD1B62"/>
    <w:rsid w:val="00AD1FEE"/>
    <w:rsid w:val="00AD20F0"/>
    <w:rsid w:val="00AD21BF"/>
    <w:rsid w:val="00AD225C"/>
    <w:rsid w:val="00AD28D5"/>
    <w:rsid w:val="00AD3B5D"/>
    <w:rsid w:val="00AD4237"/>
    <w:rsid w:val="00AD4600"/>
    <w:rsid w:val="00AD4799"/>
    <w:rsid w:val="00AD4BA2"/>
    <w:rsid w:val="00AD4FD7"/>
    <w:rsid w:val="00AD53CA"/>
    <w:rsid w:val="00AD622D"/>
    <w:rsid w:val="00AD6441"/>
    <w:rsid w:val="00AD65E4"/>
    <w:rsid w:val="00AD68D0"/>
    <w:rsid w:val="00AD6B2E"/>
    <w:rsid w:val="00AD6BB8"/>
    <w:rsid w:val="00AD6EFD"/>
    <w:rsid w:val="00AD7197"/>
    <w:rsid w:val="00AD7544"/>
    <w:rsid w:val="00AD77D0"/>
    <w:rsid w:val="00AD7C18"/>
    <w:rsid w:val="00AE0075"/>
    <w:rsid w:val="00AE016C"/>
    <w:rsid w:val="00AE04C3"/>
    <w:rsid w:val="00AE0596"/>
    <w:rsid w:val="00AE0EC7"/>
    <w:rsid w:val="00AE0F60"/>
    <w:rsid w:val="00AE16BF"/>
    <w:rsid w:val="00AE17F8"/>
    <w:rsid w:val="00AE1C3B"/>
    <w:rsid w:val="00AE20F0"/>
    <w:rsid w:val="00AE20F3"/>
    <w:rsid w:val="00AE230A"/>
    <w:rsid w:val="00AE2323"/>
    <w:rsid w:val="00AE237C"/>
    <w:rsid w:val="00AE2D9B"/>
    <w:rsid w:val="00AE3894"/>
    <w:rsid w:val="00AE3A44"/>
    <w:rsid w:val="00AE3AF2"/>
    <w:rsid w:val="00AE42E6"/>
    <w:rsid w:val="00AE4413"/>
    <w:rsid w:val="00AE4DA4"/>
    <w:rsid w:val="00AE4DE2"/>
    <w:rsid w:val="00AE509C"/>
    <w:rsid w:val="00AE525F"/>
    <w:rsid w:val="00AE54A2"/>
    <w:rsid w:val="00AE5BF0"/>
    <w:rsid w:val="00AE6003"/>
    <w:rsid w:val="00AE62C4"/>
    <w:rsid w:val="00AE6309"/>
    <w:rsid w:val="00AE6971"/>
    <w:rsid w:val="00AE6C40"/>
    <w:rsid w:val="00AE7020"/>
    <w:rsid w:val="00AE72C0"/>
    <w:rsid w:val="00AE758F"/>
    <w:rsid w:val="00AE783A"/>
    <w:rsid w:val="00AF0149"/>
    <w:rsid w:val="00AF0B69"/>
    <w:rsid w:val="00AF0E0A"/>
    <w:rsid w:val="00AF0EEE"/>
    <w:rsid w:val="00AF115C"/>
    <w:rsid w:val="00AF1532"/>
    <w:rsid w:val="00AF1792"/>
    <w:rsid w:val="00AF195D"/>
    <w:rsid w:val="00AF198E"/>
    <w:rsid w:val="00AF1CD4"/>
    <w:rsid w:val="00AF2623"/>
    <w:rsid w:val="00AF2F6C"/>
    <w:rsid w:val="00AF3399"/>
    <w:rsid w:val="00AF34F9"/>
    <w:rsid w:val="00AF36AB"/>
    <w:rsid w:val="00AF39B4"/>
    <w:rsid w:val="00AF3B51"/>
    <w:rsid w:val="00AF3CAC"/>
    <w:rsid w:val="00AF4510"/>
    <w:rsid w:val="00AF49F8"/>
    <w:rsid w:val="00AF5215"/>
    <w:rsid w:val="00AF5A17"/>
    <w:rsid w:val="00AF5AE1"/>
    <w:rsid w:val="00AF5C3B"/>
    <w:rsid w:val="00AF6078"/>
    <w:rsid w:val="00AF62EC"/>
    <w:rsid w:val="00AF6444"/>
    <w:rsid w:val="00AF6478"/>
    <w:rsid w:val="00AF6E58"/>
    <w:rsid w:val="00AF716F"/>
    <w:rsid w:val="00AF7326"/>
    <w:rsid w:val="00AF7989"/>
    <w:rsid w:val="00B00B6D"/>
    <w:rsid w:val="00B010D1"/>
    <w:rsid w:val="00B01191"/>
    <w:rsid w:val="00B01294"/>
    <w:rsid w:val="00B013AF"/>
    <w:rsid w:val="00B0143B"/>
    <w:rsid w:val="00B016D7"/>
    <w:rsid w:val="00B01723"/>
    <w:rsid w:val="00B01977"/>
    <w:rsid w:val="00B01C57"/>
    <w:rsid w:val="00B01EFE"/>
    <w:rsid w:val="00B01F71"/>
    <w:rsid w:val="00B0214E"/>
    <w:rsid w:val="00B0218F"/>
    <w:rsid w:val="00B02202"/>
    <w:rsid w:val="00B02289"/>
    <w:rsid w:val="00B0280A"/>
    <w:rsid w:val="00B02CD2"/>
    <w:rsid w:val="00B02EE3"/>
    <w:rsid w:val="00B03154"/>
    <w:rsid w:val="00B03405"/>
    <w:rsid w:val="00B039AE"/>
    <w:rsid w:val="00B040FA"/>
    <w:rsid w:val="00B04166"/>
    <w:rsid w:val="00B042E8"/>
    <w:rsid w:val="00B04551"/>
    <w:rsid w:val="00B04BA8"/>
    <w:rsid w:val="00B04BB4"/>
    <w:rsid w:val="00B04CDB"/>
    <w:rsid w:val="00B05FDC"/>
    <w:rsid w:val="00B1016A"/>
    <w:rsid w:val="00B102F9"/>
    <w:rsid w:val="00B1092E"/>
    <w:rsid w:val="00B10BB7"/>
    <w:rsid w:val="00B11095"/>
    <w:rsid w:val="00B111AC"/>
    <w:rsid w:val="00B11697"/>
    <w:rsid w:val="00B11E6C"/>
    <w:rsid w:val="00B11F7F"/>
    <w:rsid w:val="00B12290"/>
    <w:rsid w:val="00B124AB"/>
    <w:rsid w:val="00B1270B"/>
    <w:rsid w:val="00B127B8"/>
    <w:rsid w:val="00B128B9"/>
    <w:rsid w:val="00B12C8F"/>
    <w:rsid w:val="00B13251"/>
    <w:rsid w:val="00B136C3"/>
    <w:rsid w:val="00B139AA"/>
    <w:rsid w:val="00B13DAC"/>
    <w:rsid w:val="00B140CB"/>
    <w:rsid w:val="00B141D8"/>
    <w:rsid w:val="00B1447B"/>
    <w:rsid w:val="00B1454F"/>
    <w:rsid w:val="00B146B4"/>
    <w:rsid w:val="00B14987"/>
    <w:rsid w:val="00B1504D"/>
    <w:rsid w:val="00B15537"/>
    <w:rsid w:val="00B1577E"/>
    <w:rsid w:val="00B1594B"/>
    <w:rsid w:val="00B161E1"/>
    <w:rsid w:val="00B165FC"/>
    <w:rsid w:val="00B1677D"/>
    <w:rsid w:val="00B16915"/>
    <w:rsid w:val="00B16E8D"/>
    <w:rsid w:val="00B16FF3"/>
    <w:rsid w:val="00B17016"/>
    <w:rsid w:val="00B1710C"/>
    <w:rsid w:val="00B171A2"/>
    <w:rsid w:val="00B17681"/>
    <w:rsid w:val="00B17730"/>
    <w:rsid w:val="00B20236"/>
    <w:rsid w:val="00B203B6"/>
    <w:rsid w:val="00B20E50"/>
    <w:rsid w:val="00B215F5"/>
    <w:rsid w:val="00B21D9F"/>
    <w:rsid w:val="00B21E45"/>
    <w:rsid w:val="00B22189"/>
    <w:rsid w:val="00B227B5"/>
    <w:rsid w:val="00B22FDC"/>
    <w:rsid w:val="00B2313E"/>
    <w:rsid w:val="00B23C0F"/>
    <w:rsid w:val="00B24292"/>
    <w:rsid w:val="00B24544"/>
    <w:rsid w:val="00B2463A"/>
    <w:rsid w:val="00B25519"/>
    <w:rsid w:val="00B255CA"/>
    <w:rsid w:val="00B25ED0"/>
    <w:rsid w:val="00B25F69"/>
    <w:rsid w:val="00B26131"/>
    <w:rsid w:val="00B261A9"/>
    <w:rsid w:val="00B267C3"/>
    <w:rsid w:val="00B269D4"/>
    <w:rsid w:val="00B26A97"/>
    <w:rsid w:val="00B2706A"/>
    <w:rsid w:val="00B2729E"/>
    <w:rsid w:val="00B2762E"/>
    <w:rsid w:val="00B27A0D"/>
    <w:rsid w:val="00B27A48"/>
    <w:rsid w:val="00B30599"/>
    <w:rsid w:val="00B30C49"/>
    <w:rsid w:val="00B30D66"/>
    <w:rsid w:val="00B30E2A"/>
    <w:rsid w:val="00B3110D"/>
    <w:rsid w:val="00B314E7"/>
    <w:rsid w:val="00B31684"/>
    <w:rsid w:val="00B3190F"/>
    <w:rsid w:val="00B31DB0"/>
    <w:rsid w:val="00B32073"/>
    <w:rsid w:val="00B32638"/>
    <w:rsid w:val="00B3298E"/>
    <w:rsid w:val="00B32A43"/>
    <w:rsid w:val="00B3308B"/>
    <w:rsid w:val="00B331AF"/>
    <w:rsid w:val="00B338C3"/>
    <w:rsid w:val="00B33AF2"/>
    <w:rsid w:val="00B33C75"/>
    <w:rsid w:val="00B33E0A"/>
    <w:rsid w:val="00B34149"/>
    <w:rsid w:val="00B3447E"/>
    <w:rsid w:val="00B349A5"/>
    <w:rsid w:val="00B352FA"/>
    <w:rsid w:val="00B35376"/>
    <w:rsid w:val="00B35535"/>
    <w:rsid w:val="00B359AB"/>
    <w:rsid w:val="00B3601D"/>
    <w:rsid w:val="00B36B41"/>
    <w:rsid w:val="00B37264"/>
    <w:rsid w:val="00B37402"/>
    <w:rsid w:val="00B377A4"/>
    <w:rsid w:val="00B37D89"/>
    <w:rsid w:val="00B40116"/>
    <w:rsid w:val="00B405A6"/>
    <w:rsid w:val="00B40791"/>
    <w:rsid w:val="00B4082A"/>
    <w:rsid w:val="00B40B62"/>
    <w:rsid w:val="00B40C9A"/>
    <w:rsid w:val="00B40DBE"/>
    <w:rsid w:val="00B40EE9"/>
    <w:rsid w:val="00B4161D"/>
    <w:rsid w:val="00B41B2C"/>
    <w:rsid w:val="00B41E8F"/>
    <w:rsid w:val="00B4202A"/>
    <w:rsid w:val="00B425C8"/>
    <w:rsid w:val="00B42B57"/>
    <w:rsid w:val="00B435DC"/>
    <w:rsid w:val="00B4433D"/>
    <w:rsid w:val="00B446A7"/>
    <w:rsid w:val="00B44BE2"/>
    <w:rsid w:val="00B452D9"/>
    <w:rsid w:val="00B461D7"/>
    <w:rsid w:val="00B4630E"/>
    <w:rsid w:val="00B467C5"/>
    <w:rsid w:val="00B469C6"/>
    <w:rsid w:val="00B4706F"/>
    <w:rsid w:val="00B47189"/>
    <w:rsid w:val="00B47506"/>
    <w:rsid w:val="00B475A2"/>
    <w:rsid w:val="00B475F2"/>
    <w:rsid w:val="00B47B0A"/>
    <w:rsid w:val="00B5037B"/>
    <w:rsid w:val="00B5046B"/>
    <w:rsid w:val="00B508D2"/>
    <w:rsid w:val="00B50969"/>
    <w:rsid w:val="00B50F47"/>
    <w:rsid w:val="00B50F7E"/>
    <w:rsid w:val="00B51239"/>
    <w:rsid w:val="00B51247"/>
    <w:rsid w:val="00B51E45"/>
    <w:rsid w:val="00B51E85"/>
    <w:rsid w:val="00B51F24"/>
    <w:rsid w:val="00B520C9"/>
    <w:rsid w:val="00B52191"/>
    <w:rsid w:val="00B52B90"/>
    <w:rsid w:val="00B5349A"/>
    <w:rsid w:val="00B53998"/>
    <w:rsid w:val="00B53A85"/>
    <w:rsid w:val="00B540B0"/>
    <w:rsid w:val="00B54234"/>
    <w:rsid w:val="00B545E7"/>
    <w:rsid w:val="00B547EC"/>
    <w:rsid w:val="00B54B3D"/>
    <w:rsid w:val="00B55A50"/>
    <w:rsid w:val="00B55B63"/>
    <w:rsid w:val="00B564DD"/>
    <w:rsid w:val="00B56561"/>
    <w:rsid w:val="00B56C53"/>
    <w:rsid w:val="00B56C92"/>
    <w:rsid w:val="00B56DC2"/>
    <w:rsid w:val="00B5710D"/>
    <w:rsid w:val="00B574B4"/>
    <w:rsid w:val="00B575E7"/>
    <w:rsid w:val="00B577B0"/>
    <w:rsid w:val="00B60DC8"/>
    <w:rsid w:val="00B61143"/>
    <w:rsid w:val="00B6120B"/>
    <w:rsid w:val="00B6136A"/>
    <w:rsid w:val="00B616D2"/>
    <w:rsid w:val="00B61836"/>
    <w:rsid w:val="00B62093"/>
    <w:rsid w:val="00B6249A"/>
    <w:rsid w:val="00B624AE"/>
    <w:rsid w:val="00B62CD8"/>
    <w:rsid w:val="00B62D36"/>
    <w:rsid w:val="00B62E82"/>
    <w:rsid w:val="00B63289"/>
    <w:rsid w:val="00B632B8"/>
    <w:rsid w:val="00B63596"/>
    <w:rsid w:val="00B6368F"/>
    <w:rsid w:val="00B63692"/>
    <w:rsid w:val="00B638F7"/>
    <w:rsid w:val="00B63DC3"/>
    <w:rsid w:val="00B64437"/>
    <w:rsid w:val="00B6445B"/>
    <w:rsid w:val="00B64598"/>
    <w:rsid w:val="00B64B4A"/>
    <w:rsid w:val="00B65707"/>
    <w:rsid w:val="00B658ED"/>
    <w:rsid w:val="00B66028"/>
    <w:rsid w:val="00B66255"/>
    <w:rsid w:val="00B66583"/>
    <w:rsid w:val="00B666BA"/>
    <w:rsid w:val="00B668C5"/>
    <w:rsid w:val="00B669AA"/>
    <w:rsid w:val="00B66AE8"/>
    <w:rsid w:val="00B670B0"/>
    <w:rsid w:val="00B6727F"/>
    <w:rsid w:val="00B678B3"/>
    <w:rsid w:val="00B67B7E"/>
    <w:rsid w:val="00B70022"/>
    <w:rsid w:val="00B700E5"/>
    <w:rsid w:val="00B70A17"/>
    <w:rsid w:val="00B70F87"/>
    <w:rsid w:val="00B71362"/>
    <w:rsid w:val="00B71955"/>
    <w:rsid w:val="00B72642"/>
    <w:rsid w:val="00B7274B"/>
    <w:rsid w:val="00B727E5"/>
    <w:rsid w:val="00B72F22"/>
    <w:rsid w:val="00B73361"/>
    <w:rsid w:val="00B735BE"/>
    <w:rsid w:val="00B737A4"/>
    <w:rsid w:val="00B73B06"/>
    <w:rsid w:val="00B74C4B"/>
    <w:rsid w:val="00B75B32"/>
    <w:rsid w:val="00B75CD6"/>
    <w:rsid w:val="00B75E72"/>
    <w:rsid w:val="00B76129"/>
    <w:rsid w:val="00B769A7"/>
    <w:rsid w:val="00B769AD"/>
    <w:rsid w:val="00B76C1F"/>
    <w:rsid w:val="00B77410"/>
    <w:rsid w:val="00B779D0"/>
    <w:rsid w:val="00B77B4C"/>
    <w:rsid w:val="00B77F64"/>
    <w:rsid w:val="00B800CE"/>
    <w:rsid w:val="00B80319"/>
    <w:rsid w:val="00B803B5"/>
    <w:rsid w:val="00B804A0"/>
    <w:rsid w:val="00B805E8"/>
    <w:rsid w:val="00B80A1F"/>
    <w:rsid w:val="00B80A76"/>
    <w:rsid w:val="00B810A5"/>
    <w:rsid w:val="00B811B4"/>
    <w:rsid w:val="00B81233"/>
    <w:rsid w:val="00B8125E"/>
    <w:rsid w:val="00B816D8"/>
    <w:rsid w:val="00B816EB"/>
    <w:rsid w:val="00B821A7"/>
    <w:rsid w:val="00B82596"/>
    <w:rsid w:val="00B8266C"/>
    <w:rsid w:val="00B82893"/>
    <w:rsid w:val="00B82C53"/>
    <w:rsid w:val="00B82F20"/>
    <w:rsid w:val="00B83346"/>
    <w:rsid w:val="00B833D0"/>
    <w:rsid w:val="00B83924"/>
    <w:rsid w:val="00B839CD"/>
    <w:rsid w:val="00B84140"/>
    <w:rsid w:val="00B84C43"/>
    <w:rsid w:val="00B84F9E"/>
    <w:rsid w:val="00B851AD"/>
    <w:rsid w:val="00B85235"/>
    <w:rsid w:val="00B8559D"/>
    <w:rsid w:val="00B85709"/>
    <w:rsid w:val="00B85C2A"/>
    <w:rsid w:val="00B85D22"/>
    <w:rsid w:val="00B860EF"/>
    <w:rsid w:val="00B862F8"/>
    <w:rsid w:val="00B86C8D"/>
    <w:rsid w:val="00B86F7F"/>
    <w:rsid w:val="00B8735C"/>
    <w:rsid w:val="00B901AB"/>
    <w:rsid w:val="00B90274"/>
    <w:rsid w:val="00B90E1B"/>
    <w:rsid w:val="00B90F32"/>
    <w:rsid w:val="00B91065"/>
    <w:rsid w:val="00B911D3"/>
    <w:rsid w:val="00B91CDF"/>
    <w:rsid w:val="00B91FE1"/>
    <w:rsid w:val="00B92857"/>
    <w:rsid w:val="00B92B1F"/>
    <w:rsid w:val="00B931FA"/>
    <w:rsid w:val="00B93224"/>
    <w:rsid w:val="00B934D1"/>
    <w:rsid w:val="00B9389C"/>
    <w:rsid w:val="00B93E3C"/>
    <w:rsid w:val="00B940F6"/>
    <w:rsid w:val="00B94110"/>
    <w:rsid w:val="00B94531"/>
    <w:rsid w:val="00B9458B"/>
    <w:rsid w:val="00B948A5"/>
    <w:rsid w:val="00B948BD"/>
    <w:rsid w:val="00B95039"/>
    <w:rsid w:val="00B953F6"/>
    <w:rsid w:val="00B9556E"/>
    <w:rsid w:val="00B95DBA"/>
    <w:rsid w:val="00B95EBF"/>
    <w:rsid w:val="00B96AA9"/>
    <w:rsid w:val="00B96E17"/>
    <w:rsid w:val="00B97580"/>
    <w:rsid w:val="00B979C1"/>
    <w:rsid w:val="00BA107F"/>
    <w:rsid w:val="00BA19AF"/>
    <w:rsid w:val="00BA2339"/>
    <w:rsid w:val="00BA2829"/>
    <w:rsid w:val="00BA2C80"/>
    <w:rsid w:val="00BA2D79"/>
    <w:rsid w:val="00BA32F6"/>
    <w:rsid w:val="00BA350D"/>
    <w:rsid w:val="00BA3595"/>
    <w:rsid w:val="00BA364A"/>
    <w:rsid w:val="00BA3A1D"/>
    <w:rsid w:val="00BA3AE5"/>
    <w:rsid w:val="00BA3D85"/>
    <w:rsid w:val="00BA3F6C"/>
    <w:rsid w:val="00BA443C"/>
    <w:rsid w:val="00BA45AC"/>
    <w:rsid w:val="00BA45CC"/>
    <w:rsid w:val="00BA4646"/>
    <w:rsid w:val="00BA4750"/>
    <w:rsid w:val="00BA49AF"/>
    <w:rsid w:val="00BA4F3A"/>
    <w:rsid w:val="00BA52C8"/>
    <w:rsid w:val="00BA571E"/>
    <w:rsid w:val="00BA57A5"/>
    <w:rsid w:val="00BA5877"/>
    <w:rsid w:val="00BA5CD7"/>
    <w:rsid w:val="00BA5D09"/>
    <w:rsid w:val="00BA5FF4"/>
    <w:rsid w:val="00BA66E8"/>
    <w:rsid w:val="00BA7056"/>
    <w:rsid w:val="00BA74AE"/>
    <w:rsid w:val="00BA78C0"/>
    <w:rsid w:val="00BB0887"/>
    <w:rsid w:val="00BB0B66"/>
    <w:rsid w:val="00BB0BC4"/>
    <w:rsid w:val="00BB1D7C"/>
    <w:rsid w:val="00BB20B1"/>
    <w:rsid w:val="00BB2FC9"/>
    <w:rsid w:val="00BB320F"/>
    <w:rsid w:val="00BB332C"/>
    <w:rsid w:val="00BB3973"/>
    <w:rsid w:val="00BB3A9D"/>
    <w:rsid w:val="00BB3F32"/>
    <w:rsid w:val="00BB4024"/>
    <w:rsid w:val="00BB4272"/>
    <w:rsid w:val="00BB4C32"/>
    <w:rsid w:val="00BB4CDE"/>
    <w:rsid w:val="00BB4DCB"/>
    <w:rsid w:val="00BB544E"/>
    <w:rsid w:val="00BB5ACC"/>
    <w:rsid w:val="00BB5B44"/>
    <w:rsid w:val="00BB5BBF"/>
    <w:rsid w:val="00BB5BF1"/>
    <w:rsid w:val="00BB5ECD"/>
    <w:rsid w:val="00BB61B1"/>
    <w:rsid w:val="00BB61B2"/>
    <w:rsid w:val="00BB63B7"/>
    <w:rsid w:val="00BB6E03"/>
    <w:rsid w:val="00BB70A7"/>
    <w:rsid w:val="00BB7346"/>
    <w:rsid w:val="00BB765E"/>
    <w:rsid w:val="00BB771C"/>
    <w:rsid w:val="00BB7C03"/>
    <w:rsid w:val="00BC0297"/>
    <w:rsid w:val="00BC074F"/>
    <w:rsid w:val="00BC0776"/>
    <w:rsid w:val="00BC0BAB"/>
    <w:rsid w:val="00BC0DFC"/>
    <w:rsid w:val="00BC0E60"/>
    <w:rsid w:val="00BC1C19"/>
    <w:rsid w:val="00BC1E89"/>
    <w:rsid w:val="00BC1F50"/>
    <w:rsid w:val="00BC1FD2"/>
    <w:rsid w:val="00BC2663"/>
    <w:rsid w:val="00BC2917"/>
    <w:rsid w:val="00BC2EB0"/>
    <w:rsid w:val="00BC32C0"/>
    <w:rsid w:val="00BC3EBE"/>
    <w:rsid w:val="00BC3FD2"/>
    <w:rsid w:val="00BC444E"/>
    <w:rsid w:val="00BC4737"/>
    <w:rsid w:val="00BC4A6B"/>
    <w:rsid w:val="00BC4B7C"/>
    <w:rsid w:val="00BC52C8"/>
    <w:rsid w:val="00BC54F2"/>
    <w:rsid w:val="00BC5893"/>
    <w:rsid w:val="00BC589C"/>
    <w:rsid w:val="00BC5A1B"/>
    <w:rsid w:val="00BC5D49"/>
    <w:rsid w:val="00BC5EBA"/>
    <w:rsid w:val="00BC664A"/>
    <w:rsid w:val="00BC67AC"/>
    <w:rsid w:val="00BC6BFD"/>
    <w:rsid w:val="00BC6C6E"/>
    <w:rsid w:val="00BC6E10"/>
    <w:rsid w:val="00BC6F8B"/>
    <w:rsid w:val="00BC7465"/>
    <w:rsid w:val="00BC783E"/>
    <w:rsid w:val="00BD0205"/>
    <w:rsid w:val="00BD02FD"/>
    <w:rsid w:val="00BD086D"/>
    <w:rsid w:val="00BD0B83"/>
    <w:rsid w:val="00BD13BF"/>
    <w:rsid w:val="00BD196F"/>
    <w:rsid w:val="00BD1F55"/>
    <w:rsid w:val="00BD2E2B"/>
    <w:rsid w:val="00BD30B6"/>
    <w:rsid w:val="00BD31DD"/>
    <w:rsid w:val="00BD336A"/>
    <w:rsid w:val="00BD35E9"/>
    <w:rsid w:val="00BD3824"/>
    <w:rsid w:val="00BD3834"/>
    <w:rsid w:val="00BD3854"/>
    <w:rsid w:val="00BD44E7"/>
    <w:rsid w:val="00BD46B2"/>
    <w:rsid w:val="00BD475B"/>
    <w:rsid w:val="00BD551C"/>
    <w:rsid w:val="00BD5AAF"/>
    <w:rsid w:val="00BD5B56"/>
    <w:rsid w:val="00BD5E29"/>
    <w:rsid w:val="00BD66B3"/>
    <w:rsid w:val="00BD6D1D"/>
    <w:rsid w:val="00BD6DD0"/>
    <w:rsid w:val="00BD74B9"/>
    <w:rsid w:val="00BD7503"/>
    <w:rsid w:val="00BD7979"/>
    <w:rsid w:val="00BD79A5"/>
    <w:rsid w:val="00BD7A37"/>
    <w:rsid w:val="00BD7D50"/>
    <w:rsid w:val="00BD7F93"/>
    <w:rsid w:val="00BE00DC"/>
    <w:rsid w:val="00BE02BA"/>
    <w:rsid w:val="00BE05F7"/>
    <w:rsid w:val="00BE08D3"/>
    <w:rsid w:val="00BE0F4A"/>
    <w:rsid w:val="00BE10AE"/>
    <w:rsid w:val="00BE1806"/>
    <w:rsid w:val="00BE2418"/>
    <w:rsid w:val="00BE2AD3"/>
    <w:rsid w:val="00BE2D9A"/>
    <w:rsid w:val="00BE310F"/>
    <w:rsid w:val="00BE334C"/>
    <w:rsid w:val="00BE371B"/>
    <w:rsid w:val="00BE38A5"/>
    <w:rsid w:val="00BE3C1E"/>
    <w:rsid w:val="00BE3D46"/>
    <w:rsid w:val="00BE3FDB"/>
    <w:rsid w:val="00BE4CF4"/>
    <w:rsid w:val="00BE4DFD"/>
    <w:rsid w:val="00BE4E8F"/>
    <w:rsid w:val="00BE4FFD"/>
    <w:rsid w:val="00BE5080"/>
    <w:rsid w:val="00BE52F4"/>
    <w:rsid w:val="00BE538D"/>
    <w:rsid w:val="00BE5638"/>
    <w:rsid w:val="00BE57B2"/>
    <w:rsid w:val="00BE57E2"/>
    <w:rsid w:val="00BE5B77"/>
    <w:rsid w:val="00BE61E3"/>
    <w:rsid w:val="00BE6582"/>
    <w:rsid w:val="00BE692F"/>
    <w:rsid w:val="00BE6FF3"/>
    <w:rsid w:val="00BE7CE8"/>
    <w:rsid w:val="00BE7D40"/>
    <w:rsid w:val="00BF00B0"/>
    <w:rsid w:val="00BF06CE"/>
    <w:rsid w:val="00BF0D43"/>
    <w:rsid w:val="00BF1011"/>
    <w:rsid w:val="00BF18E8"/>
    <w:rsid w:val="00BF1D1C"/>
    <w:rsid w:val="00BF1E91"/>
    <w:rsid w:val="00BF222E"/>
    <w:rsid w:val="00BF265B"/>
    <w:rsid w:val="00BF338F"/>
    <w:rsid w:val="00BF36F1"/>
    <w:rsid w:val="00BF3E7B"/>
    <w:rsid w:val="00BF465D"/>
    <w:rsid w:val="00BF4CBF"/>
    <w:rsid w:val="00BF52CE"/>
    <w:rsid w:val="00BF5522"/>
    <w:rsid w:val="00BF5A64"/>
    <w:rsid w:val="00BF5C2C"/>
    <w:rsid w:val="00BF62E0"/>
    <w:rsid w:val="00BF6512"/>
    <w:rsid w:val="00BF67E7"/>
    <w:rsid w:val="00BF6BEA"/>
    <w:rsid w:val="00BF6C79"/>
    <w:rsid w:val="00BF6D66"/>
    <w:rsid w:val="00BF6E03"/>
    <w:rsid w:val="00BF7596"/>
    <w:rsid w:val="00BF7EAB"/>
    <w:rsid w:val="00BF7F90"/>
    <w:rsid w:val="00C0024B"/>
    <w:rsid w:val="00C0038D"/>
    <w:rsid w:val="00C00A5E"/>
    <w:rsid w:val="00C012EC"/>
    <w:rsid w:val="00C014FB"/>
    <w:rsid w:val="00C01F94"/>
    <w:rsid w:val="00C01FB2"/>
    <w:rsid w:val="00C0232E"/>
    <w:rsid w:val="00C02708"/>
    <w:rsid w:val="00C027C0"/>
    <w:rsid w:val="00C02A74"/>
    <w:rsid w:val="00C03AFF"/>
    <w:rsid w:val="00C03F10"/>
    <w:rsid w:val="00C043C8"/>
    <w:rsid w:val="00C04690"/>
    <w:rsid w:val="00C0488E"/>
    <w:rsid w:val="00C04992"/>
    <w:rsid w:val="00C04DEA"/>
    <w:rsid w:val="00C050DB"/>
    <w:rsid w:val="00C051DE"/>
    <w:rsid w:val="00C05804"/>
    <w:rsid w:val="00C05B7A"/>
    <w:rsid w:val="00C05F86"/>
    <w:rsid w:val="00C06C04"/>
    <w:rsid w:val="00C06F13"/>
    <w:rsid w:val="00C07836"/>
    <w:rsid w:val="00C07A0E"/>
    <w:rsid w:val="00C07CC9"/>
    <w:rsid w:val="00C10787"/>
    <w:rsid w:val="00C10924"/>
    <w:rsid w:val="00C10955"/>
    <w:rsid w:val="00C10956"/>
    <w:rsid w:val="00C10BA8"/>
    <w:rsid w:val="00C10D76"/>
    <w:rsid w:val="00C1179C"/>
    <w:rsid w:val="00C11963"/>
    <w:rsid w:val="00C11B81"/>
    <w:rsid w:val="00C11C52"/>
    <w:rsid w:val="00C121C1"/>
    <w:rsid w:val="00C1226B"/>
    <w:rsid w:val="00C12393"/>
    <w:rsid w:val="00C12B4D"/>
    <w:rsid w:val="00C12F07"/>
    <w:rsid w:val="00C13404"/>
    <w:rsid w:val="00C13B1D"/>
    <w:rsid w:val="00C13BDD"/>
    <w:rsid w:val="00C13DBC"/>
    <w:rsid w:val="00C13DF5"/>
    <w:rsid w:val="00C13F5D"/>
    <w:rsid w:val="00C13FA3"/>
    <w:rsid w:val="00C142F4"/>
    <w:rsid w:val="00C1468A"/>
    <w:rsid w:val="00C14C5A"/>
    <w:rsid w:val="00C15158"/>
    <w:rsid w:val="00C152AF"/>
    <w:rsid w:val="00C15D92"/>
    <w:rsid w:val="00C164A0"/>
    <w:rsid w:val="00C16620"/>
    <w:rsid w:val="00C16A70"/>
    <w:rsid w:val="00C16ABF"/>
    <w:rsid w:val="00C171E3"/>
    <w:rsid w:val="00C17536"/>
    <w:rsid w:val="00C1754E"/>
    <w:rsid w:val="00C17A99"/>
    <w:rsid w:val="00C17F35"/>
    <w:rsid w:val="00C17FD2"/>
    <w:rsid w:val="00C17FD8"/>
    <w:rsid w:val="00C20AE7"/>
    <w:rsid w:val="00C20B01"/>
    <w:rsid w:val="00C2128E"/>
    <w:rsid w:val="00C21A51"/>
    <w:rsid w:val="00C21ED0"/>
    <w:rsid w:val="00C22136"/>
    <w:rsid w:val="00C22610"/>
    <w:rsid w:val="00C2279E"/>
    <w:rsid w:val="00C231F3"/>
    <w:rsid w:val="00C23516"/>
    <w:rsid w:val="00C239C5"/>
    <w:rsid w:val="00C24633"/>
    <w:rsid w:val="00C24DB0"/>
    <w:rsid w:val="00C25498"/>
    <w:rsid w:val="00C25748"/>
    <w:rsid w:val="00C25773"/>
    <w:rsid w:val="00C25C0E"/>
    <w:rsid w:val="00C25D41"/>
    <w:rsid w:val="00C261DB"/>
    <w:rsid w:val="00C26815"/>
    <w:rsid w:val="00C269B3"/>
    <w:rsid w:val="00C26AE9"/>
    <w:rsid w:val="00C27201"/>
    <w:rsid w:val="00C27678"/>
    <w:rsid w:val="00C276CB"/>
    <w:rsid w:val="00C27DFF"/>
    <w:rsid w:val="00C27F33"/>
    <w:rsid w:val="00C30033"/>
    <w:rsid w:val="00C3063E"/>
    <w:rsid w:val="00C30FB0"/>
    <w:rsid w:val="00C31215"/>
    <w:rsid w:val="00C31B8D"/>
    <w:rsid w:val="00C32703"/>
    <w:rsid w:val="00C3347C"/>
    <w:rsid w:val="00C33968"/>
    <w:rsid w:val="00C34F93"/>
    <w:rsid w:val="00C35693"/>
    <w:rsid w:val="00C357DD"/>
    <w:rsid w:val="00C359D3"/>
    <w:rsid w:val="00C35FFB"/>
    <w:rsid w:val="00C36266"/>
    <w:rsid w:val="00C364E3"/>
    <w:rsid w:val="00C364EA"/>
    <w:rsid w:val="00C36537"/>
    <w:rsid w:val="00C366CD"/>
    <w:rsid w:val="00C3685C"/>
    <w:rsid w:val="00C36A66"/>
    <w:rsid w:val="00C36C6E"/>
    <w:rsid w:val="00C3762B"/>
    <w:rsid w:val="00C3775C"/>
    <w:rsid w:val="00C37A09"/>
    <w:rsid w:val="00C37B54"/>
    <w:rsid w:val="00C40B86"/>
    <w:rsid w:val="00C4114F"/>
    <w:rsid w:val="00C4139F"/>
    <w:rsid w:val="00C414B9"/>
    <w:rsid w:val="00C4204F"/>
    <w:rsid w:val="00C42F8D"/>
    <w:rsid w:val="00C431D3"/>
    <w:rsid w:val="00C436AD"/>
    <w:rsid w:val="00C43F2F"/>
    <w:rsid w:val="00C449DC"/>
    <w:rsid w:val="00C45560"/>
    <w:rsid w:val="00C45C62"/>
    <w:rsid w:val="00C46226"/>
    <w:rsid w:val="00C463B8"/>
    <w:rsid w:val="00C4652D"/>
    <w:rsid w:val="00C465A7"/>
    <w:rsid w:val="00C47079"/>
    <w:rsid w:val="00C47908"/>
    <w:rsid w:val="00C47B0D"/>
    <w:rsid w:val="00C47E47"/>
    <w:rsid w:val="00C47EC6"/>
    <w:rsid w:val="00C50857"/>
    <w:rsid w:val="00C508A9"/>
    <w:rsid w:val="00C50A66"/>
    <w:rsid w:val="00C50BA7"/>
    <w:rsid w:val="00C50FFD"/>
    <w:rsid w:val="00C51097"/>
    <w:rsid w:val="00C510E2"/>
    <w:rsid w:val="00C5133F"/>
    <w:rsid w:val="00C515D7"/>
    <w:rsid w:val="00C515E2"/>
    <w:rsid w:val="00C5176F"/>
    <w:rsid w:val="00C51BF7"/>
    <w:rsid w:val="00C51EEB"/>
    <w:rsid w:val="00C51F02"/>
    <w:rsid w:val="00C521A9"/>
    <w:rsid w:val="00C528B6"/>
    <w:rsid w:val="00C52EA6"/>
    <w:rsid w:val="00C53311"/>
    <w:rsid w:val="00C53B10"/>
    <w:rsid w:val="00C5434A"/>
    <w:rsid w:val="00C5476A"/>
    <w:rsid w:val="00C54790"/>
    <w:rsid w:val="00C54DE5"/>
    <w:rsid w:val="00C54F7B"/>
    <w:rsid w:val="00C551E7"/>
    <w:rsid w:val="00C5532C"/>
    <w:rsid w:val="00C55E51"/>
    <w:rsid w:val="00C55EA1"/>
    <w:rsid w:val="00C56127"/>
    <w:rsid w:val="00C5629B"/>
    <w:rsid w:val="00C563D0"/>
    <w:rsid w:val="00C564D1"/>
    <w:rsid w:val="00C56D9C"/>
    <w:rsid w:val="00C56E48"/>
    <w:rsid w:val="00C57997"/>
    <w:rsid w:val="00C57D67"/>
    <w:rsid w:val="00C57E40"/>
    <w:rsid w:val="00C57E7F"/>
    <w:rsid w:val="00C602B3"/>
    <w:rsid w:val="00C6054A"/>
    <w:rsid w:val="00C605E0"/>
    <w:rsid w:val="00C60A6C"/>
    <w:rsid w:val="00C60FFE"/>
    <w:rsid w:val="00C61485"/>
    <w:rsid w:val="00C61A25"/>
    <w:rsid w:val="00C61BCB"/>
    <w:rsid w:val="00C61CDB"/>
    <w:rsid w:val="00C61CFB"/>
    <w:rsid w:val="00C61DAC"/>
    <w:rsid w:val="00C61FF2"/>
    <w:rsid w:val="00C624B4"/>
    <w:rsid w:val="00C627D1"/>
    <w:rsid w:val="00C62BC0"/>
    <w:rsid w:val="00C62F9E"/>
    <w:rsid w:val="00C631F7"/>
    <w:rsid w:val="00C638F9"/>
    <w:rsid w:val="00C639BC"/>
    <w:rsid w:val="00C6420C"/>
    <w:rsid w:val="00C64C9D"/>
    <w:rsid w:val="00C653A6"/>
    <w:rsid w:val="00C654B8"/>
    <w:rsid w:val="00C65548"/>
    <w:rsid w:val="00C660EC"/>
    <w:rsid w:val="00C66C75"/>
    <w:rsid w:val="00C66C93"/>
    <w:rsid w:val="00C66D0F"/>
    <w:rsid w:val="00C6784B"/>
    <w:rsid w:val="00C67AEB"/>
    <w:rsid w:val="00C70DD2"/>
    <w:rsid w:val="00C70E05"/>
    <w:rsid w:val="00C70E84"/>
    <w:rsid w:val="00C7156E"/>
    <w:rsid w:val="00C715E1"/>
    <w:rsid w:val="00C71B81"/>
    <w:rsid w:val="00C720E8"/>
    <w:rsid w:val="00C72B34"/>
    <w:rsid w:val="00C7324B"/>
    <w:rsid w:val="00C734E9"/>
    <w:rsid w:val="00C73584"/>
    <w:rsid w:val="00C7386E"/>
    <w:rsid w:val="00C73CAE"/>
    <w:rsid w:val="00C73DAC"/>
    <w:rsid w:val="00C73E2B"/>
    <w:rsid w:val="00C740D2"/>
    <w:rsid w:val="00C741B6"/>
    <w:rsid w:val="00C741DB"/>
    <w:rsid w:val="00C74AA4"/>
    <w:rsid w:val="00C74BC7"/>
    <w:rsid w:val="00C74CB8"/>
    <w:rsid w:val="00C74E67"/>
    <w:rsid w:val="00C74EBA"/>
    <w:rsid w:val="00C75ADA"/>
    <w:rsid w:val="00C75C0D"/>
    <w:rsid w:val="00C7601C"/>
    <w:rsid w:val="00C76286"/>
    <w:rsid w:val="00C762E9"/>
    <w:rsid w:val="00C76777"/>
    <w:rsid w:val="00C7686B"/>
    <w:rsid w:val="00C768B0"/>
    <w:rsid w:val="00C76DC8"/>
    <w:rsid w:val="00C7761B"/>
    <w:rsid w:val="00C7785D"/>
    <w:rsid w:val="00C77F89"/>
    <w:rsid w:val="00C80325"/>
    <w:rsid w:val="00C8077C"/>
    <w:rsid w:val="00C808F6"/>
    <w:rsid w:val="00C80D45"/>
    <w:rsid w:val="00C80DF2"/>
    <w:rsid w:val="00C80E0B"/>
    <w:rsid w:val="00C812AC"/>
    <w:rsid w:val="00C817DE"/>
    <w:rsid w:val="00C81EC3"/>
    <w:rsid w:val="00C81F74"/>
    <w:rsid w:val="00C822FD"/>
    <w:rsid w:val="00C82778"/>
    <w:rsid w:val="00C8286A"/>
    <w:rsid w:val="00C8288C"/>
    <w:rsid w:val="00C82E9C"/>
    <w:rsid w:val="00C82F3A"/>
    <w:rsid w:val="00C8319F"/>
    <w:rsid w:val="00C8351B"/>
    <w:rsid w:val="00C83C57"/>
    <w:rsid w:val="00C843E5"/>
    <w:rsid w:val="00C84BCC"/>
    <w:rsid w:val="00C84D2B"/>
    <w:rsid w:val="00C84DBE"/>
    <w:rsid w:val="00C851A5"/>
    <w:rsid w:val="00C85B01"/>
    <w:rsid w:val="00C8631B"/>
    <w:rsid w:val="00C865D6"/>
    <w:rsid w:val="00C86635"/>
    <w:rsid w:val="00C86997"/>
    <w:rsid w:val="00C86C40"/>
    <w:rsid w:val="00C86D94"/>
    <w:rsid w:val="00C8710B"/>
    <w:rsid w:val="00C87504"/>
    <w:rsid w:val="00C8763C"/>
    <w:rsid w:val="00C8774B"/>
    <w:rsid w:val="00C878C6"/>
    <w:rsid w:val="00C9016D"/>
    <w:rsid w:val="00C90833"/>
    <w:rsid w:val="00C90A7B"/>
    <w:rsid w:val="00C90AA4"/>
    <w:rsid w:val="00C90C46"/>
    <w:rsid w:val="00C91BC9"/>
    <w:rsid w:val="00C91E73"/>
    <w:rsid w:val="00C92789"/>
    <w:rsid w:val="00C927DC"/>
    <w:rsid w:val="00C929DC"/>
    <w:rsid w:val="00C92C75"/>
    <w:rsid w:val="00C9343F"/>
    <w:rsid w:val="00C9393D"/>
    <w:rsid w:val="00C93961"/>
    <w:rsid w:val="00C943E9"/>
    <w:rsid w:val="00C946A1"/>
    <w:rsid w:val="00C94D0E"/>
    <w:rsid w:val="00C94E9B"/>
    <w:rsid w:val="00C95013"/>
    <w:rsid w:val="00C9508E"/>
    <w:rsid w:val="00C95096"/>
    <w:rsid w:val="00C950C9"/>
    <w:rsid w:val="00C951B7"/>
    <w:rsid w:val="00C95B6A"/>
    <w:rsid w:val="00C95CBC"/>
    <w:rsid w:val="00C961E6"/>
    <w:rsid w:val="00C96535"/>
    <w:rsid w:val="00C968E2"/>
    <w:rsid w:val="00C96BD6"/>
    <w:rsid w:val="00C9761C"/>
    <w:rsid w:val="00C977C1"/>
    <w:rsid w:val="00C977D0"/>
    <w:rsid w:val="00CA000C"/>
    <w:rsid w:val="00CA02E3"/>
    <w:rsid w:val="00CA0B75"/>
    <w:rsid w:val="00CA0B8B"/>
    <w:rsid w:val="00CA0DD3"/>
    <w:rsid w:val="00CA101F"/>
    <w:rsid w:val="00CA1235"/>
    <w:rsid w:val="00CA1496"/>
    <w:rsid w:val="00CA1571"/>
    <w:rsid w:val="00CA169D"/>
    <w:rsid w:val="00CA20D1"/>
    <w:rsid w:val="00CA2183"/>
    <w:rsid w:val="00CA25AF"/>
    <w:rsid w:val="00CA2905"/>
    <w:rsid w:val="00CA2BCF"/>
    <w:rsid w:val="00CA2E07"/>
    <w:rsid w:val="00CA3314"/>
    <w:rsid w:val="00CA3964"/>
    <w:rsid w:val="00CA3F47"/>
    <w:rsid w:val="00CA4323"/>
    <w:rsid w:val="00CA44A7"/>
    <w:rsid w:val="00CA4E70"/>
    <w:rsid w:val="00CA5A84"/>
    <w:rsid w:val="00CA5A93"/>
    <w:rsid w:val="00CA5CCB"/>
    <w:rsid w:val="00CA6783"/>
    <w:rsid w:val="00CA68AF"/>
    <w:rsid w:val="00CA6D73"/>
    <w:rsid w:val="00CA7259"/>
    <w:rsid w:val="00CA7510"/>
    <w:rsid w:val="00CA7A17"/>
    <w:rsid w:val="00CA7A2B"/>
    <w:rsid w:val="00CB060B"/>
    <w:rsid w:val="00CB0B60"/>
    <w:rsid w:val="00CB12D8"/>
    <w:rsid w:val="00CB1357"/>
    <w:rsid w:val="00CB17FA"/>
    <w:rsid w:val="00CB1DAD"/>
    <w:rsid w:val="00CB285D"/>
    <w:rsid w:val="00CB2A8A"/>
    <w:rsid w:val="00CB3253"/>
    <w:rsid w:val="00CB3650"/>
    <w:rsid w:val="00CB3C65"/>
    <w:rsid w:val="00CB3C81"/>
    <w:rsid w:val="00CB3D8E"/>
    <w:rsid w:val="00CB3E1A"/>
    <w:rsid w:val="00CB44E3"/>
    <w:rsid w:val="00CB4C0C"/>
    <w:rsid w:val="00CB506A"/>
    <w:rsid w:val="00CB530B"/>
    <w:rsid w:val="00CB54FF"/>
    <w:rsid w:val="00CB5664"/>
    <w:rsid w:val="00CB5794"/>
    <w:rsid w:val="00CB6020"/>
    <w:rsid w:val="00CB671E"/>
    <w:rsid w:val="00CB67D0"/>
    <w:rsid w:val="00CB6D30"/>
    <w:rsid w:val="00CB75EB"/>
    <w:rsid w:val="00CB797D"/>
    <w:rsid w:val="00CC00F2"/>
    <w:rsid w:val="00CC0155"/>
    <w:rsid w:val="00CC0982"/>
    <w:rsid w:val="00CC13AA"/>
    <w:rsid w:val="00CC14F0"/>
    <w:rsid w:val="00CC15AC"/>
    <w:rsid w:val="00CC21B4"/>
    <w:rsid w:val="00CC21CE"/>
    <w:rsid w:val="00CC23C7"/>
    <w:rsid w:val="00CC2D22"/>
    <w:rsid w:val="00CC3256"/>
    <w:rsid w:val="00CC3735"/>
    <w:rsid w:val="00CC3862"/>
    <w:rsid w:val="00CC40F9"/>
    <w:rsid w:val="00CC418D"/>
    <w:rsid w:val="00CC41E2"/>
    <w:rsid w:val="00CC41FD"/>
    <w:rsid w:val="00CC4300"/>
    <w:rsid w:val="00CC4345"/>
    <w:rsid w:val="00CC4354"/>
    <w:rsid w:val="00CC44F0"/>
    <w:rsid w:val="00CC4CCA"/>
    <w:rsid w:val="00CC4E8F"/>
    <w:rsid w:val="00CC4E9B"/>
    <w:rsid w:val="00CC4FE6"/>
    <w:rsid w:val="00CC5509"/>
    <w:rsid w:val="00CC57C8"/>
    <w:rsid w:val="00CC6384"/>
    <w:rsid w:val="00CC651F"/>
    <w:rsid w:val="00CC6C7E"/>
    <w:rsid w:val="00CC6F6F"/>
    <w:rsid w:val="00CC707F"/>
    <w:rsid w:val="00CC7299"/>
    <w:rsid w:val="00CC78D9"/>
    <w:rsid w:val="00CC799B"/>
    <w:rsid w:val="00CC7C35"/>
    <w:rsid w:val="00CD09E3"/>
    <w:rsid w:val="00CD0DE1"/>
    <w:rsid w:val="00CD0FEC"/>
    <w:rsid w:val="00CD15DA"/>
    <w:rsid w:val="00CD17F2"/>
    <w:rsid w:val="00CD17FD"/>
    <w:rsid w:val="00CD1ADD"/>
    <w:rsid w:val="00CD1EC5"/>
    <w:rsid w:val="00CD2495"/>
    <w:rsid w:val="00CD2583"/>
    <w:rsid w:val="00CD25EC"/>
    <w:rsid w:val="00CD2D19"/>
    <w:rsid w:val="00CD2D7F"/>
    <w:rsid w:val="00CD2F88"/>
    <w:rsid w:val="00CD31E3"/>
    <w:rsid w:val="00CD36EB"/>
    <w:rsid w:val="00CD396F"/>
    <w:rsid w:val="00CD3B38"/>
    <w:rsid w:val="00CD3C22"/>
    <w:rsid w:val="00CD41DC"/>
    <w:rsid w:val="00CD45F4"/>
    <w:rsid w:val="00CD47E7"/>
    <w:rsid w:val="00CD48A0"/>
    <w:rsid w:val="00CD4990"/>
    <w:rsid w:val="00CD4D03"/>
    <w:rsid w:val="00CD5200"/>
    <w:rsid w:val="00CD55EA"/>
    <w:rsid w:val="00CD5B0C"/>
    <w:rsid w:val="00CD5BF5"/>
    <w:rsid w:val="00CD61BA"/>
    <w:rsid w:val="00CD6E6C"/>
    <w:rsid w:val="00CD7E62"/>
    <w:rsid w:val="00CE0200"/>
    <w:rsid w:val="00CE03C9"/>
    <w:rsid w:val="00CE0A30"/>
    <w:rsid w:val="00CE0F49"/>
    <w:rsid w:val="00CE15F4"/>
    <w:rsid w:val="00CE18B3"/>
    <w:rsid w:val="00CE1B6B"/>
    <w:rsid w:val="00CE27A8"/>
    <w:rsid w:val="00CE2B60"/>
    <w:rsid w:val="00CE2C23"/>
    <w:rsid w:val="00CE2C76"/>
    <w:rsid w:val="00CE33C4"/>
    <w:rsid w:val="00CE3481"/>
    <w:rsid w:val="00CE3C39"/>
    <w:rsid w:val="00CE4130"/>
    <w:rsid w:val="00CE4267"/>
    <w:rsid w:val="00CE42B2"/>
    <w:rsid w:val="00CE4319"/>
    <w:rsid w:val="00CE43A1"/>
    <w:rsid w:val="00CE4DA7"/>
    <w:rsid w:val="00CE5191"/>
    <w:rsid w:val="00CE5488"/>
    <w:rsid w:val="00CE570E"/>
    <w:rsid w:val="00CE57CC"/>
    <w:rsid w:val="00CE5876"/>
    <w:rsid w:val="00CE61FE"/>
    <w:rsid w:val="00CE6530"/>
    <w:rsid w:val="00CE6777"/>
    <w:rsid w:val="00CE67C5"/>
    <w:rsid w:val="00CE6932"/>
    <w:rsid w:val="00CE6AFF"/>
    <w:rsid w:val="00CE6EB3"/>
    <w:rsid w:val="00CE7229"/>
    <w:rsid w:val="00CE7619"/>
    <w:rsid w:val="00CE761B"/>
    <w:rsid w:val="00CE772F"/>
    <w:rsid w:val="00CE7F47"/>
    <w:rsid w:val="00CF01FF"/>
    <w:rsid w:val="00CF05AE"/>
    <w:rsid w:val="00CF0B85"/>
    <w:rsid w:val="00CF0D3D"/>
    <w:rsid w:val="00CF1858"/>
    <w:rsid w:val="00CF2572"/>
    <w:rsid w:val="00CF2946"/>
    <w:rsid w:val="00CF2CA5"/>
    <w:rsid w:val="00CF309F"/>
    <w:rsid w:val="00CF32B1"/>
    <w:rsid w:val="00CF359A"/>
    <w:rsid w:val="00CF3EB0"/>
    <w:rsid w:val="00CF4386"/>
    <w:rsid w:val="00CF46AB"/>
    <w:rsid w:val="00CF4DED"/>
    <w:rsid w:val="00CF576E"/>
    <w:rsid w:val="00CF5B25"/>
    <w:rsid w:val="00CF6046"/>
    <w:rsid w:val="00CF667C"/>
    <w:rsid w:val="00CF6C82"/>
    <w:rsid w:val="00CF7671"/>
    <w:rsid w:val="00CF77C8"/>
    <w:rsid w:val="00CF7F5F"/>
    <w:rsid w:val="00D0018C"/>
    <w:rsid w:val="00D0031A"/>
    <w:rsid w:val="00D008CB"/>
    <w:rsid w:val="00D00E8A"/>
    <w:rsid w:val="00D01A6E"/>
    <w:rsid w:val="00D01ABB"/>
    <w:rsid w:val="00D01B56"/>
    <w:rsid w:val="00D02053"/>
    <w:rsid w:val="00D028FE"/>
    <w:rsid w:val="00D02DCA"/>
    <w:rsid w:val="00D03544"/>
    <w:rsid w:val="00D0389E"/>
    <w:rsid w:val="00D03D2B"/>
    <w:rsid w:val="00D03E02"/>
    <w:rsid w:val="00D04152"/>
    <w:rsid w:val="00D043F4"/>
    <w:rsid w:val="00D049C8"/>
    <w:rsid w:val="00D04AB4"/>
    <w:rsid w:val="00D04E0E"/>
    <w:rsid w:val="00D04F59"/>
    <w:rsid w:val="00D05294"/>
    <w:rsid w:val="00D0544B"/>
    <w:rsid w:val="00D054E6"/>
    <w:rsid w:val="00D05619"/>
    <w:rsid w:val="00D056F3"/>
    <w:rsid w:val="00D057F9"/>
    <w:rsid w:val="00D058C3"/>
    <w:rsid w:val="00D05C4D"/>
    <w:rsid w:val="00D0652A"/>
    <w:rsid w:val="00D06A57"/>
    <w:rsid w:val="00D06CC8"/>
    <w:rsid w:val="00D06D12"/>
    <w:rsid w:val="00D070CB"/>
    <w:rsid w:val="00D072AE"/>
    <w:rsid w:val="00D075E2"/>
    <w:rsid w:val="00D07765"/>
    <w:rsid w:val="00D07ADD"/>
    <w:rsid w:val="00D07B01"/>
    <w:rsid w:val="00D07E92"/>
    <w:rsid w:val="00D10744"/>
    <w:rsid w:val="00D116DC"/>
    <w:rsid w:val="00D11A9C"/>
    <w:rsid w:val="00D11F39"/>
    <w:rsid w:val="00D12416"/>
    <w:rsid w:val="00D1247D"/>
    <w:rsid w:val="00D12A6C"/>
    <w:rsid w:val="00D12CE3"/>
    <w:rsid w:val="00D13075"/>
    <w:rsid w:val="00D138C4"/>
    <w:rsid w:val="00D13C99"/>
    <w:rsid w:val="00D13DE9"/>
    <w:rsid w:val="00D1424E"/>
    <w:rsid w:val="00D14822"/>
    <w:rsid w:val="00D14C28"/>
    <w:rsid w:val="00D15162"/>
    <w:rsid w:val="00D151C4"/>
    <w:rsid w:val="00D15765"/>
    <w:rsid w:val="00D1611C"/>
    <w:rsid w:val="00D169B1"/>
    <w:rsid w:val="00D16FC5"/>
    <w:rsid w:val="00D173BA"/>
    <w:rsid w:val="00D1754F"/>
    <w:rsid w:val="00D2024E"/>
    <w:rsid w:val="00D2034C"/>
    <w:rsid w:val="00D20876"/>
    <w:rsid w:val="00D2116E"/>
    <w:rsid w:val="00D214E1"/>
    <w:rsid w:val="00D219E3"/>
    <w:rsid w:val="00D21A5B"/>
    <w:rsid w:val="00D21B61"/>
    <w:rsid w:val="00D2210A"/>
    <w:rsid w:val="00D221AE"/>
    <w:rsid w:val="00D221CA"/>
    <w:rsid w:val="00D2246C"/>
    <w:rsid w:val="00D2271B"/>
    <w:rsid w:val="00D23131"/>
    <w:rsid w:val="00D2324A"/>
    <w:rsid w:val="00D23398"/>
    <w:rsid w:val="00D23600"/>
    <w:rsid w:val="00D239E0"/>
    <w:rsid w:val="00D23D3F"/>
    <w:rsid w:val="00D23D5E"/>
    <w:rsid w:val="00D23DB4"/>
    <w:rsid w:val="00D240ED"/>
    <w:rsid w:val="00D24120"/>
    <w:rsid w:val="00D2430E"/>
    <w:rsid w:val="00D24D0E"/>
    <w:rsid w:val="00D25288"/>
    <w:rsid w:val="00D25402"/>
    <w:rsid w:val="00D25D46"/>
    <w:rsid w:val="00D263E2"/>
    <w:rsid w:val="00D26434"/>
    <w:rsid w:val="00D264F0"/>
    <w:rsid w:val="00D26708"/>
    <w:rsid w:val="00D269D7"/>
    <w:rsid w:val="00D26A30"/>
    <w:rsid w:val="00D26BDE"/>
    <w:rsid w:val="00D26ED6"/>
    <w:rsid w:val="00D26F38"/>
    <w:rsid w:val="00D271C2"/>
    <w:rsid w:val="00D272A0"/>
    <w:rsid w:val="00D272F3"/>
    <w:rsid w:val="00D27BD8"/>
    <w:rsid w:val="00D27EB6"/>
    <w:rsid w:val="00D3032E"/>
    <w:rsid w:val="00D306A5"/>
    <w:rsid w:val="00D306A9"/>
    <w:rsid w:val="00D31027"/>
    <w:rsid w:val="00D313FC"/>
    <w:rsid w:val="00D319B3"/>
    <w:rsid w:val="00D31D6A"/>
    <w:rsid w:val="00D31F0A"/>
    <w:rsid w:val="00D31F89"/>
    <w:rsid w:val="00D32BD9"/>
    <w:rsid w:val="00D32E5C"/>
    <w:rsid w:val="00D3315C"/>
    <w:rsid w:val="00D332B4"/>
    <w:rsid w:val="00D33424"/>
    <w:rsid w:val="00D336E5"/>
    <w:rsid w:val="00D3377A"/>
    <w:rsid w:val="00D33A6B"/>
    <w:rsid w:val="00D33AAB"/>
    <w:rsid w:val="00D33AF6"/>
    <w:rsid w:val="00D33CE4"/>
    <w:rsid w:val="00D33D5D"/>
    <w:rsid w:val="00D341A5"/>
    <w:rsid w:val="00D343F4"/>
    <w:rsid w:val="00D348B2"/>
    <w:rsid w:val="00D34C44"/>
    <w:rsid w:val="00D3526E"/>
    <w:rsid w:val="00D35332"/>
    <w:rsid w:val="00D354D9"/>
    <w:rsid w:val="00D3627E"/>
    <w:rsid w:val="00D3764B"/>
    <w:rsid w:val="00D376C0"/>
    <w:rsid w:val="00D378F7"/>
    <w:rsid w:val="00D37DE6"/>
    <w:rsid w:val="00D400D6"/>
    <w:rsid w:val="00D40390"/>
    <w:rsid w:val="00D40576"/>
    <w:rsid w:val="00D4058E"/>
    <w:rsid w:val="00D4084A"/>
    <w:rsid w:val="00D4091C"/>
    <w:rsid w:val="00D40DBE"/>
    <w:rsid w:val="00D40FB6"/>
    <w:rsid w:val="00D4120C"/>
    <w:rsid w:val="00D41358"/>
    <w:rsid w:val="00D4190F"/>
    <w:rsid w:val="00D41DAD"/>
    <w:rsid w:val="00D41E0F"/>
    <w:rsid w:val="00D41FAA"/>
    <w:rsid w:val="00D42BA2"/>
    <w:rsid w:val="00D43EE8"/>
    <w:rsid w:val="00D440B9"/>
    <w:rsid w:val="00D44782"/>
    <w:rsid w:val="00D44D07"/>
    <w:rsid w:val="00D4501A"/>
    <w:rsid w:val="00D4504E"/>
    <w:rsid w:val="00D4506C"/>
    <w:rsid w:val="00D4516C"/>
    <w:rsid w:val="00D45458"/>
    <w:rsid w:val="00D45E1D"/>
    <w:rsid w:val="00D460EC"/>
    <w:rsid w:val="00D46575"/>
    <w:rsid w:val="00D46AA7"/>
    <w:rsid w:val="00D46BF1"/>
    <w:rsid w:val="00D47431"/>
    <w:rsid w:val="00D47666"/>
    <w:rsid w:val="00D47765"/>
    <w:rsid w:val="00D47D4D"/>
    <w:rsid w:val="00D501FA"/>
    <w:rsid w:val="00D507D8"/>
    <w:rsid w:val="00D5154B"/>
    <w:rsid w:val="00D51A6B"/>
    <w:rsid w:val="00D52212"/>
    <w:rsid w:val="00D524BA"/>
    <w:rsid w:val="00D525A4"/>
    <w:rsid w:val="00D52C6E"/>
    <w:rsid w:val="00D53308"/>
    <w:rsid w:val="00D533A3"/>
    <w:rsid w:val="00D53F72"/>
    <w:rsid w:val="00D548EB"/>
    <w:rsid w:val="00D55386"/>
    <w:rsid w:val="00D5546A"/>
    <w:rsid w:val="00D556F5"/>
    <w:rsid w:val="00D55BB3"/>
    <w:rsid w:val="00D55C6C"/>
    <w:rsid w:val="00D56258"/>
    <w:rsid w:val="00D56343"/>
    <w:rsid w:val="00D56473"/>
    <w:rsid w:val="00D5720C"/>
    <w:rsid w:val="00D5729F"/>
    <w:rsid w:val="00D573F1"/>
    <w:rsid w:val="00D57657"/>
    <w:rsid w:val="00D57779"/>
    <w:rsid w:val="00D57A77"/>
    <w:rsid w:val="00D600ED"/>
    <w:rsid w:val="00D60796"/>
    <w:rsid w:val="00D61CC0"/>
    <w:rsid w:val="00D623E7"/>
    <w:rsid w:val="00D624D9"/>
    <w:rsid w:val="00D625C3"/>
    <w:rsid w:val="00D634A9"/>
    <w:rsid w:val="00D63F22"/>
    <w:rsid w:val="00D648CF"/>
    <w:rsid w:val="00D64F30"/>
    <w:rsid w:val="00D65115"/>
    <w:rsid w:val="00D652D4"/>
    <w:rsid w:val="00D6563C"/>
    <w:rsid w:val="00D658AF"/>
    <w:rsid w:val="00D659BF"/>
    <w:rsid w:val="00D65A4F"/>
    <w:rsid w:val="00D65BF7"/>
    <w:rsid w:val="00D65CE7"/>
    <w:rsid w:val="00D65EC1"/>
    <w:rsid w:val="00D667FD"/>
    <w:rsid w:val="00D66A02"/>
    <w:rsid w:val="00D66B50"/>
    <w:rsid w:val="00D66EF9"/>
    <w:rsid w:val="00D672A6"/>
    <w:rsid w:val="00D67782"/>
    <w:rsid w:val="00D67B0A"/>
    <w:rsid w:val="00D700AE"/>
    <w:rsid w:val="00D70388"/>
    <w:rsid w:val="00D70863"/>
    <w:rsid w:val="00D709D3"/>
    <w:rsid w:val="00D70A1A"/>
    <w:rsid w:val="00D70A1B"/>
    <w:rsid w:val="00D70D79"/>
    <w:rsid w:val="00D71925"/>
    <w:rsid w:val="00D71C6F"/>
    <w:rsid w:val="00D7236A"/>
    <w:rsid w:val="00D723D2"/>
    <w:rsid w:val="00D72CC7"/>
    <w:rsid w:val="00D7302F"/>
    <w:rsid w:val="00D732D1"/>
    <w:rsid w:val="00D73C21"/>
    <w:rsid w:val="00D74454"/>
    <w:rsid w:val="00D74883"/>
    <w:rsid w:val="00D74A32"/>
    <w:rsid w:val="00D74D58"/>
    <w:rsid w:val="00D75BED"/>
    <w:rsid w:val="00D75E5B"/>
    <w:rsid w:val="00D75E76"/>
    <w:rsid w:val="00D75F80"/>
    <w:rsid w:val="00D75FB5"/>
    <w:rsid w:val="00D760C7"/>
    <w:rsid w:val="00D76631"/>
    <w:rsid w:val="00D76714"/>
    <w:rsid w:val="00D76C88"/>
    <w:rsid w:val="00D76E74"/>
    <w:rsid w:val="00D76EBB"/>
    <w:rsid w:val="00D7796A"/>
    <w:rsid w:val="00D77F39"/>
    <w:rsid w:val="00D804E7"/>
    <w:rsid w:val="00D8058C"/>
    <w:rsid w:val="00D80695"/>
    <w:rsid w:val="00D80B66"/>
    <w:rsid w:val="00D80EDE"/>
    <w:rsid w:val="00D81005"/>
    <w:rsid w:val="00D812DB"/>
    <w:rsid w:val="00D814A0"/>
    <w:rsid w:val="00D81C6B"/>
    <w:rsid w:val="00D81D39"/>
    <w:rsid w:val="00D821D3"/>
    <w:rsid w:val="00D8223D"/>
    <w:rsid w:val="00D822EC"/>
    <w:rsid w:val="00D8311F"/>
    <w:rsid w:val="00D8356E"/>
    <w:rsid w:val="00D835B5"/>
    <w:rsid w:val="00D83A24"/>
    <w:rsid w:val="00D83DC4"/>
    <w:rsid w:val="00D84B90"/>
    <w:rsid w:val="00D84F9C"/>
    <w:rsid w:val="00D85089"/>
    <w:rsid w:val="00D85341"/>
    <w:rsid w:val="00D853AC"/>
    <w:rsid w:val="00D855F3"/>
    <w:rsid w:val="00D85703"/>
    <w:rsid w:val="00D85758"/>
    <w:rsid w:val="00D85C1C"/>
    <w:rsid w:val="00D878CA"/>
    <w:rsid w:val="00D87F54"/>
    <w:rsid w:val="00D90218"/>
    <w:rsid w:val="00D9036B"/>
    <w:rsid w:val="00D90928"/>
    <w:rsid w:val="00D90A0B"/>
    <w:rsid w:val="00D90D0F"/>
    <w:rsid w:val="00D913AB"/>
    <w:rsid w:val="00D91B4E"/>
    <w:rsid w:val="00D91BC2"/>
    <w:rsid w:val="00D91BDD"/>
    <w:rsid w:val="00D91DA9"/>
    <w:rsid w:val="00D92390"/>
    <w:rsid w:val="00D9242C"/>
    <w:rsid w:val="00D9264A"/>
    <w:rsid w:val="00D92AD7"/>
    <w:rsid w:val="00D946D2"/>
    <w:rsid w:val="00D94BF3"/>
    <w:rsid w:val="00D950E1"/>
    <w:rsid w:val="00D954FF"/>
    <w:rsid w:val="00D95FDA"/>
    <w:rsid w:val="00D96433"/>
    <w:rsid w:val="00D964CF"/>
    <w:rsid w:val="00D9660E"/>
    <w:rsid w:val="00D96893"/>
    <w:rsid w:val="00D9696C"/>
    <w:rsid w:val="00D97324"/>
    <w:rsid w:val="00D97AE2"/>
    <w:rsid w:val="00DA0684"/>
    <w:rsid w:val="00DA122A"/>
    <w:rsid w:val="00DA170B"/>
    <w:rsid w:val="00DA2015"/>
    <w:rsid w:val="00DA2083"/>
    <w:rsid w:val="00DA272C"/>
    <w:rsid w:val="00DA29B8"/>
    <w:rsid w:val="00DA2B69"/>
    <w:rsid w:val="00DA2B94"/>
    <w:rsid w:val="00DA3195"/>
    <w:rsid w:val="00DA34FB"/>
    <w:rsid w:val="00DA38B5"/>
    <w:rsid w:val="00DA3E71"/>
    <w:rsid w:val="00DA432F"/>
    <w:rsid w:val="00DA4E09"/>
    <w:rsid w:val="00DA50BA"/>
    <w:rsid w:val="00DA544C"/>
    <w:rsid w:val="00DA5484"/>
    <w:rsid w:val="00DA58F5"/>
    <w:rsid w:val="00DA5BAC"/>
    <w:rsid w:val="00DA6AA8"/>
    <w:rsid w:val="00DA6ADC"/>
    <w:rsid w:val="00DA6CE5"/>
    <w:rsid w:val="00DA7597"/>
    <w:rsid w:val="00DA78C0"/>
    <w:rsid w:val="00DA7E18"/>
    <w:rsid w:val="00DA7E2D"/>
    <w:rsid w:val="00DB0199"/>
    <w:rsid w:val="00DB0233"/>
    <w:rsid w:val="00DB05ED"/>
    <w:rsid w:val="00DB08B5"/>
    <w:rsid w:val="00DB10D2"/>
    <w:rsid w:val="00DB11CD"/>
    <w:rsid w:val="00DB1217"/>
    <w:rsid w:val="00DB15F0"/>
    <w:rsid w:val="00DB1CE6"/>
    <w:rsid w:val="00DB21A6"/>
    <w:rsid w:val="00DB226F"/>
    <w:rsid w:val="00DB2631"/>
    <w:rsid w:val="00DB27D1"/>
    <w:rsid w:val="00DB2850"/>
    <w:rsid w:val="00DB2A03"/>
    <w:rsid w:val="00DB2AAE"/>
    <w:rsid w:val="00DB2CE3"/>
    <w:rsid w:val="00DB324F"/>
    <w:rsid w:val="00DB33B3"/>
    <w:rsid w:val="00DB38E3"/>
    <w:rsid w:val="00DB38E9"/>
    <w:rsid w:val="00DB3CF7"/>
    <w:rsid w:val="00DB3E87"/>
    <w:rsid w:val="00DB47AE"/>
    <w:rsid w:val="00DB5343"/>
    <w:rsid w:val="00DB5A19"/>
    <w:rsid w:val="00DB60E1"/>
    <w:rsid w:val="00DB61A9"/>
    <w:rsid w:val="00DB61FB"/>
    <w:rsid w:val="00DB6B9C"/>
    <w:rsid w:val="00DB6CBF"/>
    <w:rsid w:val="00DB7003"/>
    <w:rsid w:val="00DB7199"/>
    <w:rsid w:val="00DB7676"/>
    <w:rsid w:val="00DB7B38"/>
    <w:rsid w:val="00DB7C58"/>
    <w:rsid w:val="00DC0374"/>
    <w:rsid w:val="00DC03B5"/>
    <w:rsid w:val="00DC0458"/>
    <w:rsid w:val="00DC0669"/>
    <w:rsid w:val="00DC08B5"/>
    <w:rsid w:val="00DC0C63"/>
    <w:rsid w:val="00DC0C7A"/>
    <w:rsid w:val="00DC0D17"/>
    <w:rsid w:val="00DC150B"/>
    <w:rsid w:val="00DC17F8"/>
    <w:rsid w:val="00DC1DA8"/>
    <w:rsid w:val="00DC23B1"/>
    <w:rsid w:val="00DC23EC"/>
    <w:rsid w:val="00DC242C"/>
    <w:rsid w:val="00DC2DA1"/>
    <w:rsid w:val="00DC2E01"/>
    <w:rsid w:val="00DC3131"/>
    <w:rsid w:val="00DC393A"/>
    <w:rsid w:val="00DC3AA1"/>
    <w:rsid w:val="00DC3AB9"/>
    <w:rsid w:val="00DC3EE1"/>
    <w:rsid w:val="00DC3F46"/>
    <w:rsid w:val="00DC4675"/>
    <w:rsid w:val="00DC4BDE"/>
    <w:rsid w:val="00DC5187"/>
    <w:rsid w:val="00DC51F3"/>
    <w:rsid w:val="00DC5389"/>
    <w:rsid w:val="00DC5688"/>
    <w:rsid w:val="00DC57DD"/>
    <w:rsid w:val="00DC58CF"/>
    <w:rsid w:val="00DC5A54"/>
    <w:rsid w:val="00DC5DAB"/>
    <w:rsid w:val="00DC634D"/>
    <w:rsid w:val="00DC6476"/>
    <w:rsid w:val="00DC6516"/>
    <w:rsid w:val="00DC7005"/>
    <w:rsid w:val="00DC766B"/>
    <w:rsid w:val="00DC77B8"/>
    <w:rsid w:val="00DC7E35"/>
    <w:rsid w:val="00DD017C"/>
    <w:rsid w:val="00DD01C4"/>
    <w:rsid w:val="00DD0348"/>
    <w:rsid w:val="00DD0465"/>
    <w:rsid w:val="00DD0E14"/>
    <w:rsid w:val="00DD0F6C"/>
    <w:rsid w:val="00DD10E4"/>
    <w:rsid w:val="00DD13BE"/>
    <w:rsid w:val="00DD14B1"/>
    <w:rsid w:val="00DD16CC"/>
    <w:rsid w:val="00DD1B1F"/>
    <w:rsid w:val="00DD1B8E"/>
    <w:rsid w:val="00DD1CA0"/>
    <w:rsid w:val="00DD1D07"/>
    <w:rsid w:val="00DD2495"/>
    <w:rsid w:val="00DD2FAB"/>
    <w:rsid w:val="00DD3335"/>
    <w:rsid w:val="00DD3D7C"/>
    <w:rsid w:val="00DD408E"/>
    <w:rsid w:val="00DD40BA"/>
    <w:rsid w:val="00DD474B"/>
    <w:rsid w:val="00DD4920"/>
    <w:rsid w:val="00DD4A0D"/>
    <w:rsid w:val="00DD4C4B"/>
    <w:rsid w:val="00DD4EFC"/>
    <w:rsid w:val="00DD4FCF"/>
    <w:rsid w:val="00DD5042"/>
    <w:rsid w:val="00DD54D4"/>
    <w:rsid w:val="00DD5975"/>
    <w:rsid w:val="00DD5B26"/>
    <w:rsid w:val="00DD7011"/>
    <w:rsid w:val="00DD71AE"/>
    <w:rsid w:val="00DD741B"/>
    <w:rsid w:val="00DD74F0"/>
    <w:rsid w:val="00DE0461"/>
    <w:rsid w:val="00DE0820"/>
    <w:rsid w:val="00DE0BB3"/>
    <w:rsid w:val="00DE0BF2"/>
    <w:rsid w:val="00DE116B"/>
    <w:rsid w:val="00DE1284"/>
    <w:rsid w:val="00DE1AA7"/>
    <w:rsid w:val="00DE1B74"/>
    <w:rsid w:val="00DE1EFF"/>
    <w:rsid w:val="00DE2AC0"/>
    <w:rsid w:val="00DE3166"/>
    <w:rsid w:val="00DE320D"/>
    <w:rsid w:val="00DE3513"/>
    <w:rsid w:val="00DE3676"/>
    <w:rsid w:val="00DE3FB3"/>
    <w:rsid w:val="00DE4335"/>
    <w:rsid w:val="00DE50D1"/>
    <w:rsid w:val="00DE51AC"/>
    <w:rsid w:val="00DE51F0"/>
    <w:rsid w:val="00DE546F"/>
    <w:rsid w:val="00DE5761"/>
    <w:rsid w:val="00DE57A1"/>
    <w:rsid w:val="00DE5CE2"/>
    <w:rsid w:val="00DE6F1F"/>
    <w:rsid w:val="00DE7428"/>
    <w:rsid w:val="00DE7957"/>
    <w:rsid w:val="00DF042B"/>
    <w:rsid w:val="00DF0478"/>
    <w:rsid w:val="00DF058B"/>
    <w:rsid w:val="00DF093B"/>
    <w:rsid w:val="00DF09B2"/>
    <w:rsid w:val="00DF0A24"/>
    <w:rsid w:val="00DF0A7D"/>
    <w:rsid w:val="00DF13E8"/>
    <w:rsid w:val="00DF170F"/>
    <w:rsid w:val="00DF1780"/>
    <w:rsid w:val="00DF234B"/>
    <w:rsid w:val="00DF279C"/>
    <w:rsid w:val="00DF2B75"/>
    <w:rsid w:val="00DF2D79"/>
    <w:rsid w:val="00DF2E9F"/>
    <w:rsid w:val="00DF329D"/>
    <w:rsid w:val="00DF3D0A"/>
    <w:rsid w:val="00DF3FFE"/>
    <w:rsid w:val="00DF509E"/>
    <w:rsid w:val="00DF530F"/>
    <w:rsid w:val="00DF5A2D"/>
    <w:rsid w:val="00DF5A66"/>
    <w:rsid w:val="00DF6105"/>
    <w:rsid w:val="00DF62C4"/>
    <w:rsid w:val="00DF63A2"/>
    <w:rsid w:val="00DF679C"/>
    <w:rsid w:val="00DF69F8"/>
    <w:rsid w:val="00DF6B0A"/>
    <w:rsid w:val="00DF7423"/>
    <w:rsid w:val="00E00C64"/>
    <w:rsid w:val="00E00E59"/>
    <w:rsid w:val="00E01103"/>
    <w:rsid w:val="00E014B0"/>
    <w:rsid w:val="00E016A7"/>
    <w:rsid w:val="00E0175B"/>
    <w:rsid w:val="00E0197B"/>
    <w:rsid w:val="00E01ACA"/>
    <w:rsid w:val="00E0235A"/>
    <w:rsid w:val="00E0299A"/>
    <w:rsid w:val="00E02A41"/>
    <w:rsid w:val="00E02DA6"/>
    <w:rsid w:val="00E037B0"/>
    <w:rsid w:val="00E0388C"/>
    <w:rsid w:val="00E03DED"/>
    <w:rsid w:val="00E0407B"/>
    <w:rsid w:val="00E042E2"/>
    <w:rsid w:val="00E042EC"/>
    <w:rsid w:val="00E04472"/>
    <w:rsid w:val="00E0463D"/>
    <w:rsid w:val="00E04FB4"/>
    <w:rsid w:val="00E053BC"/>
    <w:rsid w:val="00E0573F"/>
    <w:rsid w:val="00E05989"/>
    <w:rsid w:val="00E05E3F"/>
    <w:rsid w:val="00E061DA"/>
    <w:rsid w:val="00E074D9"/>
    <w:rsid w:val="00E07808"/>
    <w:rsid w:val="00E101FB"/>
    <w:rsid w:val="00E102DF"/>
    <w:rsid w:val="00E1044F"/>
    <w:rsid w:val="00E10616"/>
    <w:rsid w:val="00E1079A"/>
    <w:rsid w:val="00E10879"/>
    <w:rsid w:val="00E108C6"/>
    <w:rsid w:val="00E10AEB"/>
    <w:rsid w:val="00E10B3D"/>
    <w:rsid w:val="00E10F76"/>
    <w:rsid w:val="00E11721"/>
    <w:rsid w:val="00E11C0C"/>
    <w:rsid w:val="00E120B2"/>
    <w:rsid w:val="00E122A4"/>
    <w:rsid w:val="00E12303"/>
    <w:rsid w:val="00E127D1"/>
    <w:rsid w:val="00E12835"/>
    <w:rsid w:val="00E12EC8"/>
    <w:rsid w:val="00E130B5"/>
    <w:rsid w:val="00E132C1"/>
    <w:rsid w:val="00E133C3"/>
    <w:rsid w:val="00E13FB3"/>
    <w:rsid w:val="00E14606"/>
    <w:rsid w:val="00E147FF"/>
    <w:rsid w:val="00E14C8E"/>
    <w:rsid w:val="00E14CA0"/>
    <w:rsid w:val="00E14D7F"/>
    <w:rsid w:val="00E1599D"/>
    <w:rsid w:val="00E15C76"/>
    <w:rsid w:val="00E15D8F"/>
    <w:rsid w:val="00E16796"/>
    <w:rsid w:val="00E17125"/>
    <w:rsid w:val="00E17763"/>
    <w:rsid w:val="00E2051D"/>
    <w:rsid w:val="00E2053E"/>
    <w:rsid w:val="00E205A8"/>
    <w:rsid w:val="00E20E21"/>
    <w:rsid w:val="00E223B4"/>
    <w:rsid w:val="00E230F0"/>
    <w:rsid w:val="00E2310E"/>
    <w:rsid w:val="00E23299"/>
    <w:rsid w:val="00E236F3"/>
    <w:rsid w:val="00E2370E"/>
    <w:rsid w:val="00E23710"/>
    <w:rsid w:val="00E23B17"/>
    <w:rsid w:val="00E23B90"/>
    <w:rsid w:val="00E242A0"/>
    <w:rsid w:val="00E247EC"/>
    <w:rsid w:val="00E24FA7"/>
    <w:rsid w:val="00E2501F"/>
    <w:rsid w:val="00E25534"/>
    <w:rsid w:val="00E25537"/>
    <w:rsid w:val="00E258A1"/>
    <w:rsid w:val="00E25CA0"/>
    <w:rsid w:val="00E25E2C"/>
    <w:rsid w:val="00E25E95"/>
    <w:rsid w:val="00E26107"/>
    <w:rsid w:val="00E2615E"/>
    <w:rsid w:val="00E26485"/>
    <w:rsid w:val="00E26516"/>
    <w:rsid w:val="00E27194"/>
    <w:rsid w:val="00E27796"/>
    <w:rsid w:val="00E278C3"/>
    <w:rsid w:val="00E27C73"/>
    <w:rsid w:val="00E27DBA"/>
    <w:rsid w:val="00E3032E"/>
    <w:rsid w:val="00E30740"/>
    <w:rsid w:val="00E30D1B"/>
    <w:rsid w:val="00E31114"/>
    <w:rsid w:val="00E3130F"/>
    <w:rsid w:val="00E3135F"/>
    <w:rsid w:val="00E31A16"/>
    <w:rsid w:val="00E31A60"/>
    <w:rsid w:val="00E31C93"/>
    <w:rsid w:val="00E31FC9"/>
    <w:rsid w:val="00E3237D"/>
    <w:rsid w:val="00E32803"/>
    <w:rsid w:val="00E328BD"/>
    <w:rsid w:val="00E32A6A"/>
    <w:rsid w:val="00E32BDF"/>
    <w:rsid w:val="00E330A7"/>
    <w:rsid w:val="00E33122"/>
    <w:rsid w:val="00E33368"/>
    <w:rsid w:val="00E33CA7"/>
    <w:rsid w:val="00E33CE7"/>
    <w:rsid w:val="00E33DE9"/>
    <w:rsid w:val="00E33EAC"/>
    <w:rsid w:val="00E33F2B"/>
    <w:rsid w:val="00E3403D"/>
    <w:rsid w:val="00E3436D"/>
    <w:rsid w:val="00E3453C"/>
    <w:rsid w:val="00E34C7E"/>
    <w:rsid w:val="00E35382"/>
    <w:rsid w:val="00E3579B"/>
    <w:rsid w:val="00E35F82"/>
    <w:rsid w:val="00E36AC5"/>
    <w:rsid w:val="00E36ADF"/>
    <w:rsid w:val="00E36D3C"/>
    <w:rsid w:val="00E36E84"/>
    <w:rsid w:val="00E37785"/>
    <w:rsid w:val="00E3779D"/>
    <w:rsid w:val="00E37B39"/>
    <w:rsid w:val="00E37D1D"/>
    <w:rsid w:val="00E40275"/>
    <w:rsid w:val="00E40C57"/>
    <w:rsid w:val="00E40DE5"/>
    <w:rsid w:val="00E40DF7"/>
    <w:rsid w:val="00E40EE0"/>
    <w:rsid w:val="00E40F3C"/>
    <w:rsid w:val="00E411A6"/>
    <w:rsid w:val="00E4146D"/>
    <w:rsid w:val="00E4176C"/>
    <w:rsid w:val="00E419C6"/>
    <w:rsid w:val="00E419C9"/>
    <w:rsid w:val="00E41FD5"/>
    <w:rsid w:val="00E42109"/>
    <w:rsid w:val="00E42CFD"/>
    <w:rsid w:val="00E42FFF"/>
    <w:rsid w:val="00E4315A"/>
    <w:rsid w:val="00E43729"/>
    <w:rsid w:val="00E437C6"/>
    <w:rsid w:val="00E43A6F"/>
    <w:rsid w:val="00E43D40"/>
    <w:rsid w:val="00E44AD1"/>
    <w:rsid w:val="00E44C4B"/>
    <w:rsid w:val="00E44E05"/>
    <w:rsid w:val="00E44E0A"/>
    <w:rsid w:val="00E44F83"/>
    <w:rsid w:val="00E45138"/>
    <w:rsid w:val="00E455E7"/>
    <w:rsid w:val="00E45BBD"/>
    <w:rsid w:val="00E45C8E"/>
    <w:rsid w:val="00E45EED"/>
    <w:rsid w:val="00E460A7"/>
    <w:rsid w:val="00E46FCD"/>
    <w:rsid w:val="00E46FD7"/>
    <w:rsid w:val="00E4745E"/>
    <w:rsid w:val="00E478AF"/>
    <w:rsid w:val="00E47CF9"/>
    <w:rsid w:val="00E47E05"/>
    <w:rsid w:val="00E47EA9"/>
    <w:rsid w:val="00E50030"/>
    <w:rsid w:val="00E5052E"/>
    <w:rsid w:val="00E50600"/>
    <w:rsid w:val="00E5061D"/>
    <w:rsid w:val="00E5070E"/>
    <w:rsid w:val="00E50843"/>
    <w:rsid w:val="00E508CF"/>
    <w:rsid w:val="00E50A2F"/>
    <w:rsid w:val="00E51056"/>
    <w:rsid w:val="00E5111C"/>
    <w:rsid w:val="00E512FA"/>
    <w:rsid w:val="00E51A64"/>
    <w:rsid w:val="00E51B2B"/>
    <w:rsid w:val="00E51FC6"/>
    <w:rsid w:val="00E520BE"/>
    <w:rsid w:val="00E5236C"/>
    <w:rsid w:val="00E523D5"/>
    <w:rsid w:val="00E5269B"/>
    <w:rsid w:val="00E5298B"/>
    <w:rsid w:val="00E52BBE"/>
    <w:rsid w:val="00E52BD3"/>
    <w:rsid w:val="00E53231"/>
    <w:rsid w:val="00E533D7"/>
    <w:rsid w:val="00E53E00"/>
    <w:rsid w:val="00E54271"/>
    <w:rsid w:val="00E54414"/>
    <w:rsid w:val="00E5481F"/>
    <w:rsid w:val="00E548DF"/>
    <w:rsid w:val="00E54D02"/>
    <w:rsid w:val="00E54E48"/>
    <w:rsid w:val="00E55515"/>
    <w:rsid w:val="00E55D3D"/>
    <w:rsid w:val="00E562B3"/>
    <w:rsid w:val="00E56494"/>
    <w:rsid w:val="00E5667A"/>
    <w:rsid w:val="00E567CF"/>
    <w:rsid w:val="00E56C00"/>
    <w:rsid w:val="00E574CC"/>
    <w:rsid w:val="00E575AB"/>
    <w:rsid w:val="00E57797"/>
    <w:rsid w:val="00E57873"/>
    <w:rsid w:val="00E57A7B"/>
    <w:rsid w:val="00E57DA9"/>
    <w:rsid w:val="00E6038B"/>
    <w:rsid w:val="00E604CA"/>
    <w:rsid w:val="00E60844"/>
    <w:rsid w:val="00E609CB"/>
    <w:rsid w:val="00E60AB9"/>
    <w:rsid w:val="00E60D26"/>
    <w:rsid w:val="00E60EA0"/>
    <w:rsid w:val="00E61568"/>
    <w:rsid w:val="00E618E0"/>
    <w:rsid w:val="00E62D62"/>
    <w:rsid w:val="00E63248"/>
    <w:rsid w:val="00E63266"/>
    <w:rsid w:val="00E632D3"/>
    <w:rsid w:val="00E632E5"/>
    <w:rsid w:val="00E636D3"/>
    <w:rsid w:val="00E63BE3"/>
    <w:rsid w:val="00E63C0F"/>
    <w:rsid w:val="00E63DE7"/>
    <w:rsid w:val="00E6400B"/>
    <w:rsid w:val="00E6469C"/>
    <w:rsid w:val="00E64A50"/>
    <w:rsid w:val="00E653D3"/>
    <w:rsid w:val="00E656D4"/>
    <w:rsid w:val="00E658C9"/>
    <w:rsid w:val="00E658D4"/>
    <w:rsid w:val="00E659DE"/>
    <w:rsid w:val="00E65B80"/>
    <w:rsid w:val="00E65F8B"/>
    <w:rsid w:val="00E6604C"/>
    <w:rsid w:val="00E66254"/>
    <w:rsid w:val="00E66664"/>
    <w:rsid w:val="00E66B4B"/>
    <w:rsid w:val="00E67A73"/>
    <w:rsid w:val="00E7089B"/>
    <w:rsid w:val="00E70EF6"/>
    <w:rsid w:val="00E71278"/>
    <w:rsid w:val="00E712F4"/>
    <w:rsid w:val="00E71456"/>
    <w:rsid w:val="00E718DC"/>
    <w:rsid w:val="00E71C40"/>
    <w:rsid w:val="00E71D2F"/>
    <w:rsid w:val="00E72779"/>
    <w:rsid w:val="00E729F7"/>
    <w:rsid w:val="00E72F21"/>
    <w:rsid w:val="00E73587"/>
    <w:rsid w:val="00E736A7"/>
    <w:rsid w:val="00E737A5"/>
    <w:rsid w:val="00E74462"/>
    <w:rsid w:val="00E74762"/>
    <w:rsid w:val="00E75189"/>
    <w:rsid w:val="00E75908"/>
    <w:rsid w:val="00E75BF6"/>
    <w:rsid w:val="00E762E0"/>
    <w:rsid w:val="00E76905"/>
    <w:rsid w:val="00E7695E"/>
    <w:rsid w:val="00E76B01"/>
    <w:rsid w:val="00E772C5"/>
    <w:rsid w:val="00E77883"/>
    <w:rsid w:val="00E806DF"/>
    <w:rsid w:val="00E80E24"/>
    <w:rsid w:val="00E814A9"/>
    <w:rsid w:val="00E81AB9"/>
    <w:rsid w:val="00E81EE1"/>
    <w:rsid w:val="00E834B0"/>
    <w:rsid w:val="00E83CEA"/>
    <w:rsid w:val="00E83CF2"/>
    <w:rsid w:val="00E83FB3"/>
    <w:rsid w:val="00E84265"/>
    <w:rsid w:val="00E84527"/>
    <w:rsid w:val="00E84775"/>
    <w:rsid w:val="00E84AC4"/>
    <w:rsid w:val="00E84BAD"/>
    <w:rsid w:val="00E85542"/>
    <w:rsid w:val="00E869BE"/>
    <w:rsid w:val="00E869CB"/>
    <w:rsid w:val="00E86FFA"/>
    <w:rsid w:val="00E874DC"/>
    <w:rsid w:val="00E8777B"/>
    <w:rsid w:val="00E87C0D"/>
    <w:rsid w:val="00E87F3E"/>
    <w:rsid w:val="00E90436"/>
    <w:rsid w:val="00E9065F"/>
    <w:rsid w:val="00E9077D"/>
    <w:rsid w:val="00E90BA8"/>
    <w:rsid w:val="00E90BAD"/>
    <w:rsid w:val="00E90DE7"/>
    <w:rsid w:val="00E90EBC"/>
    <w:rsid w:val="00E91243"/>
    <w:rsid w:val="00E92608"/>
    <w:rsid w:val="00E92939"/>
    <w:rsid w:val="00E93005"/>
    <w:rsid w:val="00E93582"/>
    <w:rsid w:val="00E936C8"/>
    <w:rsid w:val="00E936FA"/>
    <w:rsid w:val="00E9372F"/>
    <w:rsid w:val="00E93820"/>
    <w:rsid w:val="00E939AE"/>
    <w:rsid w:val="00E93E55"/>
    <w:rsid w:val="00E93F25"/>
    <w:rsid w:val="00E94A5E"/>
    <w:rsid w:val="00E9591E"/>
    <w:rsid w:val="00E95A38"/>
    <w:rsid w:val="00E95B37"/>
    <w:rsid w:val="00E95CE8"/>
    <w:rsid w:val="00E96132"/>
    <w:rsid w:val="00E9620F"/>
    <w:rsid w:val="00E964BB"/>
    <w:rsid w:val="00E96948"/>
    <w:rsid w:val="00E96C58"/>
    <w:rsid w:val="00E96FAD"/>
    <w:rsid w:val="00E96FD8"/>
    <w:rsid w:val="00E975CD"/>
    <w:rsid w:val="00E97782"/>
    <w:rsid w:val="00E97A5B"/>
    <w:rsid w:val="00EA021B"/>
    <w:rsid w:val="00EA0221"/>
    <w:rsid w:val="00EA04BE"/>
    <w:rsid w:val="00EA0978"/>
    <w:rsid w:val="00EA0E38"/>
    <w:rsid w:val="00EA13EE"/>
    <w:rsid w:val="00EA1B8D"/>
    <w:rsid w:val="00EA1C6E"/>
    <w:rsid w:val="00EA1DA1"/>
    <w:rsid w:val="00EA2D3B"/>
    <w:rsid w:val="00EA2FF6"/>
    <w:rsid w:val="00EA30D2"/>
    <w:rsid w:val="00EA345F"/>
    <w:rsid w:val="00EA35FC"/>
    <w:rsid w:val="00EA3A2F"/>
    <w:rsid w:val="00EA3D67"/>
    <w:rsid w:val="00EA3E79"/>
    <w:rsid w:val="00EA41D8"/>
    <w:rsid w:val="00EA44F9"/>
    <w:rsid w:val="00EA4556"/>
    <w:rsid w:val="00EA457B"/>
    <w:rsid w:val="00EA4776"/>
    <w:rsid w:val="00EA4D20"/>
    <w:rsid w:val="00EA508A"/>
    <w:rsid w:val="00EA525D"/>
    <w:rsid w:val="00EA568D"/>
    <w:rsid w:val="00EA6150"/>
    <w:rsid w:val="00EA61BA"/>
    <w:rsid w:val="00EA64B5"/>
    <w:rsid w:val="00EA659A"/>
    <w:rsid w:val="00EA66DC"/>
    <w:rsid w:val="00EA6973"/>
    <w:rsid w:val="00EA6C86"/>
    <w:rsid w:val="00EA6CA3"/>
    <w:rsid w:val="00EA6E51"/>
    <w:rsid w:val="00EA7769"/>
    <w:rsid w:val="00EA79E7"/>
    <w:rsid w:val="00EA7A0A"/>
    <w:rsid w:val="00EA7F2D"/>
    <w:rsid w:val="00EB0055"/>
    <w:rsid w:val="00EB0134"/>
    <w:rsid w:val="00EB0791"/>
    <w:rsid w:val="00EB0DF5"/>
    <w:rsid w:val="00EB10DC"/>
    <w:rsid w:val="00EB11E9"/>
    <w:rsid w:val="00EB27B3"/>
    <w:rsid w:val="00EB289B"/>
    <w:rsid w:val="00EB38BF"/>
    <w:rsid w:val="00EB3A7B"/>
    <w:rsid w:val="00EB3AFF"/>
    <w:rsid w:val="00EB3E25"/>
    <w:rsid w:val="00EB3E66"/>
    <w:rsid w:val="00EB419D"/>
    <w:rsid w:val="00EB4669"/>
    <w:rsid w:val="00EB46F3"/>
    <w:rsid w:val="00EB48B3"/>
    <w:rsid w:val="00EB4E79"/>
    <w:rsid w:val="00EB4FF9"/>
    <w:rsid w:val="00EB50CA"/>
    <w:rsid w:val="00EB532E"/>
    <w:rsid w:val="00EB5775"/>
    <w:rsid w:val="00EB57C7"/>
    <w:rsid w:val="00EB5E61"/>
    <w:rsid w:val="00EB6521"/>
    <w:rsid w:val="00EB6771"/>
    <w:rsid w:val="00EB6993"/>
    <w:rsid w:val="00EB7724"/>
    <w:rsid w:val="00EB7AA5"/>
    <w:rsid w:val="00EC05D0"/>
    <w:rsid w:val="00EC0734"/>
    <w:rsid w:val="00EC0782"/>
    <w:rsid w:val="00EC0BB7"/>
    <w:rsid w:val="00EC0C1B"/>
    <w:rsid w:val="00EC1157"/>
    <w:rsid w:val="00EC186B"/>
    <w:rsid w:val="00EC1DF8"/>
    <w:rsid w:val="00EC249B"/>
    <w:rsid w:val="00EC2598"/>
    <w:rsid w:val="00EC29B2"/>
    <w:rsid w:val="00EC2BA2"/>
    <w:rsid w:val="00EC2BE3"/>
    <w:rsid w:val="00EC2CE9"/>
    <w:rsid w:val="00EC2DD6"/>
    <w:rsid w:val="00EC3383"/>
    <w:rsid w:val="00EC37F9"/>
    <w:rsid w:val="00EC3D36"/>
    <w:rsid w:val="00EC3E17"/>
    <w:rsid w:val="00EC3E5C"/>
    <w:rsid w:val="00EC4219"/>
    <w:rsid w:val="00EC43E5"/>
    <w:rsid w:val="00EC4F88"/>
    <w:rsid w:val="00EC5209"/>
    <w:rsid w:val="00EC57B3"/>
    <w:rsid w:val="00EC5C9C"/>
    <w:rsid w:val="00EC62D9"/>
    <w:rsid w:val="00EC662A"/>
    <w:rsid w:val="00EC69BE"/>
    <w:rsid w:val="00EC6B2C"/>
    <w:rsid w:val="00EC6BD5"/>
    <w:rsid w:val="00EC6E81"/>
    <w:rsid w:val="00EC6F24"/>
    <w:rsid w:val="00EC765E"/>
    <w:rsid w:val="00EC7E30"/>
    <w:rsid w:val="00EC7EB2"/>
    <w:rsid w:val="00ED017C"/>
    <w:rsid w:val="00ED02F3"/>
    <w:rsid w:val="00ED03A6"/>
    <w:rsid w:val="00ED053D"/>
    <w:rsid w:val="00ED0B10"/>
    <w:rsid w:val="00ED0B52"/>
    <w:rsid w:val="00ED0B8C"/>
    <w:rsid w:val="00ED0F26"/>
    <w:rsid w:val="00ED15E2"/>
    <w:rsid w:val="00ED161A"/>
    <w:rsid w:val="00ED1D67"/>
    <w:rsid w:val="00ED2148"/>
    <w:rsid w:val="00ED2988"/>
    <w:rsid w:val="00ED2A24"/>
    <w:rsid w:val="00ED2C1D"/>
    <w:rsid w:val="00ED2C46"/>
    <w:rsid w:val="00ED2FC4"/>
    <w:rsid w:val="00ED3397"/>
    <w:rsid w:val="00ED3578"/>
    <w:rsid w:val="00ED3609"/>
    <w:rsid w:val="00ED3BA5"/>
    <w:rsid w:val="00ED3D86"/>
    <w:rsid w:val="00ED3F72"/>
    <w:rsid w:val="00ED41C3"/>
    <w:rsid w:val="00ED4291"/>
    <w:rsid w:val="00ED43F5"/>
    <w:rsid w:val="00ED4510"/>
    <w:rsid w:val="00ED5B50"/>
    <w:rsid w:val="00ED5DFB"/>
    <w:rsid w:val="00ED6031"/>
    <w:rsid w:val="00ED6BA3"/>
    <w:rsid w:val="00ED6BAD"/>
    <w:rsid w:val="00ED6E46"/>
    <w:rsid w:val="00ED74D8"/>
    <w:rsid w:val="00ED7764"/>
    <w:rsid w:val="00ED7C61"/>
    <w:rsid w:val="00ED7D9A"/>
    <w:rsid w:val="00EE02D3"/>
    <w:rsid w:val="00EE05B2"/>
    <w:rsid w:val="00EE093C"/>
    <w:rsid w:val="00EE0A25"/>
    <w:rsid w:val="00EE0D19"/>
    <w:rsid w:val="00EE117C"/>
    <w:rsid w:val="00EE1883"/>
    <w:rsid w:val="00EE1A58"/>
    <w:rsid w:val="00EE28A4"/>
    <w:rsid w:val="00EE2F5D"/>
    <w:rsid w:val="00EE31E1"/>
    <w:rsid w:val="00EE3865"/>
    <w:rsid w:val="00EE38AD"/>
    <w:rsid w:val="00EE4141"/>
    <w:rsid w:val="00EE431B"/>
    <w:rsid w:val="00EE4E8E"/>
    <w:rsid w:val="00EE4F60"/>
    <w:rsid w:val="00EE57C3"/>
    <w:rsid w:val="00EE59AC"/>
    <w:rsid w:val="00EE5F3E"/>
    <w:rsid w:val="00EE676A"/>
    <w:rsid w:val="00EE6BD5"/>
    <w:rsid w:val="00EE760C"/>
    <w:rsid w:val="00EE769D"/>
    <w:rsid w:val="00EE7AB8"/>
    <w:rsid w:val="00EF0353"/>
    <w:rsid w:val="00EF03A9"/>
    <w:rsid w:val="00EF09FD"/>
    <w:rsid w:val="00EF0C5F"/>
    <w:rsid w:val="00EF1206"/>
    <w:rsid w:val="00EF1354"/>
    <w:rsid w:val="00EF172D"/>
    <w:rsid w:val="00EF17FB"/>
    <w:rsid w:val="00EF1972"/>
    <w:rsid w:val="00EF1A2B"/>
    <w:rsid w:val="00EF22E3"/>
    <w:rsid w:val="00EF295B"/>
    <w:rsid w:val="00EF2DBD"/>
    <w:rsid w:val="00EF3062"/>
    <w:rsid w:val="00EF34D5"/>
    <w:rsid w:val="00EF36A1"/>
    <w:rsid w:val="00EF409D"/>
    <w:rsid w:val="00EF4BA5"/>
    <w:rsid w:val="00EF4E70"/>
    <w:rsid w:val="00EF4F0B"/>
    <w:rsid w:val="00EF5343"/>
    <w:rsid w:val="00EF5528"/>
    <w:rsid w:val="00EF56E1"/>
    <w:rsid w:val="00EF69A1"/>
    <w:rsid w:val="00EF7CC2"/>
    <w:rsid w:val="00F00450"/>
    <w:rsid w:val="00F00D29"/>
    <w:rsid w:val="00F01098"/>
    <w:rsid w:val="00F017B8"/>
    <w:rsid w:val="00F01A45"/>
    <w:rsid w:val="00F01BA5"/>
    <w:rsid w:val="00F0203D"/>
    <w:rsid w:val="00F02377"/>
    <w:rsid w:val="00F023C9"/>
    <w:rsid w:val="00F02AC1"/>
    <w:rsid w:val="00F02C46"/>
    <w:rsid w:val="00F02E60"/>
    <w:rsid w:val="00F02F30"/>
    <w:rsid w:val="00F0353E"/>
    <w:rsid w:val="00F04941"/>
    <w:rsid w:val="00F04B70"/>
    <w:rsid w:val="00F04D2F"/>
    <w:rsid w:val="00F04DE8"/>
    <w:rsid w:val="00F04E27"/>
    <w:rsid w:val="00F04ED2"/>
    <w:rsid w:val="00F052CA"/>
    <w:rsid w:val="00F05507"/>
    <w:rsid w:val="00F056CE"/>
    <w:rsid w:val="00F058E9"/>
    <w:rsid w:val="00F05927"/>
    <w:rsid w:val="00F05957"/>
    <w:rsid w:val="00F05BD6"/>
    <w:rsid w:val="00F06687"/>
    <w:rsid w:val="00F06962"/>
    <w:rsid w:val="00F06B13"/>
    <w:rsid w:val="00F06BC7"/>
    <w:rsid w:val="00F07100"/>
    <w:rsid w:val="00F07213"/>
    <w:rsid w:val="00F0767A"/>
    <w:rsid w:val="00F07689"/>
    <w:rsid w:val="00F100B2"/>
    <w:rsid w:val="00F10A34"/>
    <w:rsid w:val="00F10A7C"/>
    <w:rsid w:val="00F10D53"/>
    <w:rsid w:val="00F10F6B"/>
    <w:rsid w:val="00F112ED"/>
    <w:rsid w:val="00F11CB6"/>
    <w:rsid w:val="00F120CE"/>
    <w:rsid w:val="00F120D7"/>
    <w:rsid w:val="00F12F0B"/>
    <w:rsid w:val="00F133C9"/>
    <w:rsid w:val="00F13466"/>
    <w:rsid w:val="00F13DB2"/>
    <w:rsid w:val="00F144F2"/>
    <w:rsid w:val="00F146D6"/>
    <w:rsid w:val="00F14B3C"/>
    <w:rsid w:val="00F15578"/>
    <w:rsid w:val="00F15765"/>
    <w:rsid w:val="00F15790"/>
    <w:rsid w:val="00F15E79"/>
    <w:rsid w:val="00F163F3"/>
    <w:rsid w:val="00F16724"/>
    <w:rsid w:val="00F16C8C"/>
    <w:rsid w:val="00F170B7"/>
    <w:rsid w:val="00F17516"/>
    <w:rsid w:val="00F1753B"/>
    <w:rsid w:val="00F1758A"/>
    <w:rsid w:val="00F1772F"/>
    <w:rsid w:val="00F178A4"/>
    <w:rsid w:val="00F17A9F"/>
    <w:rsid w:val="00F17F00"/>
    <w:rsid w:val="00F203EC"/>
    <w:rsid w:val="00F206DA"/>
    <w:rsid w:val="00F208D3"/>
    <w:rsid w:val="00F20B92"/>
    <w:rsid w:val="00F21221"/>
    <w:rsid w:val="00F21710"/>
    <w:rsid w:val="00F219F1"/>
    <w:rsid w:val="00F21B07"/>
    <w:rsid w:val="00F21CCC"/>
    <w:rsid w:val="00F2231C"/>
    <w:rsid w:val="00F2277A"/>
    <w:rsid w:val="00F23CE2"/>
    <w:rsid w:val="00F23D4D"/>
    <w:rsid w:val="00F23F9E"/>
    <w:rsid w:val="00F244E5"/>
    <w:rsid w:val="00F24AA8"/>
    <w:rsid w:val="00F251C7"/>
    <w:rsid w:val="00F25D1C"/>
    <w:rsid w:val="00F25EC4"/>
    <w:rsid w:val="00F263BC"/>
    <w:rsid w:val="00F266FD"/>
    <w:rsid w:val="00F2693C"/>
    <w:rsid w:val="00F2739C"/>
    <w:rsid w:val="00F27528"/>
    <w:rsid w:val="00F275B7"/>
    <w:rsid w:val="00F27620"/>
    <w:rsid w:val="00F276E0"/>
    <w:rsid w:val="00F276E7"/>
    <w:rsid w:val="00F2770B"/>
    <w:rsid w:val="00F277ED"/>
    <w:rsid w:val="00F3023E"/>
    <w:rsid w:val="00F30412"/>
    <w:rsid w:val="00F30B2A"/>
    <w:rsid w:val="00F30EAC"/>
    <w:rsid w:val="00F30EC9"/>
    <w:rsid w:val="00F31401"/>
    <w:rsid w:val="00F316E8"/>
    <w:rsid w:val="00F31764"/>
    <w:rsid w:val="00F31985"/>
    <w:rsid w:val="00F31F9B"/>
    <w:rsid w:val="00F326E5"/>
    <w:rsid w:val="00F32C03"/>
    <w:rsid w:val="00F32F6A"/>
    <w:rsid w:val="00F33987"/>
    <w:rsid w:val="00F3398B"/>
    <w:rsid w:val="00F33C56"/>
    <w:rsid w:val="00F33D2C"/>
    <w:rsid w:val="00F3442D"/>
    <w:rsid w:val="00F34786"/>
    <w:rsid w:val="00F349F5"/>
    <w:rsid w:val="00F34FA6"/>
    <w:rsid w:val="00F35284"/>
    <w:rsid w:val="00F35785"/>
    <w:rsid w:val="00F35C08"/>
    <w:rsid w:val="00F35DB3"/>
    <w:rsid w:val="00F35F57"/>
    <w:rsid w:val="00F36313"/>
    <w:rsid w:val="00F36315"/>
    <w:rsid w:val="00F363E8"/>
    <w:rsid w:val="00F3656E"/>
    <w:rsid w:val="00F36729"/>
    <w:rsid w:val="00F36975"/>
    <w:rsid w:val="00F36BDE"/>
    <w:rsid w:val="00F36CEF"/>
    <w:rsid w:val="00F37164"/>
    <w:rsid w:val="00F37214"/>
    <w:rsid w:val="00F37412"/>
    <w:rsid w:val="00F3769E"/>
    <w:rsid w:val="00F37716"/>
    <w:rsid w:val="00F37E07"/>
    <w:rsid w:val="00F401AD"/>
    <w:rsid w:val="00F4067C"/>
    <w:rsid w:val="00F4081D"/>
    <w:rsid w:val="00F408DD"/>
    <w:rsid w:val="00F40C9E"/>
    <w:rsid w:val="00F410AD"/>
    <w:rsid w:val="00F413A7"/>
    <w:rsid w:val="00F41749"/>
    <w:rsid w:val="00F4192B"/>
    <w:rsid w:val="00F41B01"/>
    <w:rsid w:val="00F41CA0"/>
    <w:rsid w:val="00F4289C"/>
    <w:rsid w:val="00F42EB8"/>
    <w:rsid w:val="00F43281"/>
    <w:rsid w:val="00F43BD8"/>
    <w:rsid w:val="00F4453C"/>
    <w:rsid w:val="00F4464C"/>
    <w:rsid w:val="00F44B66"/>
    <w:rsid w:val="00F44D34"/>
    <w:rsid w:val="00F44E55"/>
    <w:rsid w:val="00F44EBC"/>
    <w:rsid w:val="00F45AAE"/>
    <w:rsid w:val="00F4625A"/>
    <w:rsid w:val="00F46487"/>
    <w:rsid w:val="00F466B6"/>
    <w:rsid w:val="00F46AAF"/>
    <w:rsid w:val="00F46B49"/>
    <w:rsid w:val="00F476B6"/>
    <w:rsid w:val="00F5014C"/>
    <w:rsid w:val="00F509A6"/>
    <w:rsid w:val="00F50E80"/>
    <w:rsid w:val="00F51234"/>
    <w:rsid w:val="00F51352"/>
    <w:rsid w:val="00F513AF"/>
    <w:rsid w:val="00F516F5"/>
    <w:rsid w:val="00F51C5A"/>
    <w:rsid w:val="00F51D15"/>
    <w:rsid w:val="00F521D5"/>
    <w:rsid w:val="00F5240B"/>
    <w:rsid w:val="00F52831"/>
    <w:rsid w:val="00F52C71"/>
    <w:rsid w:val="00F5341E"/>
    <w:rsid w:val="00F5420D"/>
    <w:rsid w:val="00F54A35"/>
    <w:rsid w:val="00F54DBA"/>
    <w:rsid w:val="00F54E7A"/>
    <w:rsid w:val="00F54EF2"/>
    <w:rsid w:val="00F54F07"/>
    <w:rsid w:val="00F55B0D"/>
    <w:rsid w:val="00F55BE4"/>
    <w:rsid w:val="00F55C9C"/>
    <w:rsid w:val="00F55CCE"/>
    <w:rsid w:val="00F55E82"/>
    <w:rsid w:val="00F56216"/>
    <w:rsid w:val="00F56459"/>
    <w:rsid w:val="00F569C9"/>
    <w:rsid w:val="00F56EF5"/>
    <w:rsid w:val="00F5727E"/>
    <w:rsid w:val="00F57368"/>
    <w:rsid w:val="00F57486"/>
    <w:rsid w:val="00F574D5"/>
    <w:rsid w:val="00F57B1B"/>
    <w:rsid w:val="00F60189"/>
    <w:rsid w:val="00F603FC"/>
    <w:rsid w:val="00F60ABB"/>
    <w:rsid w:val="00F60AF5"/>
    <w:rsid w:val="00F60BA4"/>
    <w:rsid w:val="00F620DD"/>
    <w:rsid w:val="00F6222E"/>
    <w:rsid w:val="00F62271"/>
    <w:rsid w:val="00F626C9"/>
    <w:rsid w:val="00F63BD3"/>
    <w:rsid w:val="00F63E8A"/>
    <w:rsid w:val="00F64331"/>
    <w:rsid w:val="00F64737"/>
    <w:rsid w:val="00F64C6A"/>
    <w:rsid w:val="00F650C2"/>
    <w:rsid w:val="00F6544A"/>
    <w:rsid w:val="00F65645"/>
    <w:rsid w:val="00F65D0B"/>
    <w:rsid w:val="00F66573"/>
    <w:rsid w:val="00F666CB"/>
    <w:rsid w:val="00F666F2"/>
    <w:rsid w:val="00F66A68"/>
    <w:rsid w:val="00F66BDC"/>
    <w:rsid w:val="00F66F52"/>
    <w:rsid w:val="00F674FA"/>
    <w:rsid w:val="00F67624"/>
    <w:rsid w:val="00F6763B"/>
    <w:rsid w:val="00F67867"/>
    <w:rsid w:val="00F67978"/>
    <w:rsid w:val="00F67ABD"/>
    <w:rsid w:val="00F67ADF"/>
    <w:rsid w:val="00F70683"/>
    <w:rsid w:val="00F7070E"/>
    <w:rsid w:val="00F70EDF"/>
    <w:rsid w:val="00F717DA"/>
    <w:rsid w:val="00F71CB9"/>
    <w:rsid w:val="00F71FB9"/>
    <w:rsid w:val="00F72025"/>
    <w:rsid w:val="00F7206A"/>
    <w:rsid w:val="00F7242A"/>
    <w:rsid w:val="00F724A5"/>
    <w:rsid w:val="00F727A5"/>
    <w:rsid w:val="00F727BF"/>
    <w:rsid w:val="00F729F5"/>
    <w:rsid w:val="00F73FF7"/>
    <w:rsid w:val="00F74089"/>
    <w:rsid w:val="00F74DAD"/>
    <w:rsid w:val="00F74FCA"/>
    <w:rsid w:val="00F75066"/>
    <w:rsid w:val="00F75F46"/>
    <w:rsid w:val="00F760A3"/>
    <w:rsid w:val="00F762F7"/>
    <w:rsid w:val="00F76E61"/>
    <w:rsid w:val="00F76F13"/>
    <w:rsid w:val="00F76F23"/>
    <w:rsid w:val="00F77326"/>
    <w:rsid w:val="00F77681"/>
    <w:rsid w:val="00F7774E"/>
    <w:rsid w:val="00F77C1F"/>
    <w:rsid w:val="00F77D86"/>
    <w:rsid w:val="00F80085"/>
    <w:rsid w:val="00F804AF"/>
    <w:rsid w:val="00F805F1"/>
    <w:rsid w:val="00F80653"/>
    <w:rsid w:val="00F80EE3"/>
    <w:rsid w:val="00F813AF"/>
    <w:rsid w:val="00F8142F"/>
    <w:rsid w:val="00F81563"/>
    <w:rsid w:val="00F818F7"/>
    <w:rsid w:val="00F82437"/>
    <w:rsid w:val="00F828EE"/>
    <w:rsid w:val="00F8311A"/>
    <w:rsid w:val="00F83168"/>
    <w:rsid w:val="00F834A2"/>
    <w:rsid w:val="00F834BA"/>
    <w:rsid w:val="00F8391F"/>
    <w:rsid w:val="00F841B4"/>
    <w:rsid w:val="00F8467A"/>
    <w:rsid w:val="00F856AD"/>
    <w:rsid w:val="00F85863"/>
    <w:rsid w:val="00F85C2C"/>
    <w:rsid w:val="00F85DDB"/>
    <w:rsid w:val="00F8602A"/>
    <w:rsid w:val="00F8627E"/>
    <w:rsid w:val="00F8675A"/>
    <w:rsid w:val="00F86BB5"/>
    <w:rsid w:val="00F87A1F"/>
    <w:rsid w:val="00F87B5A"/>
    <w:rsid w:val="00F90071"/>
    <w:rsid w:val="00F9030B"/>
    <w:rsid w:val="00F909A6"/>
    <w:rsid w:val="00F90A20"/>
    <w:rsid w:val="00F91C35"/>
    <w:rsid w:val="00F91D68"/>
    <w:rsid w:val="00F9266F"/>
    <w:rsid w:val="00F92740"/>
    <w:rsid w:val="00F92916"/>
    <w:rsid w:val="00F929A7"/>
    <w:rsid w:val="00F92A13"/>
    <w:rsid w:val="00F92A6D"/>
    <w:rsid w:val="00F93013"/>
    <w:rsid w:val="00F9305E"/>
    <w:rsid w:val="00F93064"/>
    <w:rsid w:val="00F934F5"/>
    <w:rsid w:val="00F937C1"/>
    <w:rsid w:val="00F93E3A"/>
    <w:rsid w:val="00F93E97"/>
    <w:rsid w:val="00F94237"/>
    <w:rsid w:val="00F94881"/>
    <w:rsid w:val="00F95581"/>
    <w:rsid w:val="00F955E9"/>
    <w:rsid w:val="00F95B3F"/>
    <w:rsid w:val="00F95BC2"/>
    <w:rsid w:val="00F95CA0"/>
    <w:rsid w:val="00F965E4"/>
    <w:rsid w:val="00F96A0E"/>
    <w:rsid w:val="00F96CC0"/>
    <w:rsid w:val="00F9732A"/>
    <w:rsid w:val="00F974BD"/>
    <w:rsid w:val="00F9765F"/>
    <w:rsid w:val="00F97993"/>
    <w:rsid w:val="00F979DD"/>
    <w:rsid w:val="00F97B55"/>
    <w:rsid w:val="00FA0009"/>
    <w:rsid w:val="00FA0026"/>
    <w:rsid w:val="00FA08C1"/>
    <w:rsid w:val="00FA0CE6"/>
    <w:rsid w:val="00FA119D"/>
    <w:rsid w:val="00FA136E"/>
    <w:rsid w:val="00FA172E"/>
    <w:rsid w:val="00FA1798"/>
    <w:rsid w:val="00FA2AB7"/>
    <w:rsid w:val="00FA2B63"/>
    <w:rsid w:val="00FA30D0"/>
    <w:rsid w:val="00FA32E1"/>
    <w:rsid w:val="00FA339E"/>
    <w:rsid w:val="00FA3749"/>
    <w:rsid w:val="00FA3991"/>
    <w:rsid w:val="00FA3C62"/>
    <w:rsid w:val="00FA3D45"/>
    <w:rsid w:val="00FA3F38"/>
    <w:rsid w:val="00FA3F6E"/>
    <w:rsid w:val="00FA4058"/>
    <w:rsid w:val="00FA40AE"/>
    <w:rsid w:val="00FA451D"/>
    <w:rsid w:val="00FA5143"/>
    <w:rsid w:val="00FA5359"/>
    <w:rsid w:val="00FA57F8"/>
    <w:rsid w:val="00FA642F"/>
    <w:rsid w:val="00FA6572"/>
    <w:rsid w:val="00FA667A"/>
    <w:rsid w:val="00FA69B5"/>
    <w:rsid w:val="00FA69B8"/>
    <w:rsid w:val="00FA6CAA"/>
    <w:rsid w:val="00FA6EEC"/>
    <w:rsid w:val="00FA7323"/>
    <w:rsid w:val="00FA7535"/>
    <w:rsid w:val="00FA7712"/>
    <w:rsid w:val="00FA7F7A"/>
    <w:rsid w:val="00FB040A"/>
    <w:rsid w:val="00FB0908"/>
    <w:rsid w:val="00FB0D7D"/>
    <w:rsid w:val="00FB132A"/>
    <w:rsid w:val="00FB190F"/>
    <w:rsid w:val="00FB210E"/>
    <w:rsid w:val="00FB2647"/>
    <w:rsid w:val="00FB2710"/>
    <w:rsid w:val="00FB29B1"/>
    <w:rsid w:val="00FB2C37"/>
    <w:rsid w:val="00FB3389"/>
    <w:rsid w:val="00FB33C8"/>
    <w:rsid w:val="00FB33D5"/>
    <w:rsid w:val="00FB3865"/>
    <w:rsid w:val="00FB3E74"/>
    <w:rsid w:val="00FB3F6E"/>
    <w:rsid w:val="00FB427D"/>
    <w:rsid w:val="00FB464B"/>
    <w:rsid w:val="00FB4956"/>
    <w:rsid w:val="00FB49B4"/>
    <w:rsid w:val="00FB4A55"/>
    <w:rsid w:val="00FB4BF7"/>
    <w:rsid w:val="00FB4EA7"/>
    <w:rsid w:val="00FB5766"/>
    <w:rsid w:val="00FB6B95"/>
    <w:rsid w:val="00FB6CE2"/>
    <w:rsid w:val="00FB6F85"/>
    <w:rsid w:val="00FB76F8"/>
    <w:rsid w:val="00FB7C65"/>
    <w:rsid w:val="00FC00FD"/>
    <w:rsid w:val="00FC04F4"/>
    <w:rsid w:val="00FC0504"/>
    <w:rsid w:val="00FC050C"/>
    <w:rsid w:val="00FC07EA"/>
    <w:rsid w:val="00FC08E1"/>
    <w:rsid w:val="00FC0F4E"/>
    <w:rsid w:val="00FC104A"/>
    <w:rsid w:val="00FC1555"/>
    <w:rsid w:val="00FC18DD"/>
    <w:rsid w:val="00FC1AF6"/>
    <w:rsid w:val="00FC1DCB"/>
    <w:rsid w:val="00FC1EFA"/>
    <w:rsid w:val="00FC2343"/>
    <w:rsid w:val="00FC23A0"/>
    <w:rsid w:val="00FC23BE"/>
    <w:rsid w:val="00FC2791"/>
    <w:rsid w:val="00FC2BBB"/>
    <w:rsid w:val="00FC2BCC"/>
    <w:rsid w:val="00FC2E6E"/>
    <w:rsid w:val="00FC3998"/>
    <w:rsid w:val="00FC3D2A"/>
    <w:rsid w:val="00FC3FC3"/>
    <w:rsid w:val="00FC46E7"/>
    <w:rsid w:val="00FC4D2A"/>
    <w:rsid w:val="00FC4D74"/>
    <w:rsid w:val="00FC4ED8"/>
    <w:rsid w:val="00FC54FD"/>
    <w:rsid w:val="00FC5581"/>
    <w:rsid w:val="00FC55AE"/>
    <w:rsid w:val="00FC5C2C"/>
    <w:rsid w:val="00FC5F3E"/>
    <w:rsid w:val="00FC6017"/>
    <w:rsid w:val="00FC62B6"/>
    <w:rsid w:val="00FC65BC"/>
    <w:rsid w:val="00FC69A9"/>
    <w:rsid w:val="00FC6A41"/>
    <w:rsid w:val="00FC6FFF"/>
    <w:rsid w:val="00FC7215"/>
    <w:rsid w:val="00FC7581"/>
    <w:rsid w:val="00FC7644"/>
    <w:rsid w:val="00FC7774"/>
    <w:rsid w:val="00FC7788"/>
    <w:rsid w:val="00FC77F2"/>
    <w:rsid w:val="00FC7877"/>
    <w:rsid w:val="00FC7EB3"/>
    <w:rsid w:val="00FD06FC"/>
    <w:rsid w:val="00FD07F9"/>
    <w:rsid w:val="00FD08E4"/>
    <w:rsid w:val="00FD1613"/>
    <w:rsid w:val="00FD1BC6"/>
    <w:rsid w:val="00FD1D25"/>
    <w:rsid w:val="00FD2BFA"/>
    <w:rsid w:val="00FD2DFC"/>
    <w:rsid w:val="00FD3930"/>
    <w:rsid w:val="00FD402D"/>
    <w:rsid w:val="00FD48E9"/>
    <w:rsid w:val="00FD4AEE"/>
    <w:rsid w:val="00FD5280"/>
    <w:rsid w:val="00FD56A4"/>
    <w:rsid w:val="00FD594C"/>
    <w:rsid w:val="00FD5FF7"/>
    <w:rsid w:val="00FD6617"/>
    <w:rsid w:val="00FD666A"/>
    <w:rsid w:val="00FD6798"/>
    <w:rsid w:val="00FD7214"/>
    <w:rsid w:val="00FD78FE"/>
    <w:rsid w:val="00FD7A39"/>
    <w:rsid w:val="00FD7CA7"/>
    <w:rsid w:val="00FE036B"/>
    <w:rsid w:val="00FE0932"/>
    <w:rsid w:val="00FE0EC8"/>
    <w:rsid w:val="00FE13F9"/>
    <w:rsid w:val="00FE1466"/>
    <w:rsid w:val="00FE1551"/>
    <w:rsid w:val="00FE156A"/>
    <w:rsid w:val="00FE1926"/>
    <w:rsid w:val="00FE2069"/>
    <w:rsid w:val="00FE2C64"/>
    <w:rsid w:val="00FE2E28"/>
    <w:rsid w:val="00FE2E96"/>
    <w:rsid w:val="00FE3392"/>
    <w:rsid w:val="00FE3844"/>
    <w:rsid w:val="00FE3DAB"/>
    <w:rsid w:val="00FE4545"/>
    <w:rsid w:val="00FE4575"/>
    <w:rsid w:val="00FE46C6"/>
    <w:rsid w:val="00FE4958"/>
    <w:rsid w:val="00FE4CA2"/>
    <w:rsid w:val="00FE5424"/>
    <w:rsid w:val="00FE5F95"/>
    <w:rsid w:val="00FE61E6"/>
    <w:rsid w:val="00FE622B"/>
    <w:rsid w:val="00FE72AD"/>
    <w:rsid w:val="00FE763F"/>
    <w:rsid w:val="00FF091B"/>
    <w:rsid w:val="00FF0A73"/>
    <w:rsid w:val="00FF163C"/>
    <w:rsid w:val="00FF1907"/>
    <w:rsid w:val="00FF19B5"/>
    <w:rsid w:val="00FF1FE2"/>
    <w:rsid w:val="00FF23B7"/>
    <w:rsid w:val="00FF2513"/>
    <w:rsid w:val="00FF2D14"/>
    <w:rsid w:val="00FF3063"/>
    <w:rsid w:val="00FF30CB"/>
    <w:rsid w:val="00FF3618"/>
    <w:rsid w:val="00FF3637"/>
    <w:rsid w:val="00FF3B17"/>
    <w:rsid w:val="00FF3EB0"/>
    <w:rsid w:val="00FF49A5"/>
    <w:rsid w:val="00FF4ADF"/>
    <w:rsid w:val="00FF4CB9"/>
    <w:rsid w:val="00FF51A6"/>
    <w:rsid w:val="00FF520C"/>
    <w:rsid w:val="00FF52AE"/>
    <w:rsid w:val="00FF5503"/>
    <w:rsid w:val="00FF5A03"/>
    <w:rsid w:val="00FF5A2D"/>
    <w:rsid w:val="00FF5C8E"/>
    <w:rsid w:val="00FF60AC"/>
    <w:rsid w:val="00FF6419"/>
    <w:rsid w:val="00FF663D"/>
    <w:rsid w:val="00FF6D33"/>
    <w:rsid w:val="00FF6E19"/>
    <w:rsid w:val="00FF7AC2"/>
    <w:rsid w:val="00FF7C47"/>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CC4E"/>
  <w15:docId w15:val="{084A1225-158E-4ABE-887F-732465E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D46E9"/>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E72779"/>
    <w:pPr>
      <w:keepNext/>
      <w:keepLines/>
      <w:numPr>
        <w:numId w:val="7"/>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Theme="majorEastAsia" w:hAnsiTheme="minorHAnsi" w:cstheme="majorBidi"/>
      <w:b/>
      <w:bCs/>
      <w:caps/>
      <w:szCs w:val="26"/>
    </w:rPr>
  </w:style>
  <w:style w:type="paragraph" w:styleId="Naslov3">
    <w:name w:val="heading 3"/>
    <w:basedOn w:val="Navaden"/>
    <w:next w:val="Navaden"/>
    <w:link w:val="Naslov3Znak"/>
    <w:autoRedefine/>
    <w:uiPriority w:val="9"/>
    <w:unhideWhenUsed/>
    <w:qFormat/>
    <w:rsid w:val="008C7827"/>
    <w:pPr>
      <w:keepNext/>
      <w:keepLines/>
      <w:numPr>
        <w:numId w:val="37"/>
      </w:numPr>
      <w:spacing w:before="320" w:after="120"/>
      <w:outlineLvl w:val="2"/>
    </w:pPr>
    <w:rPr>
      <w:rFonts w:asciiTheme="minorHAnsi" w:eastAsiaTheme="majorEastAsia" w:hAnsiTheme="minorHAnsi" w:cstheme="majorBidi"/>
      <w:b/>
      <w:bCs/>
      <w:lang w:eastAsia="sl-SI"/>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E72779"/>
    <w:rPr>
      <w:rFonts w:asciiTheme="minorHAnsi" w:eastAsiaTheme="majorEastAsia" w:hAnsiTheme="minorHAnsi" w:cstheme="majorBidi"/>
      <w:b/>
      <w:bCs/>
      <w:caps/>
      <w:szCs w:val="26"/>
    </w:rPr>
  </w:style>
  <w:style w:type="character" w:customStyle="1" w:styleId="Naslov3Znak">
    <w:name w:val="Naslov 3 Znak"/>
    <w:basedOn w:val="Privzetapisavaodstavka"/>
    <w:link w:val="Naslov3"/>
    <w:uiPriority w:val="9"/>
    <w:rsid w:val="008C7827"/>
    <w:rPr>
      <w:rFonts w:asciiTheme="minorHAnsi" w:eastAsiaTheme="majorEastAsia" w:hAnsiTheme="minorHAnsi" w:cstheme="majorBidi"/>
      <w:b/>
      <w:bCs/>
      <w:lang w:eastAsia="sl-SI"/>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4F67EE"/>
    <w:pPr>
      <w:numPr>
        <w:numId w:val="1"/>
      </w:numPr>
      <w:tabs>
        <w:tab w:val="left" w:pos="0"/>
      </w:tabs>
      <w:spacing w:after="240" w:line="240" w:lineRule="auto"/>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numPr>
        <w:numId w:val="0"/>
      </w:num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numPr>
        <w:numId w:val="0"/>
      </w:num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qFormat/>
    <w:rsid w:val="00A349D9"/>
    <w:pPr>
      <w:framePr w:hSpace="141" w:wrap="around" w:vAnchor="text" w:hAnchor="text" w:y="1"/>
      <w:numPr>
        <w:numId w:val="13"/>
      </w:numPr>
      <w:tabs>
        <w:tab w:val="left" w:pos="426"/>
      </w:tabs>
      <w:spacing w:after="0" w:line="240" w:lineRule="auto"/>
      <w:ind w:right="284"/>
      <w:contextualSpacing/>
      <w:suppressOverlap/>
      <w:jc w:val="both"/>
    </w:pPr>
    <w:rPr>
      <w:rFonts w:cs="Arial"/>
      <w:color w:val="000000"/>
      <w:sz w:val="20"/>
      <w:szCs w:val="20"/>
      <w:lang w:eastAsia="sl-SI"/>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5E1777"/>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F35F57"/>
    <w:pPr>
      <w:tabs>
        <w:tab w:val="left" w:pos="1100"/>
        <w:tab w:val="right" w:leader="dot" w:pos="8222"/>
      </w:tabs>
      <w:spacing w:after="0"/>
      <w:ind w:left="567"/>
    </w:pPr>
    <w:rPr>
      <w:rFonts w:ascii="Republika" w:eastAsia="Calibri" w:hAnsi="Republika"/>
      <w:b/>
      <w:bCs/>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E81AB9"/>
    <w:pPr>
      <w:keepLines/>
      <w:framePr w:wrap="around"/>
      <w:numPr>
        <w:numId w:val="2"/>
      </w:numPr>
      <w:spacing w:line="265" w:lineRule="auto"/>
      <w:ind w:left="709" w:hanging="425"/>
      <w:contextualSpacing w:val="0"/>
    </w:pPr>
    <w:rPr>
      <w:rFonts w:asciiTheme="minorHAnsi" w:eastAsia="Arial Unicode MS" w:hAnsiTheme="minorHAnsi" w:cstheme="minorHAnsi"/>
      <w:noProof/>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C929DC"/>
    <w:pPr>
      <w:spacing w:before="120" w:after="120" w:line="240" w:lineRule="auto"/>
      <w:jc w:val="both"/>
      <w:outlineLvl w:val="2"/>
    </w:pPr>
    <w:rPr>
      <w:rFonts w:asciiTheme="minorHAnsi" w:hAnsiTheme="minorHAnsi" w:cstheme="minorHAnsi"/>
      <w:b/>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C929DC"/>
    <w:rPr>
      <w:rFonts w:asciiTheme="minorHAnsi" w:hAnsiTheme="minorHAnsi" w:cstheme="minorHAnsi"/>
      <w:b/>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5E1777"/>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 w:type="character" w:customStyle="1" w:styleId="UnresolvedMention">
    <w:name w:val="Unresolved Mention"/>
    <w:basedOn w:val="Privzetapisavaodstavka"/>
    <w:uiPriority w:val="99"/>
    <w:semiHidden/>
    <w:unhideWhenUsed/>
    <w:rsid w:val="00C961E6"/>
    <w:rPr>
      <w:color w:val="605E5C"/>
      <w:shd w:val="clear" w:color="auto" w:fill="E1DFDD"/>
    </w:rPr>
  </w:style>
  <w:style w:type="paragraph" w:customStyle="1" w:styleId="datumtevilka">
    <w:name w:val="datum številka"/>
    <w:basedOn w:val="Navaden"/>
    <w:qFormat/>
    <w:rsid w:val="002B4C84"/>
    <w:pPr>
      <w:tabs>
        <w:tab w:val="left" w:pos="1701"/>
      </w:tabs>
      <w:spacing w:after="0" w:line="260" w:lineRule="exact"/>
    </w:pPr>
    <w:rPr>
      <w:rFonts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538">
      <w:bodyDiv w:val="1"/>
      <w:marLeft w:val="0"/>
      <w:marRight w:val="0"/>
      <w:marTop w:val="0"/>
      <w:marBottom w:val="0"/>
      <w:divBdr>
        <w:top w:val="none" w:sz="0" w:space="0" w:color="auto"/>
        <w:left w:val="none" w:sz="0" w:space="0" w:color="auto"/>
        <w:bottom w:val="none" w:sz="0" w:space="0" w:color="auto"/>
        <w:right w:val="none" w:sz="0" w:space="0" w:color="auto"/>
      </w:divBdr>
      <w:divsChild>
        <w:div w:id="1830319859">
          <w:marLeft w:val="0"/>
          <w:marRight w:val="0"/>
          <w:marTop w:val="0"/>
          <w:marBottom w:val="0"/>
          <w:divBdr>
            <w:top w:val="none" w:sz="0" w:space="0" w:color="auto"/>
            <w:left w:val="none" w:sz="0" w:space="0" w:color="auto"/>
            <w:bottom w:val="none" w:sz="0" w:space="0" w:color="auto"/>
            <w:right w:val="none" w:sz="0" w:space="0" w:color="auto"/>
          </w:divBdr>
          <w:divsChild>
            <w:div w:id="229658599">
              <w:marLeft w:val="0"/>
              <w:marRight w:val="0"/>
              <w:marTop w:val="0"/>
              <w:marBottom w:val="0"/>
              <w:divBdr>
                <w:top w:val="none" w:sz="0" w:space="0" w:color="auto"/>
                <w:left w:val="none" w:sz="0" w:space="0" w:color="auto"/>
                <w:bottom w:val="none" w:sz="0" w:space="0" w:color="auto"/>
                <w:right w:val="none" w:sz="0" w:space="0" w:color="auto"/>
              </w:divBdr>
              <w:divsChild>
                <w:div w:id="145319216">
                  <w:marLeft w:val="-195"/>
                  <w:marRight w:val="0"/>
                  <w:marTop w:val="0"/>
                  <w:marBottom w:val="0"/>
                  <w:divBdr>
                    <w:top w:val="none" w:sz="0" w:space="0" w:color="auto"/>
                    <w:left w:val="none" w:sz="0" w:space="0" w:color="auto"/>
                    <w:bottom w:val="none" w:sz="0" w:space="0" w:color="auto"/>
                    <w:right w:val="none" w:sz="0" w:space="0" w:color="auto"/>
                  </w:divBdr>
                  <w:divsChild>
                    <w:div w:id="639455648">
                      <w:marLeft w:val="0"/>
                      <w:marRight w:val="0"/>
                      <w:marTop w:val="255"/>
                      <w:marBottom w:val="0"/>
                      <w:divBdr>
                        <w:top w:val="none" w:sz="0" w:space="0" w:color="auto"/>
                        <w:left w:val="none" w:sz="0" w:space="0" w:color="auto"/>
                        <w:bottom w:val="none" w:sz="0" w:space="0" w:color="auto"/>
                        <w:right w:val="none" w:sz="0" w:space="0" w:color="auto"/>
                      </w:divBdr>
                      <w:divsChild>
                        <w:div w:id="1431852813">
                          <w:marLeft w:val="0"/>
                          <w:marRight w:val="0"/>
                          <w:marTop w:val="255"/>
                          <w:marBottom w:val="0"/>
                          <w:divBdr>
                            <w:top w:val="none" w:sz="0" w:space="0" w:color="auto"/>
                            <w:left w:val="none" w:sz="0" w:space="0" w:color="auto"/>
                            <w:bottom w:val="none" w:sz="0" w:space="0" w:color="auto"/>
                            <w:right w:val="none" w:sz="0" w:space="0" w:color="auto"/>
                          </w:divBdr>
                          <w:divsChild>
                            <w:div w:id="973019714">
                              <w:marLeft w:val="-150"/>
                              <w:marRight w:val="0"/>
                              <w:marTop w:val="0"/>
                              <w:marBottom w:val="0"/>
                              <w:divBdr>
                                <w:top w:val="none" w:sz="0" w:space="0" w:color="auto"/>
                                <w:left w:val="none" w:sz="0" w:space="0" w:color="auto"/>
                                <w:bottom w:val="none" w:sz="0" w:space="0" w:color="auto"/>
                                <w:right w:val="none" w:sz="0" w:space="0" w:color="auto"/>
                              </w:divBdr>
                              <w:divsChild>
                                <w:div w:id="1015575848">
                                  <w:marLeft w:val="0"/>
                                  <w:marRight w:val="0"/>
                                  <w:marTop w:val="0"/>
                                  <w:marBottom w:val="0"/>
                                  <w:divBdr>
                                    <w:top w:val="none" w:sz="0" w:space="0" w:color="auto"/>
                                    <w:left w:val="none" w:sz="0" w:space="0" w:color="auto"/>
                                    <w:bottom w:val="single" w:sz="6" w:space="0" w:color="2A5488"/>
                                    <w:right w:val="none" w:sz="0" w:space="0" w:color="auto"/>
                                  </w:divBdr>
                                </w:div>
                              </w:divsChild>
                            </w:div>
                          </w:divsChild>
                        </w:div>
                      </w:divsChild>
                    </w:div>
                  </w:divsChild>
                </w:div>
              </w:divsChild>
            </w:div>
          </w:divsChild>
        </w:div>
      </w:divsChild>
    </w:div>
    <w:div w:id="4023101">
      <w:bodyDiv w:val="1"/>
      <w:marLeft w:val="0"/>
      <w:marRight w:val="0"/>
      <w:marTop w:val="0"/>
      <w:marBottom w:val="0"/>
      <w:divBdr>
        <w:top w:val="none" w:sz="0" w:space="0" w:color="auto"/>
        <w:left w:val="none" w:sz="0" w:space="0" w:color="auto"/>
        <w:bottom w:val="none" w:sz="0" w:space="0" w:color="auto"/>
        <w:right w:val="none" w:sz="0" w:space="0" w:color="auto"/>
      </w:divBdr>
    </w:div>
    <w:div w:id="11341192">
      <w:bodyDiv w:val="1"/>
      <w:marLeft w:val="0"/>
      <w:marRight w:val="0"/>
      <w:marTop w:val="0"/>
      <w:marBottom w:val="0"/>
      <w:divBdr>
        <w:top w:val="none" w:sz="0" w:space="0" w:color="auto"/>
        <w:left w:val="none" w:sz="0" w:space="0" w:color="auto"/>
        <w:bottom w:val="none" w:sz="0" w:space="0" w:color="auto"/>
        <w:right w:val="none" w:sz="0" w:space="0" w:color="auto"/>
      </w:divBdr>
    </w:div>
    <w:div w:id="28797515">
      <w:bodyDiv w:val="1"/>
      <w:marLeft w:val="0"/>
      <w:marRight w:val="0"/>
      <w:marTop w:val="0"/>
      <w:marBottom w:val="0"/>
      <w:divBdr>
        <w:top w:val="none" w:sz="0" w:space="0" w:color="auto"/>
        <w:left w:val="none" w:sz="0" w:space="0" w:color="auto"/>
        <w:bottom w:val="none" w:sz="0" w:space="0" w:color="auto"/>
        <w:right w:val="none" w:sz="0" w:space="0" w:color="auto"/>
      </w:divBdr>
    </w:div>
    <w:div w:id="55209814">
      <w:bodyDiv w:val="1"/>
      <w:marLeft w:val="0"/>
      <w:marRight w:val="0"/>
      <w:marTop w:val="0"/>
      <w:marBottom w:val="0"/>
      <w:divBdr>
        <w:top w:val="none" w:sz="0" w:space="0" w:color="auto"/>
        <w:left w:val="none" w:sz="0" w:space="0" w:color="auto"/>
        <w:bottom w:val="none" w:sz="0" w:space="0" w:color="auto"/>
        <w:right w:val="none" w:sz="0" w:space="0" w:color="auto"/>
      </w:divBdr>
    </w:div>
    <w:div w:id="96416049">
      <w:bodyDiv w:val="1"/>
      <w:marLeft w:val="0"/>
      <w:marRight w:val="0"/>
      <w:marTop w:val="0"/>
      <w:marBottom w:val="0"/>
      <w:divBdr>
        <w:top w:val="none" w:sz="0" w:space="0" w:color="auto"/>
        <w:left w:val="none" w:sz="0" w:space="0" w:color="auto"/>
        <w:bottom w:val="none" w:sz="0" w:space="0" w:color="auto"/>
        <w:right w:val="none" w:sz="0" w:space="0" w:color="auto"/>
      </w:divBdr>
    </w:div>
    <w:div w:id="135729438">
      <w:bodyDiv w:val="1"/>
      <w:marLeft w:val="0"/>
      <w:marRight w:val="0"/>
      <w:marTop w:val="0"/>
      <w:marBottom w:val="0"/>
      <w:divBdr>
        <w:top w:val="none" w:sz="0" w:space="0" w:color="auto"/>
        <w:left w:val="none" w:sz="0" w:space="0" w:color="auto"/>
        <w:bottom w:val="none" w:sz="0" w:space="0" w:color="auto"/>
        <w:right w:val="none" w:sz="0" w:space="0" w:color="auto"/>
      </w:divBdr>
    </w:div>
    <w:div w:id="137114854">
      <w:bodyDiv w:val="1"/>
      <w:marLeft w:val="0"/>
      <w:marRight w:val="0"/>
      <w:marTop w:val="0"/>
      <w:marBottom w:val="0"/>
      <w:divBdr>
        <w:top w:val="none" w:sz="0" w:space="0" w:color="auto"/>
        <w:left w:val="none" w:sz="0" w:space="0" w:color="auto"/>
        <w:bottom w:val="none" w:sz="0" w:space="0" w:color="auto"/>
        <w:right w:val="none" w:sz="0" w:space="0" w:color="auto"/>
      </w:divBdr>
    </w:div>
    <w:div w:id="137654159">
      <w:bodyDiv w:val="1"/>
      <w:marLeft w:val="0"/>
      <w:marRight w:val="0"/>
      <w:marTop w:val="0"/>
      <w:marBottom w:val="0"/>
      <w:divBdr>
        <w:top w:val="none" w:sz="0" w:space="0" w:color="auto"/>
        <w:left w:val="none" w:sz="0" w:space="0" w:color="auto"/>
        <w:bottom w:val="none" w:sz="0" w:space="0" w:color="auto"/>
        <w:right w:val="none" w:sz="0" w:space="0" w:color="auto"/>
      </w:divBdr>
    </w:div>
    <w:div w:id="141238837">
      <w:bodyDiv w:val="1"/>
      <w:marLeft w:val="0"/>
      <w:marRight w:val="0"/>
      <w:marTop w:val="0"/>
      <w:marBottom w:val="0"/>
      <w:divBdr>
        <w:top w:val="none" w:sz="0" w:space="0" w:color="auto"/>
        <w:left w:val="none" w:sz="0" w:space="0" w:color="auto"/>
        <w:bottom w:val="none" w:sz="0" w:space="0" w:color="auto"/>
        <w:right w:val="none" w:sz="0" w:space="0" w:color="auto"/>
      </w:divBdr>
    </w:div>
    <w:div w:id="144396578">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154029926">
      <w:bodyDiv w:val="1"/>
      <w:marLeft w:val="0"/>
      <w:marRight w:val="0"/>
      <w:marTop w:val="0"/>
      <w:marBottom w:val="0"/>
      <w:divBdr>
        <w:top w:val="none" w:sz="0" w:space="0" w:color="auto"/>
        <w:left w:val="none" w:sz="0" w:space="0" w:color="auto"/>
        <w:bottom w:val="none" w:sz="0" w:space="0" w:color="auto"/>
        <w:right w:val="none" w:sz="0" w:space="0" w:color="auto"/>
      </w:divBdr>
    </w:div>
    <w:div w:id="193540721">
      <w:bodyDiv w:val="1"/>
      <w:marLeft w:val="0"/>
      <w:marRight w:val="0"/>
      <w:marTop w:val="0"/>
      <w:marBottom w:val="0"/>
      <w:divBdr>
        <w:top w:val="none" w:sz="0" w:space="0" w:color="auto"/>
        <w:left w:val="none" w:sz="0" w:space="0" w:color="auto"/>
        <w:bottom w:val="none" w:sz="0" w:space="0" w:color="auto"/>
        <w:right w:val="none" w:sz="0" w:space="0" w:color="auto"/>
      </w:divBdr>
    </w:div>
    <w:div w:id="194466866">
      <w:bodyDiv w:val="1"/>
      <w:marLeft w:val="0"/>
      <w:marRight w:val="0"/>
      <w:marTop w:val="0"/>
      <w:marBottom w:val="0"/>
      <w:divBdr>
        <w:top w:val="none" w:sz="0" w:space="0" w:color="auto"/>
        <w:left w:val="none" w:sz="0" w:space="0" w:color="auto"/>
        <w:bottom w:val="none" w:sz="0" w:space="0" w:color="auto"/>
        <w:right w:val="none" w:sz="0" w:space="0" w:color="auto"/>
      </w:divBdr>
    </w:div>
    <w:div w:id="195048654">
      <w:bodyDiv w:val="1"/>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sChild>
            <w:div w:id="2139906748">
              <w:marLeft w:val="0"/>
              <w:marRight w:val="0"/>
              <w:marTop w:val="0"/>
              <w:marBottom w:val="0"/>
              <w:divBdr>
                <w:top w:val="none" w:sz="0" w:space="0" w:color="auto"/>
                <w:left w:val="none" w:sz="0" w:space="0" w:color="auto"/>
                <w:bottom w:val="none" w:sz="0" w:space="0" w:color="auto"/>
                <w:right w:val="none" w:sz="0" w:space="0" w:color="auto"/>
              </w:divBdr>
              <w:divsChild>
                <w:div w:id="331488835">
                  <w:marLeft w:val="0"/>
                  <w:marRight w:val="0"/>
                  <w:marTop w:val="0"/>
                  <w:marBottom w:val="0"/>
                  <w:divBdr>
                    <w:top w:val="none" w:sz="0" w:space="0" w:color="auto"/>
                    <w:left w:val="none" w:sz="0" w:space="0" w:color="auto"/>
                    <w:bottom w:val="none" w:sz="0" w:space="0" w:color="auto"/>
                    <w:right w:val="none" w:sz="0" w:space="0" w:color="auto"/>
                  </w:divBdr>
                  <w:divsChild>
                    <w:div w:id="1266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4868">
      <w:bodyDiv w:val="1"/>
      <w:marLeft w:val="0"/>
      <w:marRight w:val="0"/>
      <w:marTop w:val="0"/>
      <w:marBottom w:val="0"/>
      <w:divBdr>
        <w:top w:val="none" w:sz="0" w:space="0" w:color="auto"/>
        <w:left w:val="none" w:sz="0" w:space="0" w:color="auto"/>
        <w:bottom w:val="none" w:sz="0" w:space="0" w:color="auto"/>
        <w:right w:val="none" w:sz="0" w:space="0" w:color="auto"/>
      </w:divBdr>
    </w:div>
    <w:div w:id="210504151">
      <w:bodyDiv w:val="1"/>
      <w:marLeft w:val="0"/>
      <w:marRight w:val="0"/>
      <w:marTop w:val="0"/>
      <w:marBottom w:val="0"/>
      <w:divBdr>
        <w:top w:val="none" w:sz="0" w:space="0" w:color="auto"/>
        <w:left w:val="none" w:sz="0" w:space="0" w:color="auto"/>
        <w:bottom w:val="none" w:sz="0" w:space="0" w:color="auto"/>
        <w:right w:val="none" w:sz="0" w:space="0" w:color="auto"/>
      </w:divBdr>
    </w:div>
    <w:div w:id="214240264">
      <w:bodyDiv w:val="1"/>
      <w:marLeft w:val="0"/>
      <w:marRight w:val="0"/>
      <w:marTop w:val="0"/>
      <w:marBottom w:val="0"/>
      <w:divBdr>
        <w:top w:val="none" w:sz="0" w:space="0" w:color="auto"/>
        <w:left w:val="none" w:sz="0" w:space="0" w:color="auto"/>
        <w:bottom w:val="none" w:sz="0" w:space="0" w:color="auto"/>
        <w:right w:val="none" w:sz="0" w:space="0" w:color="auto"/>
      </w:divBdr>
    </w:div>
    <w:div w:id="218638751">
      <w:bodyDiv w:val="1"/>
      <w:marLeft w:val="0"/>
      <w:marRight w:val="0"/>
      <w:marTop w:val="0"/>
      <w:marBottom w:val="0"/>
      <w:divBdr>
        <w:top w:val="none" w:sz="0" w:space="0" w:color="auto"/>
        <w:left w:val="none" w:sz="0" w:space="0" w:color="auto"/>
        <w:bottom w:val="none" w:sz="0" w:space="0" w:color="auto"/>
        <w:right w:val="none" w:sz="0" w:space="0" w:color="auto"/>
      </w:divBdr>
    </w:div>
    <w:div w:id="219052786">
      <w:bodyDiv w:val="1"/>
      <w:marLeft w:val="0"/>
      <w:marRight w:val="0"/>
      <w:marTop w:val="0"/>
      <w:marBottom w:val="0"/>
      <w:divBdr>
        <w:top w:val="none" w:sz="0" w:space="0" w:color="auto"/>
        <w:left w:val="none" w:sz="0" w:space="0" w:color="auto"/>
        <w:bottom w:val="none" w:sz="0" w:space="0" w:color="auto"/>
        <w:right w:val="none" w:sz="0" w:space="0" w:color="auto"/>
      </w:divBdr>
    </w:div>
    <w:div w:id="246036532">
      <w:bodyDiv w:val="1"/>
      <w:marLeft w:val="0"/>
      <w:marRight w:val="0"/>
      <w:marTop w:val="0"/>
      <w:marBottom w:val="0"/>
      <w:divBdr>
        <w:top w:val="none" w:sz="0" w:space="0" w:color="auto"/>
        <w:left w:val="none" w:sz="0" w:space="0" w:color="auto"/>
        <w:bottom w:val="none" w:sz="0" w:space="0" w:color="auto"/>
        <w:right w:val="none" w:sz="0" w:space="0" w:color="auto"/>
      </w:divBdr>
    </w:div>
    <w:div w:id="267861054">
      <w:bodyDiv w:val="1"/>
      <w:marLeft w:val="0"/>
      <w:marRight w:val="0"/>
      <w:marTop w:val="0"/>
      <w:marBottom w:val="0"/>
      <w:divBdr>
        <w:top w:val="none" w:sz="0" w:space="0" w:color="auto"/>
        <w:left w:val="none" w:sz="0" w:space="0" w:color="auto"/>
        <w:bottom w:val="none" w:sz="0" w:space="0" w:color="auto"/>
        <w:right w:val="none" w:sz="0" w:space="0" w:color="auto"/>
      </w:divBdr>
    </w:div>
    <w:div w:id="280840053">
      <w:bodyDiv w:val="1"/>
      <w:marLeft w:val="0"/>
      <w:marRight w:val="0"/>
      <w:marTop w:val="0"/>
      <w:marBottom w:val="0"/>
      <w:divBdr>
        <w:top w:val="none" w:sz="0" w:space="0" w:color="auto"/>
        <w:left w:val="none" w:sz="0" w:space="0" w:color="auto"/>
        <w:bottom w:val="none" w:sz="0" w:space="0" w:color="auto"/>
        <w:right w:val="none" w:sz="0" w:space="0" w:color="auto"/>
      </w:divBdr>
    </w:div>
    <w:div w:id="286275880">
      <w:bodyDiv w:val="1"/>
      <w:marLeft w:val="0"/>
      <w:marRight w:val="0"/>
      <w:marTop w:val="0"/>
      <w:marBottom w:val="0"/>
      <w:divBdr>
        <w:top w:val="none" w:sz="0" w:space="0" w:color="auto"/>
        <w:left w:val="none" w:sz="0" w:space="0" w:color="auto"/>
        <w:bottom w:val="none" w:sz="0" w:space="0" w:color="auto"/>
        <w:right w:val="none" w:sz="0" w:space="0" w:color="auto"/>
      </w:divBdr>
    </w:div>
    <w:div w:id="289437548">
      <w:bodyDiv w:val="1"/>
      <w:marLeft w:val="0"/>
      <w:marRight w:val="0"/>
      <w:marTop w:val="0"/>
      <w:marBottom w:val="0"/>
      <w:divBdr>
        <w:top w:val="none" w:sz="0" w:space="0" w:color="auto"/>
        <w:left w:val="none" w:sz="0" w:space="0" w:color="auto"/>
        <w:bottom w:val="none" w:sz="0" w:space="0" w:color="auto"/>
        <w:right w:val="none" w:sz="0" w:space="0" w:color="auto"/>
      </w:divBdr>
    </w:div>
    <w:div w:id="295113664">
      <w:bodyDiv w:val="1"/>
      <w:marLeft w:val="0"/>
      <w:marRight w:val="0"/>
      <w:marTop w:val="0"/>
      <w:marBottom w:val="0"/>
      <w:divBdr>
        <w:top w:val="none" w:sz="0" w:space="0" w:color="auto"/>
        <w:left w:val="none" w:sz="0" w:space="0" w:color="auto"/>
        <w:bottom w:val="none" w:sz="0" w:space="0" w:color="auto"/>
        <w:right w:val="none" w:sz="0" w:space="0" w:color="auto"/>
      </w:divBdr>
    </w:div>
    <w:div w:id="299503064">
      <w:bodyDiv w:val="1"/>
      <w:marLeft w:val="0"/>
      <w:marRight w:val="0"/>
      <w:marTop w:val="0"/>
      <w:marBottom w:val="0"/>
      <w:divBdr>
        <w:top w:val="none" w:sz="0" w:space="0" w:color="auto"/>
        <w:left w:val="none" w:sz="0" w:space="0" w:color="auto"/>
        <w:bottom w:val="none" w:sz="0" w:space="0" w:color="auto"/>
        <w:right w:val="none" w:sz="0" w:space="0" w:color="auto"/>
      </w:divBdr>
    </w:div>
    <w:div w:id="308754002">
      <w:bodyDiv w:val="1"/>
      <w:marLeft w:val="0"/>
      <w:marRight w:val="0"/>
      <w:marTop w:val="0"/>
      <w:marBottom w:val="0"/>
      <w:divBdr>
        <w:top w:val="none" w:sz="0" w:space="0" w:color="auto"/>
        <w:left w:val="none" w:sz="0" w:space="0" w:color="auto"/>
        <w:bottom w:val="none" w:sz="0" w:space="0" w:color="auto"/>
        <w:right w:val="none" w:sz="0" w:space="0" w:color="auto"/>
      </w:divBdr>
    </w:div>
    <w:div w:id="311952186">
      <w:bodyDiv w:val="1"/>
      <w:marLeft w:val="0"/>
      <w:marRight w:val="0"/>
      <w:marTop w:val="0"/>
      <w:marBottom w:val="0"/>
      <w:divBdr>
        <w:top w:val="none" w:sz="0" w:space="0" w:color="auto"/>
        <w:left w:val="none" w:sz="0" w:space="0" w:color="auto"/>
        <w:bottom w:val="none" w:sz="0" w:space="0" w:color="auto"/>
        <w:right w:val="none" w:sz="0" w:space="0" w:color="auto"/>
      </w:divBdr>
    </w:div>
    <w:div w:id="316230549">
      <w:bodyDiv w:val="1"/>
      <w:marLeft w:val="0"/>
      <w:marRight w:val="0"/>
      <w:marTop w:val="0"/>
      <w:marBottom w:val="0"/>
      <w:divBdr>
        <w:top w:val="none" w:sz="0" w:space="0" w:color="auto"/>
        <w:left w:val="none" w:sz="0" w:space="0" w:color="auto"/>
        <w:bottom w:val="none" w:sz="0" w:space="0" w:color="auto"/>
        <w:right w:val="none" w:sz="0" w:space="0" w:color="auto"/>
      </w:divBdr>
    </w:div>
    <w:div w:id="345790848">
      <w:bodyDiv w:val="1"/>
      <w:marLeft w:val="0"/>
      <w:marRight w:val="0"/>
      <w:marTop w:val="0"/>
      <w:marBottom w:val="0"/>
      <w:divBdr>
        <w:top w:val="none" w:sz="0" w:space="0" w:color="auto"/>
        <w:left w:val="none" w:sz="0" w:space="0" w:color="auto"/>
        <w:bottom w:val="none" w:sz="0" w:space="0" w:color="auto"/>
        <w:right w:val="none" w:sz="0" w:space="0" w:color="auto"/>
      </w:divBdr>
      <w:divsChild>
        <w:div w:id="681081138">
          <w:marLeft w:val="0"/>
          <w:marRight w:val="0"/>
          <w:marTop w:val="0"/>
          <w:marBottom w:val="0"/>
          <w:divBdr>
            <w:top w:val="none" w:sz="0" w:space="0" w:color="auto"/>
            <w:left w:val="none" w:sz="0" w:space="0" w:color="auto"/>
            <w:bottom w:val="none" w:sz="0" w:space="0" w:color="auto"/>
            <w:right w:val="none" w:sz="0" w:space="0" w:color="auto"/>
          </w:divBdr>
          <w:divsChild>
            <w:div w:id="880827026">
              <w:marLeft w:val="0"/>
              <w:marRight w:val="0"/>
              <w:marTop w:val="0"/>
              <w:marBottom w:val="0"/>
              <w:divBdr>
                <w:top w:val="none" w:sz="0" w:space="0" w:color="auto"/>
                <w:left w:val="none" w:sz="0" w:space="0" w:color="auto"/>
                <w:bottom w:val="none" w:sz="0" w:space="0" w:color="auto"/>
                <w:right w:val="none" w:sz="0" w:space="0" w:color="auto"/>
              </w:divBdr>
              <w:divsChild>
                <w:div w:id="207022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46">
      <w:bodyDiv w:val="1"/>
      <w:marLeft w:val="0"/>
      <w:marRight w:val="0"/>
      <w:marTop w:val="0"/>
      <w:marBottom w:val="0"/>
      <w:divBdr>
        <w:top w:val="none" w:sz="0" w:space="0" w:color="auto"/>
        <w:left w:val="none" w:sz="0" w:space="0" w:color="auto"/>
        <w:bottom w:val="none" w:sz="0" w:space="0" w:color="auto"/>
        <w:right w:val="none" w:sz="0" w:space="0" w:color="auto"/>
      </w:divBdr>
    </w:div>
    <w:div w:id="356929029">
      <w:bodyDiv w:val="1"/>
      <w:marLeft w:val="0"/>
      <w:marRight w:val="0"/>
      <w:marTop w:val="0"/>
      <w:marBottom w:val="0"/>
      <w:divBdr>
        <w:top w:val="none" w:sz="0" w:space="0" w:color="auto"/>
        <w:left w:val="none" w:sz="0" w:space="0" w:color="auto"/>
        <w:bottom w:val="none" w:sz="0" w:space="0" w:color="auto"/>
        <w:right w:val="none" w:sz="0" w:space="0" w:color="auto"/>
      </w:divBdr>
    </w:div>
    <w:div w:id="398409694">
      <w:bodyDiv w:val="1"/>
      <w:marLeft w:val="0"/>
      <w:marRight w:val="0"/>
      <w:marTop w:val="0"/>
      <w:marBottom w:val="0"/>
      <w:divBdr>
        <w:top w:val="none" w:sz="0" w:space="0" w:color="auto"/>
        <w:left w:val="none" w:sz="0" w:space="0" w:color="auto"/>
        <w:bottom w:val="none" w:sz="0" w:space="0" w:color="auto"/>
        <w:right w:val="none" w:sz="0" w:space="0" w:color="auto"/>
      </w:divBdr>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48402169">
      <w:bodyDiv w:val="1"/>
      <w:marLeft w:val="0"/>
      <w:marRight w:val="0"/>
      <w:marTop w:val="0"/>
      <w:marBottom w:val="0"/>
      <w:divBdr>
        <w:top w:val="none" w:sz="0" w:space="0" w:color="auto"/>
        <w:left w:val="none" w:sz="0" w:space="0" w:color="auto"/>
        <w:bottom w:val="none" w:sz="0" w:space="0" w:color="auto"/>
        <w:right w:val="none" w:sz="0" w:space="0" w:color="auto"/>
      </w:divBdr>
    </w:div>
    <w:div w:id="468791304">
      <w:bodyDiv w:val="1"/>
      <w:marLeft w:val="0"/>
      <w:marRight w:val="0"/>
      <w:marTop w:val="0"/>
      <w:marBottom w:val="0"/>
      <w:divBdr>
        <w:top w:val="none" w:sz="0" w:space="0" w:color="auto"/>
        <w:left w:val="none" w:sz="0" w:space="0" w:color="auto"/>
        <w:bottom w:val="none" w:sz="0" w:space="0" w:color="auto"/>
        <w:right w:val="none" w:sz="0" w:space="0" w:color="auto"/>
      </w:divBdr>
    </w:div>
    <w:div w:id="49113820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46">
          <w:marLeft w:val="0"/>
          <w:marRight w:val="0"/>
          <w:marTop w:val="0"/>
          <w:marBottom w:val="0"/>
          <w:divBdr>
            <w:top w:val="none" w:sz="0" w:space="0" w:color="auto"/>
            <w:left w:val="none" w:sz="0" w:space="0" w:color="auto"/>
            <w:bottom w:val="none" w:sz="0" w:space="0" w:color="auto"/>
            <w:right w:val="none" w:sz="0" w:space="0" w:color="auto"/>
          </w:divBdr>
          <w:divsChild>
            <w:div w:id="1713311934">
              <w:marLeft w:val="0"/>
              <w:marRight w:val="0"/>
              <w:marTop w:val="0"/>
              <w:marBottom w:val="0"/>
              <w:divBdr>
                <w:top w:val="none" w:sz="0" w:space="0" w:color="auto"/>
                <w:left w:val="none" w:sz="0" w:space="0" w:color="auto"/>
                <w:bottom w:val="none" w:sz="0" w:space="0" w:color="auto"/>
                <w:right w:val="none" w:sz="0" w:space="0" w:color="auto"/>
              </w:divBdr>
              <w:divsChild>
                <w:div w:id="7951872">
                  <w:marLeft w:val="0"/>
                  <w:marRight w:val="0"/>
                  <w:marTop w:val="0"/>
                  <w:marBottom w:val="0"/>
                  <w:divBdr>
                    <w:top w:val="none" w:sz="0" w:space="0" w:color="auto"/>
                    <w:left w:val="none" w:sz="0" w:space="0" w:color="auto"/>
                    <w:bottom w:val="none" w:sz="0" w:space="0" w:color="auto"/>
                    <w:right w:val="none" w:sz="0" w:space="0" w:color="auto"/>
                  </w:divBdr>
                  <w:divsChild>
                    <w:div w:id="1040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1423">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97759762">
      <w:bodyDiv w:val="1"/>
      <w:marLeft w:val="0"/>
      <w:marRight w:val="0"/>
      <w:marTop w:val="0"/>
      <w:marBottom w:val="0"/>
      <w:divBdr>
        <w:top w:val="none" w:sz="0" w:space="0" w:color="auto"/>
        <w:left w:val="none" w:sz="0" w:space="0" w:color="auto"/>
        <w:bottom w:val="none" w:sz="0" w:space="0" w:color="auto"/>
        <w:right w:val="none" w:sz="0" w:space="0" w:color="auto"/>
      </w:divBdr>
    </w:div>
    <w:div w:id="599922073">
      <w:bodyDiv w:val="1"/>
      <w:marLeft w:val="0"/>
      <w:marRight w:val="0"/>
      <w:marTop w:val="0"/>
      <w:marBottom w:val="0"/>
      <w:divBdr>
        <w:top w:val="none" w:sz="0" w:space="0" w:color="auto"/>
        <w:left w:val="none" w:sz="0" w:space="0" w:color="auto"/>
        <w:bottom w:val="none" w:sz="0" w:space="0" w:color="auto"/>
        <w:right w:val="none" w:sz="0" w:space="0" w:color="auto"/>
      </w:divBdr>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03877335">
      <w:bodyDiv w:val="1"/>
      <w:marLeft w:val="0"/>
      <w:marRight w:val="0"/>
      <w:marTop w:val="0"/>
      <w:marBottom w:val="0"/>
      <w:divBdr>
        <w:top w:val="none" w:sz="0" w:space="0" w:color="auto"/>
        <w:left w:val="none" w:sz="0" w:space="0" w:color="auto"/>
        <w:bottom w:val="none" w:sz="0" w:space="0" w:color="auto"/>
        <w:right w:val="none" w:sz="0" w:space="0" w:color="auto"/>
      </w:divBdr>
    </w:div>
    <w:div w:id="625964673">
      <w:bodyDiv w:val="1"/>
      <w:marLeft w:val="0"/>
      <w:marRight w:val="0"/>
      <w:marTop w:val="0"/>
      <w:marBottom w:val="0"/>
      <w:divBdr>
        <w:top w:val="none" w:sz="0" w:space="0" w:color="auto"/>
        <w:left w:val="none" w:sz="0" w:space="0" w:color="auto"/>
        <w:bottom w:val="none" w:sz="0" w:space="0" w:color="auto"/>
        <w:right w:val="none" w:sz="0" w:space="0" w:color="auto"/>
      </w:divBdr>
    </w:div>
    <w:div w:id="631130279">
      <w:bodyDiv w:val="1"/>
      <w:marLeft w:val="0"/>
      <w:marRight w:val="0"/>
      <w:marTop w:val="0"/>
      <w:marBottom w:val="0"/>
      <w:divBdr>
        <w:top w:val="none" w:sz="0" w:space="0" w:color="auto"/>
        <w:left w:val="none" w:sz="0" w:space="0" w:color="auto"/>
        <w:bottom w:val="none" w:sz="0" w:space="0" w:color="auto"/>
        <w:right w:val="none" w:sz="0" w:space="0" w:color="auto"/>
      </w:divBdr>
    </w:div>
    <w:div w:id="632294378">
      <w:bodyDiv w:val="1"/>
      <w:marLeft w:val="0"/>
      <w:marRight w:val="0"/>
      <w:marTop w:val="0"/>
      <w:marBottom w:val="0"/>
      <w:divBdr>
        <w:top w:val="none" w:sz="0" w:space="0" w:color="auto"/>
        <w:left w:val="none" w:sz="0" w:space="0" w:color="auto"/>
        <w:bottom w:val="none" w:sz="0" w:space="0" w:color="auto"/>
        <w:right w:val="none" w:sz="0" w:space="0" w:color="auto"/>
      </w:divBdr>
    </w:div>
    <w:div w:id="640617145">
      <w:bodyDiv w:val="1"/>
      <w:marLeft w:val="0"/>
      <w:marRight w:val="0"/>
      <w:marTop w:val="0"/>
      <w:marBottom w:val="0"/>
      <w:divBdr>
        <w:top w:val="none" w:sz="0" w:space="0" w:color="auto"/>
        <w:left w:val="none" w:sz="0" w:space="0" w:color="auto"/>
        <w:bottom w:val="none" w:sz="0" w:space="0" w:color="auto"/>
        <w:right w:val="none" w:sz="0" w:space="0" w:color="auto"/>
      </w:divBdr>
    </w:div>
    <w:div w:id="648947846">
      <w:bodyDiv w:val="1"/>
      <w:marLeft w:val="0"/>
      <w:marRight w:val="0"/>
      <w:marTop w:val="0"/>
      <w:marBottom w:val="0"/>
      <w:divBdr>
        <w:top w:val="none" w:sz="0" w:space="0" w:color="auto"/>
        <w:left w:val="none" w:sz="0" w:space="0" w:color="auto"/>
        <w:bottom w:val="none" w:sz="0" w:space="0" w:color="auto"/>
        <w:right w:val="none" w:sz="0" w:space="0" w:color="auto"/>
      </w:divBdr>
    </w:div>
    <w:div w:id="652753177">
      <w:bodyDiv w:val="1"/>
      <w:marLeft w:val="0"/>
      <w:marRight w:val="0"/>
      <w:marTop w:val="0"/>
      <w:marBottom w:val="0"/>
      <w:divBdr>
        <w:top w:val="none" w:sz="0" w:space="0" w:color="auto"/>
        <w:left w:val="none" w:sz="0" w:space="0" w:color="auto"/>
        <w:bottom w:val="none" w:sz="0" w:space="0" w:color="auto"/>
        <w:right w:val="none" w:sz="0" w:space="0" w:color="auto"/>
      </w:divBdr>
    </w:div>
    <w:div w:id="655912173">
      <w:bodyDiv w:val="1"/>
      <w:marLeft w:val="0"/>
      <w:marRight w:val="0"/>
      <w:marTop w:val="0"/>
      <w:marBottom w:val="0"/>
      <w:divBdr>
        <w:top w:val="none" w:sz="0" w:space="0" w:color="auto"/>
        <w:left w:val="none" w:sz="0" w:space="0" w:color="auto"/>
        <w:bottom w:val="none" w:sz="0" w:space="0" w:color="auto"/>
        <w:right w:val="none" w:sz="0" w:space="0" w:color="auto"/>
      </w:divBdr>
    </w:div>
    <w:div w:id="656955087">
      <w:bodyDiv w:val="1"/>
      <w:marLeft w:val="0"/>
      <w:marRight w:val="0"/>
      <w:marTop w:val="0"/>
      <w:marBottom w:val="0"/>
      <w:divBdr>
        <w:top w:val="none" w:sz="0" w:space="0" w:color="auto"/>
        <w:left w:val="none" w:sz="0" w:space="0" w:color="auto"/>
        <w:bottom w:val="none" w:sz="0" w:space="0" w:color="auto"/>
        <w:right w:val="none" w:sz="0" w:space="0" w:color="auto"/>
      </w:divBdr>
    </w:div>
    <w:div w:id="658268215">
      <w:bodyDiv w:val="1"/>
      <w:marLeft w:val="0"/>
      <w:marRight w:val="0"/>
      <w:marTop w:val="0"/>
      <w:marBottom w:val="0"/>
      <w:divBdr>
        <w:top w:val="none" w:sz="0" w:space="0" w:color="auto"/>
        <w:left w:val="none" w:sz="0" w:space="0" w:color="auto"/>
        <w:bottom w:val="none" w:sz="0" w:space="0" w:color="auto"/>
        <w:right w:val="none" w:sz="0" w:space="0" w:color="auto"/>
      </w:divBdr>
    </w:div>
    <w:div w:id="664286111">
      <w:bodyDiv w:val="1"/>
      <w:marLeft w:val="0"/>
      <w:marRight w:val="0"/>
      <w:marTop w:val="0"/>
      <w:marBottom w:val="0"/>
      <w:divBdr>
        <w:top w:val="none" w:sz="0" w:space="0" w:color="auto"/>
        <w:left w:val="none" w:sz="0" w:space="0" w:color="auto"/>
        <w:bottom w:val="none" w:sz="0" w:space="0" w:color="auto"/>
        <w:right w:val="none" w:sz="0" w:space="0" w:color="auto"/>
      </w:divBdr>
    </w:div>
    <w:div w:id="668022396">
      <w:bodyDiv w:val="1"/>
      <w:marLeft w:val="0"/>
      <w:marRight w:val="0"/>
      <w:marTop w:val="0"/>
      <w:marBottom w:val="0"/>
      <w:divBdr>
        <w:top w:val="none" w:sz="0" w:space="0" w:color="auto"/>
        <w:left w:val="none" w:sz="0" w:space="0" w:color="auto"/>
        <w:bottom w:val="none" w:sz="0" w:space="0" w:color="auto"/>
        <w:right w:val="none" w:sz="0" w:space="0" w:color="auto"/>
      </w:divBdr>
    </w:div>
    <w:div w:id="699822141">
      <w:bodyDiv w:val="1"/>
      <w:marLeft w:val="0"/>
      <w:marRight w:val="0"/>
      <w:marTop w:val="0"/>
      <w:marBottom w:val="0"/>
      <w:divBdr>
        <w:top w:val="none" w:sz="0" w:space="0" w:color="auto"/>
        <w:left w:val="none" w:sz="0" w:space="0" w:color="auto"/>
        <w:bottom w:val="none" w:sz="0" w:space="0" w:color="auto"/>
        <w:right w:val="none" w:sz="0" w:space="0" w:color="auto"/>
      </w:divBdr>
    </w:div>
    <w:div w:id="700009929">
      <w:bodyDiv w:val="1"/>
      <w:marLeft w:val="0"/>
      <w:marRight w:val="0"/>
      <w:marTop w:val="0"/>
      <w:marBottom w:val="0"/>
      <w:divBdr>
        <w:top w:val="none" w:sz="0" w:space="0" w:color="auto"/>
        <w:left w:val="none" w:sz="0" w:space="0" w:color="auto"/>
        <w:bottom w:val="none" w:sz="0" w:space="0" w:color="auto"/>
        <w:right w:val="none" w:sz="0" w:space="0" w:color="auto"/>
      </w:divBdr>
    </w:div>
    <w:div w:id="703677988">
      <w:bodyDiv w:val="1"/>
      <w:marLeft w:val="0"/>
      <w:marRight w:val="0"/>
      <w:marTop w:val="0"/>
      <w:marBottom w:val="0"/>
      <w:divBdr>
        <w:top w:val="none" w:sz="0" w:space="0" w:color="auto"/>
        <w:left w:val="none" w:sz="0" w:space="0" w:color="auto"/>
        <w:bottom w:val="none" w:sz="0" w:space="0" w:color="auto"/>
        <w:right w:val="none" w:sz="0" w:space="0" w:color="auto"/>
      </w:divBdr>
    </w:div>
    <w:div w:id="747507031">
      <w:bodyDiv w:val="1"/>
      <w:marLeft w:val="0"/>
      <w:marRight w:val="0"/>
      <w:marTop w:val="0"/>
      <w:marBottom w:val="0"/>
      <w:divBdr>
        <w:top w:val="none" w:sz="0" w:space="0" w:color="auto"/>
        <w:left w:val="none" w:sz="0" w:space="0" w:color="auto"/>
        <w:bottom w:val="none" w:sz="0" w:space="0" w:color="auto"/>
        <w:right w:val="none" w:sz="0" w:space="0" w:color="auto"/>
      </w:divBdr>
    </w:div>
    <w:div w:id="763841484">
      <w:bodyDiv w:val="1"/>
      <w:marLeft w:val="0"/>
      <w:marRight w:val="0"/>
      <w:marTop w:val="0"/>
      <w:marBottom w:val="0"/>
      <w:divBdr>
        <w:top w:val="none" w:sz="0" w:space="0" w:color="auto"/>
        <w:left w:val="none" w:sz="0" w:space="0" w:color="auto"/>
        <w:bottom w:val="none" w:sz="0" w:space="0" w:color="auto"/>
        <w:right w:val="none" w:sz="0" w:space="0" w:color="auto"/>
      </w:divBdr>
    </w:div>
    <w:div w:id="768039084">
      <w:bodyDiv w:val="1"/>
      <w:marLeft w:val="0"/>
      <w:marRight w:val="0"/>
      <w:marTop w:val="0"/>
      <w:marBottom w:val="0"/>
      <w:divBdr>
        <w:top w:val="none" w:sz="0" w:space="0" w:color="auto"/>
        <w:left w:val="none" w:sz="0" w:space="0" w:color="auto"/>
        <w:bottom w:val="none" w:sz="0" w:space="0" w:color="auto"/>
        <w:right w:val="none" w:sz="0" w:space="0" w:color="auto"/>
      </w:divBdr>
    </w:div>
    <w:div w:id="783765435">
      <w:bodyDiv w:val="1"/>
      <w:marLeft w:val="0"/>
      <w:marRight w:val="0"/>
      <w:marTop w:val="0"/>
      <w:marBottom w:val="0"/>
      <w:divBdr>
        <w:top w:val="none" w:sz="0" w:space="0" w:color="auto"/>
        <w:left w:val="none" w:sz="0" w:space="0" w:color="auto"/>
        <w:bottom w:val="none" w:sz="0" w:space="0" w:color="auto"/>
        <w:right w:val="none" w:sz="0" w:space="0" w:color="auto"/>
      </w:divBdr>
    </w:div>
    <w:div w:id="791287009">
      <w:bodyDiv w:val="1"/>
      <w:marLeft w:val="0"/>
      <w:marRight w:val="0"/>
      <w:marTop w:val="0"/>
      <w:marBottom w:val="0"/>
      <w:divBdr>
        <w:top w:val="none" w:sz="0" w:space="0" w:color="auto"/>
        <w:left w:val="none" w:sz="0" w:space="0" w:color="auto"/>
        <w:bottom w:val="none" w:sz="0" w:space="0" w:color="auto"/>
        <w:right w:val="none" w:sz="0" w:space="0" w:color="auto"/>
      </w:divBdr>
    </w:div>
    <w:div w:id="808664631">
      <w:bodyDiv w:val="1"/>
      <w:marLeft w:val="0"/>
      <w:marRight w:val="0"/>
      <w:marTop w:val="0"/>
      <w:marBottom w:val="0"/>
      <w:divBdr>
        <w:top w:val="none" w:sz="0" w:space="0" w:color="auto"/>
        <w:left w:val="none" w:sz="0" w:space="0" w:color="auto"/>
        <w:bottom w:val="none" w:sz="0" w:space="0" w:color="auto"/>
        <w:right w:val="none" w:sz="0" w:space="0" w:color="auto"/>
      </w:divBdr>
    </w:div>
    <w:div w:id="810252032">
      <w:bodyDiv w:val="1"/>
      <w:marLeft w:val="0"/>
      <w:marRight w:val="0"/>
      <w:marTop w:val="0"/>
      <w:marBottom w:val="0"/>
      <w:divBdr>
        <w:top w:val="none" w:sz="0" w:space="0" w:color="auto"/>
        <w:left w:val="none" w:sz="0" w:space="0" w:color="auto"/>
        <w:bottom w:val="none" w:sz="0" w:space="0" w:color="auto"/>
        <w:right w:val="none" w:sz="0" w:space="0" w:color="auto"/>
      </w:divBdr>
    </w:div>
    <w:div w:id="823399610">
      <w:bodyDiv w:val="1"/>
      <w:marLeft w:val="0"/>
      <w:marRight w:val="0"/>
      <w:marTop w:val="0"/>
      <w:marBottom w:val="0"/>
      <w:divBdr>
        <w:top w:val="none" w:sz="0" w:space="0" w:color="auto"/>
        <w:left w:val="none" w:sz="0" w:space="0" w:color="auto"/>
        <w:bottom w:val="none" w:sz="0" w:space="0" w:color="auto"/>
        <w:right w:val="none" w:sz="0" w:space="0" w:color="auto"/>
      </w:divBdr>
    </w:div>
    <w:div w:id="831482325">
      <w:bodyDiv w:val="1"/>
      <w:marLeft w:val="0"/>
      <w:marRight w:val="0"/>
      <w:marTop w:val="0"/>
      <w:marBottom w:val="0"/>
      <w:divBdr>
        <w:top w:val="none" w:sz="0" w:space="0" w:color="auto"/>
        <w:left w:val="none" w:sz="0" w:space="0" w:color="auto"/>
        <w:bottom w:val="none" w:sz="0" w:space="0" w:color="auto"/>
        <w:right w:val="none" w:sz="0" w:space="0" w:color="auto"/>
      </w:divBdr>
    </w:div>
    <w:div w:id="837422924">
      <w:bodyDiv w:val="1"/>
      <w:marLeft w:val="0"/>
      <w:marRight w:val="0"/>
      <w:marTop w:val="0"/>
      <w:marBottom w:val="0"/>
      <w:divBdr>
        <w:top w:val="none" w:sz="0" w:space="0" w:color="auto"/>
        <w:left w:val="none" w:sz="0" w:space="0" w:color="auto"/>
        <w:bottom w:val="none" w:sz="0" w:space="0" w:color="auto"/>
        <w:right w:val="none" w:sz="0" w:space="0" w:color="auto"/>
      </w:divBdr>
    </w:div>
    <w:div w:id="861287284">
      <w:bodyDiv w:val="1"/>
      <w:marLeft w:val="0"/>
      <w:marRight w:val="0"/>
      <w:marTop w:val="0"/>
      <w:marBottom w:val="0"/>
      <w:divBdr>
        <w:top w:val="none" w:sz="0" w:space="0" w:color="auto"/>
        <w:left w:val="none" w:sz="0" w:space="0" w:color="auto"/>
        <w:bottom w:val="none" w:sz="0" w:space="0" w:color="auto"/>
        <w:right w:val="none" w:sz="0" w:space="0" w:color="auto"/>
      </w:divBdr>
    </w:div>
    <w:div w:id="877665674">
      <w:bodyDiv w:val="1"/>
      <w:marLeft w:val="0"/>
      <w:marRight w:val="0"/>
      <w:marTop w:val="0"/>
      <w:marBottom w:val="0"/>
      <w:divBdr>
        <w:top w:val="none" w:sz="0" w:space="0" w:color="auto"/>
        <w:left w:val="none" w:sz="0" w:space="0" w:color="auto"/>
        <w:bottom w:val="none" w:sz="0" w:space="0" w:color="auto"/>
        <w:right w:val="none" w:sz="0" w:space="0" w:color="auto"/>
      </w:divBdr>
    </w:div>
    <w:div w:id="880441530">
      <w:bodyDiv w:val="1"/>
      <w:marLeft w:val="0"/>
      <w:marRight w:val="0"/>
      <w:marTop w:val="0"/>
      <w:marBottom w:val="0"/>
      <w:divBdr>
        <w:top w:val="none" w:sz="0" w:space="0" w:color="auto"/>
        <w:left w:val="none" w:sz="0" w:space="0" w:color="auto"/>
        <w:bottom w:val="none" w:sz="0" w:space="0" w:color="auto"/>
        <w:right w:val="none" w:sz="0" w:space="0" w:color="auto"/>
      </w:divBdr>
    </w:div>
    <w:div w:id="883373487">
      <w:bodyDiv w:val="1"/>
      <w:marLeft w:val="0"/>
      <w:marRight w:val="0"/>
      <w:marTop w:val="0"/>
      <w:marBottom w:val="0"/>
      <w:divBdr>
        <w:top w:val="none" w:sz="0" w:space="0" w:color="auto"/>
        <w:left w:val="none" w:sz="0" w:space="0" w:color="auto"/>
        <w:bottom w:val="none" w:sz="0" w:space="0" w:color="auto"/>
        <w:right w:val="none" w:sz="0" w:space="0" w:color="auto"/>
      </w:divBdr>
    </w:div>
    <w:div w:id="900939806">
      <w:bodyDiv w:val="1"/>
      <w:marLeft w:val="0"/>
      <w:marRight w:val="0"/>
      <w:marTop w:val="0"/>
      <w:marBottom w:val="0"/>
      <w:divBdr>
        <w:top w:val="none" w:sz="0" w:space="0" w:color="auto"/>
        <w:left w:val="none" w:sz="0" w:space="0" w:color="auto"/>
        <w:bottom w:val="none" w:sz="0" w:space="0" w:color="auto"/>
        <w:right w:val="none" w:sz="0" w:space="0" w:color="auto"/>
      </w:divBdr>
    </w:div>
    <w:div w:id="906183180">
      <w:bodyDiv w:val="1"/>
      <w:marLeft w:val="0"/>
      <w:marRight w:val="0"/>
      <w:marTop w:val="0"/>
      <w:marBottom w:val="0"/>
      <w:divBdr>
        <w:top w:val="none" w:sz="0" w:space="0" w:color="auto"/>
        <w:left w:val="none" w:sz="0" w:space="0" w:color="auto"/>
        <w:bottom w:val="none" w:sz="0" w:space="0" w:color="auto"/>
        <w:right w:val="none" w:sz="0" w:space="0" w:color="auto"/>
      </w:divBdr>
      <w:divsChild>
        <w:div w:id="60180473">
          <w:marLeft w:val="0"/>
          <w:marRight w:val="0"/>
          <w:marTop w:val="0"/>
          <w:marBottom w:val="0"/>
          <w:divBdr>
            <w:top w:val="none" w:sz="0" w:space="0" w:color="auto"/>
            <w:left w:val="none" w:sz="0" w:space="0" w:color="auto"/>
            <w:bottom w:val="none" w:sz="0" w:space="0" w:color="auto"/>
            <w:right w:val="none" w:sz="0" w:space="0" w:color="auto"/>
          </w:divBdr>
          <w:divsChild>
            <w:div w:id="2063744655">
              <w:marLeft w:val="0"/>
              <w:marRight w:val="0"/>
              <w:marTop w:val="0"/>
              <w:marBottom w:val="0"/>
              <w:divBdr>
                <w:top w:val="none" w:sz="0" w:space="0" w:color="auto"/>
                <w:left w:val="none" w:sz="0" w:space="0" w:color="auto"/>
                <w:bottom w:val="none" w:sz="0" w:space="0" w:color="auto"/>
                <w:right w:val="none" w:sz="0" w:space="0" w:color="auto"/>
              </w:divBdr>
              <w:divsChild>
                <w:div w:id="355228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18">
      <w:bodyDiv w:val="1"/>
      <w:marLeft w:val="0"/>
      <w:marRight w:val="0"/>
      <w:marTop w:val="0"/>
      <w:marBottom w:val="0"/>
      <w:divBdr>
        <w:top w:val="none" w:sz="0" w:space="0" w:color="auto"/>
        <w:left w:val="none" w:sz="0" w:space="0" w:color="auto"/>
        <w:bottom w:val="none" w:sz="0" w:space="0" w:color="auto"/>
        <w:right w:val="none" w:sz="0" w:space="0" w:color="auto"/>
      </w:divBdr>
    </w:div>
    <w:div w:id="914972775">
      <w:bodyDiv w:val="1"/>
      <w:marLeft w:val="0"/>
      <w:marRight w:val="0"/>
      <w:marTop w:val="0"/>
      <w:marBottom w:val="0"/>
      <w:divBdr>
        <w:top w:val="none" w:sz="0" w:space="0" w:color="auto"/>
        <w:left w:val="none" w:sz="0" w:space="0" w:color="auto"/>
        <w:bottom w:val="none" w:sz="0" w:space="0" w:color="auto"/>
        <w:right w:val="none" w:sz="0" w:space="0" w:color="auto"/>
      </w:divBdr>
    </w:div>
    <w:div w:id="920212452">
      <w:bodyDiv w:val="1"/>
      <w:marLeft w:val="0"/>
      <w:marRight w:val="0"/>
      <w:marTop w:val="0"/>
      <w:marBottom w:val="0"/>
      <w:divBdr>
        <w:top w:val="none" w:sz="0" w:space="0" w:color="auto"/>
        <w:left w:val="none" w:sz="0" w:space="0" w:color="auto"/>
        <w:bottom w:val="none" w:sz="0" w:space="0" w:color="auto"/>
        <w:right w:val="none" w:sz="0" w:space="0" w:color="auto"/>
      </w:divBdr>
    </w:div>
    <w:div w:id="936406828">
      <w:bodyDiv w:val="1"/>
      <w:marLeft w:val="0"/>
      <w:marRight w:val="0"/>
      <w:marTop w:val="0"/>
      <w:marBottom w:val="0"/>
      <w:divBdr>
        <w:top w:val="none" w:sz="0" w:space="0" w:color="auto"/>
        <w:left w:val="none" w:sz="0" w:space="0" w:color="auto"/>
        <w:bottom w:val="none" w:sz="0" w:space="0" w:color="auto"/>
        <w:right w:val="none" w:sz="0" w:space="0" w:color="auto"/>
      </w:divBdr>
    </w:div>
    <w:div w:id="942299820">
      <w:bodyDiv w:val="1"/>
      <w:marLeft w:val="0"/>
      <w:marRight w:val="0"/>
      <w:marTop w:val="0"/>
      <w:marBottom w:val="0"/>
      <w:divBdr>
        <w:top w:val="none" w:sz="0" w:space="0" w:color="auto"/>
        <w:left w:val="none" w:sz="0" w:space="0" w:color="auto"/>
        <w:bottom w:val="none" w:sz="0" w:space="0" w:color="auto"/>
        <w:right w:val="none" w:sz="0" w:space="0" w:color="auto"/>
      </w:divBdr>
    </w:div>
    <w:div w:id="946691279">
      <w:bodyDiv w:val="1"/>
      <w:marLeft w:val="0"/>
      <w:marRight w:val="0"/>
      <w:marTop w:val="0"/>
      <w:marBottom w:val="0"/>
      <w:divBdr>
        <w:top w:val="none" w:sz="0" w:space="0" w:color="auto"/>
        <w:left w:val="none" w:sz="0" w:space="0" w:color="auto"/>
        <w:bottom w:val="none" w:sz="0" w:space="0" w:color="auto"/>
        <w:right w:val="none" w:sz="0" w:space="0" w:color="auto"/>
      </w:divBdr>
      <w:divsChild>
        <w:div w:id="3750861">
          <w:marLeft w:val="0"/>
          <w:marRight w:val="0"/>
          <w:marTop w:val="0"/>
          <w:marBottom w:val="0"/>
          <w:divBdr>
            <w:top w:val="none" w:sz="0" w:space="0" w:color="auto"/>
            <w:left w:val="none" w:sz="0" w:space="0" w:color="auto"/>
            <w:bottom w:val="none" w:sz="0" w:space="0" w:color="auto"/>
            <w:right w:val="none" w:sz="0" w:space="0" w:color="auto"/>
          </w:divBdr>
          <w:divsChild>
            <w:div w:id="1398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15">
      <w:bodyDiv w:val="1"/>
      <w:marLeft w:val="0"/>
      <w:marRight w:val="0"/>
      <w:marTop w:val="0"/>
      <w:marBottom w:val="0"/>
      <w:divBdr>
        <w:top w:val="none" w:sz="0" w:space="0" w:color="auto"/>
        <w:left w:val="none" w:sz="0" w:space="0" w:color="auto"/>
        <w:bottom w:val="none" w:sz="0" w:space="0" w:color="auto"/>
        <w:right w:val="none" w:sz="0" w:space="0" w:color="auto"/>
      </w:divBdr>
    </w:div>
    <w:div w:id="1005979170">
      <w:bodyDiv w:val="1"/>
      <w:marLeft w:val="0"/>
      <w:marRight w:val="0"/>
      <w:marTop w:val="0"/>
      <w:marBottom w:val="0"/>
      <w:divBdr>
        <w:top w:val="none" w:sz="0" w:space="0" w:color="auto"/>
        <w:left w:val="none" w:sz="0" w:space="0" w:color="auto"/>
        <w:bottom w:val="none" w:sz="0" w:space="0" w:color="auto"/>
        <w:right w:val="none" w:sz="0" w:space="0" w:color="auto"/>
      </w:divBdr>
    </w:div>
    <w:div w:id="1016229739">
      <w:bodyDiv w:val="1"/>
      <w:marLeft w:val="0"/>
      <w:marRight w:val="0"/>
      <w:marTop w:val="0"/>
      <w:marBottom w:val="0"/>
      <w:divBdr>
        <w:top w:val="none" w:sz="0" w:space="0" w:color="auto"/>
        <w:left w:val="none" w:sz="0" w:space="0" w:color="auto"/>
        <w:bottom w:val="none" w:sz="0" w:space="0" w:color="auto"/>
        <w:right w:val="none" w:sz="0" w:space="0" w:color="auto"/>
      </w:divBdr>
    </w:div>
    <w:div w:id="1023633297">
      <w:bodyDiv w:val="1"/>
      <w:marLeft w:val="0"/>
      <w:marRight w:val="0"/>
      <w:marTop w:val="0"/>
      <w:marBottom w:val="0"/>
      <w:divBdr>
        <w:top w:val="none" w:sz="0" w:space="0" w:color="auto"/>
        <w:left w:val="none" w:sz="0" w:space="0" w:color="auto"/>
        <w:bottom w:val="none" w:sz="0" w:space="0" w:color="auto"/>
        <w:right w:val="none" w:sz="0" w:space="0" w:color="auto"/>
      </w:divBdr>
    </w:div>
    <w:div w:id="1045250312">
      <w:bodyDiv w:val="1"/>
      <w:marLeft w:val="0"/>
      <w:marRight w:val="0"/>
      <w:marTop w:val="0"/>
      <w:marBottom w:val="0"/>
      <w:divBdr>
        <w:top w:val="none" w:sz="0" w:space="0" w:color="auto"/>
        <w:left w:val="none" w:sz="0" w:space="0" w:color="auto"/>
        <w:bottom w:val="none" w:sz="0" w:space="0" w:color="auto"/>
        <w:right w:val="none" w:sz="0" w:space="0" w:color="auto"/>
      </w:divBdr>
    </w:div>
    <w:div w:id="1072385410">
      <w:bodyDiv w:val="1"/>
      <w:marLeft w:val="0"/>
      <w:marRight w:val="0"/>
      <w:marTop w:val="0"/>
      <w:marBottom w:val="0"/>
      <w:divBdr>
        <w:top w:val="none" w:sz="0" w:space="0" w:color="auto"/>
        <w:left w:val="none" w:sz="0" w:space="0" w:color="auto"/>
        <w:bottom w:val="none" w:sz="0" w:space="0" w:color="auto"/>
        <w:right w:val="none" w:sz="0" w:space="0" w:color="auto"/>
      </w:divBdr>
    </w:div>
    <w:div w:id="1086195822">
      <w:bodyDiv w:val="1"/>
      <w:marLeft w:val="0"/>
      <w:marRight w:val="0"/>
      <w:marTop w:val="0"/>
      <w:marBottom w:val="0"/>
      <w:divBdr>
        <w:top w:val="none" w:sz="0" w:space="0" w:color="auto"/>
        <w:left w:val="none" w:sz="0" w:space="0" w:color="auto"/>
        <w:bottom w:val="none" w:sz="0" w:space="0" w:color="auto"/>
        <w:right w:val="none" w:sz="0" w:space="0" w:color="auto"/>
      </w:divBdr>
    </w:div>
    <w:div w:id="1100025758">
      <w:bodyDiv w:val="1"/>
      <w:marLeft w:val="0"/>
      <w:marRight w:val="0"/>
      <w:marTop w:val="0"/>
      <w:marBottom w:val="0"/>
      <w:divBdr>
        <w:top w:val="none" w:sz="0" w:space="0" w:color="auto"/>
        <w:left w:val="none" w:sz="0" w:space="0" w:color="auto"/>
        <w:bottom w:val="none" w:sz="0" w:space="0" w:color="auto"/>
        <w:right w:val="none" w:sz="0" w:space="0" w:color="auto"/>
      </w:divBdr>
    </w:div>
    <w:div w:id="1138113154">
      <w:bodyDiv w:val="1"/>
      <w:marLeft w:val="0"/>
      <w:marRight w:val="0"/>
      <w:marTop w:val="0"/>
      <w:marBottom w:val="0"/>
      <w:divBdr>
        <w:top w:val="none" w:sz="0" w:space="0" w:color="auto"/>
        <w:left w:val="none" w:sz="0" w:space="0" w:color="auto"/>
        <w:bottom w:val="none" w:sz="0" w:space="0" w:color="auto"/>
        <w:right w:val="none" w:sz="0" w:space="0" w:color="auto"/>
      </w:divBdr>
    </w:div>
    <w:div w:id="1160459052">
      <w:bodyDiv w:val="1"/>
      <w:marLeft w:val="0"/>
      <w:marRight w:val="0"/>
      <w:marTop w:val="0"/>
      <w:marBottom w:val="0"/>
      <w:divBdr>
        <w:top w:val="none" w:sz="0" w:space="0" w:color="auto"/>
        <w:left w:val="none" w:sz="0" w:space="0" w:color="auto"/>
        <w:bottom w:val="none" w:sz="0" w:space="0" w:color="auto"/>
        <w:right w:val="none" w:sz="0" w:space="0" w:color="auto"/>
      </w:divBdr>
    </w:div>
    <w:div w:id="1183547228">
      <w:bodyDiv w:val="1"/>
      <w:marLeft w:val="0"/>
      <w:marRight w:val="0"/>
      <w:marTop w:val="0"/>
      <w:marBottom w:val="0"/>
      <w:divBdr>
        <w:top w:val="none" w:sz="0" w:space="0" w:color="auto"/>
        <w:left w:val="none" w:sz="0" w:space="0" w:color="auto"/>
        <w:bottom w:val="none" w:sz="0" w:space="0" w:color="auto"/>
        <w:right w:val="none" w:sz="0" w:space="0" w:color="auto"/>
      </w:divBdr>
    </w:div>
    <w:div w:id="1199049181">
      <w:bodyDiv w:val="1"/>
      <w:marLeft w:val="0"/>
      <w:marRight w:val="0"/>
      <w:marTop w:val="0"/>
      <w:marBottom w:val="0"/>
      <w:divBdr>
        <w:top w:val="none" w:sz="0" w:space="0" w:color="auto"/>
        <w:left w:val="none" w:sz="0" w:space="0" w:color="auto"/>
        <w:bottom w:val="none" w:sz="0" w:space="0" w:color="auto"/>
        <w:right w:val="none" w:sz="0" w:space="0" w:color="auto"/>
      </w:divBdr>
    </w:div>
    <w:div w:id="1205213512">
      <w:bodyDiv w:val="1"/>
      <w:marLeft w:val="0"/>
      <w:marRight w:val="0"/>
      <w:marTop w:val="0"/>
      <w:marBottom w:val="0"/>
      <w:divBdr>
        <w:top w:val="none" w:sz="0" w:space="0" w:color="auto"/>
        <w:left w:val="none" w:sz="0" w:space="0" w:color="auto"/>
        <w:bottom w:val="none" w:sz="0" w:space="0" w:color="auto"/>
        <w:right w:val="none" w:sz="0" w:space="0" w:color="auto"/>
      </w:divBdr>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06940809">
      <w:bodyDiv w:val="1"/>
      <w:marLeft w:val="0"/>
      <w:marRight w:val="0"/>
      <w:marTop w:val="0"/>
      <w:marBottom w:val="0"/>
      <w:divBdr>
        <w:top w:val="none" w:sz="0" w:space="0" w:color="auto"/>
        <w:left w:val="none" w:sz="0" w:space="0" w:color="auto"/>
        <w:bottom w:val="none" w:sz="0" w:space="0" w:color="auto"/>
        <w:right w:val="none" w:sz="0" w:space="0" w:color="auto"/>
      </w:divBdr>
    </w:div>
    <w:div w:id="1224565113">
      <w:bodyDiv w:val="1"/>
      <w:marLeft w:val="0"/>
      <w:marRight w:val="0"/>
      <w:marTop w:val="0"/>
      <w:marBottom w:val="0"/>
      <w:divBdr>
        <w:top w:val="none" w:sz="0" w:space="0" w:color="auto"/>
        <w:left w:val="none" w:sz="0" w:space="0" w:color="auto"/>
        <w:bottom w:val="none" w:sz="0" w:space="0" w:color="auto"/>
        <w:right w:val="none" w:sz="0" w:space="0" w:color="auto"/>
      </w:divBdr>
    </w:div>
    <w:div w:id="1228146358">
      <w:bodyDiv w:val="1"/>
      <w:marLeft w:val="0"/>
      <w:marRight w:val="0"/>
      <w:marTop w:val="0"/>
      <w:marBottom w:val="0"/>
      <w:divBdr>
        <w:top w:val="none" w:sz="0" w:space="0" w:color="auto"/>
        <w:left w:val="none" w:sz="0" w:space="0" w:color="auto"/>
        <w:bottom w:val="none" w:sz="0" w:space="0" w:color="auto"/>
        <w:right w:val="none" w:sz="0" w:space="0" w:color="auto"/>
      </w:divBdr>
      <w:divsChild>
        <w:div w:id="528954237">
          <w:marLeft w:val="0"/>
          <w:marRight w:val="0"/>
          <w:marTop w:val="0"/>
          <w:marBottom w:val="0"/>
          <w:divBdr>
            <w:top w:val="none" w:sz="0" w:space="0" w:color="auto"/>
            <w:left w:val="none" w:sz="0" w:space="0" w:color="auto"/>
            <w:bottom w:val="none" w:sz="0" w:space="0" w:color="auto"/>
            <w:right w:val="none" w:sz="0" w:space="0" w:color="auto"/>
          </w:divBdr>
          <w:divsChild>
            <w:div w:id="778262011">
              <w:marLeft w:val="0"/>
              <w:marRight w:val="0"/>
              <w:marTop w:val="0"/>
              <w:marBottom w:val="0"/>
              <w:divBdr>
                <w:top w:val="none" w:sz="0" w:space="0" w:color="auto"/>
                <w:left w:val="none" w:sz="0" w:space="0" w:color="auto"/>
                <w:bottom w:val="none" w:sz="0" w:space="0" w:color="auto"/>
                <w:right w:val="none" w:sz="0" w:space="0" w:color="auto"/>
              </w:divBdr>
              <w:divsChild>
                <w:div w:id="755781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986">
      <w:bodyDiv w:val="1"/>
      <w:marLeft w:val="0"/>
      <w:marRight w:val="0"/>
      <w:marTop w:val="0"/>
      <w:marBottom w:val="0"/>
      <w:divBdr>
        <w:top w:val="none" w:sz="0" w:space="0" w:color="auto"/>
        <w:left w:val="none" w:sz="0" w:space="0" w:color="auto"/>
        <w:bottom w:val="none" w:sz="0" w:space="0" w:color="auto"/>
        <w:right w:val="none" w:sz="0" w:space="0" w:color="auto"/>
      </w:divBdr>
    </w:div>
    <w:div w:id="1282104807">
      <w:bodyDiv w:val="1"/>
      <w:marLeft w:val="0"/>
      <w:marRight w:val="0"/>
      <w:marTop w:val="0"/>
      <w:marBottom w:val="0"/>
      <w:divBdr>
        <w:top w:val="none" w:sz="0" w:space="0" w:color="auto"/>
        <w:left w:val="none" w:sz="0" w:space="0" w:color="auto"/>
        <w:bottom w:val="none" w:sz="0" w:space="0" w:color="auto"/>
        <w:right w:val="none" w:sz="0" w:space="0" w:color="auto"/>
      </w:divBdr>
    </w:div>
    <w:div w:id="1292247703">
      <w:bodyDiv w:val="1"/>
      <w:marLeft w:val="0"/>
      <w:marRight w:val="0"/>
      <w:marTop w:val="0"/>
      <w:marBottom w:val="0"/>
      <w:divBdr>
        <w:top w:val="none" w:sz="0" w:space="0" w:color="auto"/>
        <w:left w:val="none" w:sz="0" w:space="0" w:color="auto"/>
        <w:bottom w:val="none" w:sz="0" w:space="0" w:color="auto"/>
        <w:right w:val="none" w:sz="0" w:space="0" w:color="auto"/>
      </w:divBdr>
      <w:divsChild>
        <w:div w:id="47151468">
          <w:marLeft w:val="0"/>
          <w:marRight w:val="0"/>
          <w:marTop w:val="0"/>
          <w:marBottom w:val="0"/>
          <w:divBdr>
            <w:top w:val="none" w:sz="0" w:space="0" w:color="auto"/>
            <w:left w:val="none" w:sz="0" w:space="0" w:color="auto"/>
            <w:bottom w:val="none" w:sz="0" w:space="0" w:color="auto"/>
            <w:right w:val="none" w:sz="0" w:space="0" w:color="auto"/>
          </w:divBdr>
          <w:divsChild>
            <w:div w:id="930970539">
              <w:marLeft w:val="0"/>
              <w:marRight w:val="0"/>
              <w:marTop w:val="0"/>
              <w:marBottom w:val="0"/>
              <w:divBdr>
                <w:top w:val="none" w:sz="0" w:space="0" w:color="auto"/>
                <w:left w:val="none" w:sz="0" w:space="0" w:color="auto"/>
                <w:bottom w:val="none" w:sz="0" w:space="0" w:color="auto"/>
                <w:right w:val="none" w:sz="0" w:space="0" w:color="auto"/>
              </w:divBdr>
              <w:divsChild>
                <w:div w:id="9113462">
                  <w:marLeft w:val="-195"/>
                  <w:marRight w:val="0"/>
                  <w:marTop w:val="0"/>
                  <w:marBottom w:val="0"/>
                  <w:divBdr>
                    <w:top w:val="none" w:sz="0" w:space="0" w:color="auto"/>
                    <w:left w:val="none" w:sz="0" w:space="0" w:color="auto"/>
                    <w:bottom w:val="none" w:sz="0" w:space="0" w:color="auto"/>
                    <w:right w:val="none" w:sz="0" w:space="0" w:color="auto"/>
                  </w:divBdr>
                  <w:divsChild>
                    <w:div w:id="1220558255">
                      <w:marLeft w:val="0"/>
                      <w:marRight w:val="0"/>
                      <w:marTop w:val="255"/>
                      <w:marBottom w:val="0"/>
                      <w:divBdr>
                        <w:top w:val="none" w:sz="0" w:space="0" w:color="auto"/>
                        <w:left w:val="none" w:sz="0" w:space="0" w:color="auto"/>
                        <w:bottom w:val="none" w:sz="0" w:space="0" w:color="auto"/>
                        <w:right w:val="none" w:sz="0" w:space="0" w:color="auto"/>
                      </w:divBdr>
                      <w:divsChild>
                        <w:div w:id="421417481">
                          <w:marLeft w:val="0"/>
                          <w:marRight w:val="0"/>
                          <w:marTop w:val="255"/>
                          <w:marBottom w:val="0"/>
                          <w:divBdr>
                            <w:top w:val="none" w:sz="0" w:space="0" w:color="auto"/>
                            <w:left w:val="none" w:sz="0" w:space="0" w:color="auto"/>
                            <w:bottom w:val="none" w:sz="0" w:space="0" w:color="auto"/>
                            <w:right w:val="none" w:sz="0" w:space="0" w:color="auto"/>
                          </w:divBdr>
                          <w:divsChild>
                            <w:div w:id="1976445495">
                              <w:marLeft w:val="0"/>
                              <w:marRight w:val="0"/>
                              <w:marTop w:val="0"/>
                              <w:marBottom w:val="0"/>
                              <w:divBdr>
                                <w:top w:val="none" w:sz="0" w:space="0" w:color="auto"/>
                                <w:left w:val="none" w:sz="0" w:space="0" w:color="auto"/>
                                <w:bottom w:val="none" w:sz="0" w:space="0" w:color="auto"/>
                                <w:right w:val="none" w:sz="0" w:space="0" w:color="auto"/>
                              </w:divBdr>
                              <w:divsChild>
                                <w:div w:id="432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9034">
      <w:bodyDiv w:val="1"/>
      <w:marLeft w:val="0"/>
      <w:marRight w:val="0"/>
      <w:marTop w:val="0"/>
      <w:marBottom w:val="0"/>
      <w:divBdr>
        <w:top w:val="none" w:sz="0" w:space="0" w:color="auto"/>
        <w:left w:val="none" w:sz="0" w:space="0" w:color="auto"/>
        <w:bottom w:val="none" w:sz="0" w:space="0" w:color="auto"/>
        <w:right w:val="none" w:sz="0" w:space="0" w:color="auto"/>
      </w:divBdr>
    </w:div>
    <w:div w:id="1306860020">
      <w:bodyDiv w:val="1"/>
      <w:marLeft w:val="0"/>
      <w:marRight w:val="0"/>
      <w:marTop w:val="0"/>
      <w:marBottom w:val="0"/>
      <w:divBdr>
        <w:top w:val="none" w:sz="0" w:space="0" w:color="auto"/>
        <w:left w:val="none" w:sz="0" w:space="0" w:color="auto"/>
        <w:bottom w:val="none" w:sz="0" w:space="0" w:color="auto"/>
        <w:right w:val="none" w:sz="0" w:space="0" w:color="auto"/>
      </w:divBdr>
    </w:div>
    <w:div w:id="1355768801">
      <w:bodyDiv w:val="1"/>
      <w:marLeft w:val="0"/>
      <w:marRight w:val="0"/>
      <w:marTop w:val="0"/>
      <w:marBottom w:val="0"/>
      <w:divBdr>
        <w:top w:val="none" w:sz="0" w:space="0" w:color="auto"/>
        <w:left w:val="none" w:sz="0" w:space="0" w:color="auto"/>
        <w:bottom w:val="none" w:sz="0" w:space="0" w:color="auto"/>
        <w:right w:val="none" w:sz="0" w:space="0" w:color="auto"/>
      </w:divBdr>
    </w:div>
    <w:div w:id="1357273824">
      <w:bodyDiv w:val="1"/>
      <w:marLeft w:val="0"/>
      <w:marRight w:val="0"/>
      <w:marTop w:val="0"/>
      <w:marBottom w:val="0"/>
      <w:divBdr>
        <w:top w:val="none" w:sz="0" w:space="0" w:color="auto"/>
        <w:left w:val="none" w:sz="0" w:space="0" w:color="auto"/>
        <w:bottom w:val="none" w:sz="0" w:space="0" w:color="auto"/>
        <w:right w:val="none" w:sz="0" w:space="0" w:color="auto"/>
      </w:divBdr>
    </w:div>
    <w:div w:id="1357542435">
      <w:bodyDiv w:val="1"/>
      <w:marLeft w:val="0"/>
      <w:marRight w:val="0"/>
      <w:marTop w:val="0"/>
      <w:marBottom w:val="0"/>
      <w:divBdr>
        <w:top w:val="none" w:sz="0" w:space="0" w:color="auto"/>
        <w:left w:val="none" w:sz="0" w:space="0" w:color="auto"/>
        <w:bottom w:val="none" w:sz="0" w:space="0" w:color="auto"/>
        <w:right w:val="none" w:sz="0" w:space="0" w:color="auto"/>
      </w:divBdr>
    </w:div>
    <w:div w:id="1363282508">
      <w:bodyDiv w:val="1"/>
      <w:marLeft w:val="0"/>
      <w:marRight w:val="0"/>
      <w:marTop w:val="0"/>
      <w:marBottom w:val="0"/>
      <w:divBdr>
        <w:top w:val="none" w:sz="0" w:space="0" w:color="auto"/>
        <w:left w:val="none" w:sz="0" w:space="0" w:color="auto"/>
        <w:bottom w:val="none" w:sz="0" w:space="0" w:color="auto"/>
        <w:right w:val="none" w:sz="0" w:space="0" w:color="auto"/>
      </w:divBdr>
    </w:div>
    <w:div w:id="1387222838">
      <w:bodyDiv w:val="1"/>
      <w:marLeft w:val="0"/>
      <w:marRight w:val="0"/>
      <w:marTop w:val="0"/>
      <w:marBottom w:val="0"/>
      <w:divBdr>
        <w:top w:val="none" w:sz="0" w:space="0" w:color="auto"/>
        <w:left w:val="none" w:sz="0" w:space="0" w:color="auto"/>
        <w:bottom w:val="none" w:sz="0" w:space="0" w:color="auto"/>
        <w:right w:val="none" w:sz="0" w:space="0" w:color="auto"/>
      </w:divBdr>
    </w:div>
    <w:div w:id="1417945580">
      <w:bodyDiv w:val="1"/>
      <w:marLeft w:val="0"/>
      <w:marRight w:val="0"/>
      <w:marTop w:val="0"/>
      <w:marBottom w:val="0"/>
      <w:divBdr>
        <w:top w:val="none" w:sz="0" w:space="0" w:color="auto"/>
        <w:left w:val="none" w:sz="0" w:space="0" w:color="auto"/>
        <w:bottom w:val="none" w:sz="0" w:space="0" w:color="auto"/>
        <w:right w:val="none" w:sz="0" w:space="0" w:color="auto"/>
      </w:divBdr>
      <w:divsChild>
        <w:div w:id="2011834910">
          <w:marLeft w:val="0"/>
          <w:marRight w:val="0"/>
          <w:marTop w:val="0"/>
          <w:marBottom w:val="0"/>
          <w:divBdr>
            <w:top w:val="none" w:sz="0" w:space="0" w:color="auto"/>
            <w:left w:val="none" w:sz="0" w:space="0" w:color="auto"/>
            <w:bottom w:val="none" w:sz="0" w:space="0" w:color="auto"/>
            <w:right w:val="none" w:sz="0" w:space="0" w:color="auto"/>
          </w:divBdr>
          <w:divsChild>
            <w:div w:id="1238977000">
              <w:marLeft w:val="0"/>
              <w:marRight w:val="0"/>
              <w:marTop w:val="0"/>
              <w:marBottom w:val="0"/>
              <w:divBdr>
                <w:top w:val="none" w:sz="0" w:space="0" w:color="auto"/>
                <w:left w:val="none" w:sz="0" w:space="0" w:color="auto"/>
                <w:bottom w:val="none" w:sz="0" w:space="0" w:color="auto"/>
                <w:right w:val="none" w:sz="0" w:space="0" w:color="auto"/>
              </w:divBdr>
              <w:divsChild>
                <w:div w:id="869101824">
                  <w:marLeft w:val="0"/>
                  <w:marRight w:val="0"/>
                  <w:marTop w:val="0"/>
                  <w:marBottom w:val="0"/>
                  <w:divBdr>
                    <w:top w:val="none" w:sz="0" w:space="0" w:color="auto"/>
                    <w:left w:val="none" w:sz="0" w:space="0" w:color="auto"/>
                    <w:bottom w:val="none" w:sz="0" w:space="0" w:color="auto"/>
                    <w:right w:val="none" w:sz="0" w:space="0" w:color="auto"/>
                  </w:divBdr>
                  <w:divsChild>
                    <w:div w:id="728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152">
      <w:bodyDiv w:val="1"/>
      <w:marLeft w:val="0"/>
      <w:marRight w:val="0"/>
      <w:marTop w:val="0"/>
      <w:marBottom w:val="0"/>
      <w:divBdr>
        <w:top w:val="none" w:sz="0" w:space="0" w:color="auto"/>
        <w:left w:val="none" w:sz="0" w:space="0" w:color="auto"/>
        <w:bottom w:val="none" w:sz="0" w:space="0" w:color="auto"/>
        <w:right w:val="none" w:sz="0" w:space="0" w:color="auto"/>
      </w:divBdr>
    </w:div>
    <w:div w:id="1440681058">
      <w:bodyDiv w:val="1"/>
      <w:marLeft w:val="0"/>
      <w:marRight w:val="0"/>
      <w:marTop w:val="0"/>
      <w:marBottom w:val="0"/>
      <w:divBdr>
        <w:top w:val="none" w:sz="0" w:space="0" w:color="auto"/>
        <w:left w:val="none" w:sz="0" w:space="0" w:color="auto"/>
        <w:bottom w:val="none" w:sz="0" w:space="0" w:color="auto"/>
        <w:right w:val="none" w:sz="0" w:space="0" w:color="auto"/>
      </w:divBdr>
    </w:div>
    <w:div w:id="1443650236">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88739108">
      <w:bodyDiv w:val="1"/>
      <w:marLeft w:val="0"/>
      <w:marRight w:val="0"/>
      <w:marTop w:val="0"/>
      <w:marBottom w:val="0"/>
      <w:divBdr>
        <w:top w:val="none" w:sz="0" w:space="0" w:color="auto"/>
        <w:left w:val="none" w:sz="0" w:space="0" w:color="auto"/>
        <w:bottom w:val="none" w:sz="0" w:space="0" w:color="auto"/>
        <w:right w:val="none" w:sz="0" w:space="0" w:color="auto"/>
      </w:divBdr>
    </w:div>
    <w:div w:id="1492209836">
      <w:bodyDiv w:val="1"/>
      <w:marLeft w:val="0"/>
      <w:marRight w:val="0"/>
      <w:marTop w:val="0"/>
      <w:marBottom w:val="0"/>
      <w:divBdr>
        <w:top w:val="none" w:sz="0" w:space="0" w:color="auto"/>
        <w:left w:val="none" w:sz="0" w:space="0" w:color="auto"/>
        <w:bottom w:val="none" w:sz="0" w:space="0" w:color="auto"/>
        <w:right w:val="none" w:sz="0" w:space="0" w:color="auto"/>
      </w:divBdr>
    </w:div>
    <w:div w:id="1500654700">
      <w:bodyDiv w:val="1"/>
      <w:marLeft w:val="0"/>
      <w:marRight w:val="0"/>
      <w:marTop w:val="0"/>
      <w:marBottom w:val="0"/>
      <w:divBdr>
        <w:top w:val="none" w:sz="0" w:space="0" w:color="auto"/>
        <w:left w:val="none" w:sz="0" w:space="0" w:color="auto"/>
        <w:bottom w:val="none" w:sz="0" w:space="0" w:color="auto"/>
        <w:right w:val="none" w:sz="0" w:space="0" w:color="auto"/>
      </w:divBdr>
    </w:div>
    <w:div w:id="1503203026">
      <w:bodyDiv w:val="1"/>
      <w:marLeft w:val="0"/>
      <w:marRight w:val="0"/>
      <w:marTop w:val="0"/>
      <w:marBottom w:val="0"/>
      <w:divBdr>
        <w:top w:val="none" w:sz="0" w:space="0" w:color="auto"/>
        <w:left w:val="none" w:sz="0" w:space="0" w:color="auto"/>
        <w:bottom w:val="none" w:sz="0" w:space="0" w:color="auto"/>
        <w:right w:val="none" w:sz="0" w:space="0" w:color="auto"/>
      </w:divBdr>
    </w:div>
    <w:div w:id="1535312052">
      <w:bodyDiv w:val="1"/>
      <w:marLeft w:val="0"/>
      <w:marRight w:val="0"/>
      <w:marTop w:val="0"/>
      <w:marBottom w:val="0"/>
      <w:divBdr>
        <w:top w:val="none" w:sz="0" w:space="0" w:color="auto"/>
        <w:left w:val="none" w:sz="0" w:space="0" w:color="auto"/>
        <w:bottom w:val="none" w:sz="0" w:space="0" w:color="auto"/>
        <w:right w:val="none" w:sz="0" w:space="0" w:color="auto"/>
      </w:divBdr>
    </w:div>
    <w:div w:id="1560238978">
      <w:bodyDiv w:val="1"/>
      <w:marLeft w:val="0"/>
      <w:marRight w:val="0"/>
      <w:marTop w:val="0"/>
      <w:marBottom w:val="0"/>
      <w:divBdr>
        <w:top w:val="none" w:sz="0" w:space="0" w:color="auto"/>
        <w:left w:val="none" w:sz="0" w:space="0" w:color="auto"/>
        <w:bottom w:val="none" w:sz="0" w:space="0" w:color="auto"/>
        <w:right w:val="none" w:sz="0" w:space="0" w:color="auto"/>
      </w:divBdr>
    </w:div>
    <w:div w:id="1588535072">
      <w:bodyDiv w:val="1"/>
      <w:marLeft w:val="0"/>
      <w:marRight w:val="0"/>
      <w:marTop w:val="0"/>
      <w:marBottom w:val="0"/>
      <w:divBdr>
        <w:top w:val="none" w:sz="0" w:space="0" w:color="auto"/>
        <w:left w:val="none" w:sz="0" w:space="0" w:color="auto"/>
        <w:bottom w:val="none" w:sz="0" w:space="0" w:color="auto"/>
        <w:right w:val="none" w:sz="0" w:space="0" w:color="auto"/>
      </w:divBdr>
    </w:div>
    <w:div w:id="1597208869">
      <w:bodyDiv w:val="1"/>
      <w:marLeft w:val="0"/>
      <w:marRight w:val="0"/>
      <w:marTop w:val="0"/>
      <w:marBottom w:val="0"/>
      <w:divBdr>
        <w:top w:val="none" w:sz="0" w:space="0" w:color="auto"/>
        <w:left w:val="none" w:sz="0" w:space="0" w:color="auto"/>
        <w:bottom w:val="none" w:sz="0" w:space="0" w:color="auto"/>
        <w:right w:val="none" w:sz="0" w:space="0" w:color="auto"/>
      </w:divBdr>
    </w:div>
    <w:div w:id="1606232024">
      <w:bodyDiv w:val="1"/>
      <w:marLeft w:val="0"/>
      <w:marRight w:val="0"/>
      <w:marTop w:val="0"/>
      <w:marBottom w:val="0"/>
      <w:divBdr>
        <w:top w:val="none" w:sz="0" w:space="0" w:color="auto"/>
        <w:left w:val="none" w:sz="0" w:space="0" w:color="auto"/>
        <w:bottom w:val="none" w:sz="0" w:space="0" w:color="auto"/>
        <w:right w:val="none" w:sz="0" w:space="0" w:color="auto"/>
      </w:divBdr>
    </w:div>
    <w:div w:id="1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778480752">
          <w:marLeft w:val="0"/>
          <w:marRight w:val="0"/>
          <w:marTop w:val="0"/>
          <w:marBottom w:val="0"/>
          <w:divBdr>
            <w:top w:val="none" w:sz="0" w:space="0" w:color="auto"/>
            <w:left w:val="none" w:sz="0" w:space="0" w:color="auto"/>
            <w:bottom w:val="none" w:sz="0" w:space="0" w:color="auto"/>
            <w:right w:val="none" w:sz="0" w:space="0" w:color="auto"/>
          </w:divBdr>
          <w:divsChild>
            <w:div w:id="1195119360">
              <w:marLeft w:val="0"/>
              <w:marRight w:val="0"/>
              <w:marTop w:val="0"/>
              <w:marBottom w:val="0"/>
              <w:divBdr>
                <w:top w:val="none" w:sz="0" w:space="0" w:color="auto"/>
                <w:left w:val="none" w:sz="0" w:space="0" w:color="auto"/>
                <w:bottom w:val="none" w:sz="0" w:space="0" w:color="auto"/>
                <w:right w:val="none" w:sz="0" w:space="0" w:color="auto"/>
              </w:divBdr>
              <w:divsChild>
                <w:div w:id="1670525253">
                  <w:marLeft w:val="0"/>
                  <w:marRight w:val="0"/>
                  <w:marTop w:val="0"/>
                  <w:marBottom w:val="0"/>
                  <w:divBdr>
                    <w:top w:val="none" w:sz="0" w:space="0" w:color="auto"/>
                    <w:left w:val="none" w:sz="0" w:space="0" w:color="auto"/>
                    <w:bottom w:val="none" w:sz="0" w:space="0" w:color="auto"/>
                    <w:right w:val="none" w:sz="0" w:space="0" w:color="auto"/>
                  </w:divBdr>
                  <w:divsChild>
                    <w:div w:id="2120879401">
                      <w:marLeft w:val="0"/>
                      <w:marRight w:val="0"/>
                      <w:marTop w:val="45"/>
                      <w:marBottom w:val="45"/>
                      <w:divBdr>
                        <w:top w:val="none" w:sz="0" w:space="0" w:color="auto"/>
                        <w:left w:val="none" w:sz="0" w:space="0" w:color="auto"/>
                        <w:bottom w:val="none" w:sz="0" w:space="0" w:color="auto"/>
                        <w:right w:val="none" w:sz="0" w:space="0" w:color="auto"/>
                      </w:divBdr>
                      <w:divsChild>
                        <w:div w:id="1453406499">
                          <w:marLeft w:val="45"/>
                          <w:marRight w:val="0"/>
                          <w:marTop w:val="0"/>
                          <w:marBottom w:val="0"/>
                          <w:divBdr>
                            <w:top w:val="none" w:sz="0" w:space="0" w:color="auto"/>
                            <w:left w:val="none" w:sz="0" w:space="0" w:color="auto"/>
                            <w:bottom w:val="none" w:sz="0" w:space="0" w:color="auto"/>
                            <w:right w:val="none" w:sz="0" w:space="0" w:color="auto"/>
                          </w:divBdr>
                          <w:divsChild>
                            <w:div w:id="1745300218">
                              <w:marLeft w:val="0"/>
                              <w:marRight w:val="0"/>
                              <w:marTop w:val="0"/>
                              <w:marBottom w:val="0"/>
                              <w:divBdr>
                                <w:top w:val="none" w:sz="0" w:space="0" w:color="auto"/>
                                <w:left w:val="none" w:sz="0" w:space="0" w:color="auto"/>
                                <w:bottom w:val="none" w:sz="0" w:space="0" w:color="auto"/>
                                <w:right w:val="none" w:sz="0" w:space="0" w:color="auto"/>
                              </w:divBdr>
                              <w:divsChild>
                                <w:div w:id="904950378">
                                  <w:marLeft w:val="75"/>
                                  <w:marRight w:val="150"/>
                                  <w:marTop w:val="75"/>
                                  <w:marBottom w:val="150"/>
                                  <w:divBdr>
                                    <w:top w:val="none" w:sz="0" w:space="0" w:color="auto"/>
                                    <w:left w:val="none" w:sz="0" w:space="0" w:color="auto"/>
                                    <w:bottom w:val="none" w:sz="0" w:space="0" w:color="auto"/>
                                    <w:right w:val="none" w:sz="0" w:space="0" w:color="auto"/>
                                  </w:divBdr>
                                  <w:divsChild>
                                    <w:div w:id="1697778069">
                                      <w:marLeft w:val="0"/>
                                      <w:marRight w:val="0"/>
                                      <w:marTop w:val="0"/>
                                      <w:marBottom w:val="0"/>
                                      <w:divBdr>
                                        <w:top w:val="none" w:sz="0" w:space="0" w:color="auto"/>
                                        <w:left w:val="none" w:sz="0" w:space="0" w:color="auto"/>
                                        <w:bottom w:val="none" w:sz="0" w:space="0" w:color="auto"/>
                                        <w:right w:val="none" w:sz="0" w:space="0" w:color="auto"/>
                                      </w:divBdr>
                                      <w:divsChild>
                                        <w:div w:id="733233315">
                                          <w:blockQuote w:val="1"/>
                                          <w:marLeft w:val="720"/>
                                          <w:marRight w:val="720"/>
                                          <w:marTop w:val="0"/>
                                          <w:marBottom w:val="0"/>
                                          <w:divBdr>
                                            <w:top w:val="none" w:sz="0" w:space="0" w:color="auto"/>
                                            <w:left w:val="none" w:sz="0" w:space="0" w:color="auto"/>
                                            <w:bottom w:val="none" w:sz="0" w:space="0" w:color="auto"/>
                                            <w:right w:val="none" w:sz="0" w:space="0" w:color="auto"/>
                                          </w:divBdr>
                                        </w:div>
                                        <w:div w:id="1274090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149929">
                                              <w:marLeft w:val="0"/>
                                              <w:marRight w:val="0"/>
                                              <w:marTop w:val="0"/>
                                              <w:marBottom w:val="0"/>
                                              <w:divBdr>
                                                <w:top w:val="none" w:sz="0" w:space="0" w:color="auto"/>
                                                <w:left w:val="none" w:sz="0" w:space="0" w:color="auto"/>
                                                <w:bottom w:val="none" w:sz="0" w:space="0" w:color="auto"/>
                                                <w:right w:val="none" w:sz="0" w:space="0" w:color="auto"/>
                                              </w:divBdr>
                                            </w:div>
                                            <w:div w:id="259996117">
                                              <w:marLeft w:val="0"/>
                                              <w:marRight w:val="0"/>
                                              <w:marTop w:val="0"/>
                                              <w:marBottom w:val="0"/>
                                              <w:divBdr>
                                                <w:top w:val="none" w:sz="0" w:space="0" w:color="auto"/>
                                                <w:left w:val="none" w:sz="0" w:space="0" w:color="auto"/>
                                                <w:bottom w:val="none" w:sz="0" w:space="0" w:color="auto"/>
                                                <w:right w:val="none" w:sz="0" w:space="0" w:color="auto"/>
                                              </w:divBdr>
                                            </w:div>
                                            <w:div w:id="340861860">
                                              <w:marLeft w:val="0"/>
                                              <w:marRight w:val="0"/>
                                              <w:marTop w:val="0"/>
                                              <w:marBottom w:val="0"/>
                                              <w:divBdr>
                                                <w:top w:val="none" w:sz="0" w:space="0" w:color="auto"/>
                                                <w:left w:val="none" w:sz="0" w:space="0" w:color="auto"/>
                                                <w:bottom w:val="none" w:sz="0" w:space="0" w:color="auto"/>
                                                <w:right w:val="none" w:sz="0" w:space="0" w:color="auto"/>
                                              </w:divBdr>
                                            </w:div>
                                            <w:div w:id="463743983">
                                              <w:marLeft w:val="0"/>
                                              <w:marRight w:val="0"/>
                                              <w:marTop w:val="0"/>
                                              <w:marBottom w:val="0"/>
                                              <w:divBdr>
                                                <w:top w:val="none" w:sz="0" w:space="0" w:color="auto"/>
                                                <w:left w:val="none" w:sz="0" w:space="0" w:color="auto"/>
                                                <w:bottom w:val="none" w:sz="0" w:space="0" w:color="auto"/>
                                                <w:right w:val="none" w:sz="0" w:space="0" w:color="auto"/>
                                              </w:divBdr>
                                            </w:div>
                                            <w:div w:id="803304710">
                                              <w:marLeft w:val="0"/>
                                              <w:marRight w:val="0"/>
                                              <w:marTop w:val="0"/>
                                              <w:marBottom w:val="0"/>
                                              <w:divBdr>
                                                <w:top w:val="none" w:sz="0" w:space="0" w:color="auto"/>
                                                <w:left w:val="none" w:sz="0" w:space="0" w:color="auto"/>
                                                <w:bottom w:val="none" w:sz="0" w:space="0" w:color="auto"/>
                                                <w:right w:val="none" w:sz="0" w:space="0" w:color="auto"/>
                                              </w:divBdr>
                                            </w:div>
                                            <w:div w:id="1111049817">
                                              <w:marLeft w:val="0"/>
                                              <w:marRight w:val="0"/>
                                              <w:marTop w:val="0"/>
                                              <w:marBottom w:val="0"/>
                                              <w:divBdr>
                                                <w:top w:val="none" w:sz="0" w:space="0" w:color="auto"/>
                                                <w:left w:val="none" w:sz="0" w:space="0" w:color="auto"/>
                                                <w:bottom w:val="none" w:sz="0" w:space="0" w:color="auto"/>
                                                <w:right w:val="none" w:sz="0" w:space="0" w:color="auto"/>
                                              </w:divBdr>
                                            </w:div>
                                            <w:div w:id="1240795529">
                                              <w:marLeft w:val="0"/>
                                              <w:marRight w:val="0"/>
                                              <w:marTop w:val="0"/>
                                              <w:marBottom w:val="0"/>
                                              <w:divBdr>
                                                <w:top w:val="none" w:sz="0" w:space="0" w:color="auto"/>
                                                <w:left w:val="none" w:sz="0" w:space="0" w:color="auto"/>
                                                <w:bottom w:val="none" w:sz="0" w:space="0" w:color="auto"/>
                                                <w:right w:val="none" w:sz="0" w:space="0" w:color="auto"/>
                                              </w:divBdr>
                                            </w:div>
                                            <w:div w:id="1694309427">
                                              <w:marLeft w:val="0"/>
                                              <w:marRight w:val="0"/>
                                              <w:marTop w:val="0"/>
                                              <w:marBottom w:val="0"/>
                                              <w:divBdr>
                                                <w:top w:val="none" w:sz="0" w:space="0" w:color="auto"/>
                                                <w:left w:val="none" w:sz="0" w:space="0" w:color="auto"/>
                                                <w:bottom w:val="none" w:sz="0" w:space="0" w:color="auto"/>
                                                <w:right w:val="none" w:sz="0" w:space="0" w:color="auto"/>
                                              </w:divBdr>
                                            </w:div>
                                            <w:div w:id="1746534547">
                                              <w:marLeft w:val="0"/>
                                              <w:marRight w:val="0"/>
                                              <w:marTop w:val="0"/>
                                              <w:marBottom w:val="0"/>
                                              <w:divBdr>
                                                <w:top w:val="none" w:sz="0" w:space="0" w:color="auto"/>
                                                <w:left w:val="none" w:sz="0" w:space="0" w:color="auto"/>
                                                <w:bottom w:val="none" w:sz="0" w:space="0" w:color="auto"/>
                                                <w:right w:val="none" w:sz="0" w:space="0" w:color="auto"/>
                                              </w:divBdr>
                                            </w:div>
                                            <w:div w:id="1795170860">
                                              <w:marLeft w:val="0"/>
                                              <w:marRight w:val="0"/>
                                              <w:marTop w:val="0"/>
                                              <w:marBottom w:val="0"/>
                                              <w:divBdr>
                                                <w:top w:val="none" w:sz="0" w:space="0" w:color="auto"/>
                                                <w:left w:val="none" w:sz="0" w:space="0" w:color="auto"/>
                                                <w:bottom w:val="none" w:sz="0" w:space="0" w:color="auto"/>
                                                <w:right w:val="none" w:sz="0" w:space="0" w:color="auto"/>
                                              </w:divBdr>
                                            </w:div>
                                            <w:div w:id="214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139050">
      <w:bodyDiv w:val="1"/>
      <w:marLeft w:val="0"/>
      <w:marRight w:val="0"/>
      <w:marTop w:val="0"/>
      <w:marBottom w:val="0"/>
      <w:divBdr>
        <w:top w:val="none" w:sz="0" w:space="0" w:color="auto"/>
        <w:left w:val="none" w:sz="0" w:space="0" w:color="auto"/>
        <w:bottom w:val="none" w:sz="0" w:space="0" w:color="auto"/>
        <w:right w:val="none" w:sz="0" w:space="0" w:color="auto"/>
      </w:divBdr>
    </w:div>
    <w:div w:id="1631401588">
      <w:bodyDiv w:val="1"/>
      <w:marLeft w:val="0"/>
      <w:marRight w:val="0"/>
      <w:marTop w:val="0"/>
      <w:marBottom w:val="0"/>
      <w:divBdr>
        <w:top w:val="none" w:sz="0" w:space="0" w:color="auto"/>
        <w:left w:val="none" w:sz="0" w:space="0" w:color="auto"/>
        <w:bottom w:val="none" w:sz="0" w:space="0" w:color="auto"/>
        <w:right w:val="none" w:sz="0" w:space="0" w:color="auto"/>
      </w:divBdr>
    </w:div>
    <w:div w:id="1666517501">
      <w:bodyDiv w:val="1"/>
      <w:marLeft w:val="0"/>
      <w:marRight w:val="0"/>
      <w:marTop w:val="0"/>
      <w:marBottom w:val="0"/>
      <w:divBdr>
        <w:top w:val="none" w:sz="0" w:space="0" w:color="auto"/>
        <w:left w:val="none" w:sz="0" w:space="0" w:color="auto"/>
        <w:bottom w:val="none" w:sz="0" w:space="0" w:color="auto"/>
        <w:right w:val="none" w:sz="0" w:space="0" w:color="auto"/>
      </w:divBdr>
    </w:div>
    <w:div w:id="1678650130">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1">
          <w:marLeft w:val="0"/>
          <w:marRight w:val="0"/>
          <w:marTop w:val="0"/>
          <w:marBottom w:val="0"/>
          <w:divBdr>
            <w:top w:val="none" w:sz="0" w:space="0" w:color="auto"/>
            <w:left w:val="none" w:sz="0" w:space="0" w:color="auto"/>
            <w:bottom w:val="none" w:sz="0" w:space="0" w:color="auto"/>
            <w:right w:val="none" w:sz="0" w:space="0" w:color="auto"/>
          </w:divBdr>
          <w:divsChild>
            <w:div w:id="1806971222">
              <w:marLeft w:val="0"/>
              <w:marRight w:val="0"/>
              <w:marTop w:val="0"/>
              <w:marBottom w:val="0"/>
              <w:divBdr>
                <w:top w:val="none" w:sz="0" w:space="0" w:color="auto"/>
                <w:left w:val="none" w:sz="0" w:space="0" w:color="auto"/>
                <w:bottom w:val="none" w:sz="0" w:space="0" w:color="auto"/>
                <w:right w:val="none" w:sz="0" w:space="0" w:color="auto"/>
              </w:divBdr>
              <w:divsChild>
                <w:div w:id="1754862749">
                  <w:marLeft w:val="0"/>
                  <w:marRight w:val="0"/>
                  <w:marTop w:val="0"/>
                  <w:marBottom w:val="0"/>
                  <w:divBdr>
                    <w:top w:val="none" w:sz="0" w:space="0" w:color="auto"/>
                    <w:left w:val="none" w:sz="0" w:space="0" w:color="auto"/>
                    <w:bottom w:val="none" w:sz="0" w:space="0" w:color="auto"/>
                    <w:right w:val="none" w:sz="0" w:space="0" w:color="auto"/>
                  </w:divBdr>
                  <w:divsChild>
                    <w:div w:id="2141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98">
      <w:bodyDiv w:val="1"/>
      <w:marLeft w:val="0"/>
      <w:marRight w:val="0"/>
      <w:marTop w:val="0"/>
      <w:marBottom w:val="0"/>
      <w:divBdr>
        <w:top w:val="none" w:sz="0" w:space="0" w:color="auto"/>
        <w:left w:val="none" w:sz="0" w:space="0" w:color="auto"/>
        <w:bottom w:val="none" w:sz="0" w:space="0" w:color="auto"/>
        <w:right w:val="none" w:sz="0" w:space="0" w:color="auto"/>
      </w:divBdr>
    </w:div>
    <w:div w:id="1702051290">
      <w:bodyDiv w:val="1"/>
      <w:marLeft w:val="0"/>
      <w:marRight w:val="0"/>
      <w:marTop w:val="0"/>
      <w:marBottom w:val="0"/>
      <w:divBdr>
        <w:top w:val="none" w:sz="0" w:space="0" w:color="auto"/>
        <w:left w:val="none" w:sz="0" w:space="0" w:color="auto"/>
        <w:bottom w:val="none" w:sz="0" w:space="0" w:color="auto"/>
        <w:right w:val="none" w:sz="0" w:space="0" w:color="auto"/>
      </w:divBdr>
    </w:div>
    <w:div w:id="1703743714">
      <w:bodyDiv w:val="1"/>
      <w:marLeft w:val="0"/>
      <w:marRight w:val="0"/>
      <w:marTop w:val="0"/>
      <w:marBottom w:val="0"/>
      <w:divBdr>
        <w:top w:val="none" w:sz="0" w:space="0" w:color="auto"/>
        <w:left w:val="none" w:sz="0" w:space="0" w:color="auto"/>
        <w:bottom w:val="none" w:sz="0" w:space="0" w:color="auto"/>
        <w:right w:val="none" w:sz="0" w:space="0" w:color="auto"/>
      </w:divBdr>
    </w:div>
    <w:div w:id="1712992375">
      <w:bodyDiv w:val="1"/>
      <w:marLeft w:val="0"/>
      <w:marRight w:val="0"/>
      <w:marTop w:val="0"/>
      <w:marBottom w:val="0"/>
      <w:divBdr>
        <w:top w:val="none" w:sz="0" w:space="0" w:color="auto"/>
        <w:left w:val="none" w:sz="0" w:space="0" w:color="auto"/>
        <w:bottom w:val="none" w:sz="0" w:space="0" w:color="auto"/>
        <w:right w:val="none" w:sz="0" w:space="0" w:color="auto"/>
      </w:divBdr>
    </w:div>
    <w:div w:id="1722556501">
      <w:bodyDiv w:val="1"/>
      <w:marLeft w:val="0"/>
      <w:marRight w:val="0"/>
      <w:marTop w:val="0"/>
      <w:marBottom w:val="0"/>
      <w:divBdr>
        <w:top w:val="none" w:sz="0" w:space="0" w:color="auto"/>
        <w:left w:val="none" w:sz="0" w:space="0" w:color="auto"/>
        <w:bottom w:val="none" w:sz="0" w:space="0" w:color="auto"/>
        <w:right w:val="none" w:sz="0" w:space="0" w:color="auto"/>
      </w:divBdr>
    </w:div>
    <w:div w:id="1738086320">
      <w:bodyDiv w:val="1"/>
      <w:marLeft w:val="0"/>
      <w:marRight w:val="0"/>
      <w:marTop w:val="0"/>
      <w:marBottom w:val="0"/>
      <w:divBdr>
        <w:top w:val="none" w:sz="0" w:space="0" w:color="auto"/>
        <w:left w:val="none" w:sz="0" w:space="0" w:color="auto"/>
        <w:bottom w:val="none" w:sz="0" w:space="0" w:color="auto"/>
        <w:right w:val="none" w:sz="0" w:space="0" w:color="auto"/>
      </w:divBdr>
    </w:div>
    <w:div w:id="1755393200">
      <w:bodyDiv w:val="1"/>
      <w:marLeft w:val="0"/>
      <w:marRight w:val="0"/>
      <w:marTop w:val="0"/>
      <w:marBottom w:val="0"/>
      <w:divBdr>
        <w:top w:val="none" w:sz="0" w:space="0" w:color="auto"/>
        <w:left w:val="none" w:sz="0" w:space="0" w:color="auto"/>
        <w:bottom w:val="none" w:sz="0" w:space="0" w:color="auto"/>
        <w:right w:val="none" w:sz="0" w:space="0" w:color="auto"/>
      </w:divBdr>
    </w:div>
    <w:div w:id="1771663850">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781339583">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
    <w:div w:id="1796411200">
      <w:bodyDiv w:val="1"/>
      <w:marLeft w:val="0"/>
      <w:marRight w:val="0"/>
      <w:marTop w:val="0"/>
      <w:marBottom w:val="0"/>
      <w:divBdr>
        <w:top w:val="none" w:sz="0" w:space="0" w:color="auto"/>
        <w:left w:val="none" w:sz="0" w:space="0" w:color="auto"/>
        <w:bottom w:val="none" w:sz="0" w:space="0" w:color="auto"/>
        <w:right w:val="none" w:sz="0" w:space="0" w:color="auto"/>
      </w:divBdr>
    </w:div>
    <w:div w:id="1808086007">
      <w:bodyDiv w:val="1"/>
      <w:marLeft w:val="0"/>
      <w:marRight w:val="0"/>
      <w:marTop w:val="0"/>
      <w:marBottom w:val="0"/>
      <w:divBdr>
        <w:top w:val="none" w:sz="0" w:space="0" w:color="auto"/>
        <w:left w:val="none" w:sz="0" w:space="0" w:color="auto"/>
        <w:bottom w:val="none" w:sz="0" w:space="0" w:color="auto"/>
        <w:right w:val="none" w:sz="0" w:space="0" w:color="auto"/>
      </w:divBdr>
    </w:div>
    <w:div w:id="1811440446">
      <w:bodyDiv w:val="1"/>
      <w:marLeft w:val="0"/>
      <w:marRight w:val="0"/>
      <w:marTop w:val="0"/>
      <w:marBottom w:val="0"/>
      <w:divBdr>
        <w:top w:val="none" w:sz="0" w:space="0" w:color="auto"/>
        <w:left w:val="none" w:sz="0" w:space="0" w:color="auto"/>
        <w:bottom w:val="none" w:sz="0" w:space="0" w:color="auto"/>
        <w:right w:val="none" w:sz="0" w:space="0" w:color="auto"/>
      </w:divBdr>
    </w:div>
    <w:div w:id="1818263081">
      <w:bodyDiv w:val="1"/>
      <w:marLeft w:val="0"/>
      <w:marRight w:val="0"/>
      <w:marTop w:val="0"/>
      <w:marBottom w:val="0"/>
      <w:divBdr>
        <w:top w:val="none" w:sz="0" w:space="0" w:color="auto"/>
        <w:left w:val="none" w:sz="0" w:space="0" w:color="auto"/>
        <w:bottom w:val="none" w:sz="0" w:space="0" w:color="auto"/>
        <w:right w:val="none" w:sz="0" w:space="0" w:color="auto"/>
      </w:divBdr>
    </w:div>
    <w:div w:id="1818452375">
      <w:bodyDiv w:val="1"/>
      <w:marLeft w:val="0"/>
      <w:marRight w:val="0"/>
      <w:marTop w:val="0"/>
      <w:marBottom w:val="0"/>
      <w:divBdr>
        <w:top w:val="none" w:sz="0" w:space="0" w:color="auto"/>
        <w:left w:val="none" w:sz="0" w:space="0" w:color="auto"/>
        <w:bottom w:val="none" w:sz="0" w:space="0" w:color="auto"/>
        <w:right w:val="none" w:sz="0" w:space="0" w:color="auto"/>
      </w:divBdr>
    </w:div>
    <w:div w:id="1859391263">
      <w:bodyDiv w:val="1"/>
      <w:marLeft w:val="0"/>
      <w:marRight w:val="0"/>
      <w:marTop w:val="0"/>
      <w:marBottom w:val="0"/>
      <w:divBdr>
        <w:top w:val="none" w:sz="0" w:space="0" w:color="auto"/>
        <w:left w:val="none" w:sz="0" w:space="0" w:color="auto"/>
        <w:bottom w:val="none" w:sz="0" w:space="0" w:color="auto"/>
        <w:right w:val="none" w:sz="0" w:space="0" w:color="auto"/>
      </w:divBdr>
    </w:div>
    <w:div w:id="1869642733">
      <w:bodyDiv w:val="1"/>
      <w:marLeft w:val="0"/>
      <w:marRight w:val="0"/>
      <w:marTop w:val="0"/>
      <w:marBottom w:val="0"/>
      <w:divBdr>
        <w:top w:val="none" w:sz="0" w:space="0" w:color="auto"/>
        <w:left w:val="none" w:sz="0" w:space="0" w:color="auto"/>
        <w:bottom w:val="none" w:sz="0" w:space="0" w:color="auto"/>
        <w:right w:val="none" w:sz="0" w:space="0" w:color="auto"/>
      </w:divBdr>
    </w:div>
    <w:div w:id="1880699941">
      <w:bodyDiv w:val="1"/>
      <w:marLeft w:val="0"/>
      <w:marRight w:val="0"/>
      <w:marTop w:val="0"/>
      <w:marBottom w:val="0"/>
      <w:divBdr>
        <w:top w:val="none" w:sz="0" w:space="0" w:color="auto"/>
        <w:left w:val="none" w:sz="0" w:space="0" w:color="auto"/>
        <w:bottom w:val="none" w:sz="0" w:space="0" w:color="auto"/>
        <w:right w:val="none" w:sz="0" w:space="0" w:color="auto"/>
      </w:divBdr>
    </w:div>
    <w:div w:id="1886793174">
      <w:bodyDiv w:val="1"/>
      <w:marLeft w:val="0"/>
      <w:marRight w:val="0"/>
      <w:marTop w:val="0"/>
      <w:marBottom w:val="0"/>
      <w:divBdr>
        <w:top w:val="none" w:sz="0" w:space="0" w:color="auto"/>
        <w:left w:val="none" w:sz="0" w:space="0" w:color="auto"/>
        <w:bottom w:val="none" w:sz="0" w:space="0" w:color="auto"/>
        <w:right w:val="none" w:sz="0" w:space="0" w:color="auto"/>
      </w:divBdr>
    </w:div>
    <w:div w:id="1901212176">
      <w:bodyDiv w:val="1"/>
      <w:marLeft w:val="0"/>
      <w:marRight w:val="0"/>
      <w:marTop w:val="0"/>
      <w:marBottom w:val="0"/>
      <w:divBdr>
        <w:top w:val="none" w:sz="0" w:space="0" w:color="auto"/>
        <w:left w:val="none" w:sz="0" w:space="0" w:color="auto"/>
        <w:bottom w:val="none" w:sz="0" w:space="0" w:color="auto"/>
        <w:right w:val="none" w:sz="0" w:space="0" w:color="auto"/>
      </w:divBdr>
    </w:div>
    <w:div w:id="1901938526">
      <w:bodyDiv w:val="1"/>
      <w:marLeft w:val="0"/>
      <w:marRight w:val="0"/>
      <w:marTop w:val="0"/>
      <w:marBottom w:val="0"/>
      <w:divBdr>
        <w:top w:val="none" w:sz="0" w:space="0" w:color="auto"/>
        <w:left w:val="none" w:sz="0" w:space="0" w:color="auto"/>
        <w:bottom w:val="none" w:sz="0" w:space="0" w:color="auto"/>
        <w:right w:val="none" w:sz="0" w:space="0" w:color="auto"/>
      </w:divBdr>
    </w:div>
    <w:div w:id="1917401024">
      <w:bodyDiv w:val="1"/>
      <w:marLeft w:val="0"/>
      <w:marRight w:val="0"/>
      <w:marTop w:val="0"/>
      <w:marBottom w:val="0"/>
      <w:divBdr>
        <w:top w:val="none" w:sz="0" w:space="0" w:color="auto"/>
        <w:left w:val="none" w:sz="0" w:space="0" w:color="auto"/>
        <w:bottom w:val="none" w:sz="0" w:space="0" w:color="auto"/>
        <w:right w:val="none" w:sz="0" w:space="0" w:color="auto"/>
      </w:divBdr>
    </w:div>
    <w:div w:id="1931159260">
      <w:bodyDiv w:val="1"/>
      <w:marLeft w:val="0"/>
      <w:marRight w:val="0"/>
      <w:marTop w:val="0"/>
      <w:marBottom w:val="0"/>
      <w:divBdr>
        <w:top w:val="none" w:sz="0" w:space="0" w:color="auto"/>
        <w:left w:val="none" w:sz="0" w:space="0" w:color="auto"/>
        <w:bottom w:val="none" w:sz="0" w:space="0" w:color="auto"/>
        <w:right w:val="none" w:sz="0" w:space="0" w:color="auto"/>
      </w:divBdr>
    </w:div>
    <w:div w:id="2080591676">
      <w:bodyDiv w:val="1"/>
      <w:marLeft w:val="0"/>
      <w:marRight w:val="0"/>
      <w:marTop w:val="0"/>
      <w:marBottom w:val="0"/>
      <w:divBdr>
        <w:top w:val="none" w:sz="0" w:space="0" w:color="auto"/>
        <w:left w:val="none" w:sz="0" w:space="0" w:color="auto"/>
        <w:bottom w:val="none" w:sz="0" w:space="0" w:color="auto"/>
        <w:right w:val="none" w:sz="0" w:space="0" w:color="auto"/>
      </w:divBdr>
    </w:div>
    <w:div w:id="2089497679">
      <w:bodyDiv w:val="1"/>
      <w:marLeft w:val="0"/>
      <w:marRight w:val="0"/>
      <w:marTop w:val="0"/>
      <w:marBottom w:val="0"/>
      <w:divBdr>
        <w:top w:val="none" w:sz="0" w:space="0" w:color="auto"/>
        <w:left w:val="none" w:sz="0" w:space="0" w:color="auto"/>
        <w:bottom w:val="none" w:sz="0" w:space="0" w:color="auto"/>
        <w:right w:val="none" w:sz="0" w:space="0" w:color="auto"/>
      </w:divBdr>
    </w:div>
    <w:div w:id="2099448503">
      <w:bodyDiv w:val="1"/>
      <w:marLeft w:val="0"/>
      <w:marRight w:val="0"/>
      <w:marTop w:val="0"/>
      <w:marBottom w:val="0"/>
      <w:divBdr>
        <w:top w:val="none" w:sz="0" w:space="0" w:color="auto"/>
        <w:left w:val="none" w:sz="0" w:space="0" w:color="auto"/>
        <w:bottom w:val="none" w:sz="0" w:space="0" w:color="auto"/>
        <w:right w:val="none" w:sz="0" w:space="0" w:color="auto"/>
      </w:divBdr>
    </w:div>
    <w:div w:id="2104447334">
      <w:bodyDiv w:val="1"/>
      <w:marLeft w:val="0"/>
      <w:marRight w:val="0"/>
      <w:marTop w:val="0"/>
      <w:marBottom w:val="0"/>
      <w:divBdr>
        <w:top w:val="none" w:sz="0" w:space="0" w:color="auto"/>
        <w:left w:val="none" w:sz="0" w:space="0" w:color="auto"/>
        <w:bottom w:val="none" w:sz="0" w:space="0" w:color="auto"/>
        <w:right w:val="none" w:sz="0" w:space="0" w:color="auto"/>
      </w:divBdr>
    </w:div>
    <w:div w:id="2105493926">
      <w:bodyDiv w:val="1"/>
      <w:marLeft w:val="0"/>
      <w:marRight w:val="0"/>
      <w:marTop w:val="0"/>
      <w:marBottom w:val="0"/>
      <w:divBdr>
        <w:top w:val="none" w:sz="0" w:space="0" w:color="auto"/>
        <w:left w:val="none" w:sz="0" w:space="0" w:color="auto"/>
        <w:bottom w:val="none" w:sz="0" w:space="0" w:color="auto"/>
        <w:right w:val="none" w:sz="0" w:space="0" w:color="auto"/>
      </w:divBdr>
    </w:div>
    <w:div w:id="2125080027">
      <w:bodyDiv w:val="1"/>
      <w:marLeft w:val="0"/>
      <w:marRight w:val="0"/>
      <w:marTop w:val="0"/>
      <w:marBottom w:val="0"/>
      <w:divBdr>
        <w:top w:val="none" w:sz="0" w:space="0" w:color="auto"/>
        <w:left w:val="none" w:sz="0" w:space="0" w:color="auto"/>
        <w:bottom w:val="none" w:sz="0" w:space="0" w:color="auto"/>
        <w:right w:val="none" w:sz="0" w:space="0" w:color="auto"/>
      </w:divBdr>
    </w:div>
    <w:div w:id="21404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8-01-0102" TargetMode="External"/><Relationship Id="rId18" Type="http://schemas.openxmlformats.org/officeDocument/2006/relationships/chart" Target="charts/chart4.xml"/><Relationship Id="rId26" Type="http://schemas.openxmlformats.org/officeDocument/2006/relationships/image" Target="media/image3.png"/><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hyperlink" Target="https://www.gov.si/"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7.xml"/><Relationship Id="rId38"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3.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0.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chart" Target="charts/chart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radni-list.si/1/objava.jsp?sop=2020-01-3688" TargetMode="External"/><Relationship Id="rId22" Type="http://schemas.openxmlformats.org/officeDocument/2006/relationships/chart" Target="charts/chart8.xml"/><Relationship Id="rId27" Type="http://schemas.openxmlformats.org/officeDocument/2006/relationships/image" Target="media/image4.png"/><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ov_delovni_list1.xlsx"/></Relationships>
</file>

<file path=word/charts/_rels/chart10.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1.xml"/><Relationship Id="rId1" Type="http://schemas.microsoft.com/office/2011/relationships/chartStyle" Target="style1.xml"/></Relationships>
</file>

<file path=word/charts/_rels/chart11.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4.xml"/><Relationship Id="rId1" Type="http://schemas.microsoft.com/office/2011/relationships/chartStyle" Target="style4.xml"/></Relationships>
</file>

<file path=word/charts/_rels/chart14.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Kopija%20datoteke%20&#381;IVILA%202020.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2.xml"/></Relationships>
</file>

<file path=word/charts/_rels/chart18.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ov_delovni_list2.xlsx"/></Relationships>
</file>

<file path=word/charts/_rels/chart20.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Kopija%20datoteke%20&#381;IVILA%202020.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Kopija%20datoteke%20&#381;IVILA%202020.xlsx" TargetMode="External"/><Relationship Id="rId2" Type="http://schemas.microsoft.com/office/2011/relationships/chartColorStyle" Target="colors12.xml"/><Relationship Id="rId1" Type="http://schemas.microsoft.com/office/2011/relationships/chartStyle" Target="style12.xml"/></Relationships>
</file>

<file path=word/charts/_rels/chart24.xml.rels><?xml version="1.0" encoding="UTF-8" standalone="yes"?>
<Relationships xmlns="http://schemas.openxmlformats.org/package/2006/relationships"><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ov_delovni_lis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ov_delovni_lis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ov_delovni_lis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ov_delovni_lis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ov_delovni_lis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ov_delovni_lis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ov_delovni_lis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'psv 2020'!$B$7</c:f>
              <c:strCache>
                <c:ptCount val="1"/>
                <c:pt idx="0">
                  <c:v>Št. odvzetih vseh vzorcev</c:v>
                </c:pt>
              </c:strCache>
            </c:strRef>
          </c:tx>
          <c:dLbls>
            <c:spPr>
              <a:noFill/>
              <a:ln>
                <a:noFill/>
              </a:ln>
              <a:effectLst/>
            </c:spPr>
            <c:txPr>
              <a:bodyPr/>
              <a:lstStyle/>
              <a:p>
                <a:pPr>
                  <a:defRPr sz="800" b="1" i="0" baseline="0">
                    <a:solidFill>
                      <a:schemeClr val="bg1"/>
                    </a:solidFill>
                  </a:defRPr>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'psv 2020'!$A$8:$A$9</c:f>
              <c:strCache>
                <c:ptCount val="2"/>
                <c:pt idx="0">
                  <c:v>Izdelki za otroke iz tekstila </c:v>
                </c:pt>
                <c:pt idx="1">
                  <c:v>Držala za dude in dude</c:v>
                </c:pt>
              </c:strCache>
            </c:strRef>
          </c:cat>
          <c:val>
            <c:numRef>
              <c:f>'psv 2020'!$B$8:$B$9</c:f>
              <c:numCache>
                <c:formatCode>General</c:formatCode>
                <c:ptCount val="2"/>
                <c:pt idx="0">
                  <c:v>10</c:v>
                </c:pt>
                <c:pt idx="1">
                  <c:v>10</c:v>
                </c:pt>
              </c:numCache>
            </c:numRef>
          </c:val>
          <c:extLst xmlns:c16r2="http://schemas.microsoft.com/office/drawing/2015/06/chart">
            <c:ext xmlns:c16="http://schemas.microsoft.com/office/drawing/2014/chart" uri="{C3380CC4-5D6E-409C-BE32-E72D297353CC}">
              <c16:uniqueId val="{00000000-0458-4C85-95E7-ACA6CA6C7B1E}"/>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409566781680382"/>
          <c:y val="0.26975371601865833"/>
          <c:w val="0.4217498093637172"/>
          <c:h val="0.68069982184869382"/>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44F-4B25-B78F-60F4CEF3B724}"/>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44F-4B25-B78F-60F4CEF3B72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E44F-4B25-B78F-60F4CEF3B72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E44F-4B25-B78F-60F4CEF3B724}"/>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E44F-4B25-B78F-60F4CEF3B724}"/>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E44F-4B25-B78F-60F4CEF3B724}"/>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E44F-4B25-B78F-60F4CEF3B724}"/>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E44F-4B25-B78F-60F4CEF3B724}"/>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E44F-4B25-B78F-60F4CEF3B724}"/>
              </c:ext>
            </c:extLst>
          </c:dPt>
          <c:dLbls>
            <c:dLbl>
              <c:idx val="0"/>
              <c:layout>
                <c:manualLayout>
                  <c:x val="-0.19704403616214639"/>
                  <c:y val="-0.14799677214261267"/>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44F-4B25-B78F-60F4CEF3B724}"/>
                </c:ext>
                <c:ext xmlns:c15="http://schemas.microsoft.com/office/drawing/2012/chart" uri="{CE6537A1-D6FC-4f65-9D91-7224C49458BB}">
                  <c15:layout>
                    <c:manualLayout>
                      <c:w val="0.16327056553828206"/>
                      <c:h val="0.22341631209142332"/>
                    </c:manualLayout>
                  </c15:layout>
                </c:ext>
              </c:extLst>
            </c:dLbl>
            <c:dLbl>
              <c:idx val="2"/>
              <c:layout>
                <c:manualLayout>
                  <c:x val="-2.4994952554007716E-2"/>
                  <c:y val="0.12595066920982695"/>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44F-4B25-B78F-60F4CEF3B724}"/>
                </c:ext>
                <c:ext xmlns:c15="http://schemas.microsoft.com/office/drawing/2012/chart" uri="{CE6537A1-D6FC-4f65-9D91-7224C49458BB}"/>
              </c:extLst>
            </c:dLbl>
            <c:dLbl>
              <c:idx val="3"/>
              <c:layout>
                <c:manualLayout>
                  <c:x val="-0.12164479440069993"/>
                  <c:y val="0.11886633736000388"/>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44F-4B25-B78F-60F4CEF3B724}"/>
                </c:ext>
                <c:ext xmlns:c15="http://schemas.microsoft.com/office/drawing/2012/chart" uri="{CE6537A1-D6FC-4f65-9D91-7224C49458BB}"/>
              </c:extLst>
            </c:dLbl>
            <c:dLbl>
              <c:idx val="4"/>
              <c:layout>
                <c:manualLayout>
                  <c:x val="-0.13649747627700387"/>
                  <c:y val="2.332436706281280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44F-4B25-B78F-60F4CEF3B724}"/>
                </c:ext>
                <c:ext xmlns:c15="http://schemas.microsoft.com/office/drawing/2012/chart" uri="{CE6537A1-D6FC-4f65-9D91-7224C49458BB}"/>
              </c:extLst>
            </c:dLbl>
            <c:dLbl>
              <c:idx val="5"/>
              <c:layout>
                <c:manualLayout>
                  <c:x val="-4.8756756529029374E-2"/>
                  <c:y val="-8.035201882148150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44F-4B25-B78F-60F4CEF3B724}"/>
                </c:ext>
                <c:ext xmlns:c15="http://schemas.microsoft.com/office/drawing/2012/chart" uri="{CE6537A1-D6FC-4f65-9D91-7224C49458BB}"/>
              </c:extLst>
            </c:dLbl>
            <c:dLbl>
              <c:idx val="6"/>
              <c:layout>
                <c:manualLayout>
                  <c:x val="4.4044238059986092E-2"/>
                  <c:y val="-0.12977942974519491"/>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E44F-4B25-B78F-60F4CEF3B724}"/>
                </c:ext>
                <c:ext xmlns:c15="http://schemas.microsoft.com/office/drawing/2012/chart" uri="{CE6537A1-D6FC-4f65-9D91-7224C49458BB}"/>
              </c:extLst>
            </c:dLbl>
            <c:dLbl>
              <c:idx val="7"/>
              <c:layout>
                <c:manualLayout>
                  <c:x val="0.17337443076025744"/>
                  <c:y val="-7.7387717839617884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E44F-4B25-B78F-60F4CEF3B724}"/>
                </c:ext>
                <c:ext xmlns:c15="http://schemas.microsoft.com/office/drawing/2012/chart" uri="{CE6537A1-D6FC-4f65-9D91-7224C49458BB}"/>
              </c:extLst>
            </c:dLbl>
            <c:dLbl>
              <c:idx val="8"/>
              <c:layout>
                <c:manualLayout>
                  <c:x val="0.18148194958776209"/>
                  <c:y val="4.02377163994397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E44F-4B25-B78F-60F4CEF3B724}"/>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Statistika!$A$19:$A$27</c:f>
              <c:strCache>
                <c:ptCount val="9"/>
                <c:pt idx="0">
                  <c:v>Polimerni materiali in izdelki</c:v>
                </c:pt>
                <c:pt idx="1">
                  <c:v>Izdelki iz različnih materialov</c:v>
                </c:pt>
                <c:pt idx="2">
                  <c:v>Kovinska embalaža, posoda in pribor</c:v>
                </c:pt>
                <c:pt idx="3">
                  <c:v>Papirni/kartonski izdelki in embalaža</c:v>
                </c:pt>
                <c:pt idx="4">
                  <c:v>Embalaža iz različnih materialov v stiku z živili</c:v>
                </c:pt>
                <c:pt idx="5">
                  <c:v>Izdelki iz keramike in porcelana</c:v>
                </c:pt>
                <c:pt idx="6">
                  <c:v>Izdelki iz lesa</c:v>
                </c:pt>
                <c:pt idx="7">
                  <c:v>Izdelki iz elastomerov</c:v>
                </c:pt>
                <c:pt idx="8">
                  <c:v>Izdelki iz tekstila</c:v>
                </c:pt>
              </c:strCache>
            </c:strRef>
          </c:cat>
          <c:val>
            <c:numRef>
              <c:f>Statistika!$B$19:$B$27</c:f>
              <c:numCache>
                <c:formatCode>General</c:formatCode>
                <c:ptCount val="9"/>
                <c:pt idx="0">
                  <c:v>65</c:v>
                </c:pt>
                <c:pt idx="1">
                  <c:v>20</c:v>
                </c:pt>
                <c:pt idx="2">
                  <c:v>7</c:v>
                </c:pt>
                <c:pt idx="3">
                  <c:v>6</c:v>
                </c:pt>
                <c:pt idx="4">
                  <c:v>5</c:v>
                </c:pt>
                <c:pt idx="5">
                  <c:v>3</c:v>
                </c:pt>
                <c:pt idx="6">
                  <c:v>1</c:v>
                </c:pt>
                <c:pt idx="7">
                  <c:v>1</c:v>
                </c:pt>
                <c:pt idx="8">
                  <c:v>1</c:v>
                </c:pt>
              </c:numCache>
            </c:numRef>
          </c:val>
          <c:extLst xmlns:c16r2="http://schemas.microsoft.com/office/drawing/2015/06/chart">
            <c:ext xmlns:c16="http://schemas.microsoft.com/office/drawing/2014/chart" uri="{C3380CC4-5D6E-409C-BE32-E72D297353CC}">
              <c16:uniqueId val="{00000012-E44F-4B25-B78F-60F4CEF3B724}"/>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37055059128845"/>
          <c:y val="0.12745397525043647"/>
          <c:w val="0.53625969506620663"/>
          <c:h val="0.84547586998923629"/>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450E-4C5E-83E4-DBC3EFACE077}"/>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450E-4C5E-83E4-DBC3EFACE077}"/>
              </c:ext>
            </c:extLst>
          </c:dPt>
          <c:dLbls>
            <c:dLbl>
              <c:idx val="0"/>
              <c:layout>
                <c:manualLayout>
                  <c:x val="-0.13563360759680329"/>
                  <c:y val="0.2016022355044414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50E-4C5E-83E4-DBC3EFACE077}"/>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Statistika!$A$13:$A$14</c:f>
              <c:strCache>
                <c:ptCount val="2"/>
                <c:pt idx="0">
                  <c:v>Druge države EU</c:v>
                </c:pt>
                <c:pt idx="1">
                  <c:v>Tretje države</c:v>
                </c:pt>
              </c:strCache>
            </c:strRef>
          </c:cat>
          <c:val>
            <c:numRef>
              <c:f>Statistika!$B$13:$B$14</c:f>
              <c:numCache>
                <c:formatCode>General</c:formatCode>
                <c:ptCount val="2"/>
                <c:pt idx="0">
                  <c:v>16</c:v>
                </c:pt>
                <c:pt idx="1">
                  <c:v>93</c:v>
                </c:pt>
              </c:numCache>
            </c:numRef>
          </c:val>
          <c:extLst xmlns:c16r2="http://schemas.microsoft.com/office/drawing/2015/06/chart">
            <c:ext xmlns:c16="http://schemas.microsoft.com/office/drawing/2014/chart" uri="{C3380CC4-5D6E-409C-BE32-E72D297353CC}">
              <c16:uniqueId val="{00000004-450E-4C5E-83E4-DBC3EFACE077}"/>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05567067274484"/>
          <c:y val="0.15428110146025562"/>
          <c:w val="0.49897665423401022"/>
          <c:h val="0.81448079299365927"/>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B78-49D8-AD56-3A5A4122F60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B78-49D8-AD56-3A5A4122F60E}"/>
              </c:ext>
            </c:extLst>
          </c:dPt>
          <c:dLbls>
            <c:dLbl>
              <c:idx val="0"/>
              <c:layout>
                <c:manualLayout>
                  <c:x val="2.0955024617020913E-2"/>
                  <c:y val="-0.1547169811320754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B78-49D8-AD56-3A5A4122F60E}"/>
                </c:ext>
                <c:ext xmlns:c15="http://schemas.microsoft.com/office/drawing/2012/chart" uri="{CE6537A1-D6FC-4f65-9D91-7224C49458BB}"/>
              </c:extLst>
            </c:dLbl>
            <c:dLbl>
              <c:idx val="1"/>
              <c:layout>
                <c:manualLayout>
                  <c:x val="-7.9553505566706123E-2"/>
                  <c:y val="2.73323962226057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B78-49D8-AD56-3A5A4122F60E}"/>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Statistika!$F$113:$G$113</c:f>
              <c:strCache>
                <c:ptCount val="2"/>
                <c:pt idx="0">
                  <c:v>skladni*</c:v>
                </c:pt>
                <c:pt idx="1">
                  <c:v>neskladni*</c:v>
                </c:pt>
              </c:strCache>
            </c:strRef>
          </c:cat>
          <c:val>
            <c:numRef>
              <c:f>Statistika!$F$114:$G$114</c:f>
              <c:numCache>
                <c:formatCode>General</c:formatCode>
                <c:ptCount val="2"/>
                <c:pt idx="0">
                  <c:v>107</c:v>
                </c:pt>
                <c:pt idx="1">
                  <c:v>2</c:v>
                </c:pt>
              </c:numCache>
            </c:numRef>
          </c:val>
          <c:extLst xmlns:c16r2="http://schemas.microsoft.com/office/drawing/2015/06/chart">
            <c:ext xmlns:c16="http://schemas.microsoft.com/office/drawing/2014/chart" uri="{C3380CC4-5D6E-409C-BE32-E72D297353CC}">
              <c16:uniqueId val="{00000004-CB78-49D8-AD56-3A5A4122F60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Statistika!$B$96</c:f>
              <c:strCache>
                <c:ptCount val="1"/>
                <c:pt idx="0">
                  <c:v>skladni*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Statistika!$A$97:$A$104</c:f>
              <c:strCache>
                <c:ptCount val="8"/>
                <c:pt idx="0">
                  <c:v>Polimerni materiali in izdelki</c:v>
                </c:pt>
                <c:pt idx="1">
                  <c:v>Kovinska embalaža, posoda in pribor</c:v>
                </c:pt>
                <c:pt idx="2">
                  <c:v>Papirni/kartonski izdelki in embalaža</c:v>
                </c:pt>
                <c:pt idx="3">
                  <c:v>Embalaža iz različnih materialov v stiku z živili</c:v>
                </c:pt>
                <c:pt idx="4">
                  <c:v>Izdelki iz keramike in porcelana</c:v>
                </c:pt>
                <c:pt idx="5">
                  <c:v>Izdelki iz lesa</c:v>
                </c:pt>
                <c:pt idx="6">
                  <c:v>Izdelki iz elastomerov</c:v>
                </c:pt>
                <c:pt idx="7">
                  <c:v>Izdelki iz tekstila</c:v>
                </c:pt>
              </c:strCache>
            </c:strRef>
          </c:cat>
          <c:val>
            <c:numRef>
              <c:f>Statistika!$B$97:$B$104</c:f>
              <c:numCache>
                <c:formatCode>General</c:formatCode>
                <c:ptCount val="8"/>
                <c:pt idx="0">
                  <c:v>64</c:v>
                </c:pt>
                <c:pt idx="1">
                  <c:v>7</c:v>
                </c:pt>
                <c:pt idx="2">
                  <c:v>6</c:v>
                </c:pt>
                <c:pt idx="3">
                  <c:v>5</c:v>
                </c:pt>
                <c:pt idx="4">
                  <c:v>3</c:v>
                </c:pt>
                <c:pt idx="5">
                  <c:v>1</c:v>
                </c:pt>
                <c:pt idx="7">
                  <c:v>1</c:v>
                </c:pt>
              </c:numCache>
            </c:numRef>
          </c:val>
          <c:extLst xmlns:c16r2="http://schemas.microsoft.com/office/drawing/2015/06/chart">
            <c:ext xmlns:c16="http://schemas.microsoft.com/office/drawing/2014/chart" uri="{C3380CC4-5D6E-409C-BE32-E72D297353CC}">
              <c16:uniqueId val="{00000000-F863-4181-B3FF-05F50EC4D925}"/>
            </c:ext>
          </c:extLst>
        </c:ser>
        <c:ser>
          <c:idx val="1"/>
          <c:order val="1"/>
          <c:tx>
            <c:strRef>
              <c:f>Statistika!$C$96</c:f>
              <c:strCache>
                <c:ptCount val="1"/>
                <c:pt idx="0">
                  <c:v>neskladni*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Statistika!$A$97:$A$104</c:f>
              <c:strCache>
                <c:ptCount val="8"/>
                <c:pt idx="0">
                  <c:v>Polimerni materiali in izdelki</c:v>
                </c:pt>
                <c:pt idx="1">
                  <c:v>Kovinska embalaža, posoda in pribor</c:v>
                </c:pt>
                <c:pt idx="2">
                  <c:v>Papirni/kartonski izdelki in embalaža</c:v>
                </c:pt>
                <c:pt idx="3">
                  <c:v>Embalaža iz različnih materialov v stiku z živili</c:v>
                </c:pt>
                <c:pt idx="4">
                  <c:v>Izdelki iz keramike in porcelana</c:v>
                </c:pt>
                <c:pt idx="5">
                  <c:v>Izdelki iz lesa</c:v>
                </c:pt>
                <c:pt idx="6">
                  <c:v>Izdelki iz elastomerov</c:v>
                </c:pt>
                <c:pt idx="7">
                  <c:v>Izdelki iz tekstila</c:v>
                </c:pt>
              </c:strCache>
            </c:strRef>
          </c:cat>
          <c:val>
            <c:numRef>
              <c:f>Statistika!$C$97:$C$104</c:f>
              <c:numCache>
                <c:formatCode>General</c:formatCode>
                <c:ptCount val="8"/>
                <c:pt idx="0">
                  <c:v>1</c:v>
                </c:pt>
                <c:pt idx="6">
                  <c:v>1</c:v>
                </c:pt>
              </c:numCache>
            </c:numRef>
          </c:val>
          <c:extLst xmlns:c16r2="http://schemas.microsoft.com/office/drawing/2015/06/chart">
            <c:ext xmlns:c16="http://schemas.microsoft.com/office/drawing/2014/chart" uri="{C3380CC4-5D6E-409C-BE32-E72D297353CC}">
              <c16:uniqueId val="{00000001-F863-4181-B3FF-05F50EC4D925}"/>
            </c:ext>
          </c:extLst>
        </c:ser>
        <c:dLbls>
          <c:dLblPos val="ctr"/>
          <c:showLegendKey val="0"/>
          <c:showVal val="1"/>
          <c:showCatName val="0"/>
          <c:showSerName val="0"/>
          <c:showPercent val="0"/>
          <c:showBubbleSize val="0"/>
        </c:dLbls>
        <c:gapWidth val="150"/>
        <c:overlap val="100"/>
        <c:axId val="348108992"/>
        <c:axId val="348110168"/>
      </c:barChart>
      <c:catAx>
        <c:axId val="3481089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8110168"/>
        <c:crosses val="autoZero"/>
        <c:auto val="1"/>
        <c:lblAlgn val="ctr"/>
        <c:lblOffset val="100"/>
        <c:noMultiLvlLbl val="0"/>
      </c:catAx>
      <c:valAx>
        <c:axId val="348110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810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030298761849756"/>
          <c:y val="3.8768001825858725E-2"/>
          <c:w val="0.321667957873781"/>
          <c:h val="0.92686798170847196"/>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505-4C43-A678-E2FB849B1118}"/>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505-4C43-A678-E2FB849B1118}"/>
              </c:ext>
            </c:extLst>
          </c:dPt>
          <c:dLbls>
            <c:dLbl>
              <c:idx val="0"/>
              <c:layout>
                <c:manualLayout>
                  <c:x val="-0.16215101019349326"/>
                  <c:y val="-0.2240382703839872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505-4C43-A678-E2FB849B1118}"/>
                </c:ext>
                <c:ext xmlns:c15="http://schemas.microsoft.com/office/drawing/2012/chart" uri="{CE6537A1-D6FC-4f65-9D91-7224C49458BB}">
                  <c15:layout>
                    <c:manualLayout>
                      <c:w val="0.15059024598669352"/>
                      <c:h val="0.35524821142323654"/>
                    </c:manualLayout>
                  </c15:layout>
                </c:ext>
              </c:extLst>
            </c:dLbl>
            <c:dLbl>
              <c:idx val="1"/>
              <c:layout>
                <c:manualLayout>
                  <c:x val="0.14832232285812211"/>
                  <c:y val="0.141095901473854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505-4C43-A678-E2FB849B1118}"/>
                </c:ext>
                <c:ext xmlns:c15="http://schemas.microsoft.com/office/drawing/2012/chart" uri="{CE6537A1-D6FC-4f65-9D91-7224C49458BB}">
                  <c15:layout>
                    <c:manualLayout>
                      <c:w val="0.13672033392963623"/>
                      <c:h val="0.31432478632478633"/>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'ŽIVILA 2020'!$A$4:$A$5</c:f>
              <c:strCache>
                <c:ptCount val="2"/>
                <c:pt idx="0">
                  <c:v>Živila za posebne skupine</c:v>
                </c:pt>
                <c:pt idx="1">
                  <c:v>Prehranska dopolnila</c:v>
                </c:pt>
              </c:strCache>
            </c:strRef>
          </c:cat>
          <c:val>
            <c:numRef>
              <c:f>'ŽIVILA 2020'!$B$4:$B$5</c:f>
              <c:numCache>
                <c:formatCode>General</c:formatCode>
                <c:ptCount val="2"/>
                <c:pt idx="0">
                  <c:v>37</c:v>
                </c:pt>
                <c:pt idx="1">
                  <c:v>23</c:v>
                </c:pt>
              </c:numCache>
            </c:numRef>
          </c:val>
          <c:extLst xmlns:c16r2="http://schemas.microsoft.com/office/drawing/2015/06/chart">
            <c:ext xmlns:c16="http://schemas.microsoft.com/office/drawing/2014/chart" uri="{C3380CC4-5D6E-409C-BE32-E72D297353CC}">
              <c16:uniqueId val="{00000004-1505-4C43-A678-E2FB849B111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76005845529696603"/>
          <c:h val="0.76144875307514459"/>
        </c:manualLayout>
      </c:layout>
      <c:barChart>
        <c:barDir val="col"/>
        <c:grouping val="percentStacked"/>
        <c:varyColors val="0"/>
        <c:ser>
          <c:idx val="0"/>
          <c:order val="0"/>
          <c:tx>
            <c:strRef>
              <c:f>'ŽIVILA 2020'!$B$15</c:f>
              <c:strCache>
                <c:ptCount val="1"/>
                <c:pt idx="0">
                  <c:v>Letni program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2020'!$A$16:$A$17</c:f>
              <c:strCache>
                <c:ptCount val="2"/>
                <c:pt idx="0">
                  <c:v>Živila za posebne skupine</c:v>
                </c:pt>
                <c:pt idx="1">
                  <c:v>Prehranska dopolnila</c:v>
                </c:pt>
              </c:strCache>
            </c:strRef>
          </c:cat>
          <c:val>
            <c:numRef>
              <c:f>'ŽIVILA 2020'!$B$16:$B$17</c:f>
              <c:numCache>
                <c:formatCode>General</c:formatCode>
                <c:ptCount val="2"/>
                <c:pt idx="0">
                  <c:v>36</c:v>
                </c:pt>
                <c:pt idx="1">
                  <c:v>10</c:v>
                </c:pt>
              </c:numCache>
            </c:numRef>
          </c:val>
          <c:extLst xmlns:c16r2="http://schemas.microsoft.com/office/drawing/2015/06/chart">
            <c:ext xmlns:c16="http://schemas.microsoft.com/office/drawing/2014/chart" uri="{C3380CC4-5D6E-409C-BE32-E72D297353CC}">
              <c16:uniqueId val="{00000000-A018-4EEA-A362-735F59D54365}"/>
            </c:ext>
          </c:extLst>
        </c:ser>
        <c:ser>
          <c:idx val="1"/>
          <c:order val="1"/>
          <c:tx>
            <c:strRef>
              <c:f>'ŽIVILA 2020'!$C$15</c:f>
              <c:strCache>
                <c:ptCount val="1"/>
                <c:pt idx="0">
                  <c:v>Uvoz</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2020'!$A$16:$A$17</c:f>
              <c:strCache>
                <c:ptCount val="2"/>
                <c:pt idx="0">
                  <c:v>Živila za posebne skupine</c:v>
                </c:pt>
                <c:pt idx="1">
                  <c:v>Prehranska dopolnila</c:v>
                </c:pt>
              </c:strCache>
            </c:strRef>
          </c:cat>
          <c:val>
            <c:numRef>
              <c:f>'ŽIVILA 2020'!$C$16:$C$17</c:f>
              <c:numCache>
                <c:formatCode>General</c:formatCode>
                <c:ptCount val="2"/>
                <c:pt idx="0">
                  <c:v>1</c:v>
                </c:pt>
                <c:pt idx="1">
                  <c:v>13</c:v>
                </c:pt>
              </c:numCache>
            </c:numRef>
          </c:val>
          <c:extLst xmlns:c16r2="http://schemas.microsoft.com/office/drawing/2015/06/chart">
            <c:ext xmlns:c16="http://schemas.microsoft.com/office/drawing/2014/chart" uri="{C3380CC4-5D6E-409C-BE32-E72D297353CC}">
              <c16:uniqueId val="{00000001-A018-4EEA-A362-735F59D54365}"/>
            </c:ext>
          </c:extLst>
        </c:ser>
        <c:dLbls>
          <c:showLegendKey val="0"/>
          <c:showVal val="1"/>
          <c:showCatName val="0"/>
          <c:showSerName val="0"/>
          <c:showPercent val="0"/>
          <c:showBubbleSize val="0"/>
        </c:dLbls>
        <c:gapWidth val="150"/>
        <c:overlap val="100"/>
        <c:axId val="348113304"/>
        <c:axId val="343275808"/>
      </c:barChart>
      <c:catAx>
        <c:axId val="3481133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3275808"/>
        <c:crossesAt val="0"/>
        <c:auto val="1"/>
        <c:lblAlgn val="ctr"/>
        <c:lblOffset val="100"/>
        <c:noMultiLvlLbl val="0"/>
      </c:catAx>
      <c:valAx>
        <c:axId val="343275808"/>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8113304"/>
        <c:crosses val="autoZero"/>
        <c:crossBetween val="between"/>
      </c:valAx>
      <c:spPr>
        <a:noFill/>
        <a:ln>
          <a:noFill/>
        </a:ln>
        <a:effectLst/>
      </c:spPr>
    </c:plotArea>
    <c:legend>
      <c:legendPos val="b"/>
      <c:layout>
        <c:manualLayout>
          <c:xMode val="edge"/>
          <c:yMode val="edge"/>
          <c:x val="0.46871217240568802"/>
          <c:y val="0.91201024804215491"/>
          <c:w val="0.50100812375132209"/>
          <c:h val="8.30672808773626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88876390451194"/>
          <c:y val="5.6216756091329284E-2"/>
          <c:w val="0.69848768903887026"/>
          <c:h val="0.69874387382993064"/>
        </c:manualLayout>
      </c:layout>
      <c:barChart>
        <c:barDir val="col"/>
        <c:grouping val="percentStacked"/>
        <c:varyColors val="0"/>
        <c:ser>
          <c:idx val="0"/>
          <c:order val="0"/>
          <c:tx>
            <c:strRef>
              <c:f>'ŽIVILA 2020'!$B$8</c:f>
              <c:strCache>
                <c:ptCount val="1"/>
                <c:pt idx="0">
                  <c:v>Slovenija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2020'!$A$9:$A$10</c:f>
              <c:strCache>
                <c:ptCount val="2"/>
                <c:pt idx="0">
                  <c:v>Živila za posebne skupine</c:v>
                </c:pt>
                <c:pt idx="1">
                  <c:v>Prehranska dopolnila</c:v>
                </c:pt>
              </c:strCache>
            </c:strRef>
          </c:cat>
          <c:val>
            <c:numRef>
              <c:f>'ŽIVILA 2020'!$B$9:$B$10</c:f>
              <c:numCache>
                <c:formatCode>General</c:formatCode>
                <c:ptCount val="2"/>
                <c:pt idx="1">
                  <c:v>1</c:v>
                </c:pt>
              </c:numCache>
            </c:numRef>
          </c:val>
          <c:extLst xmlns:c16r2="http://schemas.microsoft.com/office/drawing/2015/06/chart">
            <c:ext xmlns:c16="http://schemas.microsoft.com/office/drawing/2014/chart" uri="{C3380CC4-5D6E-409C-BE32-E72D297353CC}">
              <c16:uniqueId val="{00000000-CACA-4EF5-9AEC-67E55349AD1A}"/>
            </c:ext>
          </c:extLst>
        </c:ser>
        <c:ser>
          <c:idx val="1"/>
          <c:order val="1"/>
          <c:tx>
            <c:strRef>
              <c:f>'ŽIVILA 2020'!$C$8</c:f>
              <c:strCache>
                <c:ptCount val="1"/>
                <c:pt idx="0">
                  <c:v>Druge države EU</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2020'!$A$9:$A$10</c:f>
              <c:strCache>
                <c:ptCount val="2"/>
                <c:pt idx="0">
                  <c:v>Živila za posebne skupine</c:v>
                </c:pt>
                <c:pt idx="1">
                  <c:v>Prehranska dopolnila</c:v>
                </c:pt>
              </c:strCache>
            </c:strRef>
          </c:cat>
          <c:val>
            <c:numRef>
              <c:f>'ŽIVILA 2020'!$C$9:$C$10</c:f>
              <c:numCache>
                <c:formatCode>General</c:formatCode>
                <c:ptCount val="2"/>
                <c:pt idx="0">
                  <c:v>36</c:v>
                </c:pt>
                <c:pt idx="1">
                  <c:v>4</c:v>
                </c:pt>
              </c:numCache>
            </c:numRef>
          </c:val>
          <c:extLst xmlns:c16r2="http://schemas.microsoft.com/office/drawing/2015/06/chart">
            <c:ext xmlns:c16="http://schemas.microsoft.com/office/drawing/2014/chart" uri="{C3380CC4-5D6E-409C-BE32-E72D297353CC}">
              <c16:uniqueId val="{00000001-CACA-4EF5-9AEC-67E55349AD1A}"/>
            </c:ext>
          </c:extLst>
        </c:ser>
        <c:ser>
          <c:idx val="2"/>
          <c:order val="2"/>
          <c:tx>
            <c:strRef>
              <c:f>'ŽIVILA 2020'!$D$8</c:f>
              <c:strCache>
                <c:ptCount val="1"/>
                <c:pt idx="0">
                  <c:v>Tretje države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2020'!$A$9:$A$10</c:f>
              <c:strCache>
                <c:ptCount val="2"/>
                <c:pt idx="0">
                  <c:v>Živila za posebne skupine</c:v>
                </c:pt>
                <c:pt idx="1">
                  <c:v>Prehranska dopolnila</c:v>
                </c:pt>
              </c:strCache>
            </c:strRef>
          </c:cat>
          <c:val>
            <c:numRef>
              <c:f>'ŽIVILA 2020'!$D$9:$D$10</c:f>
              <c:numCache>
                <c:formatCode>General</c:formatCode>
                <c:ptCount val="2"/>
                <c:pt idx="0">
                  <c:v>1</c:v>
                </c:pt>
                <c:pt idx="1">
                  <c:v>18</c:v>
                </c:pt>
              </c:numCache>
            </c:numRef>
          </c:val>
          <c:extLst xmlns:c16r2="http://schemas.microsoft.com/office/drawing/2015/06/chart">
            <c:ext xmlns:c16="http://schemas.microsoft.com/office/drawing/2014/chart" uri="{C3380CC4-5D6E-409C-BE32-E72D297353CC}">
              <c16:uniqueId val="{00000002-CACA-4EF5-9AEC-67E55349AD1A}"/>
            </c:ext>
          </c:extLst>
        </c:ser>
        <c:dLbls>
          <c:showLegendKey val="0"/>
          <c:showVal val="1"/>
          <c:showCatName val="0"/>
          <c:showSerName val="0"/>
          <c:showPercent val="0"/>
          <c:showBubbleSize val="0"/>
        </c:dLbls>
        <c:gapWidth val="150"/>
        <c:overlap val="100"/>
        <c:axId val="343276200"/>
        <c:axId val="302151320"/>
      </c:barChart>
      <c:catAx>
        <c:axId val="34327620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2151320"/>
        <c:crosses val="autoZero"/>
        <c:auto val="1"/>
        <c:lblAlgn val="ctr"/>
        <c:lblOffset val="100"/>
        <c:noMultiLvlLbl val="0"/>
      </c:catAx>
      <c:valAx>
        <c:axId val="3021513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3276200"/>
        <c:crosses val="autoZero"/>
        <c:crossBetween val="between"/>
      </c:valAx>
      <c:spPr>
        <a:noFill/>
        <a:ln>
          <a:noFill/>
        </a:ln>
        <a:effectLst/>
      </c:spPr>
    </c:plotArea>
    <c:legend>
      <c:legendPos val="b"/>
      <c:layout>
        <c:manualLayout>
          <c:xMode val="edge"/>
          <c:yMode val="edge"/>
          <c:x val="2.6442966713966409E-2"/>
          <c:y val="0.91176408831249034"/>
          <c:w val="0.89999981451081867"/>
          <c:h val="8.82359116875096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88504726382885"/>
          <c:y val="0.18421957540117612"/>
          <c:w val="0.58920233655003651"/>
          <c:h val="0.74396117811222962"/>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349D-456F-A016-F888A3822E07}"/>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349D-456F-A016-F888A3822E0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349D-456F-A016-F888A3822E07}"/>
              </c:ext>
            </c:extLst>
          </c:dPt>
          <c:dLbls>
            <c:dLbl>
              <c:idx val="0"/>
              <c:layout>
                <c:manualLayout>
                  <c:x val="0.10213166375969969"/>
                  <c:y val="-0.2455157201094544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49D-456F-A016-F888A3822E07}"/>
                </c:ext>
                <c:ext xmlns:c15="http://schemas.microsoft.com/office/drawing/2012/chart" uri="{CE6537A1-D6FC-4f65-9D91-7224C49458BB}"/>
              </c:extLst>
            </c:dLbl>
            <c:dLbl>
              <c:idx val="1"/>
              <c:layout>
                <c:manualLayout>
                  <c:x val="-0.18916319670567494"/>
                  <c:y val="1.1862105053324027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49D-456F-A016-F888A3822E07}"/>
                </c:ext>
                <c:ext xmlns:c15="http://schemas.microsoft.com/office/drawing/2012/chart" uri="{CE6537A1-D6FC-4f65-9D91-7224C49458BB}"/>
              </c:extLst>
            </c:dLbl>
            <c:dLbl>
              <c:idx val="2"/>
              <c:layout>
                <c:manualLayout>
                  <c:x val="0.19237901194158286"/>
                  <c:y val="2.237627905207501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49D-456F-A016-F888A3822E07}"/>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'ŽIVILA 2020'!$B$37:$D$37</c:f>
              <c:strCache>
                <c:ptCount val="3"/>
                <c:pt idx="0">
                  <c:v>skladni/ varni*</c:v>
                </c:pt>
                <c:pt idx="1">
                  <c:v>niso skladni</c:v>
                </c:pt>
                <c:pt idx="2">
                  <c:v>niso varni*</c:v>
                </c:pt>
              </c:strCache>
            </c:strRef>
          </c:cat>
          <c:val>
            <c:numRef>
              <c:f>'ŽIVILA 2020'!$B$38:$D$38</c:f>
              <c:numCache>
                <c:formatCode>General</c:formatCode>
                <c:ptCount val="3"/>
                <c:pt idx="0">
                  <c:v>59</c:v>
                </c:pt>
                <c:pt idx="1">
                  <c:v>1</c:v>
                </c:pt>
                <c:pt idx="2">
                  <c:v>0</c:v>
                </c:pt>
              </c:numCache>
            </c:numRef>
          </c:val>
          <c:extLst xmlns:c16r2="http://schemas.microsoft.com/office/drawing/2015/06/chart">
            <c:ext xmlns:c16="http://schemas.microsoft.com/office/drawing/2014/chart" uri="{C3380CC4-5D6E-409C-BE32-E72D297353CC}">
              <c16:uniqueId val="{00000006-349D-456F-A016-F888A3822E07}"/>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66371944836375218"/>
          <c:h val="0.76144875307514459"/>
        </c:manualLayout>
      </c:layout>
      <c:barChart>
        <c:barDir val="col"/>
        <c:grouping val="percentStacked"/>
        <c:varyColors val="0"/>
        <c:ser>
          <c:idx val="0"/>
          <c:order val="0"/>
          <c:tx>
            <c:strRef>
              <c:f>'ŽIVILA 2020'!$B$29</c:f>
              <c:strCache>
                <c:ptCount val="1"/>
                <c:pt idx="0">
                  <c:v>skladni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2020'!$A$30:$A$31</c:f>
              <c:strCache>
                <c:ptCount val="2"/>
                <c:pt idx="0">
                  <c:v>Živila za posebne skupine</c:v>
                </c:pt>
                <c:pt idx="1">
                  <c:v>Prehranska dopolnila</c:v>
                </c:pt>
              </c:strCache>
            </c:strRef>
          </c:cat>
          <c:val>
            <c:numRef>
              <c:f>'ŽIVILA 2020'!$B$30:$B$31</c:f>
              <c:numCache>
                <c:formatCode>General</c:formatCode>
                <c:ptCount val="2"/>
                <c:pt idx="0">
                  <c:v>37</c:v>
                </c:pt>
                <c:pt idx="1">
                  <c:v>22</c:v>
                </c:pt>
              </c:numCache>
            </c:numRef>
          </c:val>
          <c:extLst xmlns:c16r2="http://schemas.microsoft.com/office/drawing/2015/06/chart">
            <c:ext xmlns:c16="http://schemas.microsoft.com/office/drawing/2014/chart" uri="{C3380CC4-5D6E-409C-BE32-E72D297353CC}">
              <c16:uniqueId val="{00000000-4A64-4EC6-AF4A-BF519208DDAA}"/>
            </c:ext>
          </c:extLst>
        </c:ser>
        <c:ser>
          <c:idx val="1"/>
          <c:order val="1"/>
          <c:tx>
            <c:strRef>
              <c:f>'ŽIVILA 2020'!$C$29</c:f>
              <c:strCache>
                <c:ptCount val="1"/>
                <c:pt idx="0">
                  <c:v>niso skladni</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2020'!$A$30:$A$31</c:f>
              <c:strCache>
                <c:ptCount val="2"/>
                <c:pt idx="0">
                  <c:v>Živila za posebne skupine</c:v>
                </c:pt>
                <c:pt idx="1">
                  <c:v>Prehranska dopolnila</c:v>
                </c:pt>
              </c:strCache>
            </c:strRef>
          </c:cat>
          <c:val>
            <c:numRef>
              <c:f>'ŽIVILA 2020'!$C$30:$C$31</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1-4A64-4EC6-AF4A-BF519208DDAA}"/>
            </c:ext>
          </c:extLst>
        </c:ser>
        <c:dLbls>
          <c:showLegendKey val="0"/>
          <c:showVal val="1"/>
          <c:showCatName val="0"/>
          <c:showSerName val="0"/>
          <c:showPercent val="0"/>
          <c:showBubbleSize val="0"/>
        </c:dLbls>
        <c:gapWidth val="150"/>
        <c:overlap val="100"/>
        <c:axId val="444950128"/>
        <c:axId val="444951304"/>
      </c:barChart>
      <c:catAx>
        <c:axId val="44495012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951304"/>
        <c:crossesAt val="0"/>
        <c:auto val="1"/>
        <c:lblAlgn val="ctr"/>
        <c:lblOffset val="100"/>
        <c:noMultiLvlLbl val="0"/>
      </c:catAx>
      <c:valAx>
        <c:axId val="444951304"/>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950128"/>
        <c:crosses val="autoZero"/>
        <c:crossBetween val="between"/>
      </c:valAx>
      <c:spPr>
        <a:noFill/>
        <a:ln>
          <a:noFill/>
        </a:ln>
        <a:effectLst/>
      </c:spPr>
    </c:plotArea>
    <c:legend>
      <c:legendPos val="b"/>
      <c:layout>
        <c:manualLayout>
          <c:xMode val="edge"/>
          <c:yMode val="edge"/>
          <c:x val="0.73994993400391429"/>
          <c:y val="0.2839255962569896"/>
          <c:w val="0.22144887958369369"/>
          <c:h val="0.252306287800981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2821261580713"/>
          <c:y val="0.28438426615591972"/>
          <c:w val="0.63931828057916595"/>
          <c:h val="0.65227743491523016"/>
        </c:manualLayout>
      </c:layout>
      <c:pieChart>
        <c:varyColors val="1"/>
        <c:ser>
          <c:idx val="0"/>
          <c:order val="0"/>
          <c:tx>
            <c:strRef>
              <c:f>'Živila za posebne skupine'!$B$36</c:f>
              <c:strCache>
                <c:ptCount val="1"/>
                <c:pt idx="0">
                  <c:v>Živila namenjena dojenčkom in majhnim otrokom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5915-4DC9-B14A-B7EB27CEDE90}"/>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5915-4DC9-B14A-B7EB27CEDE9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5915-4DC9-B14A-B7EB27CEDE9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5915-4DC9-B14A-B7EB27CEDE9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5915-4DC9-B14A-B7EB27CEDE90}"/>
              </c:ext>
            </c:extLst>
          </c:dPt>
          <c:dPt>
            <c:idx val="5"/>
            <c:bubble3D val="0"/>
            <c:spPr>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5915-4DC9-B14A-B7EB27CEDE90}"/>
              </c:ext>
            </c:extLst>
          </c:dPt>
          <c:dLbls>
            <c:dLbl>
              <c:idx val="0"/>
              <c:layout>
                <c:manualLayout>
                  <c:x val="-0.2111799612005022"/>
                  <c:y val="9.009026743278711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915-4DC9-B14A-B7EB27CEDE90}"/>
                </c:ext>
                <c:ext xmlns:c15="http://schemas.microsoft.com/office/drawing/2012/chart" uri="{CE6537A1-D6FC-4f65-9D91-7224C49458BB}">
                  <c15:layout>
                    <c:manualLayout>
                      <c:w val="0.18672894149100927"/>
                      <c:h val="0.1619596368021565"/>
                    </c:manualLayout>
                  </c15:layout>
                </c:ext>
              </c:extLst>
            </c:dLbl>
            <c:dLbl>
              <c:idx val="1"/>
              <c:layout>
                <c:manualLayout>
                  <c:x val="0.1529211742284014"/>
                  <c:y val="-0.1216216216216216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915-4DC9-B14A-B7EB27CEDE90}"/>
                </c:ext>
                <c:ext xmlns:c15="http://schemas.microsoft.com/office/drawing/2012/chart" uri="{CE6537A1-D6FC-4f65-9D91-7224C49458BB}">
                  <c15:layout>
                    <c:manualLayout>
                      <c:w val="0.25298013245033113"/>
                      <c:h val="0.21144144144144145"/>
                    </c:manualLayout>
                  </c15:layout>
                </c:ext>
              </c:extLst>
            </c:dLbl>
            <c:dLbl>
              <c:idx val="2"/>
              <c:layout>
                <c:manualLayout>
                  <c:x val="-6.2111801242236246E-3"/>
                  <c:y val="9.009009009009008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915-4DC9-B14A-B7EB27CEDE90}"/>
                </c:ext>
                <c:ext xmlns:c15="http://schemas.microsoft.com/office/drawing/2012/chart" uri="{CE6537A1-D6FC-4f65-9D91-7224C49458BB}">
                  <c15:layout>
                    <c:manualLayout>
                      <c:w val="0.24039353776430117"/>
                      <c:h val="0.26092360076612048"/>
                    </c:manualLayout>
                  </c15:layout>
                </c:ext>
              </c:extLst>
            </c:dLbl>
            <c:dLbl>
              <c:idx val="3"/>
              <c:layout>
                <c:manualLayout>
                  <c:x val="-5.175983436853001E-2"/>
                  <c:y val="7.882882882882881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915-4DC9-B14A-B7EB27CEDE90}"/>
                </c:ext>
                <c:ext xmlns:c15="http://schemas.microsoft.com/office/drawing/2012/chart" uri="{CE6537A1-D6FC-4f65-9D91-7224C49458BB}">
                  <c15:layout>
                    <c:manualLayout>
                      <c:w val="0.31178070132537783"/>
                      <c:h val="0.17533801518053485"/>
                    </c:manualLayout>
                  </c15:layout>
                </c:ext>
              </c:extLst>
            </c:dLbl>
            <c:dLbl>
              <c:idx val="4"/>
              <c:layout>
                <c:manualLayout>
                  <c:x val="6.2113431473239762E-3"/>
                  <c:y val="-5.855855855855855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915-4DC9-B14A-B7EB27CEDE90}"/>
                </c:ext>
                <c:ext xmlns:c15="http://schemas.microsoft.com/office/drawing/2012/chart" uri="{CE6537A1-D6FC-4f65-9D91-7224C49458BB}">
                  <c15:layout>
                    <c:manualLayout>
                      <c:w val="0.35329192546583843"/>
                      <c:h val="0.17083351067603036"/>
                    </c:manualLayout>
                  </c15:layout>
                </c:ext>
              </c:extLst>
            </c:dLbl>
            <c:dLbl>
              <c:idx val="5"/>
              <c:layout>
                <c:manualLayout>
                  <c:x val="0.2408374701794582"/>
                  <c:y val="-6.306306306306305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5915-4DC9-B14A-B7EB27CEDE90}"/>
                </c:ext>
                <c:ext xmlns:c15="http://schemas.microsoft.com/office/drawing/2012/chart" uri="{CE6537A1-D6FC-4f65-9D91-7224C49458BB}">
                  <c15:layout>
                    <c:manualLayout>
                      <c:w val="0.46016339017225494"/>
                      <c:h val="0.18427927927927928"/>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'Živila za posebne skupine'!$A$37:$A$42</c:f>
              <c:strCache>
                <c:ptCount val="6"/>
                <c:pt idx="0">
                  <c:v>Začetne formule</c:v>
                </c:pt>
                <c:pt idx="1">
                  <c:v>Nadaljevalne formule</c:v>
                </c:pt>
                <c:pt idx="2">
                  <c:v>Otroški keksi in prepečenec</c:v>
                </c:pt>
                <c:pt idx="3">
                  <c:v>Otroška hrana na osnovi sadja</c:v>
                </c:pt>
                <c:pt idx="4">
                  <c:v>Otroška hrana na osnovi zelenjave</c:v>
                </c:pt>
                <c:pt idx="5">
                  <c:v>Obroki za dojenčke z živili živalskega izvora</c:v>
                </c:pt>
              </c:strCache>
            </c:strRef>
          </c:cat>
          <c:val>
            <c:numRef>
              <c:f>'Živila za posebne skupine'!$B$37:$B$42</c:f>
              <c:numCache>
                <c:formatCode>General</c:formatCode>
                <c:ptCount val="6"/>
                <c:pt idx="0">
                  <c:v>11</c:v>
                </c:pt>
                <c:pt idx="1">
                  <c:v>10</c:v>
                </c:pt>
                <c:pt idx="2">
                  <c:v>4</c:v>
                </c:pt>
                <c:pt idx="3">
                  <c:v>2</c:v>
                </c:pt>
                <c:pt idx="4">
                  <c:v>1</c:v>
                </c:pt>
                <c:pt idx="5">
                  <c:v>1</c:v>
                </c:pt>
              </c:numCache>
            </c:numRef>
          </c:val>
          <c:extLst xmlns:c16r2="http://schemas.microsoft.com/office/drawing/2015/06/chart">
            <c:ext xmlns:c16="http://schemas.microsoft.com/office/drawing/2014/chart" uri="{C3380CC4-5D6E-409C-BE32-E72D297353CC}">
              <c16:uniqueId val="{0000000C-5915-4DC9-B14A-B7EB27CEDE90}"/>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'psv 2020'!$C$7</c:f>
              <c:strCache>
                <c:ptCount val="1"/>
                <c:pt idx="0">
                  <c:v>Oznake in opozorila</c:v>
                </c:pt>
              </c:strCache>
            </c:strRef>
          </c:tx>
          <c:invertIfNegative val="0"/>
          <c:dLbls>
            <c:spPr>
              <a:noFill/>
              <a:ln>
                <a:noFill/>
              </a:ln>
              <a:effectLst/>
            </c:spPr>
            <c:txPr>
              <a:bodyPr/>
              <a:lstStyle/>
              <a:p>
                <a:pPr>
                  <a:defRPr sz="800" b="1"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2020'!$C$11</c:f>
              <c:numCache>
                <c:formatCode>0%</c:formatCode>
                <c:ptCount val="1"/>
                <c:pt idx="0">
                  <c:v>0.75</c:v>
                </c:pt>
              </c:numCache>
            </c:numRef>
          </c:val>
          <c:extLst xmlns:c16r2="http://schemas.microsoft.com/office/drawing/2015/06/chart">
            <c:ext xmlns:c16="http://schemas.microsoft.com/office/drawing/2014/chart" uri="{C3380CC4-5D6E-409C-BE32-E72D297353CC}">
              <c16:uniqueId val="{00000000-B429-457F-B63A-805E98FA2030}"/>
            </c:ext>
          </c:extLst>
        </c:ser>
        <c:ser>
          <c:idx val="1"/>
          <c:order val="1"/>
          <c:tx>
            <c:strRef>
              <c:f>'psv 2020'!$D$7</c:f>
              <c:strCache>
                <c:ptCount val="1"/>
                <c:pt idx="0">
                  <c:v>Splošne in mehanske lastnosti</c:v>
                </c:pt>
              </c:strCache>
            </c:strRef>
          </c:tx>
          <c:invertIfNegative val="0"/>
          <c:dLbls>
            <c:spPr>
              <a:noFill/>
              <a:ln>
                <a:noFill/>
              </a:ln>
              <a:effectLst/>
            </c:spPr>
            <c:txPr>
              <a:bodyPr/>
              <a:lstStyle/>
              <a:p>
                <a:pPr algn="ctr" rtl="0">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2020'!$D$11</c:f>
              <c:numCache>
                <c:formatCode>0%</c:formatCode>
                <c:ptCount val="1"/>
                <c:pt idx="0">
                  <c:v>0.45</c:v>
                </c:pt>
              </c:numCache>
            </c:numRef>
          </c:val>
          <c:extLst xmlns:c16r2="http://schemas.microsoft.com/office/drawing/2015/06/chart">
            <c:ext xmlns:c16="http://schemas.microsoft.com/office/drawing/2014/chart" uri="{C3380CC4-5D6E-409C-BE32-E72D297353CC}">
              <c16:uniqueId val="{00000001-B429-457F-B63A-805E98FA2030}"/>
            </c:ext>
          </c:extLst>
        </c:ser>
        <c:ser>
          <c:idx val="4"/>
          <c:order val="2"/>
          <c:tx>
            <c:strRef>
              <c:f>'psv 2020'!$E$7</c:f>
              <c:strCache>
                <c:ptCount val="1"/>
                <c:pt idx="0">
                  <c:v>Mikrobiološke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2020'!$E$11</c:f>
              <c:numCache>
                <c:formatCode>0%</c:formatCode>
                <c:ptCount val="1"/>
                <c:pt idx="0">
                  <c:v>0</c:v>
                </c:pt>
              </c:numCache>
            </c:numRef>
          </c:val>
          <c:extLst xmlns:c16r2="http://schemas.microsoft.com/office/drawing/2015/06/chart">
            <c:ext xmlns:c16="http://schemas.microsoft.com/office/drawing/2014/chart" uri="{C3380CC4-5D6E-409C-BE32-E72D297353CC}">
              <c16:uniqueId val="{00000002-B429-457F-B63A-805E98FA2030}"/>
            </c:ext>
          </c:extLst>
        </c:ser>
        <c:ser>
          <c:idx val="5"/>
          <c:order val="3"/>
          <c:tx>
            <c:strRef>
              <c:f>'psv 2020'!$F$7</c:f>
              <c:strCache>
                <c:ptCount val="1"/>
                <c:pt idx="0">
                  <c:v>Kemijske lastnosti</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2020'!$F$11</c:f>
              <c:numCache>
                <c:formatCode>0%</c:formatCode>
                <c:ptCount val="1"/>
                <c:pt idx="0">
                  <c:v>0</c:v>
                </c:pt>
              </c:numCache>
            </c:numRef>
          </c:val>
          <c:extLst xmlns:c16r2="http://schemas.microsoft.com/office/drawing/2015/06/chart">
            <c:ext xmlns:c16="http://schemas.microsoft.com/office/drawing/2014/chart" uri="{C3380CC4-5D6E-409C-BE32-E72D297353CC}">
              <c16:uniqueId val="{00000003-B429-457F-B63A-805E98FA2030}"/>
            </c:ext>
          </c:extLst>
        </c:ser>
        <c:ser>
          <c:idx val="3"/>
          <c:order val="4"/>
          <c:tx>
            <c:strRef>
              <c:f>'psv 2020'!$G$7</c:f>
              <c:strCache>
                <c:ptCount val="1"/>
                <c:pt idx="0">
                  <c:v>Resno tveganje</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2020'!$G$11</c:f>
              <c:numCache>
                <c:formatCode>0%</c:formatCode>
                <c:ptCount val="1"/>
                <c:pt idx="0">
                  <c:v>0.1</c:v>
                </c:pt>
              </c:numCache>
            </c:numRef>
          </c:val>
          <c:extLst xmlns:c16r2="http://schemas.microsoft.com/office/drawing/2015/06/chart">
            <c:ext xmlns:c16="http://schemas.microsoft.com/office/drawing/2014/chart" uri="{C3380CC4-5D6E-409C-BE32-E72D297353CC}">
              <c16:uniqueId val="{00000004-B429-457F-B63A-805E98FA2030}"/>
            </c:ext>
          </c:extLst>
        </c:ser>
        <c:dLbls>
          <c:showLegendKey val="0"/>
          <c:showVal val="0"/>
          <c:showCatName val="0"/>
          <c:showSerName val="0"/>
          <c:showPercent val="0"/>
          <c:showBubbleSize val="0"/>
        </c:dLbls>
        <c:gapWidth val="150"/>
        <c:axId val="302135936"/>
        <c:axId val="302134760"/>
      </c:barChart>
      <c:catAx>
        <c:axId val="302135936"/>
        <c:scaling>
          <c:orientation val="minMax"/>
        </c:scaling>
        <c:delete val="0"/>
        <c:axPos val="b"/>
        <c:majorTickMark val="out"/>
        <c:minorTickMark val="none"/>
        <c:tickLblPos val="none"/>
        <c:crossAx val="302134760"/>
        <c:crosses val="autoZero"/>
        <c:auto val="1"/>
        <c:lblAlgn val="ctr"/>
        <c:lblOffset val="100"/>
        <c:noMultiLvlLbl val="0"/>
      </c:catAx>
      <c:valAx>
        <c:axId val="302134760"/>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302135936"/>
        <c:crosses val="autoZero"/>
        <c:crossBetween val="between"/>
      </c:valAx>
      <c:spPr>
        <a:noFill/>
        <a:ln w="25400">
          <a:noFill/>
        </a:ln>
      </c:spPr>
    </c:plotArea>
    <c:legend>
      <c:legendPos val="tr"/>
      <c:legendEntry>
        <c:idx val="2"/>
        <c:delete val="1"/>
      </c:legendEntry>
      <c:overlay val="0"/>
      <c:txPr>
        <a:bodyPr/>
        <a:lstStyle/>
        <a:p>
          <a:pPr>
            <a:defRPr sz="800" baseline="0"/>
          </a:pPr>
          <a:endParaRPr lang="sl-SI"/>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82851238138977"/>
          <c:y val="0.33285245901639349"/>
          <c:w val="0.68453789231190876"/>
          <c:h val="0.636208768985844"/>
        </c:manualLayout>
      </c:layout>
      <c:pieChart>
        <c:varyColors val="1"/>
        <c:ser>
          <c:idx val="1"/>
          <c:order val="0"/>
          <c:tx>
            <c:strRef>
              <c:f>'[Kopija datoteke ŽIVILA 2020.xlsx]Živila za posebne skupine'!$C$36</c:f>
              <c:strCache>
                <c:ptCount val="1"/>
                <c:pt idx="0">
                  <c:v>Živila za posebne zdravstvene namene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0E1-4067-879B-C67F2A04F24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0E1-4067-879B-C67F2A04F24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0E1-4067-879B-C67F2A04F24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0E1-4067-879B-C67F2A04F24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C0E1-4067-879B-C67F2A04F24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C0E1-4067-879B-C67F2A04F249}"/>
              </c:ext>
            </c:extLst>
          </c:dPt>
          <c:dPt>
            <c:idx val="6"/>
            <c:bubble3D val="0"/>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C0E1-4067-879B-C67F2A04F249}"/>
              </c:ext>
            </c:extLst>
          </c:dPt>
          <c:dPt>
            <c:idx val="7"/>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C0E1-4067-879B-C67F2A04F249}"/>
              </c:ext>
            </c:extLst>
          </c:dPt>
          <c:dLbls>
            <c:dLbl>
              <c:idx val="6"/>
              <c:layout>
                <c:manualLayout>
                  <c:x val="-3.9981185324553151E-2"/>
                  <c:y val="-0.1215735983821694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C0E1-4067-879B-C67F2A04F249}"/>
                </c:ext>
                <c:ext xmlns:c15="http://schemas.microsoft.com/office/drawing/2012/chart" uri="{CE6537A1-D6FC-4f65-9D91-7224C49458BB}">
                  <c15:layout>
                    <c:manualLayout>
                      <c:w val="0.45348515936918987"/>
                      <c:h val="0.248655737704918"/>
                    </c:manualLayout>
                  </c15:layout>
                </c:ext>
              </c:extLst>
            </c:dLbl>
            <c:dLbl>
              <c:idx val="7"/>
              <c:layout>
                <c:manualLayout>
                  <c:x val="0.25184609743631525"/>
                  <c:y val="-0.1252829052106192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C0E1-4067-879B-C67F2A04F249}"/>
                </c:ext>
                <c:ext xmlns:c15="http://schemas.microsoft.com/office/drawing/2012/chart" uri="{CE6537A1-D6FC-4f65-9D91-7224C49458BB}">
                  <c15:layout>
                    <c:manualLayout>
                      <c:w val="0.28165569143932262"/>
                      <c:h val="0.44531164751946989"/>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'[Kopija datoteke ŽIVILA 2020.xlsx]Živila za posebne skupine'!$A$37:$A$44</c:f>
              <c:strCache>
                <c:ptCount val="8"/>
                <c:pt idx="0">
                  <c:v>Začetne formule</c:v>
                </c:pt>
                <c:pt idx="1">
                  <c:v>Nadaljevalne formule</c:v>
                </c:pt>
                <c:pt idx="2">
                  <c:v>Otroški keksi in prepečenec</c:v>
                </c:pt>
                <c:pt idx="3">
                  <c:v>Otroška hrana na osnovi sadja</c:v>
                </c:pt>
                <c:pt idx="4">
                  <c:v>Otroška hrana na osnovi zelenjave</c:v>
                </c:pt>
                <c:pt idx="5">
                  <c:v>Obroki za dojenčke z živili živalskega izvora</c:v>
                </c:pt>
                <c:pt idx="6">
                  <c:v>Žiavila za posebne zdravstvene namene za dojenčke</c:v>
                </c:pt>
                <c:pt idx="7">
                  <c:v>Živila za posebne zdravstvene namene za ostalo populacijo</c:v>
                </c:pt>
              </c:strCache>
            </c:strRef>
          </c:cat>
          <c:val>
            <c:numRef>
              <c:f>'[Kopija datoteke ŽIVILA 2020.xlsx]Živila za posebne skupine'!$C$37:$C$44</c:f>
              <c:numCache>
                <c:formatCode>General</c:formatCode>
                <c:ptCount val="8"/>
                <c:pt idx="6">
                  <c:v>2</c:v>
                </c:pt>
                <c:pt idx="7">
                  <c:v>6</c:v>
                </c:pt>
              </c:numCache>
            </c:numRef>
          </c:val>
          <c:extLst xmlns:c16r2="http://schemas.microsoft.com/office/drawing/2015/06/chart">
            <c:ext xmlns:c16="http://schemas.microsoft.com/office/drawing/2014/chart" uri="{C3380CC4-5D6E-409C-BE32-E72D297353CC}">
              <c16:uniqueId val="{00000010-C0E1-4067-879B-C67F2A04F24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7651429972894378E-2"/>
          <c:y val="4.4829798612139989E-2"/>
          <c:w val="0.90823373092404014"/>
          <c:h val="0.76435693678833716"/>
        </c:manualLayout>
      </c:layout>
      <c:barChart>
        <c:barDir val="col"/>
        <c:grouping val="stacked"/>
        <c:varyColors val="0"/>
        <c:ser>
          <c:idx val="0"/>
          <c:order val="0"/>
          <c:tx>
            <c:strRef>
              <c:f>'Živila za posebne skupine'!$B$158</c:f>
              <c:strCache>
                <c:ptCount val="1"/>
                <c:pt idx="0">
                  <c:v>Biološka varnost</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skupine'!$B$159:$B$162</c:f>
              <c:numCache>
                <c:formatCode>General</c:formatCode>
                <c:ptCount val="4"/>
                <c:pt idx="0">
                  <c:v>11</c:v>
                </c:pt>
                <c:pt idx="2">
                  <c:v>4</c:v>
                </c:pt>
                <c:pt idx="3">
                  <c:v>7</c:v>
                </c:pt>
              </c:numCache>
            </c:numRef>
          </c:val>
          <c:extLst xmlns:c16r2="http://schemas.microsoft.com/office/drawing/2015/06/chart">
            <c:ext xmlns:c16="http://schemas.microsoft.com/office/drawing/2014/chart" uri="{C3380CC4-5D6E-409C-BE32-E72D297353CC}">
              <c16:uniqueId val="{00000000-4738-4A22-8C02-58C96A2CCFDA}"/>
            </c:ext>
          </c:extLst>
        </c:ser>
        <c:ser>
          <c:idx val="1"/>
          <c:order val="1"/>
          <c:tx>
            <c:strRef>
              <c:f>'Živila za posebne skupine'!$C$158</c:f>
              <c:strCache>
                <c:ptCount val="1"/>
                <c:pt idx="0">
                  <c:v>Onesnaževala</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skupine'!$C$159:$C$162</c:f>
              <c:numCache>
                <c:formatCode>General</c:formatCode>
                <c:ptCount val="4"/>
                <c:pt idx="0">
                  <c:v>10</c:v>
                </c:pt>
                <c:pt idx="1">
                  <c:v>4</c:v>
                </c:pt>
                <c:pt idx="3">
                  <c:v>1</c:v>
                </c:pt>
              </c:numCache>
            </c:numRef>
          </c:val>
          <c:extLst xmlns:c16r2="http://schemas.microsoft.com/office/drawing/2015/06/chart">
            <c:ext xmlns:c16="http://schemas.microsoft.com/office/drawing/2014/chart" uri="{C3380CC4-5D6E-409C-BE32-E72D297353CC}">
              <c16:uniqueId val="{00000001-4738-4A22-8C02-58C96A2CCFDA}"/>
            </c:ext>
          </c:extLst>
        </c:ser>
        <c:ser>
          <c:idx val="2"/>
          <c:order val="2"/>
          <c:tx>
            <c:strRef>
              <c:f>'Živila za posebne skupine'!$D$158</c:f>
              <c:strCache>
                <c:ptCount val="1"/>
                <c:pt idx="0">
                  <c:v>Pesticidi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skupine'!$D$159:$D$162</c:f>
              <c:numCache>
                <c:formatCode>General</c:formatCode>
                <c:ptCount val="4"/>
                <c:pt idx="0">
                  <c:v>10</c:v>
                </c:pt>
              </c:numCache>
            </c:numRef>
          </c:val>
          <c:extLst xmlns:c16r2="http://schemas.microsoft.com/office/drawing/2015/06/chart">
            <c:ext xmlns:c16="http://schemas.microsoft.com/office/drawing/2014/chart" uri="{C3380CC4-5D6E-409C-BE32-E72D297353CC}">
              <c16:uniqueId val="{00000002-4738-4A22-8C02-58C96A2CCFDA}"/>
            </c:ext>
          </c:extLst>
        </c:ser>
        <c:ser>
          <c:idx val="3"/>
          <c:order val="3"/>
          <c:tx>
            <c:strRef>
              <c:f>'Živila za posebne skupine'!$E$158</c:f>
              <c:strCache>
                <c:ptCount val="1"/>
                <c:pt idx="0">
                  <c:v>Označevanje živil (gluten)</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skupine'!$E$159:$E$162</c:f>
              <c:numCache>
                <c:formatCode>General</c:formatCode>
                <c:ptCount val="4"/>
                <c:pt idx="0">
                  <c:v>5</c:v>
                </c:pt>
              </c:numCache>
            </c:numRef>
          </c:val>
          <c:extLst xmlns:c16r2="http://schemas.microsoft.com/office/drawing/2015/06/chart">
            <c:ext xmlns:c16="http://schemas.microsoft.com/office/drawing/2014/chart" uri="{C3380CC4-5D6E-409C-BE32-E72D297353CC}">
              <c16:uniqueId val="{00000003-4738-4A22-8C02-58C96A2CCFDA}"/>
            </c:ext>
          </c:extLst>
        </c:ser>
        <c:dLbls>
          <c:showLegendKey val="0"/>
          <c:showVal val="1"/>
          <c:showCatName val="0"/>
          <c:showSerName val="0"/>
          <c:showPercent val="0"/>
          <c:showBubbleSize val="0"/>
        </c:dLbls>
        <c:gapWidth val="150"/>
        <c:overlap val="100"/>
        <c:axId val="444944640"/>
        <c:axId val="444945424"/>
      </c:barChart>
      <c:catAx>
        <c:axId val="444944640"/>
        <c:scaling>
          <c:orientation val="minMax"/>
        </c:scaling>
        <c:delete val="0"/>
        <c:axPos val="b"/>
        <c:numFmt formatCode="General" sourceLinked="0"/>
        <c:majorTickMark val="out"/>
        <c:minorTickMark val="none"/>
        <c:tickLblPos val="nextTo"/>
        <c:txPr>
          <a:bodyPr/>
          <a:lstStyle/>
          <a:p>
            <a:pPr>
              <a:defRPr sz="900"/>
            </a:pPr>
            <a:endParaRPr lang="sl-SI"/>
          </a:p>
        </c:txPr>
        <c:crossAx val="444945424"/>
        <c:crosses val="autoZero"/>
        <c:auto val="1"/>
        <c:lblAlgn val="ctr"/>
        <c:lblOffset val="100"/>
        <c:noMultiLvlLbl val="0"/>
      </c:catAx>
      <c:valAx>
        <c:axId val="444945424"/>
        <c:scaling>
          <c:orientation val="minMax"/>
        </c:scaling>
        <c:delete val="0"/>
        <c:axPos val="l"/>
        <c:numFmt formatCode="General" sourceLinked="1"/>
        <c:majorTickMark val="out"/>
        <c:minorTickMark val="none"/>
        <c:tickLblPos val="nextTo"/>
        <c:crossAx val="444944640"/>
        <c:crosses val="autoZero"/>
        <c:crossBetween val="between"/>
      </c:valAx>
      <c:spPr>
        <a:ln>
          <a:noFill/>
        </a:ln>
      </c:spPr>
    </c:plotArea>
    <c:legend>
      <c:legendPos val="r"/>
      <c:layout>
        <c:manualLayout>
          <c:xMode val="edge"/>
          <c:yMode val="edge"/>
          <c:x val="0.6737056444456897"/>
          <c:y val="0.1395897435897436"/>
          <c:w val="0.25875939884738608"/>
          <c:h val="0.34615626892792251"/>
        </c:manualLayout>
      </c:layout>
      <c:overlay val="0"/>
      <c:txPr>
        <a:bodyPr/>
        <a:lstStyle/>
        <a:p>
          <a:pPr>
            <a:defRPr sz="900"/>
          </a:pPr>
          <a:endParaRPr lang="sl-SI"/>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078663325724511E-2"/>
          <c:y val="4.4346331761210028E-2"/>
          <c:w val="0.53019204505218431"/>
          <c:h val="0.76761656629651109"/>
        </c:manualLayout>
      </c:layout>
      <c:barChart>
        <c:barDir val="col"/>
        <c:grouping val="stacked"/>
        <c:varyColors val="0"/>
        <c:ser>
          <c:idx val="0"/>
          <c:order val="0"/>
          <c:tx>
            <c:strRef>
              <c:f>'Živila za posebne skupine'!$B$131</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skupine'!$A$132:$A$133</c:f>
              <c:strCache>
                <c:ptCount val="2"/>
                <c:pt idx="0">
                  <c:v>Živila namenjena dojenčkom in majhnim otrokom</c:v>
                </c:pt>
                <c:pt idx="1">
                  <c:v>Živila za posebne zdravstvene namene</c:v>
                </c:pt>
              </c:strCache>
            </c:strRef>
          </c:cat>
          <c:val>
            <c:numRef>
              <c:f>'Živila za posebne skupine'!$B$132:$B$133</c:f>
              <c:numCache>
                <c:formatCode>General</c:formatCode>
                <c:ptCount val="2"/>
                <c:pt idx="0">
                  <c:v>29</c:v>
                </c:pt>
                <c:pt idx="1">
                  <c:v>8</c:v>
                </c:pt>
              </c:numCache>
            </c:numRef>
          </c:val>
          <c:extLst xmlns:c16r2="http://schemas.microsoft.com/office/drawing/2015/06/chart">
            <c:ext xmlns:c16="http://schemas.microsoft.com/office/drawing/2014/chart" uri="{C3380CC4-5D6E-409C-BE32-E72D297353CC}">
              <c16:uniqueId val="{00000000-A11B-41EA-913E-5F5AFC53BDA8}"/>
            </c:ext>
          </c:extLst>
        </c:ser>
        <c:ser>
          <c:idx val="1"/>
          <c:order val="1"/>
          <c:tx>
            <c:strRef>
              <c:f>'Živila za posebne skupine'!$C$131</c:f>
              <c:strCache>
                <c:ptCount val="1"/>
                <c:pt idx="0">
                  <c:v>neskladni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'Živila za posebne skupine'!$A$132:$A$133</c:f>
              <c:strCache>
                <c:ptCount val="2"/>
                <c:pt idx="0">
                  <c:v>Živila namenjena dojenčkom in majhnim otrokom</c:v>
                </c:pt>
                <c:pt idx="1">
                  <c:v>Živila za posebne zdravstvene namene</c:v>
                </c:pt>
              </c:strCache>
            </c:strRef>
          </c:cat>
          <c:val>
            <c:numRef>
              <c:f>'Živila za posebne skupine'!$C$132:$C$133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A11B-41EA-913E-5F5AFC53BDA8}"/>
            </c:ext>
          </c:extLst>
        </c:ser>
        <c:dLbls>
          <c:showLegendKey val="0"/>
          <c:showVal val="1"/>
          <c:showCatName val="0"/>
          <c:showSerName val="0"/>
          <c:showPercent val="0"/>
          <c:showBubbleSize val="0"/>
        </c:dLbls>
        <c:gapWidth val="150"/>
        <c:overlap val="100"/>
        <c:axId val="444946208"/>
        <c:axId val="444946600"/>
      </c:barChart>
      <c:catAx>
        <c:axId val="444946208"/>
        <c:scaling>
          <c:orientation val="minMax"/>
        </c:scaling>
        <c:delete val="0"/>
        <c:axPos val="b"/>
        <c:numFmt formatCode="General" sourceLinked="0"/>
        <c:majorTickMark val="out"/>
        <c:minorTickMark val="none"/>
        <c:tickLblPos val="nextTo"/>
        <c:txPr>
          <a:bodyPr/>
          <a:lstStyle/>
          <a:p>
            <a:pPr>
              <a:defRPr sz="900"/>
            </a:pPr>
            <a:endParaRPr lang="sl-SI"/>
          </a:p>
        </c:txPr>
        <c:crossAx val="444946600"/>
        <c:crosses val="autoZero"/>
        <c:auto val="1"/>
        <c:lblAlgn val="ctr"/>
        <c:lblOffset val="100"/>
        <c:noMultiLvlLbl val="0"/>
      </c:catAx>
      <c:valAx>
        <c:axId val="444946600"/>
        <c:scaling>
          <c:orientation val="minMax"/>
        </c:scaling>
        <c:delete val="0"/>
        <c:axPos val="l"/>
        <c:numFmt formatCode="General" sourceLinked="1"/>
        <c:majorTickMark val="out"/>
        <c:minorTickMark val="none"/>
        <c:tickLblPos val="nextTo"/>
        <c:crossAx val="444946208"/>
        <c:crosses val="autoZero"/>
        <c:crossBetween val="between"/>
      </c:valAx>
      <c:spPr>
        <a:ln>
          <a:noFill/>
        </a:ln>
      </c:spPr>
    </c:plotArea>
    <c:legend>
      <c:legendPos val="r"/>
      <c:layout>
        <c:manualLayout>
          <c:xMode val="edge"/>
          <c:yMode val="edge"/>
          <c:x val="0.73787519600735119"/>
          <c:y val="0.15645426520637801"/>
          <c:w val="0.22485041618191731"/>
          <c:h val="0.28209591000527118"/>
        </c:manualLayout>
      </c:layout>
      <c:overlay val="0"/>
      <c:txPr>
        <a:bodyPr/>
        <a:lstStyle/>
        <a:p>
          <a:pPr>
            <a:defRPr sz="900"/>
          </a:pPr>
          <a:endParaRPr lang="sl-SI"/>
        </a:p>
      </c:txPr>
    </c:legend>
    <c:plotVisOnly val="1"/>
    <c:dispBlanksAs val="gap"/>
    <c:showDLblsOverMax val="0"/>
  </c:chart>
  <c:spPr>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701190050107371"/>
          <c:y val="0.25849803972189106"/>
          <c:w val="0.47178374492179304"/>
          <c:h val="0.66599629486647194"/>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9C4-4E96-8CF3-B46C499E5BEC}"/>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9C4-4E96-8CF3-B46C499E5BE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9C4-4E96-8CF3-B46C499E5BE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69C4-4E96-8CF3-B46C499E5BE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69C4-4E96-8CF3-B46C499E5BEC}"/>
              </c:ext>
            </c:extLst>
          </c:dPt>
          <c:dPt>
            <c:idx val="5"/>
            <c:bubble3D val="0"/>
            <c:spPr>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69C4-4E96-8CF3-B46C499E5BEC}"/>
              </c:ext>
            </c:extLst>
          </c:dPt>
          <c:dLbls>
            <c:dLbl>
              <c:idx val="0"/>
              <c:layout>
                <c:manualLayout>
                  <c:x val="-0.19342707005569373"/>
                  <c:y val="-7.84723657752805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69C4-4E96-8CF3-B46C499E5BEC}"/>
                </c:ext>
                <c:ext xmlns:c15="http://schemas.microsoft.com/office/drawing/2012/chart" uri="{CE6537A1-D6FC-4f65-9D91-7224C49458BB}"/>
              </c:extLst>
            </c:dLbl>
            <c:dLbl>
              <c:idx val="1"/>
              <c:layout>
                <c:manualLayout>
                  <c:x val="-6.3632682736852089E-2"/>
                  <c:y val="-4.391217564870259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9C4-4E96-8CF3-B46C499E5BEC}"/>
                </c:ext>
                <c:ext xmlns:c15="http://schemas.microsoft.com/office/drawing/2012/chart" uri="{CE6537A1-D6FC-4f65-9D91-7224C49458BB}"/>
              </c:extLst>
            </c:dLbl>
            <c:dLbl>
              <c:idx val="2"/>
              <c:layout>
                <c:manualLayout>
                  <c:x val="-2.3123370612721329E-2"/>
                  <c:y val="-5.029594354597891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69C4-4E96-8CF3-B46C499E5BEC}"/>
                </c:ext>
                <c:ext xmlns:c15="http://schemas.microsoft.com/office/drawing/2012/chart" uri="{CE6537A1-D6FC-4f65-9D91-7224C49458BB}"/>
              </c:extLst>
            </c:dLbl>
            <c:dLbl>
              <c:idx val="3"/>
              <c:layout>
                <c:manualLayout>
                  <c:x val="-0.11410356962260451"/>
                  <c:y val="-1.244497536790324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69C4-4E96-8CF3-B46C499E5BEC}"/>
                </c:ext>
                <c:ext xmlns:c15="http://schemas.microsoft.com/office/drawing/2012/chart" uri="{CE6537A1-D6FC-4f65-9D91-7224C49458BB}"/>
              </c:extLst>
            </c:dLbl>
            <c:dLbl>
              <c:idx val="4"/>
              <c:layout>
                <c:manualLayout>
                  <c:x val="-1.9010811721929255E-3"/>
                  <c:y val="-4.625346901017576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69C4-4E96-8CF3-B46C499E5BEC}"/>
                </c:ext>
                <c:ext xmlns:c15="http://schemas.microsoft.com/office/drawing/2012/chart" uri="{CE6537A1-D6FC-4f65-9D91-7224C49458BB}"/>
              </c:extLst>
            </c:dLbl>
            <c:dLbl>
              <c:idx val="5"/>
              <c:layout>
                <c:manualLayout>
                  <c:x val="0.15669280305913832"/>
                  <c:y val="-5.1902494224150128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69C4-4E96-8CF3-B46C499E5BEC}"/>
                </c:ext>
                <c:ext xmlns:c15="http://schemas.microsoft.com/office/drawing/2012/chart" uri="{CE6537A1-D6FC-4f65-9D91-7224C49458BB}">
                  <c15:layout>
                    <c:manualLayout>
                      <c:w val="0.18007566204287515"/>
                      <c:h val="0.23123768211608278"/>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'Prehranska dopolnila'!$A$16:$A$21</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Prehranska dopolnila na osnovi probiotikov</c:v>
                </c:pt>
              </c:strCache>
            </c:strRef>
          </c:cat>
          <c:val>
            <c:numRef>
              <c:f>'Prehranska dopolnila'!$B$16:$B$21</c:f>
              <c:numCache>
                <c:formatCode>General</c:formatCode>
                <c:ptCount val="6"/>
                <c:pt idx="0">
                  <c:v>13</c:v>
                </c:pt>
                <c:pt idx="1">
                  <c:v>3</c:v>
                </c:pt>
                <c:pt idx="2">
                  <c:v>3</c:v>
                </c:pt>
                <c:pt idx="3">
                  <c:v>2</c:v>
                </c:pt>
                <c:pt idx="4">
                  <c:v>1</c:v>
                </c:pt>
                <c:pt idx="5">
                  <c:v>1</c:v>
                </c:pt>
              </c:numCache>
            </c:numRef>
          </c:val>
          <c:extLst xmlns:c16r2="http://schemas.microsoft.com/office/drawing/2015/06/chart">
            <c:ext xmlns:c16="http://schemas.microsoft.com/office/drawing/2014/chart" uri="{C3380CC4-5D6E-409C-BE32-E72D297353CC}">
              <c16:uniqueId val="{0000000C-69C4-4E96-8CF3-B46C499E5BEC}"/>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9333137262765752E-2"/>
          <c:y val="3.3400155005438206E-2"/>
          <c:w val="0.93026144790153642"/>
          <c:h val="0.8529759090287411"/>
        </c:manualLayout>
      </c:layout>
      <c:barChart>
        <c:barDir val="col"/>
        <c:grouping val="stacked"/>
        <c:varyColors val="0"/>
        <c:ser>
          <c:idx val="0"/>
          <c:order val="0"/>
          <c:tx>
            <c:strRef>
              <c:f>'Prehranska dopolnila'!$B$32</c:f>
              <c:strCache>
                <c:ptCount val="1"/>
                <c:pt idx="0">
                  <c:v>biološka varnost (Salmonella spp.)</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dopolnila'!$A$33:$A$38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dopolnila'!$B$33:$B$38</c:f>
              <c:numCache>
                <c:formatCode>General</c:formatCode>
                <c:ptCount val="6"/>
                <c:pt idx="0">
                  <c:v>11</c:v>
                </c:pt>
              </c:numCache>
            </c:numRef>
          </c:val>
          <c:extLst xmlns:c16r2="http://schemas.microsoft.com/office/drawing/2015/06/chart">
            <c:ext xmlns:c16="http://schemas.microsoft.com/office/drawing/2014/chart" uri="{C3380CC4-5D6E-409C-BE32-E72D297353CC}">
              <c16:uniqueId val="{00000000-28B2-4092-9A8B-F0D0C16B5117}"/>
            </c:ext>
          </c:extLst>
        </c:ser>
        <c:ser>
          <c:idx val="1"/>
          <c:order val="1"/>
          <c:tx>
            <c:strRef>
              <c:f>'Prehranska dopolnila'!$C$32</c:f>
              <c:strCache>
                <c:ptCount val="1"/>
                <c:pt idx="0">
                  <c:v>onesnaževala</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dopolnila'!$A$33:$A$38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dopolnila'!$C$33:$C$38</c:f>
              <c:numCache>
                <c:formatCode>General</c:formatCode>
                <c:ptCount val="6"/>
                <c:pt idx="0">
                  <c:v>2</c:v>
                </c:pt>
                <c:pt idx="1">
                  <c:v>3</c:v>
                </c:pt>
                <c:pt idx="2">
                  <c:v>3</c:v>
                </c:pt>
                <c:pt idx="3">
                  <c:v>1</c:v>
                </c:pt>
                <c:pt idx="5">
                  <c:v>1</c:v>
                </c:pt>
              </c:numCache>
            </c:numRef>
          </c:val>
          <c:extLst xmlns:c16r2="http://schemas.microsoft.com/office/drawing/2015/06/chart">
            <c:ext xmlns:c16="http://schemas.microsoft.com/office/drawing/2014/chart" uri="{C3380CC4-5D6E-409C-BE32-E72D297353CC}">
              <c16:uniqueId val="{00000001-28B2-4092-9A8B-F0D0C16B5117}"/>
            </c:ext>
          </c:extLst>
        </c:ser>
        <c:ser>
          <c:idx val="2"/>
          <c:order val="2"/>
          <c:tx>
            <c:strRef>
              <c:f>'Prehranska dopolnila'!$D$32</c:f>
              <c:strCache>
                <c:ptCount val="1"/>
                <c:pt idx="0">
                  <c:v>aditivi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dopolnila'!$A$33:$A$38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dopolnila'!$D$33:$D$38</c:f>
              <c:numCache>
                <c:formatCode>General</c:formatCode>
                <c:ptCount val="6"/>
                <c:pt idx="3">
                  <c:v>1</c:v>
                </c:pt>
                <c:pt idx="4">
                  <c:v>1</c:v>
                </c:pt>
              </c:numCache>
            </c:numRef>
          </c:val>
          <c:extLst xmlns:c16r2="http://schemas.microsoft.com/office/drawing/2015/06/chart">
            <c:ext xmlns:c16="http://schemas.microsoft.com/office/drawing/2014/chart" uri="{C3380CC4-5D6E-409C-BE32-E72D297353CC}">
              <c16:uniqueId val="{00000002-28B2-4092-9A8B-F0D0C16B5117}"/>
            </c:ext>
          </c:extLst>
        </c:ser>
        <c:dLbls>
          <c:showLegendKey val="0"/>
          <c:showVal val="1"/>
          <c:showCatName val="0"/>
          <c:showSerName val="0"/>
          <c:showPercent val="0"/>
          <c:showBubbleSize val="0"/>
        </c:dLbls>
        <c:gapWidth val="150"/>
        <c:overlap val="100"/>
        <c:axId val="444947776"/>
        <c:axId val="444948168"/>
      </c:barChart>
      <c:catAx>
        <c:axId val="444947776"/>
        <c:scaling>
          <c:orientation val="minMax"/>
        </c:scaling>
        <c:delete val="0"/>
        <c:axPos val="b"/>
        <c:numFmt formatCode="General" sourceLinked="0"/>
        <c:majorTickMark val="out"/>
        <c:minorTickMark val="none"/>
        <c:tickLblPos val="nextTo"/>
        <c:txPr>
          <a:bodyPr/>
          <a:lstStyle/>
          <a:p>
            <a:pPr>
              <a:defRPr sz="800"/>
            </a:pPr>
            <a:endParaRPr lang="sl-SI"/>
          </a:p>
        </c:txPr>
        <c:crossAx val="444948168"/>
        <c:crosses val="autoZero"/>
        <c:auto val="1"/>
        <c:lblAlgn val="ctr"/>
        <c:lblOffset val="100"/>
        <c:noMultiLvlLbl val="0"/>
      </c:catAx>
      <c:valAx>
        <c:axId val="444948168"/>
        <c:scaling>
          <c:orientation val="minMax"/>
        </c:scaling>
        <c:delete val="0"/>
        <c:axPos val="l"/>
        <c:numFmt formatCode="General" sourceLinked="1"/>
        <c:majorTickMark val="out"/>
        <c:minorTickMark val="none"/>
        <c:tickLblPos val="nextTo"/>
        <c:crossAx val="444947776"/>
        <c:crosses val="autoZero"/>
        <c:crossBetween val="between"/>
      </c:valAx>
      <c:spPr>
        <a:ln>
          <a:noFill/>
        </a:ln>
      </c:spPr>
    </c:plotArea>
    <c:legend>
      <c:legendPos val="r"/>
      <c:layout>
        <c:manualLayout>
          <c:xMode val="edge"/>
          <c:yMode val="edge"/>
          <c:x val="0.7925041838233523"/>
          <c:y val="4.1732283464566922E-2"/>
          <c:w val="0.18526583094080748"/>
          <c:h val="0.63108952739773372"/>
        </c:manualLayout>
      </c:layout>
      <c:overlay val="0"/>
      <c:txPr>
        <a:bodyPr/>
        <a:lstStyle/>
        <a:p>
          <a:pPr>
            <a:defRPr sz="900"/>
          </a:pPr>
          <a:endParaRPr lang="sl-SI"/>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43941740888946257"/>
          <c:y val="5.0925925925925923E-2"/>
          <c:w val="0.40965409549216186"/>
          <c:h val="0.85026975794692328"/>
        </c:manualLayout>
      </c:layout>
      <c:barChart>
        <c:barDir val="bar"/>
        <c:grouping val="percentStacked"/>
        <c:varyColors val="0"/>
        <c:ser>
          <c:idx val="0"/>
          <c:order val="0"/>
          <c:tx>
            <c:strRef>
              <c:f>'Prehranska dopolnila'!$B$112</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dopolnila'!$A$113:$A$118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dopolnila'!$B$113:$B$118</c:f>
              <c:numCache>
                <c:formatCode>General</c:formatCode>
                <c:ptCount val="6"/>
                <c:pt idx="0">
                  <c:v>13</c:v>
                </c:pt>
                <c:pt idx="1">
                  <c:v>3</c:v>
                </c:pt>
                <c:pt idx="2">
                  <c:v>3</c:v>
                </c:pt>
                <c:pt idx="3">
                  <c:v>1</c:v>
                </c:pt>
                <c:pt idx="4">
                  <c:v>1</c:v>
                </c:pt>
                <c:pt idx="5">
                  <c:v>1</c:v>
                </c:pt>
              </c:numCache>
            </c:numRef>
          </c:val>
          <c:extLst xmlns:c16r2="http://schemas.microsoft.com/office/drawing/2015/06/chart">
            <c:ext xmlns:c16="http://schemas.microsoft.com/office/drawing/2014/chart" uri="{C3380CC4-5D6E-409C-BE32-E72D297353CC}">
              <c16:uniqueId val="{00000000-2D74-4AA1-86AE-DC9D08969297}"/>
            </c:ext>
          </c:extLst>
        </c:ser>
        <c:ser>
          <c:idx val="1"/>
          <c:order val="1"/>
          <c:tx>
            <c:strRef>
              <c:f>'Prehranska dopolnila'!$C$112</c:f>
              <c:strCache>
                <c:ptCount val="1"/>
                <c:pt idx="0">
                  <c:v>niso skladni</c:v>
                </c:pt>
              </c:strCache>
            </c:strRef>
          </c:tx>
          <c:spPr>
            <a:solidFill>
              <a:schemeClr val="accent6">
                <a:lumMod val="75000"/>
              </a:schemeClr>
            </a:solidFill>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'Prehranska dopolnila'!$A$113:$A$118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dopolnila'!$C$113:$C$118</c:f>
              <c:numCache>
                <c:formatCode>General</c:formatCode>
                <c:ptCount val="6"/>
                <c:pt idx="3">
                  <c:v>1</c:v>
                </c:pt>
              </c:numCache>
            </c:numRef>
          </c:val>
          <c:extLst xmlns:c16r2="http://schemas.microsoft.com/office/drawing/2015/06/chart">
            <c:ext xmlns:c16="http://schemas.microsoft.com/office/drawing/2014/chart" uri="{C3380CC4-5D6E-409C-BE32-E72D297353CC}">
              <c16:uniqueId val="{00000001-2D74-4AA1-86AE-DC9D08969297}"/>
            </c:ext>
          </c:extLst>
        </c:ser>
        <c:dLbls>
          <c:showLegendKey val="0"/>
          <c:showVal val="1"/>
          <c:showCatName val="0"/>
          <c:showSerName val="0"/>
          <c:showPercent val="0"/>
          <c:showBubbleSize val="0"/>
        </c:dLbls>
        <c:gapWidth val="150"/>
        <c:overlap val="100"/>
        <c:axId val="444948952"/>
        <c:axId val="444949344"/>
      </c:barChart>
      <c:catAx>
        <c:axId val="444948952"/>
        <c:scaling>
          <c:orientation val="minMax"/>
        </c:scaling>
        <c:delete val="0"/>
        <c:axPos val="l"/>
        <c:numFmt formatCode="General" sourceLinked="0"/>
        <c:majorTickMark val="out"/>
        <c:minorTickMark val="none"/>
        <c:tickLblPos val="nextTo"/>
        <c:crossAx val="444949344"/>
        <c:crosses val="autoZero"/>
        <c:auto val="1"/>
        <c:lblAlgn val="ctr"/>
        <c:lblOffset val="100"/>
        <c:noMultiLvlLbl val="0"/>
      </c:catAx>
      <c:valAx>
        <c:axId val="444949344"/>
        <c:scaling>
          <c:orientation val="minMax"/>
          <c:max val="1"/>
        </c:scaling>
        <c:delete val="0"/>
        <c:axPos val="b"/>
        <c:numFmt formatCode="0%" sourceLinked="1"/>
        <c:majorTickMark val="out"/>
        <c:minorTickMark val="none"/>
        <c:tickLblPos val="nextTo"/>
        <c:crossAx val="444948952"/>
        <c:crosses val="autoZero"/>
        <c:crossBetween val="between"/>
      </c:valAx>
    </c:plotArea>
    <c:legend>
      <c:legendPos val="r"/>
      <c:layout>
        <c:manualLayout>
          <c:xMode val="edge"/>
          <c:yMode val="edge"/>
          <c:x val="0.8654909427305193"/>
          <c:y val="0.1136092988376453"/>
          <c:w val="0.13450905726948065"/>
          <c:h val="0.33834054526967905"/>
        </c:manualLayout>
      </c:layout>
      <c:overlay val="0"/>
    </c:legend>
    <c:plotVisOnly val="1"/>
    <c:dispBlanksAs val="gap"/>
    <c:showDLblsOverMax val="0"/>
  </c:chart>
  <c:spPr>
    <a:ln>
      <a:noFill/>
    </a:ln>
  </c:spPr>
  <c:txPr>
    <a:bodyPr/>
    <a:lstStyle/>
    <a:p>
      <a:pPr>
        <a:defRPr sz="800"/>
      </a:pPr>
      <a:endParaRPr lang="sl-SI"/>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'psv 2020'!$O$7</c:f>
              <c:strCache>
                <c:ptCount val="1"/>
                <c:pt idx="0">
                  <c:v>Kemijske lastnosti</c:v>
                </c:pt>
              </c:strCache>
            </c:strRef>
          </c:tx>
          <c:invertIfNegative val="0"/>
          <c:cat>
            <c:strRef>
              <c:f>'psv 2020'!$K$8:$K$10</c:f>
              <c:strCache>
                <c:ptCount val="2"/>
                <c:pt idx="0">
                  <c:v>Izdelki za otroke iz tekstila </c:v>
                </c:pt>
                <c:pt idx="1">
                  <c:v>Držala za dude in dude</c:v>
                </c:pt>
              </c:strCache>
            </c:strRef>
          </c:cat>
          <c:val>
            <c:numRef>
              <c:f>'psv 2020'!$O$8:$O$10</c:f>
              <c:numCache>
                <c:formatCode>0%</c:formatCode>
                <c:ptCount val="3"/>
                <c:pt idx="0">
                  <c:v>0</c:v>
                </c:pt>
                <c:pt idx="1">
                  <c:v>0</c:v>
                </c:pt>
              </c:numCache>
            </c:numRef>
          </c:val>
          <c:extLst xmlns:c16r2="http://schemas.microsoft.com/office/drawing/2015/06/chart">
            <c:ext xmlns:c16="http://schemas.microsoft.com/office/drawing/2014/chart" uri="{C3380CC4-5D6E-409C-BE32-E72D297353CC}">
              <c16:uniqueId val="{00000000-F346-483D-A4F7-8CDC91578573}"/>
            </c:ext>
          </c:extLst>
        </c:ser>
        <c:ser>
          <c:idx val="1"/>
          <c:order val="1"/>
          <c:tx>
            <c:strRef>
              <c:f>'psv 2020'!$P$7</c:f>
              <c:strCache>
                <c:ptCount val="1"/>
                <c:pt idx="0">
                  <c:v>Resno tveganje</c:v>
                </c:pt>
              </c:strCache>
            </c:strRef>
          </c:tx>
          <c:invertIfNegative val="0"/>
          <c:cat>
            <c:strRef>
              <c:f>'psv 2020'!$K$8:$K$10</c:f>
              <c:strCache>
                <c:ptCount val="2"/>
                <c:pt idx="0">
                  <c:v>Izdelki za otroke iz tekstila </c:v>
                </c:pt>
                <c:pt idx="1">
                  <c:v>Držala za dude in dude</c:v>
                </c:pt>
              </c:strCache>
            </c:strRef>
          </c:cat>
          <c:val>
            <c:numRef>
              <c:f>'psv 2020'!$P$8:$P$10</c:f>
              <c:numCache>
                <c:formatCode>0%</c:formatCode>
                <c:ptCount val="3"/>
                <c:pt idx="0">
                  <c:v>0</c:v>
                </c:pt>
                <c:pt idx="1">
                  <c:v>0.2</c:v>
                </c:pt>
              </c:numCache>
            </c:numRef>
          </c:val>
          <c:extLst xmlns:c16r2="http://schemas.microsoft.com/office/drawing/2015/06/chart">
            <c:ext xmlns:c16="http://schemas.microsoft.com/office/drawing/2014/chart" uri="{C3380CC4-5D6E-409C-BE32-E72D297353CC}">
              <c16:uniqueId val="{00000001-F346-483D-A4F7-8CDC91578573}"/>
            </c:ext>
          </c:extLst>
        </c:ser>
        <c:ser>
          <c:idx val="3"/>
          <c:order val="2"/>
          <c:tx>
            <c:strRef>
              <c:f>'psv 2020'!$M$7</c:f>
              <c:strCache>
                <c:ptCount val="1"/>
                <c:pt idx="0">
                  <c:v>Splošne in mehanske lastnosti</c:v>
                </c:pt>
              </c:strCache>
            </c:strRef>
          </c:tx>
          <c:invertIfNegative val="0"/>
          <c:cat>
            <c:strRef>
              <c:f>'psv 2020'!$K$8:$K$10</c:f>
              <c:strCache>
                <c:ptCount val="2"/>
                <c:pt idx="0">
                  <c:v>Izdelki za otroke iz tekstila </c:v>
                </c:pt>
                <c:pt idx="1">
                  <c:v>Držala za dude in dude</c:v>
                </c:pt>
              </c:strCache>
            </c:strRef>
          </c:cat>
          <c:val>
            <c:numRef>
              <c:f>'psv 2020'!$M$8:$M$10</c:f>
              <c:numCache>
                <c:formatCode>0%</c:formatCode>
                <c:ptCount val="3"/>
                <c:pt idx="0">
                  <c:v>0</c:v>
                </c:pt>
                <c:pt idx="1">
                  <c:v>0.9</c:v>
                </c:pt>
              </c:numCache>
            </c:numRef>
          </c:val>
          <c:extLst xmlns:c16r2="http://schemas.microsoft.com/office/drawing/2015/06/chart">
            <c:ext xmlns:c16="http://schemas.microsoft.com/office/drawing/2014/chart" uri="{C3380CC4-5D6E-409C-BE32-E72D297353CC}">
              <c16:uniqueId val="{00000002-F346-483D-A4F7-8CDC91578573}"/>
            </c:ext>
          </c:extLst>
        </c:ser>
        <c:ser>
          <c:idx val="4"/>
          <c:order val="3"/>
          <c:tx>
            <c:strRef>
              <c:f>'psv 2020'!$L$7</c:f>
              <c:strCache>
                <c:ptCount val="1"/>
                <c:pt idx="0">
                  <c:v>Oznake in opozorila</c:v>
                </c:pt>
              </c:strCache>
            </c:strRef>
          </c:tx>
          <c:invertIfNegative val="0"/>
          <c:cat>
            <c:strRef>
              <c:f>'psv 2020'!$K$8:$K$10</c:f>
              <c:strCache>
                <c:ptCount val="2"/>
                <c:pt idx="0">
                  <c:v>Izdelki za otroke iz tekstila </c:v>
                </c:pt>
                <c:pt idx="1">
                  <c:v>Držala za dude in dude</c:v>
                </c:pt>
              </c:strCache>
            </c:strRef>
          </c:cat>
          <c:val>
            <c:numRef>
              <c:f>'psv 2020'!$L$8:$L$10</c:f>
              <c:numCache>
                <c:formatCode>0%</c:formatCode>
                <c:ptCount val="3"/>
                <c:pt idx="0">
                  <c:v>0.6</c:v>
                </c:pt>
                <c:pt idx="1">
                  <c:v>0.9</c:v>
                </c:pt>
              </c:numCache>
            </c:numRef>
          </c:val>
          <c:extLst xmlns:c16r2="http://schemas.microsoft.com/office/drawing/2015/06/chart">
            <c:ext xmlns:c16="http://schemas.microsoft.com/office/drawing/2014/chart" uri="{C3380CC4-5D6E-409C-BE32-E72D297353CC}">
              <c16:uniqueId val="{00000003-F346-483D-A4F7-8CDC91578573}"/>
            </c:ext>
          </c:extLst>
        </c:ser>
        <c:ser>
          <c:idx val="2"/>
          <c:order val="4"/>
          <c:tx>
            <c:strRef>
              <c:f>'psv 2020'!$N$7</c:f>
              <c:strCache>
                <c:ptCount val="1"/>
                <c:pt idx="0">
                  <c:v>Mikrobiološke lastnosti</c:v>
                </c:pt>
              </c:strCache>
            </c:strRef>
          </c:tx>
          <c:invertIfNegative val="0"/>
          <c:val>
            <c:numRef>
              <c:f>'psv 2020'!$N$8:$N$10</c:f>
              <c:numCache>
                <c:formatCode>0%</c:formatCode>
                <c:ptCount val="3"/>
                <c:pt idx="0">
                  <c:v>0</c:v>
                </c:pt>
                <c:pt idx="1">
                  <c:v>0</c:v>
                </c:pt>
              </c:numCache>
            </c:numRef>
          </c:val>
          <c:extLst xmlns:c16r2="http://schemas.microsoft.com/office/drawing/2015/06/chart">
            <c:ext xmlns:c16="http://schemas.microsoft.com/office/drawing/2014/chart" uri="{C3380CC4-5D6E-409C-BE32-E72D297353CC}">
              <c16:uniqueId val="{00000004-F346-483D-A4F7-8CDC91578573}"/>
            </c:ext>
          </c:extLst>
        </c:ser>
        <c:dLbls>
          <c:showLegendKey val="0"/>
          <c:showVal val="0"/>
          <c:showCatName val="0"/>
          <c:showSerName val="0"/>
          <c:showPercent val="0"/>
          <c:showBubbleSize val="0"/>
        </c:dLbls>
        <c:gapWidth val="150"/>
        <c:axId val="302133976"/>
        <c:axId val="302135152"/>
      </c:barChart>
      <c:catAx>
        <c:axId val="302133976"/>
        <c:scaling>
          <c:orientation val="minMax"/>
        </c:scaling>
        <c:delete val="0"/>
        <c:axPos val="b"/>
        <c:numFmt formatCode="General" sourceLinked="0"/>
        <c:majorTickMark val="out"/>
        <c:minorTickMark val="none"/>
        <c:tickLblPos val="low"/>
        <c:txPr>
          <a:bodyPr rot="0" vert="horz" anchor="t" anchorCtr="1"/>
          <a:lstStyle/>
          <a:p>
            <a:pPr>
              <a:defRPr sz="600" baseline="0"/>
            </a:pPr>
            <a:endParaRPr lang="sl-SI"/>
          </a:p>
        </c:txPr>
        <c:crossAx val="302135152"/>
        <c:crosses val="autoZero"/>
        <c:auto val="0"/>
        <c:lblAlgn val="ctr"/>
        <c:lblOffset val="100"/>
        <c:noMultiLvlLbl val="0"/>
      </c:catAx>
      <c:valAx>
        <c:axId val="302135152"/>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302133976"/>
        <c:crosses val="autoZero"/>
        <c:crossBetween val="between"/>
      </c:valAx>
      <c:spPr>
        <a:noFill/>
        <a:ln w="25400">
          <a:noFill/>
        </a:ln>
      </c:spPr>
    </c:plotArea>
    <c:legend>
      <c:legendPos val="tr"/>
      <c:legendEntry>
        <c:idx val="4"/>
        <c:delete val="1"/>
      </c:legendEntry>
      <c:overlay val="0"/>
      <c:txPr>
        <a:bodyPr/>
        <a:lstStyle/>
        <a:p>
          <a:pPr>
            <a:defRPr sz="800" baseline="0"/>
          </a:pPr>
          <a:endParaRPr lang="sl-SI"/>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dLbl>
              <c:idx val="1"/>
              <c:layout>
                <c:manualLayout>
                  <c:x val="0.24465529805112626"/>
                  <c:y val="1.14782994214252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CA59-41DE-9E33-AAE8962B5EC8}"/>
                </c:ext>
                <c:ext xmlns:c15="http://schemas.microsoft.com/office/drawing/2012/chart" uri="{CE6537A1-D6FC-4f65-9D91-7224C49458BB}"/>
              </c:extLst>
            </c:dLbl>
            <c:dLbl>
              <c:idx val="3"/>
              <c:layout>
                <c:manualLayout>
                  <c:x val="0.18514063867016622"/>
                  <c:y val="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A59-41DE-9E33-AAE8962B5EC8}"/>
                </c:ext>
                <c:ext xmlns:c15="http://schemas.microsoft.com/office/drawing/2012/chart" uri="{CE6537A1-D6FC-4f65-9D91-7224C49458BB}"/>
              </c:extLst>
            </c:dLbl>
            <c:dLbl>
              <c:idx val="4"/>
              <c:layout>
                <c:manualLayout>
                  <c:x val="0.14120778652668417"/>
                  <c:y val="0.1478094925634295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CA59-41DE-9E33-AAE8962B5EC8}"/>
                </c:ext>
                <c:ext xmlns:c15="http://schemas.microsoft.com/office/drawing/2012/chart" uri="{CE6537A1-D6FC-4f65-9D91-7224C49458BB}"/>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kozmetika2020!$A$9:$A$10</c:f>
              <c:strCache>
                <c:ptCount val="2"/>
                <c:pt idx="0">
                  <c:v>Otroška dekorativna kozmetika</c:v>
                </c:pt>
                <c:pt idx="1">
                  <c:v>Barve za lase (na osnovi kane)</c:v>
                </c:pt>
              </c:strCache>
            </c:strRef>
          </c:cat>
          <c:val>
            <c:numRef>
              <c:f>kozmetika2020!$B$9:$B$10</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3-CA59-41DE-9E33-AAE8962B5EC8}"/>
            </c:ext>
          </c:extLst>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037464577713959"/>
          <c:y val="4.0231101708720282E-2"/>
          <c:w val="0.57878692600093085"/>
          <c:h val="0.90131093613298341"/>
        </c:manualLayout>
      </c:layout>
      <c:barChart>
        <c:barDir val="col"/>
        <c:grouping val="clustered"/>
        <c:varyColors val="0"/>
        <c:ser>
          <c:idx val="0"/>
          <c:order val="0"/>
          <c:tx>
            <c:strRef>
              <c:f>kozmetika2020!$C$7</c:f>
              <c:strCache>
                <c:ptCount val="1"/>
                <c:pt idx="0">
                  <c:v>Oznake in opozorila</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kozmetika2020!$C$12</c:f>
              <c:numCache>
                <c:formatCode>0%</c:formatCode>
                <c:ptCount val="1"/>
                <c:pt idx="0">
                  <c:v>0.6</c:v>
                </c:pt>
              </c:numCache>
            </c:numRef>
          </c:val>
          <c:extLst xmlns:c16r2="http://schemas.microsoft.com/office/drawing/2015/06/chart">
            <c:ext xmlns:c16="http://schemas.microsoft.com/office/drawing/2014/chart" uri="{C3380CC4-5D6E-409C-BE32-E72D297353CC}">
              <c16:uniqueId val="{00000000-B34F-4157-96A1-A45AF6C08168}"/>
            </c:ext>
          </c:extLst>
        </c:ser>
        <c:ser>
          <c:idx val="10"/>
          <c:order val="1"/>
          <c:tx>
            <c:strRef>
              <c:f>kozmetika2020!$D$7</c:f>
              <c:strCache>
                <c:ptCount val="1"/>
                <c:pt idx="0">
                  <c:v>Kemijske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kozmetika2020!$D$12</c:f>
              <c:numCache>
                <c:formatCode>0%</c:formatCode>
                <c:ptCount val="1"/>
                <c:pt idx="0">
                  <c:v>0.1</c:v>
                </c:pt>
              </c:numCache>
            </c:numRef>
          </c:val>
          <c:extLst xmlns:c16r2="http://schemas.microsoft.com/office/drawing/2015/06/chart">
            <c:ext xmlns:c16="http://schemas.microsoft.com/office/drawing/2014/chart" uri="{C3380CC4-5D6E-409C-BE32-E72D297353CC}">
              <c16:uniqueId val="{00000001-B34F-4157-96A1-A45AF6C08168}"/>
            </c:ext>
          </c:extLst>
        </c:ser>
        <c:ser>
          <c:idx val="1"/>
          <c:order val="2"/>
          <c:tx>
            <c:strRef>
              <c:f>kozmetika2020!$E$7</c:f>
              <c:strCache>
                <c:ptCount val="1"/>
                <c:pt idx="0">
                  <c:v>Mikrobiološke lastnosti</c:v>
                </c:pt>
              </c:strCache>
            </c:strRef>
          </c:tx>
          <c:invertIfNegative val="0"/>
          <c:dLbls>
            <c:spPr>
              <a:noFill/>
              <a:ln>
                <a:noFill/>
              </a:ln>
              <a:effectLst/>
            </c:spPr>
            <c:txPr>
              <a:bodyPr vertOverflow="overflow" horzOverflow="overflow">
                <a:spAutoFit/>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kozmetika2020!$E$12</c:f>
              <c:numCache>
                <c:formatCode>0%</c:formatCode>
                <c:ptCount val="1"/>
                <c:pt idx="0">
                  <c:v>0.1</c:v>
                </c:pt>
              </c:numCache>
            </c:numRef>
          </c:val>
          <c:extLst xmlns:c16r2="http://schemas.microsoft.com/office/drawing/2015/06/chart">
            <c:ext xmlns:c16="http://schemas.microsoft.com/office/drawing/2014/chart" uri="{C3380CC4-5D6E-409C-BE32-E72D297353CC}">
              <c16:uniqueId val="{00000002-B34F-4157-96A1-A45AF6C08168}"/>
            </c:ext>
          </c:extLst>
        </c:ser>
        <c:ser>
          <c:idx val="2"/>
          <c:order val="3"/>
          <c:tx>
            <c:strRef>
              <c:f>kozmetika2020!$F$7</c:f>
              <c:strCache>
                <c:ptCount val="1"/>
                <c:pt idx="0">
                  <c:v>Resno tveganje</c:v>
                </c:pt>
              </c:strCache>
            </c:strRef>
          </c:tx>
          <c:invertIfNegative val="0"/>
          <c:dLbls>
            <c:dLbl>
              <c:idx val="0"/>
              <c:spPr/>
              <c:txPr>
                <a:bodyPr/>
                <a:lstStyle/>
                <a:p>
                  <a:pPr>
                    <a:defRPr sz="800" b="1">
                      <a:solidFill>
                        <a:schemeClr val="bg1"/>
                      </a:solidFill>
                    </a:defRPr>
                  </a:pPr>
                  <a:endParaRPr lang="sl-SI"/>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34F-4157-96A1-A45AF6C08168}"/>
                </c:ext>
                <c:ext xmlns:c15="http://schemas.microsoft.com/office/drawing/2012/chart" uri="{CE6537A1-D6FC-4f65-9D91-7224C49458BB}"/>
              </c:extLst>
            </c:dLbl>
            <c:spPr>
              <a:noFill/>
              <a:ln>
                <a:noFill/>
              </a:ln>
              <a:effectLst/>
            </c:spPr>
            <c:txPr>
              <a:bodyPr/>
              <a:lstStyle/>
              <a:p>
                <a:pPr>
                  <a:defRPr sz="800"/>
                </a:pPr>
                <a:endParaRPr lang="sl-SI"/>
              </a:p>
            </c:tx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kozmetika2020!$F$12</c:f>
              <c:numCache>
                <c:formatCode>0%</c:formatCode>
                <c:ptCount val="1"/>
                <c:pt idx="0">
                  <c:v>0.1</c:v>
                </c:pt>
              </c:numCache>
            </c:numRef>
          </c:val>
          <c:extLst xmlns:c16r2="http://schemas.microsoft.com/office/drawing/2015/06/chart">
            <c:ext xmlns:c16="http://schemas.microsoft.com/office/drawing/2014/chart" uri="{C3380CC4-5D6E-409C-BE32-E72D297353CC}">
              <c16:uniqueId val="{00000004-B34F-4157-96A1-A45AF6C08168}"/>
            </c:ext>
          </c:extLst>
        </c:ser>
        <c:dLbls>
          <c:showLegendKey val="0"/>
          <c:showVal val="0"/>
          <c:showCatName val="0"/>
          <c:showSerName val="0"/>
          <c:showPercent val="0"/>
          <c:showBubbleSize val="0"/>
        </c:dLbls>
        <c:gapWidth val="150"/>
        <c:axId val="350027960"/>
        <c:axId val="350028744"/>
      </c:barChart>
      <c:catAx>
        <c:axId val="350027960"/>
        <c:scaling>
          <c:orientation val="minMax"/>
        </c:scaling>
        <c:delete val="0"/>
        <c:axPos val="b"/>
        <c:numFmt formatCode="General" sourceLinked="1"/>
        <c:majorTickMark val="out"/>
        <c:minorTickMark val="none"/>
        <c:tickLblPos val="nextTo"/>
        <c:crossAx val="350028744"/>
        <c:crosses val="autoZero"/>
        <c:auto val="1"/>
        <c:lblAlgn val="ctr"/>
        <c:lblOffset val="100"/>
        <c:noMultiLvlLbl val="0"/>
      </c:catAx>
      <c:valAx>
        <c:axId val="350028744"/>
        <c:scaling>
          <c:orientation val="minMax"/>
        </c:scaling>
        <c:delete val="0"/>
        <c:axPos val="l"/>
        <c:numFmt formatCode="0%" sourceLinked="0"/>
        <c:majorTickMark val="out"/>
        <c:minorTickMark val="none"/>
        <c:tickLblPos val="nextTo"/>
        <c:txPr>
          <a:bodyPr/>
          <a:lstStyle/>
          <a:p>
            <a:pPr>
              <a:defRPr sz="800"/>
            </a:pPr>
            <a:endParaRPr lang="sl-SI"/>
          </a:p>
        </c:txPr>
        <c:crossAx val="350027960"/>
        <c:crosses val="autoZero"/>
        <c:crossBetween val="between"/>
      </c:valAx>
    </c:plotArea>
    <c:legend>
      <c:legendPos val="r"/>
      <c:overlay val="0"/>
      <c:txPr>
        <a:bodyPr/>
        <a:lstStyle/>
        <a:p>
          <a:pPr>
            <a:defRPr sz="700"/>
          </a:pPr>
          <a:endParaRPr lang="sl-SI"/>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kozmetika2020!$B$16</c:f>
              <c:strCache>
                <c:ptCount val="1"/>
                <c:pt idx="0">
                  <c:v>Oznake in opozorila</c:v>
                </c:pt>
              </c:strCache>
            </c:strRef>
          </c:tx>
          <c:invertIfNegative val="0"/>
          <c:dLbls>
            <c:spPr>
              <a:noFill/>
              <a:ln>
                <a:noFill/>
              </a:ln>
              <a:effectLst/>
            </c:spPr>
            <c:txPr>
              <a:bodyPr wrap="square" lIns="38100" tIns="19050" rIns="38100" bIns="19050" anchor="ctr">
                <a:spAutoFit/>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kozmetika2020!$B$18:$B$19</c:f>
              <c:numCache>
                <c:formatCode>0%</c:formatCode>
                <c:ptCount val="2"/>
                <c:pt idx="0">
                  <c:v>0.4</c:v>
                </c:pt>
                <c:pt idx="1">
                  <c:v>0.8</c:v>
                </c:pt>
              </c:numCache>
            </c:numRef>
          </c:val>
          <c:extLst xmlns:c16r2="http://schemas.microsoft.com/office/drawing/2015/06/chart">
            <c:ext xmlns:c16="http://schemas.microsoft.com/office/drawing/2014/chart" uri="{C3380CC4-5D6E-409C-BE32-E72D297353CC}">
              <c16:uniqueId val="{00000000-133E-47F5-AA55-2BEB218CF93E}"/>
            </c:ext>
          </c:extLst>
        </c:ser>
        <c:ser>
          <c:idx val="1"/>
          <c:order val="1"/>
          <c:tx>
            <c:strRef>
              <c:f>kozmetika2020!$C$16</c:f>
              <c:strCache>
                <c:ptCount val="1"/>
                <c:pt idx="0">
                  <c:v>Kemijske lastnosti</c:v>
                </c:pt>
              </c:strCache>
            </c:strRef>
          </c:tx>
          <c:invertIfNegative val="0"/>
          <c:dLbls>
            <c:spPr>
              <a:noFill/>
              <a:ln>
                <a:noFill/>
              </a:ln>
              <a:effectLst/>
            </c:spPr>
            <c:txPr>
              <a:bodyPr wrap="square" lIns="38100" tIns="19050" rIns="38100" bIns="19050" anchor="ctr" anchorCtr="0">
                <a:spAutoFit/>
              </a:bodyPr>
              <a:lstStyle/>
              <a:p>
                <a:pPr algn="ctr">
                  <a:defRPr lang="en-US" sz="8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kozmetika2020!$C$18:$C$19</c:f>
              <c:numCache>
                <c:formatCode>0%</c:formatCode>
                <c:ptCount val="2"/>
                <c:pt idx="0">
                  <c:v>0.2</c:v>
                </c:pt>
                <c:pt idx="1">
                  <c:v>0</c:v>
                </c:pt>
              </c:numCache>
            </c:numRef>
          </c:val>
          <c:extLst xmlns:c16r2="http://schemas.microsoft.com/office/drawing/2015/06/chart">
            <c:ext xmlns:c16="http://schemas.microsoft.com/office/drawing/2014/chart" uri="{C3380CC4-5D6E-409C-BE32-E72D297353CC}">
              <c16:uniqueId val="{00000001-133E-47F5-AA55-2BEB218CF93E}"/>
            </c:ext>
          </c:extLst>
        </c:ser>
        <c:ser>
          <c:idx val="2"/>
          <c:order val="2"/>
          <c:tx>
            <c:strRef>
              <c:f>kozmetika2020!$D$16</c:f>
              <c:strCache>
                <c:ptCount val="1"/>
                <c:pt idx="0">
                  <c:v>Mikrobiološke lastnosti</c:v>
                </c:pt>
              </c:strCache>
            </c:strRef>
          </c:tx>
          <c:invertIfNegative val="0"/>
          <c:dLbls>
            <c:spPr>
              <a:noFill/>
              <a:ln>
                <a:noFill/>
              </a:ln>
              <a:effectLst/>
            </c:spPr>
            <c:txPr>
              <a:bodyPr wrap="square" lIns="38100" tIns="19050" rIns="38100" bIns="19050" anchor="ctr" anchorCtr="0">
                <a:spAutoFit/>
              </a:bodyPr>
              <a:lstStyle/>
              <a:p>
                <a:pPr algn="ctr">
                  <a:defRPr lang="en-US" sz="8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kozmetika2020!$D$18:$D$19</c:f>
              <c:numCache>
                <c:formatCode>0%</c:formatCode>
                <c:ptCount val="2"/>
                <c:pt idx="0">
                  <c:v>0</c:v>
                </c:pt>
                <c:pt idx="1">
                  <c:v>0.2</c:v>
                </c:pt>
              </c:numCache>
            </c:numRef>
          </c:val>
          <c:extLst xmlns:c16r2="http://schemas.microsoft.com/office/drawing/2015/06/chart">
            <c:ext xmlns:c16="http://schemas.microsoft.com/office/drawing/2014/chart" uri="{C3380CC4-5D6E-409C-BE32-E72D297353CC}">
              <c16:uniqueId val="{00000002-133E-47F5-AA55-2BEB218CF93E}"/>
            </c:ext>
          </c:extLst>
        </c:ser>
        <c:ser>
          <c:idx val="3"/>
          <c:order val="3"/>
          <c:tx>
            <c:strRef>
              <c:f>kozmetika2020!$E$16</c:f>
              <c:strCache>
                <c:ptCount val="1"/>
                <c:pt idx="0">
                  <c:v>Resno tveganje</c:v>
                </c:pt>
              </c:strCache>
            </c:strRef>
          </c:tx>
          <c:invertIfNegative val="0"/>
          <c:dLbls>
            <c:spPr>
              <a:noFill/>
              <a:ln>
                <a:noFill/>
              </a:ln>
              <a:effectLst/>
            </c:spPr>
            <c:txPr>
              <a:bodyPr wrap="square" lIns="38100" tIns="19050" rIns="38100" bIns="19050" anchor="ctr" anchorCtr="0">
                <a:spAutoFit/>
              </a:bodyPr>
              <a:lstStyle/>
              <a:p>
                <a:pPr algn="ctr">
                  <a:defRPr lang="en-US" sz="8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kozmetika2020!$E$18:$E$19</c:f>
              <c:numCache>
                <c:formatCode>0%</c:formatCode>
                <c:ptCount val="2"/>
                <c:pt idx="0">
                  <c:v>0.2</c:v>
                </c:pt>
                <c:pt idx="1">
                  <c:v>0</c:v>
                </c:pt>
              </c:numCache>
            </c:numRef>
          </c:val>
          <c:extLst xmlns:c16r2="http://schemas.microsoft.com/office/drawing/2015/06/chart">
            <c:ext xmlns:c16="http://schemas.microsoft.com/office/drawing/2014/chart" uri="{C3380CC4-5D6E-409C-BE32-E72D297353CC}">
              <c16:uniqueId val="{00000003-133E-47F5-AA55-2BEB218CF93E}"/>
            </c:ext>
          </c:extLst>
        </c:ser>
        <c:dLbls>
          <c:showLegendKey val="0"/>
          <c:showVal val="0"/>
          <c:showCatName val="0"/>
          <c:showSerName val="0"/>
          <c:showPercent val="0"/>
          <c:showBubbleSize val="0"/>
        </c:dLbls>
        <c:gapWidth val="150"/>
        <c:axId val="350031488"/>
        <c:axId val="350029136"/>
      </c:barChart>
      <c:catAx>
        <c:axId val="350031488"/>
        <c:scaling>
          <c:orientation val="minMax"/>
        </c:scaling>
        <c:delete val="0"/>
        <c:axPos val="b"/>
        <c:numFmt formatCode="General" sourceLinked="0"/>
        <c:majorTickMark val="out"/>
        <c:minorTickMark val="none"/>
        <c:tickLblPos val="nextTo"/>
        <c:txPr>
          <a:bodyPr/>
          <a:lstStyle/>
          <a:p>
            <a:pPr>
              <a:defRPr sz="700"/>
            </a:pPr>
            <a:endParaRPr lang="sl-SI"/>
          </a:p>
        </c:txPr>
        <c:crossAx val="350029136"/>
        <c:crosses val="autoZero"/>
        <c:auto val="1"/>
        <c:lblAlgn val="ctr"/>
        <c:lblOffset val="100"/>
        <c:noMultiLvlLbl val="0"/>
      </c:catAx>
      <c:valAx>
        <c:axId val="350029136"/>
        <c:scaling>
          <c:orientation val="minMax"/>
        </c:scaling>
        <c:delete val="0"/>
        <c:axPos val="l"/>
        <c:majorGridlines>
          <c:spPr>
            <a:ln>
              <a:noFill/>
            </a:ln>
          </c:spPr>
        </c:majorGridlines>
        <c:numFmt formatCode="0%" sourceLinked="0"/>
        <c:majorTickMark val="out"/>
        <c:minorTickMark val="none"/>
        <c:tickLblPos val="nextTo"/>
        <c:crossAx val="350031488"/>
        <c:crosses val="autoZero"/>
        <c:crossBetween val="between"/>
      </c:valAx>
    </c:plotArea>
    <c:legend>
      <c:legendPos val="tr"/>
      <c:overlay val="0"/>
      <c:txPr>
        <a:bodyPr/>
        <a:lstStyle/>
        <a:p>
          <a:pPr>
            <a:defRPr sz="700"/>
          </a:pPr>
          <a:endParaRPr lang="sl-SI"/>
        </a:p>
      </c:txPr>
    </c:legend>
    <c:plotVisOnly val="1"/>
    <c:dispBlanksAs val="gap"/>
    <c:showDLblsOverMax val="0"/>
  </c:chart>
  <c:spPr>
    <a:ln>
      <a:noFill/>
    </a:ln>
  </c:spPr>
  <c:txPr>
    <a:bodyPr/>
    <a:lstStyle/>
    <a:p>
      <a:pPr>
        <a:defRPr sz="800"/>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2"/>
              <c:layout>
                <c:manualLayout>
                  <c:x val="-0.13696077776828749"/>
                  <c:y val="-0.1434954869760714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5A17-4906-ACE1-C6AA631363B0}"/>
                </c:ext>
                <c:ext xmlns:c15="http://schemas.microsoft.com/office/drawing/2012/chart" uri="{CE6537A1-D6FC-4f65-9D91-7224C49458BB}"/>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'igrače 2020'!$A$10:$A$14</c:f>
              <c:strCache>
                <c:ptCount val="5"/>
                <c:pt idx="0">
                  <c:v>Igrače iz mehke plastike</c:v>
                </c:pt>
                <c:pt idx="1">
                  <c:v>Igrače z baterijami</c:v>
                </c:pt>
                <c:pt idx="2">
                  <c:v>Igrače z izstrelki, laserji, LED</c:v>
                </c:pt>
                <c:pt idx="3">
                  <c:v>Pustni kostumi</c:v>
                </c:pt>
                <c:pt idx="4">
                  <c:v>Tekstilne igrače </c:v>
                </c:pt>
              </c:strCache>
            </c:strRef>
          </c:cat>
          <c:val>
            <c:numRef>
              <c:f>'igrače 2020'!$B$10:$B$14</c:f>
              <c:numCache>
                <c:formatCode>General</c:formatCode>
                <c:ptCount val="5"/>
                <c:pt idx="0">
                  <c:v>10</c:v>
                </c:pt>
                <c:pt idx="1">
                  <c:v>3</c:v>
                </c:pt>
                <c:pt idx="2">
                  <c:v>2</c:v>
                </c:pt>
                <c:pt idx="3">
                  <c:v>10</c:v>
                </c:pt>
                <c:pt idx="4">
                  <c:v>10</c:v>
                </c:pt>
              </c:numCache>
            </c:numRef>
          </c:val>
          <c:extLst xmlns:c16r2="http://schemas.microsoft.com/office/drawing/2015/06/chart">
            <c:ext xmlns:c16="http://schemas.microsoft.com/office/drawing/2014/chart" uri="{C3380CC4-5D6E-409C-BE32-E72D297353CC}">
              <c16:uniqueId val="{00000001-5A17-4906-ACE1-C6AA631363B0}"/>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'igrače 2020'!$C$9</c:f>
              <c:strCache>
                <c:ptCount val="1"/>
                <c:pt idx="0">
                  <c:v>Oznake in opozorila</c:v>
                </c:pt>
              </c:strCache>
            </c:strRef>
          </c:tx>
          <c:invertIfNegative val="0"/>
          <c:dLbls>
            <c:spPr>
              <a:noFill/>
              <a:ln>
                <a:noFill/>
              </a:ln>
              <a:effectLst/>
            </c:spPr>
            <c:txPr>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2020'!$C$16</c:f>
              <c:numCache>
                <c:formatCode>0%</c:formatCode>
                <c:ptCount val="1"/>
                <c:pt idx="0">
                  <c:v>0.48571428571428571</c:v>
                </c:pt>
              </c:numCache>
            </c:numRef>
          </c:val>
          <c:extLst xmlns:c16r2="http://schemas.microsoft.com/office/drawing/2015/06/chart">
            <c:ext xmlns:c16="http://schemas.microsoft.com/office/drawing/2014/chart" uri="{C3380CC4-5D6E-409C-BE32-E72D297353CC}">
              <c16:uniqueId val="{00000000-76DE-4A9B-84A8-C0D62E0BE2D6}"/>
            </c:ext>
          </c:extLst>
        </c:ser>
        <c:ser>
          <c:idx val="1"/>
          <c:order val="1"/>
          <c:tx>
            <c:strRef>
              <c:f>'igrače 2020'!$D$9</c:f>
              <c:strCache>
                <c:ptCount val="1"/>
                <c:pt idx="0">
                  <c:v>Fizikalne in mehanske lastnosti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2020'!$D$16</c:f>
              <c:numCache>
                <c:formatCode>0%</c:formatCode>
                <c:ptCount val="1"/>
                <c:pt idx="0">
                  <c:v>2.8571428571428571E-2</c:v>
                </c:pt>
              </c:numCache>
            </c:numRef>
          </c:val>
          <c:extLst xmlns:c16r2="http://schemas.microsoft.com/office/drawing/2015/06/chart">
            <c:ext xmlns:c16="http://schemas.microsoft.com/office/drawing/2014/chart" uri="{C3380CC4-5D6E-409C-BE32-E72D297353CC}">
              <c16:uniqueId val="{00000001-76DE-4A9B-84A8-C0D62E0BE2D6}"/>
            </c:ext>
          </c:extLst>
        </c:ser>
        <c:ser>
          <c:idx val="2"/>
          <c:order val="2"/>
          <c:tx>
            <c:strRef>
              <c:f>'igrače 2020'!$E$9</c:f>
              <c:strCache>
                <c:ptCount val="1"/>
                <c:pt idx="0">
                  <c:v>Električne lastnosti   SIST EN 62115:2005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2020'!$E$16</c:f>
              <c:numCache>
                <c:formatCode>0%</c:formatCode>
                <c:ptCount val="1"/>
                <c:pt idx="0">
                  <c:v>0</c:v>
                </c:pt>
              </c:numCache>
            </c:numRef>
          </c:val>
          <c:extLst xmlns:c16r2="http://schemas.microsoft.com/office/drawing/2015/06/chart">
            <c:ext xmlns:c16="http://schemas.microsoft.com/office/drawing/2014/chart" uri="{C3380CC4-5D6E-409C-BE32-E72D297353CC}">
              <c16:uniqueId val="{00000002-76DE-4A9B-84A8-C0D62E0BE2D6}"/>
            </c:ext>
          </c:extLst>
        </c:ser>
        <c:ser>
          <c:idx val="3"/>
          <c:order val="3"/>
          <c:tx>
            <c:strRef>
              <c:f>'igrače 2020'!$F$9</c:f>
              <c:strCache>
                <c:ptCount val="1"/>
                <c:pt idx="0">
                  <c:v>Varnost laserjev - led</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2020'!$F$16</c:f>
              <c:numCache>
                <c:formatCode>0%</c:formatCode>
                <c:ptCount val="1"/>
                <c:pt idx="0">
                  <c:v>0</c:v>
                </c:pt>
              </c:numCache>
            </c:numRef>
          </c:val>
          <c:extLst xmlns:c16r2="http://schemas.microsoft.com/office/drawing/2015/06/chart">
            <c:ext xmlns:c16="http://schemas.microsoft.com/office/drawing/2014/chart" uri="{C3380CC4-5D6E-409C-BE32-E72D297353CC}">
              <c16:uniqueId val="{00000003-76DE-4A9B-84A8-C0D62E0BE2D6}"/>
            </c:ext>
          </c:extLst>
        </c:ser>
        <c:ser>
          <c:idx val="4"/>
          <c:order val="4"/>
          <c:tx>
            <c:strRef>
              <c:f>'igrače 2020'!$G$9</c:f>
              <c:strCache>
                <c:ptCount val="1"/>
                <c:pt idx="0">
                  <c:v>Kemijske lastnosti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2020'!$G$16</c:f>
              <c:numCache>
                <c:formatCode>0%</c:formatCode>
                <c:ptCount val="1"/>
                <c:pt idx="0">
                  <c:v>5.7142857142857141E-2</c:v>
                </c:pt>
              </c:numCache>
            </c:numRef>
          </c:val>
          <c:extLst xmlns:c16r2="http://schemas.microsoft.com/office/drawing/2015/06/chart">
            <c:ext xmlns:c16="http://schemas.microsoft.com/office/drawing/2014/chart" uri="{C3380CC4-5D6E-409C-BE32-E72D297353CC}">
              <c16:uniqueId val="{00000004-76DE-4A9B-84A8-C0D62E0BE2D6}"/>
            </c:ext>
          </c:extLst>
        </c:ser>
        <c:ser>
          <c:idx val="5"/>
          <c:order val="5"/>
          <c:tx>
            <c:strRef>
              <c:f>'igrače 2020'!$H$9</c:f>
              <c:strCache>
                <c:ptCount val="1"/>
                <c:pt idx="0">
                  <c:v>Vnetljivost</c:v>
                </c:pt>
              </c:strCache>
            </c:strRef>
          </c:tx>
          <c:invertIfNegative val="0"/>
          <c:val>
            <c:numRef>
              <c:f>'igrače 2020'!$H$16</c:f>
              <c:numCache>
                <c:formatCode>0%</c:formatCode>
                <c:ptCount val="1"/>
                <c:pt idx="0">
                  <c:v>5.7142857142857141E-2</c:v>
                </c:pt>
              </c:numCache>
            </c:numRef>
          </c:val>
          <c:extLst xmlns:c16r2="http://schemas.microsoft.com/office/drawing/2015/06/chart">
            <c:ext xmlns:c16="http://schemas.microsoft.com/office/drawing/2014/chart" uri="{C3380CC4-5D6E-409C-BE32-E72D297353CC}">
              <c16:uniqueId val="{00000005-76DE-4A9B-84A8-C0D62E0BE2D6}"/>
            </c:ext>
          </c:extLst>
        </c:ser>
        <c:ser>
          <c:idx val="6"/>
          <c:order val="6"/>
          <c:tx>
            <c:strRef>
              <c:f>'igrače 2020'!$I$9</c:f>
              <c:strCache>
                <c:ptCount val="1"/>
                <c:pt idx="0">
                  <c:v>Resno tveganje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'igrače 2020'!$I$16</c:f>
              <c:numCache>
                <c:formatCode>0%</c:formatCode>
                <c:ptCount val="1"/>
                <c:pt idx="0">
                  <c:v>0.11428571428571428</c:v>
                </c:pt>
              </c:numCache>
            </c:numRef>
          </c:val>
          <c:extLst xmlns:c16r2="http://schemas.microsoft.com/office/drawing/2015/06/chart">
            <c:ext xmlns:c16="http://schemas.microsoft.com/office/drawing/2014/chart" uri="{C3380CC4-5D6E-409C-BE32-E72D297353CC}">
              <c16:uniqueId val="{00000006-76DE-4A9B-84A8-C0D62E0BE2D6}"/>
            </c:ext>
          </c:extLst>
        </c:ser>
        <c:dLbls>
          <c:showLegendKey val="0"/>
          <c:showVal val="0"/>
          <c:showCatName val="0"/>
          <c:showSerName val="0"/>
          <c:showPercent val="0"/>
          <c:showBubbleSize val="0"/>
        </c:dLbls>
        <c:gapWidth val="150"/>
        <c:axId val="350026784"/>
        <c:axId val="350026392"/>
      </c:barChart>
      <c:catAx>
        <c:axId val="350026784"/>
        <c:scaling>
          <c:orientation val="minMax"/>
        </c:scaling>
        <c:delete val="0"/>
        <c:axPos val="b"/>
        <c:majorTickMark val="out"/>
        <c:minorTickMark val="none"/>
        <c:tickLblPos val="none"/>
        <c:crossAx val="350026392"/>
        <c:crosses val="autoZero"/>
        <c:auto val="1"/>
        <c:lblAlgn val="ctr"/>
        <c:lblOffset val="100"/>
        <c:noMultiLvlLbl val="0"/>
      </c:catAx>
      <c:valAx>
        <c:axId val="350026392"/>
        <c:scaling>
          <c:orientation val="minMax"/>
        </c:scaling>
        <c:delete val="0"/>
        <c:axPos val="l"/>
        <c:majorGridlines>
          <c:spPr>
            <a:ln>
              <a:noFill/>
            </a:ln>
          </c:spPr>
        </c:majorGridlines>
        <c:numFmt formatCode="0%" sourceLinked="1"/>
        <c:majorTickMark val="out"/>
        <c:minorTickMark val="none"/>
        <c:tickLblPos val="nextTo"/>
        <c:crossAx val="350026784"/>
        <c:crosses val="autoZero"/>
        <c:crossBetween val="between"/>
      </c:valAx>
      <c:spPr>
        <a:noFill/>
        <a:ln w="25400">
          <a:noFill/>
        </a:ln>
      </c:spPr>
    </c:plotArea>
    <c:legend>
      <c:legendPos val="tr"/>
      <c:overlay val="0"/>
    </c:legend>
    <c:plotVisOnly val="1"/>
    <c:dispBlanksAs val="gap"/>
    <c:showDLblsOverMax val="0"/>
  </c:chart>
  <c:spPr>
    <a:ln>
      <a:noFill/>
    </a:ln>
  </c:spPr>
  <c:txPr>
    <a:bodyPr/>
    <a:lstStyle/>
    <a:p>
      <a:pPr>
        <a:defRPr sz="800" baseline="0"/>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'igrače 2020'!$B$19</c:f>
              <c:strCache>
                <c:ptCount val="1"/>
                <c:pt idx="0">
                  <c:v>Oznake in opozorila</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2020'!$B$20:$B$24</c:f>
              <c:numCache>
                <c:formatCode>0%</c:formatCode>
                <c:ptCount val="5"/>
                <c:pt idx="0">
                  <c:v>0.3</c:v>
                </c:pt>
                <c:pt idx="1">
                  <c:v>0.66666666666666663</c:v>
                </c:pt>
                <c:pt idx="2">
                  <c:v>0</c:v>
                </c:pt>
                <c:pt idx="3">
                  <c:v>0.8</c:v>
                </c:pt>
                <c:pt idx="4">
                  <c:v>0.4</c:v>
                </c:pt>
              </c:numCache>
            </c:numRef>
          </c:val>
          <c:extLst xmlns:c16r2="http://schemas.microsoft.com/office/drawing/2015/06/chart">
            <c:ext xmlns:c16="http://schemas.microsoft.com/office/drawing/2014/chart" uri="{C3380CC4-5D6E-409C-BE32-E72D297353CC}">
              <c16:uniqueId val="{00000000-EED1-45EB-8952-F78237B5BD16}"/>
            </c:ext>
          </c:extLst>
        </c:ser>
        <c:ser>
          <c:idx val="1"/>
          <c:order val="1"/>
          <c:tx>
            <c:strRef>
              <c:f>'igrače 2020'!$C$19</c:f>
              <c:strCache>
                <c:ptCount val="1"/>
                <c:pt idx="0">
                  <c:v>Fizikalne in mehanske lastnosti</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2020'!$C$20:$C$24</c:f>
              <c:numCache>
                <c:formatCode>0%</c:formatCode>
                <c:ptCount val="5"/>
                <c:pt idx="0">
                  <c:v>0</c:v>
                </c:pt>
                <c:pt idx="1">
                  <c:v>0</c:v>
                </c:pt>
                <c:pt idx="2">
                  <c:v>0</c:v>
                </c:pt>
                <c:pt idx="3">
                  <c:v>0</c:v>
                </c:pt>
                <c:pt idx="4">
                  <c:v>0.1</c:v>
                </c:pt>
              </c:numCache>
            </c:numRef>
          </c:val>
          <c:extLst xmlns:c16r2="http://schemas.microsoft.com/office/drawing/2015/06/chart">
            <c:ext xmlns:c16="http://schemas.microsoft.com/office/drawing/2014/chart" uri="{C3380CC4-5D6E-409C-BE32-E72D297353CC}">
              <c16:uniqueId val="{00000001-EED1-45EB-8952-F78237B5BD16}"/>
            </c:ext>
          </c:extLst>
        </c:ser>
        <c:ser>
          <c:idx val="2"/>
          <c:order val="2"/>
          <c:tx>
            <c:strRef>
              <c:f>'igrače 2020'!$D$19</c:f>
              <c:strCache>
                <c:ptCount val="1"/>
                <c:pt idx="0">
                  <c:v>Električne lastnosti   SIST EN 62115:2005</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2020'!$D$20:$D$24</c:f>
              <c:numCache>
                <c:formatCode>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EED1-45EB-8952-F78237B5BD16}"/>
            </c:ext>
          </c:extLst>
        </c:ser>
        <c:ser>
          <c:idx val="3"/>
          <c:order val="3"/>
          <c:tx>
            <c:strRef>
              <c:f>'igrače 2020'!$E$19</c:f>
              <c:strCache>
                <c:ptCount val="1"/>
                <c:pt idx="0">
                  <c:v>Varnost laserjev - led</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2020'!$E$20:$E$24</c:f>
              <c:numCache>
                <c:formatCode>0%</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3-EED1-45EB-8952-F78237B5BD16}"/>
            </c:ext>
          </c:extLst>
        </c:ser>
        <c:ser>
          <c:idx val="4"/>
          <c:order val="4"/>
          <c:tx>
            <c:strRef>
              <c:f>'igrače 2020'!$F$19</c:f>
              <c:strCache>
                <c:ptCount val="1"/>
                <c:pt idx="0">
                  <c:v>Kemijske lastnosti</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2020'!$F$20:$F$24</c:f>
              <c:numCache>
                <c:formatCode>0%</c:formatCode>
                <c:ptCount val="5"/>
                <c:pt idx="0">
                  <c:v>0.2</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4-EED1-45EB-8952-F78237B5BD16}"/>
            </c:ext>
          </c:extLst>
        </c:ser>
        <c:ser>
          <c:idx val="5"/>
          <c:order val="5"/>
          <c:tx>
            <c:strRef>
              <c:f>'igrače 2020'!$G$19</c:f>
              <c:strCache>
                <c:ptCount val="1"/>
                <c:pt idx="0">
                  <c:v>Vnetljivost</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2020'!$G$20:$G$24</c:f>
              <c:numCache>
                <c:formatCode>0%</c:formatCode>
                <c:ptCount val="5"/>
                <c:pt idx="0">
                  <c:v>0</c:v>
                </c:pt>
                <c:pt idx="1">
                  <c:v>0</c:v>
                </c:pt>
                <c:pt idx="2">
                  <c:v>0</c:v>
                </c:pt>
                <c:pt idx="3">
                  <c:v>0.2</c:v>
                </c:pt>
                <c:pt idx="4">
                  <c:v>0</c:v>
                </c:pt>
              </c:numCache>
            </c:numRef>
          </c:val>
          <c:extLst xmlns:c16r2="http://schemas.microsoft.com/office/drawing/2015/06/chart">
            <c:ext xmlns:c16="http://schemas.microsoft.com/office/drawing/2014/chart" uri="{C3380CC4-5D6E-409C-BE32-E72D297353CC}">
              <c16:uniqueId val="{00000005-EED1-45EB-8952-F78237B5BD16}"/>
            </c:ext>
          </c:extLst>
        </c:ser>
        <c:ser>
          <c:idx val="6"/>
          <c:order val="6"/>
          <c:tx>
            <c:strRef>
              <c:f>'igrače 2020'!$H$19</c:f>
              <c:strCache>
                <c:ptCount val="1"/>
                <c:pt idx="0">
                  <c:v>Resno tveganje</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2020'!$H$20:$H$24</c:f>
              <c:numCache>
                <c:formatCode>0%</c:formatCode>
                <c:ptCount val="5"/>
                <c:pt idx="0">
                  <c:v>0.2</c:v>
                </c:pt>
                <c:pt idx="1">
                  <c:v>0</c:v>
                </c:pt>
                <c:pt idx="2">
                  <c:v>0</c:v>
                </c:pt>
                <c:pt idx="3">
                  <c:v>0.1</c:v>
                </c:pt>
                <c:pt idx="4">
                  <c:v>0.1</c:v>
                </c:pt>
              </c:numCache>
            </c:numRef>
          </c:val>
          <c:extLst xmlns:c16r2="http://schemas.microsoft.com/office/drawing/2015/06/chart">
            <c:ext xmlns:c16="http://schemas.microsoft.com/office/drawing/2014/chart" uri="{C3380CC4-5D6E-409C-BE32-E72D297353CC}">
              <c16:uniqueId val="{00000006-EED1-45EB-8952-F78237B5BD16}"/>
            </c:ext>
          </c:extLst>
        </c:ser>
        <c:dLbls>
          <c:showLegendKey val="0"/>
          <c:showVal val="0"/>
          <c:showCatName val="0"/>
          <c:showSerName val="0"/>
          <c:showPercent val="0"/>
          <c:showBubbleSize val="0"/>
        </c:dLbls>
        <c:gapWidth val="150"/>
        <c:axId val="350025608"/>
        <c:axId val="350027176"/>
      </c:barChart>
      <c:catAx>
        <c:axId val="350025608"/>
        <c:scaling>
          <c:orientation val="minMax"/>
        </c:scaling>
        <c:delete val="0"/>
        <c:axPos val="l"/>
        <c:majorGridlines/>
        <c:numFmt formatCode="General" sourceLinked="0"/>
        <c:majorTickMark val="none"/>
        <c:minorTickMark val="none"/>
        <c:tickLblPos val="nextTo"/>
        <c:crossAx val="350027176"/>
        <c:crosses val="autoZero"/>
        <c:auto val="1"/>
        <c:lblAlgn val="ctr"/>
        <c:lblOffset val="100"/>
        <c:noMultiLvlLbl val="0"/>
      </c:catAx>
      <c:valAx>
        <c:axId val="350027176"/>
        <c:scaling>
          <c:orientation val="minMax"/>
        </c:scaling>
        <c:delete val="0"/>
        <c:axPos val="b"/>
        <c:majorGridlines>
          <c:spPr>
            <a:ln>
              <a:noFill/>
            </a:ln>
          </c:spPr>
        </c:majorGridlines>
        <c:numFmt formatCode="0%" sourceLinked="1"/>
        <c:majorTickMark val="none"/>
        <c:minorTickMark val="none"/>
        <c:tickLblPos val="nextTo"/>
        <c:crossAx val="350025608"/>
        <c:crosses val="autoZero"/>
        <c:crossBetween val="between"/>
      </c:valAx>
      <c:spPr>
        <a:ln>
          <a:solidFill>
            <a:schemeClr val="bg1"/>
          </a:solidFill>
        </a:ln>
      </c:spPr>
    </c:plotArea>
    <c:legend>
      <c:legendPos val="r"/>
      <c:layout>
        <c:manualLayout>
          <c:xMode val="edge"/>
          <c:yMode val="edge"/>
          <c:x val="0.69318974254199783"/>
          <c:y val="5.6503074102038614E-2"/>
          <c:w val="0.29315371939040225"/>
          <c:h val="0.43950526732103695"/>
        </c:manualLayout>
      </c:layout>
      <c:overlay val="0"/>
      <c:spPr>
        <a:ln>
          <a:noFill/>
        </a:ln>
      </c:spPr>
    </c:legend>
    <c:plotVisOnly val="1"/>
    <c:dispBlanksAs val="gap"/>
    <c:showDLblsOverMax val="0"/>
  </c:chart>
  <c:spPr>
    <a:ln>
      <a:noFill/>
    </a:ln>
  </c:spPr>
  <c:txPr>
    <a:bodyPr/>
    <a:lstStyle/>
    <a:p>
      <a:pPr>
        <a:defRPr sz="900" baseline="0"/>
      </a:pPr>
      <a:endParaRPr lang="sl-SI"/>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0.7142</cdr:x>
      <cdr:y>0.73154</cdr:y>
    </cdr:from>
    <cdr:to>
      <cdr:x>0.94292</cdr:x>
      <cdr:y>0.93127</cdr:y>
    </cdr:to>
    <cdr:sp macro="" textlink="">
      <cdr:nvSpPr>
        <cdr:cNvPr id="2" name="PoljeZBesedilom 1"/>
        <cdr:cNvSpPr txBox="1"/>
      </cdr:nvSpPr>
      <cdr:spPr>
        <a:xfrm xmlns:a="http://schemas.openxmlformats.org/drawingml/2006/main">
          <a:off x="2585044" y="1622126"/>
          <a:ext cx="827865" cy="4428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2.xml><?xml version="1.0" encoding="utf-8"?>
<c:userShapes xmlns:c="http://schemas.openxmlformats.org/drawingml/2006/chart">
  <cdr:relSizeAnchor xmlns:cdr="http://schemas.openxmlformats.org/drawingml/2006/chartDrawing">
    <cdr:from>
      <cdr:x>0.45113</cdr:x>
      <cdr:y>0.92089</cdr:y>
    </cdr:from>
    <cdr:to>
      <cdr:x>0.99192</cdr:x>
      <cdr:y>0.99476</cdr:y>
    </cdr:to>
    <cdr:sp macro="" textlink="">
      <cdr:nvSpPr>
        <cdr:cNvPr id="2" name="Polje z besedilom 1"/>
        <cdr:cNvSpPr txBox="1"/>
      </cdr:nvSpPr>
      <cdr:spPr>
        <a:xfrm xmlns:a="http://schemas.openxmlformats.org/drawingml/2006/main">
          <a:off x="1371600" y="2217420"/>
          <a:ext cx="1644218" cy="1778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3.xml><?xml version="1.0" encoding="utf-8"?>
<c:userShapes xmlns:c="http://schemas.openxmlformats.org/drawingml/2006/chart">
  <cdr:relSizeAnchor xmlns:cdr="http://schemas.openxmlformats.org/drawingml/2006/chartDrawing">
    <cdr:from>
      <cdr:x>0.66381</cdr:x>
      <cdr:y>0.83187</cdr:y>
    </cdr:from>
    <cdr:to>
      <cdr:x>1</cdr:x>
      <cdr:y>0.93812</cdr:y>
    </cdr:to>
    <cdr:sp macro="" textlink="">
      <cdr:nvSpPr>
        <cdr:cNvPr id="2" name="Polje z besedilom 1"/>
        <cdr:cNvSpPr txBox="1"/>
      </cdr:nvSpPr>
      <cdr:spPr>
        <a:xfrm xmlns:a="http://schemas.openxmlformats.org/drawingml/2006/main">
          <a:off x="2952749" y="2724112"/>
          <a:ext cx="1495425" cy="3479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0.89139</cdr:x>
      <cdr:y>0.88215</cdr:y>
    </cdr:from>
    <cdr:to>
      <cdr:x>1</cdr:x>
      <cdr:y>0.99065</cdr:y>
    </cdr:to>
    <cdr:sp macro="" textlink="">
      <cdr:nvSpPr>
        <cdr:cNvPr id="2" name="PoljeZBesedilom 1"/>
        <cdr:cNvSpPr txBox="1"/>
      </cdr:nvSpPr>
      <cdr:spPr>
        <a:xfrm xmlns:a="http://schemas.openxmlformats.org/drawingml/2006/main">
          <a:off x="4972050" y="1865358"/>
          <a:ext cx="605790" cy="2294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600"/>
            <a:t>*14. člen Uredbe  (ES) 178/2002</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Min08</b:Tag>
    <b:SourceType>DocumentFromInternetSite</b:SourceType>
    <b:Guid>{6C75E3B2-237C-437C-BD2E-FBABE4D3A10D}</b:Guid>
    <b:LCID>sl-SI</b:LCID>
    <b:Author>
      <b:Author>
        <b:Corporate>Ministrstvo za zdravje</b:Corporate>
      </b:Author>
    </b:Author>
    <b:Title>Kaj vam prinaša Zakon o pacientovih pravicah?</b:Title>
    <b:Year>2008</b:Year>
    <b:City>Ljubljana</b:City>
    <b:Publisher>Ministrstvo za zdravje</b:Publisher>
    <b:InternetSiteTitle>Ministrstvo za zdravje</b:InternetSiteTitle>
    <b:URL>http://www.mz.gov.si/fileadmin/mz.gov.si/pageuploads/zlozenke__periodika_2008/ZPacP2008.pdf</b:URL>
    <b:RefOrder>1</b:RefOrder>
  </b:Source>
</b:Sources>
</file>

<file path=customXml/itemProps1.xml><?xml version="1.0" encoding="utf-8"?>
<ds:datastoreItem xmlns:ds="http://schemas.openxmlformats.org/officeDocument/2006/customXml" ds:itemID="{67F5EDBE-947B-44AC-9613-26CE0227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33611</Words>
  <Characters>191584</Characters>
  <Application>Microsoft Office Word</Application>
  <DocSecurity>0</DocSecurity>
  <Lines>1596</Lines>
  <Paragraphs>449</Paragraphs>
  <ScaleCrop>false</ScaleCrop>
  <HeadingPairs>
    <vt:vector size="2" baseType="variant">
      <vt:variant>
        <vt:lpstr>Naslov</vt:lpstr>
      </vt:variant>
      <vt:variant>
        <vt:i4>1</vt:i4>
      </vt:variant>
    </vt:vector>
  </HeadingPairs>
  <TitlesOfParts>
    <vt:vector size="1" baseType="lpstr">
      <vt:lpstr/>
    </vt:vector>
  </TitlesOfParts>
  <Company>Zdravstveni inšpektorat Republike Slovenije</Company>
  <LinksUpToDate>false</LinksUpToDate>
  <CharactersWithSpaces>224746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mrosas</dc:creator>
  <cp:keywords/>
  <dc:description/>
  <cp:lastModifiedBy>Sara Pernuš</cp:lastModifiedBy>
  <cp:revision>5</cp:revision>
  <cp:lastPrinted>2021-04-28T09:37:00Z</cp:lastPrinted>
  <dcterms:created xsi:type="dcterms:W3CDTF">2021-06-01T09:49:00Z</dcterms:created>
  <dcterms:modified xsi:type="dcterms:W3CDTF">2021-06-01T13:27:00Z</dcterms:modified>
</cp:coreProperties>
</file>