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6EA" w:rsidRDefault="003636EA" w:rsidP="003636EA">
      <w:pPr>
        <w:pStyle w:val="datumtevilka"/>
        <w:rPr>
          <w:rFonts w:cs="Arial"/>
          <w:color w:val="000000"/>
        </w:rPr>
      </w:pPr>
      <w:bookmarkStart w:id="0" w:name="_GoBack"/>
      <w:bookmarkEnd w:id="0"/>
    </w:p>
    <w:p w:rsidR="003636EA" w:rsidRPr="002760DC" w:rsidRDefault="003636EA" w:rsidP="00F46C2D">
      <w:pPr>
        <w:pStyle w:val="datumtevilka"/>
      </w:pPr>
      <w:r w:rsidRPr="006037E7">
        <w:t xml:space="preserve">Številka: </w:t>
      </w:r>
      <w:r w:rsidRPr="006037E7">
        <w:tab/>
      </w:r>
      <w:r w:rsidR="006037E7" w:rsidRPr="006037E7">
        <w:rPr>
          <w:rFonts w:cs="Arial"/>
          <w:color w:val="000000"/>
        </w:rPr>
        <w:t>00602-3/2017/47</w:t>
      </w:r>
    </w:p>
    <w:p w:rsidR="003636EA" w:rsidRPr="002760DC" w:rsidRDefault="003636EA" w:rsidP="00F46C2D">
      <w:pPr>
        <w:pStyle w:val="datumtevilka"/>
      </w:pPr>
      <w:r>
        <w:t>Datum:</w:t>
      </w:r>
      <w:r w:rsidRPr="002760DC">
        <w:t xml:space="preserve"> </w:t>
      </w:r>
      <w:r w:rsidRPr="002760DC">
        <w:tab/>
      </w:r>
      <w:r w:rsidR="00A27E1C">
        <w:rPr>
          <w:rFonts w:cs="Arial"/>
          <w:color w:val="000000"/>
        </w:rPr>
        <w:t>1. 6</w:t>
      </w:r>
      <w:r w:rsidR="00A61D74">
        <w:rPr>
          <w:rFonts w:cs="Arial"/>
          <w:color w:val="000000"/>
        </w:rPr>
        <w:t>. 2021</w:t>
      </w:r>
      <w:r w:rsidRPr="002760DC">
        <w:t xml:space="preserve"> </w:t>
      </w:r>
    </w:p>
    <w:p w:rsidR="006852E8" w:rsidRDefault="006852E8" w:rsidP="00F46C2D">
      <w:pPr>
        <w:autoSpaceDE w:val="0"/>
        <w:autoSpaceDN w:val="0"/>
        <w:adjustRightInd w:val="0"/>
        <w:jc w:val="both"/>
        <w:rPr>
          <w:rFonts w:cs="Arial"/>
          <w:color w:val="000000"/>
          <w:szCs w:val="20"/>
        </w:rPr>
      </w:pPr>
    </w:p>
    <w:p w:rsidR="006852E8" w:rsidRPr="002760DC" w:rsidRDefault="006852E8" w:rsidP="00F46C2D">
      <w:pPr>
        <w:autoSpaceDE w:val="0"/>
        <w:autoSpaceDN w:val="0"/>
        <w:adjustRightInd w:val="0"/>
        <w:jc w:val="both"/>
        <w:rPr>
          <w:rFonts w:cs="Arial"/>
          <w:color w:val="000000"/>
          <w:szCs w:val="20"/>
        </w:rPr>
      </w:pPr>
    </w:p>
    <w:p w:rsidR="00A27E1C" w:rsidRPr="00290834" w:rsidRDefault="00A27E1C" w:rsidP="00A27E1C">
      <w:pPr>
        <w:pStyle w:val="Naslovpredpisa"/>
        <w:spacing w:before="0" w:after="0" w:line="260" w:lineRule="exact"/>
        <w:jc w:val="both"/>
        <w:rPr>
          <w:rFonts w:cs="Arial"/>
          <w:iCs/>
          <w:sz w:val="20"/>
          <w:szCs w:val="20"/>
          <w:lang w:val="sl-SI"/>
        </w:rPr>
      </w:pPr>
      <w:r w:rsidRPr="00290834">
        <w:rPr>
          <w:rFonts w:cs="Arial"/>
          <w:sz w:val="20"/>
          <w:szCs w:val="20"/>
          <w:lang w:val="sl-SI"/>
        </w:rPr>
        <w:t xml:space="preserve">Sprememba Odzivnega poročila Vlade Republike Slovenije, </w:t>
      </w:r>
      <w:r w:rsidRPr="00290834">
        <w:rPr>
          <w:rFonts w:cs="Arial"/>
          <w:bCs/>
          <w:color w:val="000000"/>
          <w:sz w:val="20"/>
          <w:szCs w:val="20"/>
          <w:lang w:val="sl-SI" w:eastAsia="sl-SI"/>
        </w:rPr>
        <w:t xml:space="preserve">št. 00602-3/2017/40 </w:t>
      </w:r>
      <w:r>
        <w:rPr>
          <w:rFonts w:cs="Arial"/>
          <w:bCs/>
          <w:color w:val="000000"/>
          <w:sz w:val="20"/>
          <w:szCs w:val="20"/>
          <w:lang w:val="sl-SI" w:eastAsia="sl-SI"/>
        </w:rPr>
        <w:t xml:space="preserve">z </w:t>
      </w:r>
      <w:r w:rsidRPr="00290834">
        <w:rPr>
          <w:rFonts w:cs="Arial"/>
          <w:bCs/>
          <w:color w:val="000000"/>
          <w:sz w:val="20"/>
          <w:szCs w:val="20"/>
          <w:lang w:val="sl-SI" w:eastAsia="sl-SI"/>
        </w:rPr>
        <w:t xml:space="preserve">dne 13. 5. 2021, </w:t>
      </w:r>
      <w:r w:rsidRPr="00290834">
        <w:rPr>
          <w:rFonts w:cs="Arial"/>
          <w:iCs/>
          <w:sz w:val="20"/>
          <w:szCs w:val="20"/>
          <w:lang w:val="sl-SI"/>
        </w:rPr>
        <w:t>na revizijsko poročilo Računskega sodišča Republike Slovenije »Učinkovitost sistema upravljanja javnih zavod</w:t>
      </w:r>
      <w:r>
        <w:rPr>
          <w:rFonts w:cs="Arial"/>
          <w:iCs/>
          <w:sz w:val="20"/>
          <w:szCs w:val="20"/>
          <w:lang w:val="sl-SI"/>
        </w:rPr>
        <w:t>ov« št. 320-3/2017/71 z dne 15. 2. </w:t>
      </w:r>
      <w:r w:rsidRPr="00290834">
        <w:rPr>
          <w:rFonts w:cs="Arial"/>
          <w:iCs/>
          <w:sz w:val="20"/>
          <w:szCs w:val="20"/>
          <w:lang w:val="sl-SI"/>
        </w:rPr>
        <w:t>2021</w:t>
      </w:r>
    </w:p>
    <w:p w:rsidR="006852E8" w:rsidRPr="00290834" w:rsidRDefault="006852E8" w:rsidP="00A27E1C">
      <w:pPr>
        <w:pStyle w:val="Naslovpredpisa"/>
        <w:spacing w:before="0" w:after="0" w:line="260" w:lineRule="exact"/>
        <w:jc w:val="both"/>
        <w:rPr>
          <w:rFonts w:cs="Arial"/>
          <w:b w:val="0"/>
          <w:color w:val="000000"/>
          <w:sz w:val="20"/>
          <w:szCs w:val="20"/>
          <w:lang w:val="sl-SI" w:eastAsia="sl-SI"/>
        </w:rPr>
      </w:pPr>
    </w:p>
    <w:p w:rsidR="00A27E1C" w:rsidRPr="00290834" w:rsidRDefault="00A27E1C" w:rsidP="00A27E1C">
      <w:pPr>
        <w:pStyle w:val="RStekst"/>
        <w:spacing w:before="0" w:after="0" w:line="260" w:lineRule="exact"/>
        <w:rPr>
          <w:rFonts w:ascii="Arial" w:hAnsi="Arial" w:cs="Arial"/>
          <w:bCs w:val="0"/>
          <w:color w:val="000000"/>
          <w:sz w:val="20"/>
          <w:szCs w:val="20"/>
          <w:lang w:eastAsia="sl-SI"/>
        </w:rPr>
      </w:pPr>
      <w:r w:rsidRPr="00290834">
        <w:rPr>
          <w:rFonts w:ascii="Arial" w:hAnsi="Arial" w:cs="Arial"/>
          <w:bCs w:val="0"/>
          <w:color w:val="000000"/>
          <w:sz w:val="20"/>
          <w:szCs w:val="20"/>
          <w:lang w:eastAsia="sl-SI"/>
        </w:rPr>
        <w:t>Vlada Republike Slovenije je prejela Poziv Računskega sodišča Republike Slovenije, št</w:t>
      </w:r>
      <w:r>
        <w:rPr>
          <w:rFonts w:ascii="Arial" w:hAnsi="Arial" w:cs="Arial"/>
          <w:bCs w:val="0"/>
          <w:color w:val="000000"/>
          <w:sz w:val="20"/>
          <w:szCs w:val="20"/>
          <w:lang w:eastAsia="sl-SI"/>
        </w:rPr>
        <w:t>. 320</w:t>
      </w:r>
      <w:r>
        <w:rPr>
          <w:rFonts w:ascii="Arial" w:hAnsi="Arial" w:cs="Arial"/>
          <w:bCs w:val="0"/>
          <w:color w:val="000000"/>
          <w:sz w:val="20"/>
          <w:szCs w:val="20"/>
          <w:lang w:eastAsia="sl-SI"/>
        </w:rPr>
        <w:noBreakHyphen/>
      </w:r>
      <w:r w:rsidRPr="00290834">
        <w:rPr>
          <w:rFonts w:ascii="Arial" w:hAnsi="Arial" w:cs="Arial"/>
          <w:bCs w:val="0"/>
          <w:color w:val="000000"/>
          <w:sz w:val="20"/>
          <w:szCs w:val="20"/>
          <w:lang w:eastAsia="sl-SI"/>
        </w:rPr>
        <w:t>3/2017/76 z dne 24.</w:t>
      </w:r>
      <w:r>
        <w:rPr>
          <w:rFonts w:ascii="Arial" w:hAnsi="Arial" w:cs="Arial"/>
          <w:bCs w:val="0"/>
          <w:color w:val="000000"/>
          <w:sz w:val="20"/>
          <w:szCs w:val="20"/>
          <w:lang w:eastAsia="sl-SI"/>
        </w:rPr>
        <w:t> </w:t>
      </w:r>
      <w:r w:rsidRPr="00290834">
        <w:rPr>
          <w:rFonts w:ascii="Arial" w:hAnsi="Arial" w:cs="Arial"/>
          <w:bCs w:val="0"/>
          <w:color w:val="000000"/>
          <w:sz w:val="20"/>
          <w:szCs w:val="20"/>
          <w:lang w:eastAsia="sl-SI"/>
        </w:rPr>
        <w:t>5.</w:t>
      </w:r>
      <w:r>
        <w:rPr>
          <w:rFonts w:ascii="Arial" w:hAnsi="Arial" w:cs="Arial"/>
          <w:bCs w:val="0"/>
          <w:color w:val="000000"/>
          <w:sz w:val="20"/>
          <w:szCs w:val="20"/>
          <w:lang w:eastAsia="sl-SI"/>
        </w:rPr>
        <w:t> </w:t>
      </w:r>
      <w:r w:rsidRPr="00290834">
        <w:rPr>
          <w:rFonts w:ascii="Arial" w:hAnsi="Arial" w:cs="Arial"/>
          <w:bCs w:val="0"/>
          <w:color w:val="000000"/>
          <w:sz w:val="20"/>
          <w:szCs w:val="20"/>
          <w:lang w:eastAsia="sl-SI"/>
        </w:rPr>
        <w:t>2021, za dopolnitev Odzivnega poročila Vlade Republike Slovenije,</w:t>
      </w:r>
      <w:r>
        <w:rPr>
          <w:rFonts w:ascii="Arial" w:hAnsi="Arial" w:cs="Arial"/>
          <w:bCs w:val="0"/>
          <w:color w:val="000000"/>
          <w:sz w:val="20"/>
          <w:szCs w:val="20"/>
          <w:lang w:eastAsia="sl-SI"/>
        </w:rPr>
        <w:t xml:space="preserve"> št. 00602-3/2017/40 z dne 13. 5. </w:t>
      </w:r>
      <w:r w:rsidRPr="00290834">
        <w:rPr>
          <w:rFonts w:ascii="Arial" w:hAnsi="Arial" w:cs="Arial"/>
          <w:bCs w:val="0"/>
          <w:color w:val="000000"/>
          <w:sz w:val="20"/>
          <w:szCs w:val="20"/>
          <w:lang w:eastAsia="sl-SI"/>
        </w:rPr>
        <w:t>2021, na Revizijsko poročilo Računskega sodišča Republike Slovenije »Učinkovitost siste</w:t>
      </w:r>
      <w:r>
        <w:rPr>
          <w:rFonts w:ascii="Arial" w:hAnsi="Arial" w:cs="Arial"/>
          <w:bCs w:val="0"/>
          <w:color w:val="000000"/>
          <w:sz w:val="20"/>
          <w:szCs w:val="20"/>
          <w:lang w:eastAsia="sl-SI"/>
        </w:rPr>
        <w:t>ma upravljanja javnih zavodov«.</w:t>
      </w:r>
    </w:p>
    <w:p w:rsidR="00A27E1C" w:rsidRPr="00290834" w:rsidRDefault="00A27E1C" w:rsidP="00A27E1C">
      <w:pPr>
        <w:pStyle w:val="RStekst"/>
        <w:spacing w:before="0" w:after="0" w:line="260" w:lineRule="exact"/>
        <w:rPr>
          <w:rFonts w:ascii="Arial" w:hAnsi="Arial" w:cs="Arial"/>
          <w:bCs w:val="0"/>
          <w:color w:val="000000"/>
          <w:sz w:val="20"/>
          <w:szCs w:val="20"/>
          <w:lang w:eastAsia="sl-SI"/>
        </w:rPr>
      </w:pPr>
    </w:p>
    <w:p w:rsidR="00A27E1C" w:rsidRPr="00290834" w:rsidRDefault="00A27E1C" w:rsidP="00A27E1C">
      <w:pPr>
        <w:pStyle w:val="RStekst"/>
        <w:spacing w:before="0" w:after="0" w:line="260" w:lineRule="exact"/>
        <w:rPr>
          <w:rFonts w:ascii="Arial" w:hAnsi="Arial" w:cs="Arial"/>
          <w:bCs w:val="0"/>
          <w:color w:val="000000"/>
          <w:sz w:val="20"/>
          <w:szCs w:val="20"/>
          <w:lang w:eastAsia="sl-SI"/>
        </w:rPr>
      </w:pPr>
      <w:r w:rsidRPr="00290834">
        <w:rPr>
          <w:rFonts w:ascii="Arial" w:hAnsi="Arial" w:cs="Arial"/>
          <w:bCs w:val="0"/>
          <w:color w:val="000000"/>
          <w:sz w:val="20"/>
          <w:szCs w:val="20"/>
          <w:lang w:eastAsia="sl-SI"/>
        </w:rPr>
        <w:t xml:space="preserve">Ob upoštevanju ugotovitev Računskega sodišča Republike Slovenije se v odzivnem poročilu vlade spremeni točka »3.4. Načrt aktivnosti za pripravo enotnih usmeritev glede sodelovanja s predstavniki ustanovitelja v svetih zavodov in spremljanja njihovega delovanja - točka 2.5.2.« tako, da se glasi: </w:t>
      </w:r>
    </w:p>
    <w:p w:rsidR="00A27E1C" w:rsidRPr="00290834" w:rsidRDefault="00A27E1C" w:rsidP="00A27E1C">
      <w:pPr>
        <w:pStyle w:val="RStekst"/>
        <w:spacing w:before="0" w:after="0" w:line="260" w:lineRule="exact"/>
        <w:rPr>
          <w:rFonts w:ascii="Arial" w:hAnsi="Arial" w:cs="Arial"/>
          <w:bCs w:val="0"/>
          <w:color w:val="000000"/>
          <w:sz w:val="20"/>
          <w:szCs w:val="20"/>
          <w:lang w:eastAsia="sl-SI"/>
        </w:rPr>
      </w:pPr>
    </w:p>
    <w:p w:rsidR="00A27E1C" w:rsidRPr="00290834" w:rsidRDefault="00A27E1C" w:rsidP="006852E8">
      <w:pPr>
        <w:pStyle w:val="Naslovpredpisa"/>
        <w:spacing w:before="0" w:after="0" w:line="260" w:lineRule="exact"/>
        <w:ind w:left="709" w:hanging="709"/>
        <w:jc w:val="both"/>
        <w:rPr>
          <w:rFonts w:cs="Arial"/>
          <w:bCs/>
          <w:color w:val="000000"/>
          <w:sz w:val="20"/>
          <w:szCs w:val="20"/>
          <w:lang w:val="sl-SI" w:eastAsia="sl-SI"/>
        </w:rPr>
      </w:pPr>
      <w:r w:rsidRPr="00290834">
        <w:rPr>
          <w:rFonts w:cs="Arial"/>
          <w:b w:val="0"/>
          <w:bCs/>
          <w:color w:val="000000"/>
          <w:sz w:val="20"/>
          <w:szCs w:val="20"/>
          <w:lang w:val="sl-SI" w:eastAsia="sl-SI"/>
        </w:rPr>
        <w:t>»</w:t>
      </w:r>
      <w:r w:rsidR="006852E8">
        <w:rPr>
          <w:rFonts w:cs="Arial"/>
          <w:bCs/>
          <w:color w:val="000000"/>
          <w:sz w:val="20"/>
          <w:szCs w:val="20"/>
          <w:lang w:val="sl-SI" w:eastAsia="sl-SI"/>
        </w:rPr>
        <w:t>3.4.</w:t>
      </w:r>
      <w:r w:rsidR="006852E8">
        <w:rPr>
          <w:rFonts w:cs="Arial"/>
          <w:bCs/>
          <w:color w:val="000000"/>
          <w:sz w:val="20"/>
          <w:szCs w:val="20"/>
          <w:lang w:val="sl-SI" w:eastAsia="sl-SI"/>
        </w:rPr>
        <w:tab/>
      </w:r>
      <w:r w:rsidRPr="00290834">
        <w:rPr>
          <w:rFonts w:cs="Arial"/>
          <w:bCs/>
          <w:color w:val="000000"/>
          <w:sz w:val="20"/>
          <w:szCs w:val="20"/>
          <w:lang w:val="sl-SI" w:eastAsia="sl-SI"/>
        </w:rPr>
        <w:t>Načrt aktivnosti za pripravo enotnih usmeritev glede sodelovanja s predstavniki ustanovitelja v svetih zavodov in spremljanja njihovega delovanja - točka 2.5.2.</w:t>
      </w:r>
    </w:p>
    <w:p w:rsidR="00A27E1C" w:rsidRPr="006852E8" w:rsidRDefault="00A27E1C" w:rsidP="006852E8">
      <w:pPr>
        <w:jc w:val="both"/>
        <w:rPr>
          <w:rFonts w:cs="Arial"/>
          <w:bCs/>
          <w:color w:val="000000"/>
          <w:szCs w:val="20"/>
          <w:lang w:eastAsia="sl-SI"/>
        </w:rPr>
      </w:pPr>
    </w:p>
    <w:p w:rsidR="00A27E1C" w:rsidRPr="00290834" w:rsidRDefault="006852E8" w:rsidP="006852E8">
      <w:pPr>
        <w:pStyle w:val="Naslovpredpisa"/>
        <w:spacing w:before="0" w:after="0" w:line="260" w:lineRule="exact"/>
        <w:ind w:left="709" w:hanging="709"/>
        <w:jc w:val="both"/>
        <w:rPr>
          <w:rFonts w:cs="Arial"/>
          <w:bCs/>
          <w:color w:val="000000"/>
          <w:sz w:val="20"/>
          <w:szCs w:val="20"/>
          <w:lang w:val="sl-SI" w:eastAsia="sl-SI"/>
        </w:rPr>
      </w:pPr>
      <w:r>
        <w:rPr>
          <w:rFonts w:cs="Arial"/>
          <w:bCs/>
          <w:color w:val="000000"/>
          <w:sz w:val="20"/>
          <w:szCs w:val="20"/>
          <w:lang w:val="sl-SI" w:eastAsia="sl-SI"/>
        </w:rPr>
        <w:t>3.4.1.</w:t>
      </w:r>
      <w:r>
        <w:rPr>
          <w:rFonts w:cs="Arial"/>
          <w:bCs/>
          <w:color w:val="000000"/>
          <w:sz w:val="20"/>
          <w:szCs w:val="20"/>
          <w:lang w:val="sl-SI" w:eastAsia="sl-SI"/>
        </w:rPr>
        <w:tab/>
      </w:r>
      <w:r w:rsidR="00A27E1C" w:rsidRPr="00290834">
        <w:rPr>
          <w:rFonts w:cs="Arial"/>
          <w:bCs/>
          <w:color w:val="000000"/>
          <w:sz w:val="20"/>
          <w:szCs w:val="20"/>
          <w:lang w:val="sl-SI" w:eastAsia="sl-SI"/>
        </w:rPr>
        <w:t>Popravljalni ukrep</w:t>
      </w:r>
    </w:p>
    <w:p w:rsidR="00A27E1C" w:rsidRPr="00290834" w:rsidRDefault="00A27E1C" w:rsidP="00A27E1C">
      <w:pPr>
        <w:pStyle w:val="Naslovpredpisa"/>
        <w:spacing w:before="0" w:after="0" w:line="260" w:lineRule="exact"/>
        <w:jc w:val="both"/>
        <w:rPr>
          <w:rFonts w:cs="Arial"/>
          <w:b w:val="0"/>
          <w:sz w:val="20"/>
          <w:szCs w:val="20"/>
          <w:lang w:val="sl-SI" w:eastAsia="sl-SI"/>
        </w:rPr>
      </w:pPr>
    </w:p>
    <w:p w:rsidR="00A27E1C" w:rsidRPr="00290834" w:rsidRDefault="00A27E1C" w:rsidP="00A27E1C">
      <w:pPr>
        <w:pStyle w:val="Naslovpredpisa"/>
        <w:spacing w:before="0" w:after="0" w:line="260" w:lineRule="exact"/>
        <w:jc w:val="both"/>
        <w:rPr>
          <w:rFonts w:cs="Arial"/>
          <w:b w:val="0"/>
          <w:sz w:val="20"/>
          <w:szCs w:val="20"/>
          <w:lang w:val="sl-SI" w:eastAsia="sl-SI"/>
        </w:rPr>
      </w:pPr>
      <w:r w:rsidRPr="00290834">
        <w:rPr>
          <w:rFonts w:cs="Arial"/>
          <w:b w:val="0"/>
          <w:sz w:val="20"/>
          <w:szCs w:val="20"/>
          <w:lang w:val="sl-SI" w:eastAsia="sl-SI"/>
        </w:rPr>
        <w:t>Vlada Republike Slovenije bo sprejela priporočila za pristojna ministrstva glede sodelovanja s predstavniki ustanovitelja v svetih zavodov in spremljanja njihovega delovanja.</w:t>
      </w:r>
    </w:p>
    <w:p w:rsidR="00A27E1C" w:rsidRPr="00290834" w:rsidRDefault="00A27E1C" w:rsidP="00A27E1C">
      <w:pPr>
        <w:pStyle w:val="Naslovpredpisa"/>
        <w:spacing w:before="0" w:after="0" w:line="260" w:lineRule="exact"/>
        <w:jc w:val="both"/>
        <w:rPr>
          <w:rFonts w:cs="Arial"/>
          <w:b w:val="0"/>
          <w:sz w:val="20"/>
          <w:szCs w:val="20"/>
          <w:lang w:val="sl-SI" w:eastAsia="sl-SI"/>
        </w:rPr>
      </w:pPr>
    </w:p>
    <w:p w:rsidR="00A27E1C" w:rsidRPr="00290834" w:rsidRDefault="00A27E1C" w:rsidP="00A27E1C">
      <w:pPr>
        <w:pStyle w:val="Naslovpredpisa"/>
        <w:spacing w:before="0" w:after="0" w:line="260" w:lineRule="exact"/>
        <w:jc w:val="both"/>
        <w:rPr>
          <w:rFonts w:cs="Arial"/>
          <w:b w:val="0"/>
          <w:sz w:val="20"/>
          <w:szCs w:val="20"/>
          <w:lang w:val="sl-SI" w:eastAsia="sl-SI"/>
        </w:rPr>
      </w:pPr>
      <w:r w:rsidRPr="00290834">
        <w:rPr>
          <w:rFonts w:cs="Arial"/>
          <w:b w:val="0"/>
          <w:sz w:val="20"/>
          <w:szCs w:val="20"/>
          <w:lang w:val="sl-SI" w:eastAsia="sl-SI"/>
        </w:rPr>
        <w:t xml:space="preserve">Vlada Republike Slovenije ocenjuje, da priprava enotnih usmeritev glede sodelovanja s predstavniki ustanovitelja v svetih zavodov in spremljanja njihovega delovanja ni mogoča niti ni ustrezna. Javni zavodi namreč delujejo na področju različnih dejavnosti, ureditev razmerij med ustanoviteljem in javnim zavodom ter njegovimi organi pa je materija zakona, ki ureja posamezno področje oziroma materija akta o ustanovitvi zavoda. V skladu z načelom zakonitosti ni dopustno, da vlada vsebino zakona in akta o ustanovitvi zavoda nadomesti z lastnimi usmeritvami.  </w:t>
      </w:r>
    </w:p>
    <w:p w:rsidR="00A27E1C" w:rsidRPr="00290834" w:rsidRDefault="00A27E1C" w:rsidP="006852E8">
      <w:pPr>
        <w:pStyle w:val="Naslovpredpisa"/>
        <w:spacing w:before="0" w:after="0" w:line="260" w:lineRule="exact"/>
        <w:jc w:val="both"/>
        <w:rPr>
          <w:rFonts w:cs="Arial"/>
          <w:b w:val="0"/>
          <w:sz w:val="20"/>
          <w:szCs w:val="20"/>
          <w:lang w:val="sl-SI" w:eastAsia="sl-SI"/>
        </w:rPr>
      </w:pPr>
    </w:p>
    <w:p w:rsidR="00A27E1C" w:rsidRPr="00290834" w:rsidRDefault="006852E8" w:rsidP="006852E8">
      <w:pPr>
        <w:pStyle w:val="Naslovpredpisa"/>
        <w:spacing w:before="0" w:after="0" w:line="260" w:lineRule="exact"/>
        <w:ind w:left="709" w:hanging="709"/>
        <w:jc w:val="both"/>
        <w:rPr>
          <w:rFonts w:cs="Arial"/>
          <w:bCs/>
          <w:color w:val="000000"/>
          <w:sz w:val="20"/>
          <w:szCs w:val="20"/>
          <w:lang w:val="sl-SI" w:eastAsia="sl-SI"/>
        </w:rPr>
      </w:pPr>
      <w:r>
        <w:rPr>
          <w:rFonts w:cs="Arial"/>
          <w:bCs/>
          <w:color w:val="000000"/>
          <w:sz w:val="20"/>
          <w:szCs w:val="20"/>
          <w:lang w:val="sl-SI" w:eastAsia="sl-SI"/>
        </w:rPr>
        <w:t>3.4.2.</w:t>
      </w:r>
      <w:r>
        <w:rPr>
          <w:rFonts w:cs="Arial"/>
          <w:bCs/>
          <w:color w:val="000000"/>
          <w:sz w:val="20"/>
          <w:szCs w:val="20"/>
          <w:lang w:val="sl-SI" w:eastAsia="sl-SI"/>
        </w:rPr>
        <w:tab/>
      </w:r>
      <w:r w:rsidR="00A27E1C" w:rsidRPr="00290834">
        <w:rPr>
          <w:rFonts w:cs="Arial"/>
          <w:bCs/>
          <w:color w:val="000000"/>
          <w:sz w:val="20"/>
          <w:szCs w:val="20"/>
          <w:lang w:val="sl-SI" w:eastAsia="sl-SI"/>
        </w:rPr>
        <w:t>Načrt aktivnosti</w:t>
      </w:r>
    </w:p>
    <w:p w:rsidR="00A27E1C" w:rsidRPr="00290834" w:rsidRDefault="00A27E1C" w:rsidP="00A27E1C">
      <w:pPr>
        <w:rPr>
          <w:rFonts w:cs="Arial"/>
          <w:bCs/>
          <w:color w:val="000000"/>
          <w:szCs w:val="20"/>
          <w:lang w:eastAsia="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3598"/>
        <w:gridCol w:w="2177"/>
        <w:gridCol w:w="1830"/>
      </w:tblGrid>
      <w:tr w:rsidR="00A27E1C" w:rsidRPr="00290834" w:rsidTr="002D4554">
        <w:tc>
          <w:tcPr>
            <w:tcW w:w="883" w:type="dxa"/>
            <w:shd w:val="clear" w:color="auto" w:fill="auto"/>
          </w:tcPr>
          <w:p w:rsidR="00A27E1C" w:rsidRPr="00290834" w:rsidRDefault="00A27E1C" w:rsidP="002D4554">
            <w:pPr>
              <w:jc w:val="center"/>
              <w:rPr>
                <w:rFonts w:cs="Arial"/>
                <w:b/>
                <w:szCs w:val="20"/>
              </w:rPr>
            </w:pPr>
            <w:r w:rsidRPr="00290834">
              <w:rPr>
                <w:rFonts w:cs="Arial"/>
                <w:b/>
                <w:szCs w:val="20"/>
              </w:rPr>
              <w:t>št.</w:t>
            </w:r>
          </w:p>
        </w:tc>
        <w:tc>
          <w:tcPr>
            <w:tcW w:w="3598" w:type="dxa"/>
            <w:shd w:val="clear" w:color="auto" w:fill="auto"/>
          </w:tcPr>
          <w:p w:rsidR="00A27E1C" w:rsidRPr="00290834" w:rsidRDefault="00A27E1C" w:rsidP="002D4554">
            <w:pPr>
              <w:jc w:val="center"/>
              <w:rPr>
                <w:rFonts w:cs="Arial"/>
                <w:b/>
                <w:szCs w:val="20"/>
              </w:rPr>
            </w:pPr>
            <w:r w:rsidRPr="00290834">
              <w:rPr>
                <w:rFonts w:cs="Arial"/>
                <w:b/>
                <w:szCs w:val="20"/>
              </w:rPr>
              <w:t>AKTIVNOST</w:t>
            </w:r>
          </w:p>
        </w:tc>
        <w:tc>
          <w:tcPr>
            <w:tcW w:w="2177" w:type="dxa"/>
          </w:tcPr>
          <w:p w:rsidR="00A27E1C" w:rsidRPr="00290834" w:rsidRDefault="00A27E1C" w:rsidP="002D4554">
            <w:pPr>
              <w:jc w:val="center"/>
              <w:rPr>
                <w:rFonts w:cs="Arial"/>
                <w:b/>
                <w:szCs w:val="20"/>
              </w:rPr>
            </w:pPr>
            <w:r w:rsidRPr="00290834">
              <w:rPr>
                <w:rFonts w:cs="Arial"/>
                <w:b/>
                <w:szCs w:val="20"/>
              </w:rPr>
              <w:t xml:space="preserve">NOSILEC </w:t>
            </w:r>
          </w:p>
        </w:tc>
        <w:tc>
          <w:tcPr>
            <w:tcW w:w="1830" w:type="dxa"/>
            <w:shd w:val="clear" w:color="auto" w:fill="auto"/>
          </w:tcPr>
          <w:p w:rsidR="00A27E1C" w:rsidRPr="00290834" w:rsidRDefault="00A27E1C" w:rsidP="002D4554">
            <w:pPr>
              <w:jc w:val="center"/>
              <w:rPr>
                <w:rFonts w:cs="Arial"/>
                <w:b/>
                <w:szCs w:val="20"/>
              </w:rPr>
            </w:pPr>
            <w:r w:rsidRPr="00290834">
              <w:rPr>
                <w:rFonts w:cs="Arial"/>
                <w:b/>
                <w:szCs w:val="20"/>
              </w:rPr>
              <w:t>ROK ZA IZVEDBO</w:t>
            </w:r>
          </w:p>
        </w:tc>
      </w:tr>
      <w:tr w:rsidR="00A27E1C" w:rsidRPr="00290834" w:rsidTr="002D4554">
        <w:tc>
          <w:tcPr>
            <w:tcW w:w="883" w:type="dxa"/>
            <w:shd w:val="clear" w:color="auto" w:fill="auto"/>
          </w:tcPr>
          <w:p w:rsidR="00A27E1C" w:rsidRPr="00290834" w:rsidRDefault="00A27E1C" w:rsidP="002D4554">
            <w:pPr>
              <w:jc w:val="both"/>
              <w:rPr>
                <w:rFonts w:cs="Arial"/>
                <w:szCs w:val="20"/>
              </w:rPr>
            </w:pPr>
          </w:p>
          <w:p w:rsidR="00A27E1C" w:rsidRPr="00290834" w:rsidRDefault="00A27E1C" w:rsidP="002D4554">
            <w:pPr>
              <w:jc w:val="center"/>
              <w:rPr>
                <w:rFonts w:cs="Arial"/>
                <w:szCs w:val="20"/>
              </w:rPr>
            </w:pPr>
            <w:r w:rsidRPr="00290834">
              <w:rPr>
                <w:rFonts w:cs="Arial"/>
                <w:szCs w:val="20"/>
              </w:rPr>
              <w:t>1.</w:t>
            </w:r>
          </w:p>
          <w:p w:rsidR="00A27E1C" w:rsidRPr="00290834" w:rsidRDefault="00A27E1C" w:rsidP="002D4554">
            <w:pPr>
              <w:jc w:val="both"/>
              <w:rPr>
                <w:rFonts w:cs="Arial"/>
                <w:szCs w:val="20"/>
              </w:rPr>
            </w:pPr>
          </w:p>
        </w:tc>
        <w:tc>
          <w:tcPr>
            <w:tcW w:w="3598" w:type="dxa"/>
            <w:shd w:val="clear" w:color="auto" w:fill="auto"/>
            <w:vAlign w:val="center"/>
          </w:tcPr>
          <w:p w:rsidR="00A27E1C" w:rsidRPr="00290834" w:rsidRDefault="00A27E1C" w:rsidP="002D4554">
            <w:pPr>
              <w:jc w:val="both"/>
              <w:rPr>
                <w:rFonts w:cs="Arial"/>
                <w:szCs w:val="20"/>
              </w:rPr>
            </w:pPr>
            <w:r w:rsidRPr="00290834">
              <w:rPr>
                <w:rFonts w:cs="Arial"/>
                <w:szCs w:val="20"/>
              </w:rPr>
              <w:t>Sprejem priporočil za pristojna ministrstva glede sodelovanja s predstavniki ustanovitelja v svetih zavodov in spremljanja njihovega delovanja</w:t>
            </w:r>
          </w:p>
        </w:tc>
        <w:tc>
          <w:tcPr>
            <w:tcW w:w="2177" w:type="dxa"/>
          </w:tcPr>
          <w:p w:rsidR="00A27E1C" w:rsidRPr="00290834" w:rsidRDefault="00A27E1C" w:rsidP="002D4554">
            <w:pPr>
              <w:jc w:val="center"/>
              <w:rPr>
                <w:rFonts w:cs="Arial"/>
                <w:szCs w:val="20"/>
                <w:lang w:eastAsia="sl-SI"/>
              </w:rPr>
            </w:pPr>
          </w:p>
          <w:p w:rsidR="00A27E1C" w:rsidRPr="00290834" w:rsidRDefault="00A27E1C" w:rsidP="002D4554">
            <w:pPr>
              <w:jc w:val="center"/>
              <w:rPr>
                <w:rFonts w:cs="Arial"/>
                <w:szCs w:val="20"/>
                <w:lang w:eastAsia="sl-SI"/>
              </w:rPr>
            </w:pPr>
          </w:p>
          <w:p w:rsidR="00A27E1C" w:rsidRPr="00290834" w:rsidRDefault="00A27E1C" w:rsidP="002D4554">
            <w:pPr>
              <w:jc w:val="center"/>
              <w:rPr>
                <w:rFonts w:cs="Arial"/>
                <w:szCs w:val="20"/>
                <w:lang w:eastAsia="sl-SI"/>
              </w:rPr>
            </w:pPr>
            <w:r w:rsidRPr="00290834">
              <w:rPr>
                <w:rFonts w:cs="Arial"/>
                <w:szCs w:val="20"/>
                <w:lang w:eastAsia="sl-SI"/>
              </w:rPr>
              <w:t>Vlada RS</w:t>
            </w:r>
          </w:p>
        </w:tc>
        <w:tc>
          <w:tcPr>
            <w:tcW w:w="1830" w:type="dxa"/>
            <w:shd w:val="clear" w:color="auto" w:fill="auto"/>
            <w:vAlign w:val="center"/>
          </w:tcPr>
          <w:p w:rsidR="00A27E1C" w:rsidRPr="00290834" w:rsidRDefault="00A27E1C" w:rsidP="002D4554">
            <w:pPr>
              <w:rPr>
                <w:rFonts w:cs="Arial"/>
                <w:szCs w:val="20"/>
                <w:lang w:eastAsia="sl-SI"/>
              </w:rPr>
            </w:pPr>
            <w:r w:rsidRPr="00290834">
              <w:rPr>
                <w:rFonts w:cs="Arial"/>
                <w:szCs w:val="20"/>
                <w:lang w:eastAsia="sl-SI"/>
              </w:rPr>
              <w:t>december 2021</w:t>
            </w:r>
          </w:p>
          <w:p w:rsidR="00A27E1C" w:rsidRPr="00290834" w:rsidRDefault="00A27E1C" w:rsidP="002D4554">
            <w:pPr>
              <w:jc w:val="center"/>
              <w:rPr>
                <w:rFonts w:cs="Arial"/>
                <w:szCs w:val="20"/>
              </w:rPr>
            </w:pPr>
          </w:p>
        </w:tc>
      </w:tr>
    </w:tbl>
    <w:p w:rsidR="00A27E1C" w:rsidRPr="00290834" w:rsidRDefault="00A27E1C" w:rsidP="00A27E1C">
      <w:pPr>
        <w:rPr>
          <w:rFonts w:cs="Arial"/>
          <w:bCs/>
          <w:color w:val="000000"/>
          <w:szCs w:val="20"/>
          <w:lang w:eastAsia="sl-SI"/>
        </w:rPr>
      </w:pPr>
      <w:r w:rsidRPr="00290834">
        <w:rPr>
          <w:rFonts w:cs="Arial"/>
          <w:bCs/>
          <w:color w:val="000000"/>
          <w:szCs w:val="20"/>
          <w:lang w:eastAsia="sl-SI"/>
        </w:rPr>
        <w:t>.«</w:t>
      </w:r>
    </w:p>
    <w:p w:rsidR="00A27E1C" w:rsidRDefault="00A27E1C" w:rsidP="00A27E1C">
      <w:pPr>
        <w:rPr>
          <w:rFonts w:cs="Arial"/>
          <w:szCs w:val="20"/>
        </w:rPr>
      </w:pPr>
    </w:p>
    <w:p w:rsidR="006852E8" w:rsidRPr="00290834" w:rsidRDefault="006852E8" w:rsidP="00A27E1C">
      <w:pPr>
        <w:rPr>
          <w:rFonts w:cs="Arial"/>
          <w:szCs w:val="20"/>
        </w:rPr>
      </w:pPr>
    </w:p>
    <w:p w:rsidR="003636EA" w:rsidRDefault="00A61D74" w:rsidP="005379FA">
      <w:pPr>
        <w:tabs>
          <w:tab w:val="left" w:pos="7920"/>
        </w:tabs>
        <w:autoSpaceDE w:val="0"/>
        <w:autoSpaceDN w:val="0"/>
        <w:adjustRightInd w:val="0"/>
        <w:ind w:left="3400"/>
        <w:rPr>
          <w:rFonts w:cs="Arial"/>
          <w:color w:val="000000"/>
          <w:szCs w:val="20"/>
          <w:lang w:eastAsia="sl-SI"/>
        </w:rPr>
      </w:pPr>
      <w:r>
        <w:rPr>
          <w:rFonts w:cs="Arial"/>
          <w:color w:val="000000"/>
          <w:szCs w:val="20"/>
        </w:rPr>
        <w:t>Mag. Janja Garvas Hočevar</w:t>
      </w:r>
    </w:p>
    <w:p w:rsidR="009E0C40" w:rsidRPr="002760DC" w:rsidRDefault="00A61D74" w:rsidP="006852E8">
      <w:pPr>
        <w:autoSpaceDE w:val="0"/>
        <w:autoSpaceDN w:val="0"/>
        <w:adjustRightInd w:val="0"/>
        <w:ind w:left="3402"/>
        <w:rPr>
          <w:rFonts w:cs="Arial"/>
          <w:color w:val="000000"/>
          <w:szCs w:val="20"/>
        </w:rPr>
      </w:pPr>
      <w:r>
        <w:rPr>
          <w:rFonts w:cs="Arial"/>
          <w:color w:val="000000"/>
          <w:szCs w:val="20"/>
        </w:rPr>
        <w:t>vršilka dolžnosti generalnega sekretarja</w:t>
      </w:r>
    </w:p>
    <w:sectPr w:rsidR="009E0C40" w:rsidRPr="002760DC" w:rsidSect="005C3E5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134" w:left="1701" w:header="96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EBF" w:rsidRDefault="00522EBF" w:rsidP="00767987">
      <w:pPr>
        <w:spacing w:line="240" w:lineRule="auto"/>
      </w:pPr>
      <w:r>
        <w:separator/>
      </w:r>
    </w:p>
  </w:endnote>
  <w:endnote w:type="continuationSeparator" w:id="0">
    <w:p w:rsidR="00522EBF" w:rsidRDefault="00522EBF" w:rsidP="00767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608314"/>
      <w:docPartObj>
        <w:docPartGallery w:val="Page Numbers (Bottom of Page)"/>
        <w:docPartUnique/>
      </w:docPartObj>
    </w:sdtPr>
    <w:sdtEndPr/>
    <w:sdtContent>
      <w:p w:rsidR="00E37094" w:rsidRDefault="00E37094">
        <w:pPr>
          <w:pStyle w:val="Noga"/>
          <w:jc w:val="right"/>
        </w:pPr>
        <w:r>
          <w:fldChar w:fldCharType="begin"/>
        </w:r>
        <w:r>
          <w:instrText>PAGE   \* MERGEFORMAT</w:instrText>
        </w:r>
        <w:r>
          <w:fldChar w:fldCharType="separate"/>
        </w:r>
        <w:r w:rsidR="006852E8">
          <w:rPr>
            <w:noProof/>
          </w:rPr>
          <w:t>2</w:t>
        </w:r>
        <w:r>
          <w:fldChar w:fldCharType="end"/>
        </w:r>
      </w:p>
    </w:sdtContent>
  </w:sdt>
  <w:p w:rsidR="00E37094" w:rsidRDefault="00E3709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5C" w:rsidRDefault="00552E5C" w:rsidP="00B01357">
    <w:pPr>
      <w:pStyle w:val="Noga"/>
      <w:jc w:val="right"/>
    </w:pPr>
  </w:p>
  <w:p w:rsidR="006C69EC" w:rsidRDefault="006C69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EBF" w:rsidRDefault="00522EBF" w:rsidP="00767987">
      <w:pPr>
        <w:spacing w:line="240" w:lineRule="auto"/>
      </w:pPr>
      <w:r>
        <w:separator/>
      </w:r>
    </w:p>
  </w:footnote>
  <w:footnote w:type="continuationSeparator" w:id="0">
    <w:p w:rsidR="00522EBF" w:rsidRDefault="00522EBF" w:rsidP="007679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6F5" w:rsidRDefault="00B746F5">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50" w:rsidRPr="00A9231D" w:rsidRDefault="005C3E50" w:rsidP="005C3E50">
    <w:pPr>
      <w:pStyle w:val="Glava"/>
      <w:tabs>
        <w:tab w:val="clear" w:pos="4536"/>
        <w:tab w:val="clear" w:pos="9072"/>
        <w:tab w:val="left" w:pos="5112"/>
        <w:tab w:val="left" w:pos="8641"/>
      </w:tabs>
      <w:spacing w:before="340" w:line="240" w:lineRule="exact"/>
      <w:ind w:left="-765"/>
      <w:rPr>
        <w:rFonts w:cs="Arial"/>
        <w:sz w:val="16"/>
      </w:rPr>
    </w:pPr>
    <w:r w:rsidRPr="00CE234E">
      <w:rPr>
        <w:noProof/>
        <w:lang w:eastAsia="sl-SI"/>
      </w:rPr>
      <w:drawing>
        <wp:inline distT="0" distB="0" distL="0" distR="0" wp14:anchorId="6A2662D8" wp14:editId="5DAAEB08">
          <wp:extent cx="2165350" cy="325120"/>
          <wp:effectExtent l="0" t="0" r="6350" b="0"/>
          <wp:docPr id="2" name="Slika 2"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325120"/>
                  </a:xfrm>
                  <a:prstGeom prst="rect">
                    <a:avLst/>
                  </a:prstGeom>
                  <a:noFill/>
                  <a:ln>
                    <a:noFill/>
                  </a:ln>
                </pic:spPr>
              </pic:pic>
            </a:graphicData>
          </a:graphic>
        </wp:inline>
      </w:drawing>
    </w:r>
  </w:p>
  <w:p w:rsidR="005C3E50" w:rsidRPr="00A9231D" w:rsidRDefault="005C3E50" w:rsidP="005C3E50">
    <w:pPr>
      <w:pStyle w:val="Glava"/>
      <w:tabs>
        <w:tab w:val="clear" w:pos="4536"/>
        <w:tab w:val="clear" w:pos="9072"/>
        <w:tab w:val="left" w:pos="5114"/>
        <w:tab w:val="left" w:pos="8641"/>
      </w:tabs>
      <w:spacing w:before="120" w:line="240" w:lineRule="exact"/>
      <w:rPr>
        <w:rFonts w:cs="Arial"/>
        <w:sz w:val="16"/>
      </w:rPr>
    </w:pPr>
    <w:r w:rsidRPr="00A9231D">
      <w:rPr>
        <w:rFonts w:cs="Arial"/>
        <w:sz w:val="16"/>
      </w:rPr>
      <w:t xml:space="preserve">Gregorčičeva </w:t>
    </w:r>
    <w:r>
      <w:rPr>
        <w:rFonts w:cs="Arial"/>
        <w:sz w:val="16"/>
      </w:rPr>
      <w:t xml:space="preserve">ulica </w:t>
    </w:r>
    <w:r w:rsidRPr="00A9231D">
      <w:rPr>
        <w:rFonts w:cs="Arial"/>
        <w:sz w:val="16"/>
      </w:rPr>
      <w:t>20–25, 100</w:t>
    </w:r>
    <w:r>
      <w:rPr>
        <w:rFonts w:cs="Arial"/>
        <w:sz w:val="16"/>
      </w:rPr>
      <w:t>0</w:t>
    </w:r>
    <w:r w:rsidRPr="00A9231D">
      <w:rPr>
        <w:rFonts w:cs="Arial"/>
        <w:sz w:val="16"/>
      </w:rPr>
      <w:t xml:space="preserve"> Ljubljana</w:t>
    </w:r>
    <w:r w:rsidRPr="00A9231D">
      <w:rPr>
        <w:rFonts w:cs="Arial"/>
        <w:sz w:val="16"/>
      </w:rPr>
      <w:tab/>
      <w:t>T: +386 1 478 1000</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F: +386 1 478 1607</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E: gp.gs@gov.si</w:t>
    </w:r>
  </w:p>
  <w:p w:rsidR="005C3E50" w:rsidRPr="00A9231D" w:rsidRDefault="005C3E50" w:rsidP="005C3E50">
    <w:pPr>
      <w:pStyle w:val="Glava"/>
      <w:tabs>
        <w:tab w:val="clear" w:pos="4536"/>
        <w:tab w:val="clear" w:pos="9072"/>
        <w:tab w:val="left" w:pos="5114"/>
        <w:tab w:val="left" w:pos="8641"/>
      </w:tabs>
      <w:spacing w:line="240" w:lineRule="exact"/>
      <w:rPr>
        <w:rFonts w:cs="Arial"/>
        <w:sz w:val="16"/>
      </w:rPr>
    </w:pPr>
    <w:r w:rsidRPr="00A9231D">
      <w:rPr>
        <w:rFonts w:cs="Arial"/>
        <w:sz w:val="16"/>
      </w:rPr>
      <w:tab/>
      <w:t>http://www.vlada.si/</w:t>
    </w:r>
  </w:p>
  <w:p w:rsidR="006C69EC" w:rsidRDefault="006C69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E20D6"/>
    <w:multiLevelType w:val="hybridMultilevel"/>
    <w:tmpl w:val="D56E6316"/>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551E2F"/>
    <w:multiLevelType w:val="multilevel"/>
    <w:tmpl w:val="8FDC80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79D354D"/>
    <w:multiLevelType w:val="hybridMultilevel"/>
    <w:tmpl w:val="804C42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B2D622A"/>
    <w:multiLevelType w:val="hybridMultilevel"/>
    <w:tmpl w:val="F41EC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C080309"/>
    <w:multiLevelType w:val="hybridMultilevel"/>
    <w:tmpl w:val="596E5182"/>
    <w:lvl w:ilvl="0" w:tplc="795AEBD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19C1537"/>
    <w:multiLevelType w:val="hybridMultilevel"/>
    <w:tmpl w:val="63C86494"/>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3B05A67"/>
    <w:multiLevelType w:val="hybridMultilevel"/>
    <w:tmpl w:val="B34291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583524C"/>
    <w:multiLevelType w:val="hybridMultilevel"/>
    <w:tmpl w:val="D07CA032"/>
    <w:lvl w:ilvl="0" w:tplc="5684846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64FB4"/>
    <w:multiLevelType w:val="hybridMultilevel"/>
    <w:tmpl w:val="DB5E3ACA"/>
    <w:lvl w:ilvl="0" w:tplc="384AE08C">
      <w:start w:val="1"/>
      <w:numFmt w:val="decimal"/>
      <w:lvlText w:val="%1."/>
      <w:lvlJc w:val="left"/>
      <w:pPr>
        <w:tabs>
          <w:tab w:val="num" w:pos="720"/>
        </w:tabs>
        <w:ind w:left="720" w:hanging="360"/>
      </w:pPr>
      <w:rPr>
        <w:rFonts w:hint="default"/>
        <w:color w:val="00000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6C2E7E63"/>
    <w:multiLevelType w:val="hybridMultilevel"/>
    <w:tmpl w:val="4AB0CCE0"/>
    <w:lvl w:ilvl="0" w:tplc="C12E8DE4">
      <w:start w:val="1"/>
      <w:numFmt w:val="bullet"/>
      <w:lvlText w:val=""/>
      <w:lvlJc w:val="left"/>
      <w:pPr>
        <w:ind w:left="720" w:hanging="360"/>
      </w:pPr>
      <w:rPr>
        <w:rFonts w:ascii="Symbol" w:eastAsiaTheme="minorHAnsi"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1" w15:restartNumberingAfterBreak="0">
    <w:nsid w:val="7CC439C9"/>
    <w:multiLevelType w:val="hybridMultilevel"/>
    <w:tmpl w:val="5F96976A"/>
    <w:lvl w:ilvl="0" w:tplc="EE2EF846">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8"/>
  </w:num>
  <w:num w:numId="5">
    <w:abstractNumId w:val="11"/>
  </w:num>
  <w:num w:numId="6">
    <w:abstractNumId w:val="1"/>
  </w:num>
  <w:num w:numId="7">
    <w:abstractNumId w:val="5"/>
  </w:num>
  <w:num w:numId="8">
    <w:abstractNumId w:val="0"/>
  </w:num>
  <w:num w:numId="9">
    <w:abstractNumId w:val="6"/>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CE"/>
    <w:rsid w:val="000718ED"/>
    <w:rsid w:val="000B3FE6"/>
    <w:rsid w:val="000D75CB"/>
    <w:rsid w:val="000E21B2"/>
    <w:rsid w:val="00204177"/>
    <w:rsid w:val="003636EA"/>
    <w:rsid w:val="00366636"/>
    <w:rsid w:val="00367DE6"/>
    <w:rsid w:val="003B3E19"/>
    <w:rsid w:val="004076C6"/>
    <w:rsid w:val="004424D6"/>
    <w:rsid w:val="004914E2"/>
    <w:rsid w:val="004B7F76"/>
    <w:rsid w:val="004E1BCE"/>
    <w:rsid w:val="00522EBF"/>
    <w:rsid w:val="005379FA"/>
    <w:rsid w:val="00552E5C"/>
    <w:rsid w:val="005729C6"/>
    <w:rsid w:val="00592079"/>
    <w:rsid w:val="005C3E50"/>
    <w:rsid w:val="006037E7"/>
    <w:rsid w:val="00682FFE"/>
    <w:rsid w:val="006852E8"/>
    <w:rsid w:val="00692EB6"/>
    <w:rsid w:val="006C69EC"/>
    <w:rsid w:val="006D17B5"/>
    <w:rsid w:val="007039D0"/>
    <w:rsid w:val="00710C90"/>
    <w:rsid w:val="00717DDF"/>
    <w:rsid w:val="00767987"/>
    <w:rsid w:val="00782FD4"/>
    <w:rsid w:val="007D04F3"/>
    <w:rsid w:val="00811140"/>
    <w:rsid w:val="00834401"/>
    <w:rsid w:val="008802DE"/>
    <w:rsid w:val="008A27E1"/>
    <w:rsid w:val="008A3F94"/>
    <w:rsid w:val="008D30A8"/>
    <w:rsid w:val="00904A48"/>
    <w:rsid w:val="00980294"/>
    <w:rsid w:val="009C5392"/>
    <w:rsid w:val="009E0C40"/>
    <w:rsid w:val="00A27E1C"/>
    <w:rsid w:val="00A50E4B"/>
    <w:rsid w:val="00A61D74"/>
    <w:rsid w:val="00A715DC"/>
    <w:rsid w:val="00A9231D"/>
    <w:rsid w:val="00B01357"/>
    <w:rsid w:val="00B40287"/>
    <w:rsid w:val="00B423F7"/>
    <w:rsid w:val="00B746F5"/>
    <w:rsid w:val="00C0216A"/>
    <w:rsid w:val="00C8795E"/>
    <w:rsid w:val="00CA1460"/>
    <w:rsid w:val="00CC6C23"/>
    <w:rsid w:val="00CD6077"/>
    <w:rsid w:val="00CE234E"/>
    <w:rsid w:val="00D02973"/>
    <w:rsid w:val="00DA09BE"/>
    <w:rsid w:val="00DE3553"/>
    <w:rsid w:val="00E03CFB"/>
    <w:rsid w:val="00E30579"/>
    <w:rsid w:val="00E37094"/>
    <w:rsid w:val="00F46C2D"/>
    <w:rsid w:val="00FB00DD"/>
    <w:rsid w:val="00FC6134"/>
    <w:rsid w:val="00FE1680"/>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289029D-D534-4CF9-8555-38669BE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A3F94"/>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767987"/>
    <w:pPr>
      <w:tabs>
        <w:tab w:val="left" w:pos="1701"/>
      </w:tabs>
    </w:pPr>
    <w:rPr>
      <w:szCs w:val="20"/>
      <w:lang w:eastAsia="sl-SI"/>
    </w:rPr>
  </w:style>
  <w:style w:type="paragraph" w:styleId="Glava">
    <w:name w:val="header"/>
    <w:basedOn w:val="Navaden"/>
    <w:link w:val="GlavaZnak"/>
    <w:unhideWhenUsed/>
    <w:rsid w:val="00767987"/>
    <w:pPr>
      <w:tabs>
        <w:tab w:val="center" w:pos="4536"/>
        <w:tab w:val="right" w:pos="9072"/>
      </w:tabs>
      <w:spacing w:line="240" w:lineRule="auto"/>
    </w:pPr>
  </w:style>
  <w:style w:type="character" w:customStyle="1" w:styleId="GlavaZnak">
    <w:name w:val="Glava Znak"/>
    <w:basedOn w:val="Privzetapisavaodstavka"/>
    <w:link w:val="Glava"/>
    <w:rsid w:val="00767987"/>
  </w:style>
  <w:style w:type="paragraph" w:styleId="Noga">
    <w:name w:val="footer"/>
    <w:basedOn w:val="Navaden"/>
    <w:link w:val="NogaZnak"/>
    <w:uiPriority w:val="99"/>
    <w:unhideWhenUsed/>
    <w:rsid w:val="00767987"/>
    <w:pPr>
      <w:tabs>
        <w:tab w:val="center" w:pos="4536"/>
        <w:tab w:val="right" w:pos="9072"/>
      </w:tabs>
      <w:spacing w:line="240" w:lineRule="auto"/>
    </w:pPr>
  </w:style>
  <w:style w:type="character" w:customStyle="1" w:styleId="NogaZnak">
    <w:name w:val="Noga Znak"/>
    <w:basedOn w:val="Privzetapisavaodstavka"/>
    <w:link w:val="Noga"/>
    <w:uiPriority w:val="99"/>
    <w:rsid w:val="00767987"/>
  </w:style>
  <w:style w:type="paragraph" w:styleId="Odstavekseznama">
    <w:name w:val="List Paragraph"/>
    <w:aliases w:val="numbered list,Dot pt,F5 List Paragraph,List Paragraph1,List Paragraph Char Char Char,Indicator Text,Numbered Para 1,MAIN CONTENT,Colorful List - Accent 11,Bullet 1,Bullet Points,Párrafo de lista,Recommendation,List Paragraph2,OBC Bullet"/>
    <w:basedOn w:val="Navaden"/>
    <w:link w:val="OdstavekseznamaZnak"/>
    <w:uiPriority w:val="34"/>
    <w:qFormat/>
    <w:rsid w:val="00E30579"/>
    <w:pPr>
      <w:ind w:left="720"/>
      <w:contextualSpacing/>
    </w:pPr>
  </w:style>
  <w:style w:type="paragraph" w:customStyle="1" w:styleId="ZADEVA">
    <w:name w:val="ZADEVA"/>
    <w:basedOn w:val="Navaden"/>
    <w:qFormat/>
    <w:rsid w:val="008A3F94"/>
    <w:pPr>
      <w:tabs>
        <w:tab w:val="left" w:pos="1701"/>
      </w:tabs>
      <w:ind w:left="1701" w:hanging="1701"/>
    </w:pPr>
    <w:rPr>
      <w:b/>
      <w:lang w:val="it-IT"/>
    </w:rPr>
  </w:style>
  <w:style w:type="paragraph" w:customStyle="1" w:styleId="podpisi">
    <w:name w:val="podpisi"/>
    <w:basedOn w:val="Navaden"/>
    <w:qFormat/>
    <w:rsid w:val="008A3F94"/>
    <w:pPr>
      <w:tabs>
        <w:tab w:val="left" w:pos="3402"/>
      </w:tabs>
    </w:pPr>
    <w:rPr>
      <w:lang w:val="it-IT"/>
    </w:rPr>
  </w:style>
  <w:style w:type="character" w:customStyle="1" w:styleId="OdstavekseznamaZnak">
    <w:name w:val="Odstavek seznama Znak"/>
    <w:aliases w:val="numbered list Znak,Dot pt Znak,F5 List Paragraph Znak,List Paragraph1 Znak,List Paragraph Char Char Char Znak,Indicator Text Znak,Numbered Para 1 Znak,MAIN CONTENT Znak,Colorful List - Accent 11 Znak,Bullet 1 Znak,OBC Bullet Znak"/>
    <w:link w:val="Odstavekseznama"/>
    <w:uiPriority w:val="34"/>
    <w:qFormat/>
    <w:rsid w:val="00A27E1C"/>
    <w:rPr>
      <w:rFonts w:ascii="Arial" w:eastAsia="Times New Roman" w:hAnsi="Arial" w:cs="Times New Roman"/>
      <w:sz w:val="20"/>
      <w:szCs w:val="24"/>
    </w:rPr>
  </w:style>
  <w:style w:type="paragraph" w:customStyle="1" w:styleId="Naslovpredpisa">
    <w:name w:val="Naslov_predpisa"/>
    <w:basedOn w:val="Navaden"/>
    <w:link w:val="NaslovpredpisaZnak"/>
    <w:qFormat/>
    <w:rsid w:val="00A27E1C"/>
    <w:pPr>
      <w:suppressAutoHyphens/>
      <w:overflowPunct w:val="0"/>
      <w:autoSpaceDE w:val="0"/>
      <w:autoSpaceDN w:val="0"/>
      <w:adjustRightInd w:val="0"/>
      <w:spacing w:before="120" w:after="160" w:line="200" w:lineRule="exact"/>
      <w:jc w:val="center"/>
      <w:textAlignment w:val="baseline"/>
    </w:pPr>
    <w:rPr>
      <w:b/>
      <w:sz w:val="22"/>
      <w:szCs w:val="22"/>
      <w:lang w:val="x-none" w:eastAsia="x-none"/>
    </w:rPr>
  </w:style>
  <w:style w:type="character" w:customStyle="1" w:styleId="NaslovpredpisaZnak">
    <w:name w:val="Naslov_predpisa Znak"/>
    <w:link w:val="Naslovpredpisa"/>
    <w:rsid w:val="00A27E1C"/>
    <w:rPr>
      <w:rFonts w:ascii="Arial" w:eastAsia="Times New Roman" w:hAnsi="Arial" w:cs="Times New Roman"/>
      <w:b/>
      <w:lang w:val="x-none" w:eastAsia="x-none"/>
    </w:rPr>
  </w:style>
  <w:style w:type="character" w:customStyle="1" w:styleId="RStekstZnak">
    <w:name w:val="RS tekst Znak"/>
    <w:link w:val="RStekst"/>
    <w:locked/>
    <w:rsid w:val="00A27E1C"/>
    <w:rPr>
      <w:rFonts w:ascii="Garamond" w:hAnsi="Garamond"/>
      <w:bCs/>
    </w:rPr>
  </w:style>
  <w:style w:type="paragraph" w:customStyle="1" w:styleId="RStekst">
    <w:name w:val="RS tekst"/>
    <w:link w:val="RStekstZnak"/>
    <w:qFormat/>
    <w:rsid w:val="00A27E1C"/>
    <w:pPr>
      <w:widowControl w:val="0"/>
      <w:spacing w:before="80" w:after="80" w:line="280" w:lineRule="atLeast"/>
      <w:contextualSpacing/>
      <w:jc w:val="both"/>
    </w:pPr>
    <w:rPr>
      <w:rFonts w:ascii="Garamond" w:hAnsi="Garamond"/>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Vokal</dc:creator>
  <cp:keywords/>
  <dc:description/>
  <cp:lastModifiedBy>Zorica Sagrković</cp:lastModifiedBy>
  <cp:revision>3</cp:revision>
  <dcterms:created xsi:type="dcterms:W3CDTF">2021-06-01T09:11:00Z</dcterms:created>
  <dcterms:modified xsi:type="dcterms:W3CDTF">2021-06-01T09:12:00Z</dcterms:modified>
</cp:coreProperties>
</file>