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38D" w:rsidRDefault="00D34B25" w:rsidP="00B5638D">
      <w:pPr>
        <w:pStyle w:val="TechnicalBlock"/>
        <w:ind w:left="-1134" w:right="-1134"/>
      </w:pPr>
      <w:bookmarkStart w:id="0" w:name="DW_BM_COVERPAGE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ocument Cover Page.&#10;Document Number: 11418/20.&#10;Subject Codes: PECHE 285.&#10;Heading: SPREMNI DOPIS.&#10;Originator: za generalno sekretarko Evropske komisije: direktorica Martine DEPREZ.&#10;Recipient: generalni sekretar Sveta Evropske unije Jeppe TRANHOLM-MIKKELSEN.&#10;Subject: Priporočilo SKLEPA SVETA o pooblastitvi Komisije, da v imenu Evropske unije začne pogajanja za sklenitev sporazuma o ribolovu z Združenim kraljestvom Velika Britanija in Severna Irska ter Kraljevino Norveško.&#10;Commission Document Number: COM(2020) 637 final.&#10;Preceeding Document Number: Not Set.&#10;Location: Bruselj.&#10;Date: 7. oktober 2020.&#10;Interinstitutional Files: Not Set.&#10;Institutional Framework: Svet Evropske unije.&#10;Language: SL.&#10;Distribution Code: PUBLIC.&#10;GUID: 5287264494129554780_0" style="width:568.8pt;height:409.2pt">
            <v:imagedata r:id="rId8" o:title=""/>
          </v:shape>
        </w:pict>
      </w:r>
      <w:bookmarkEnd w:id="0"/>
    </w:p>
    <w:p w:rsidR="00B5638D" w:rsidRDefault="00B5638D" w:rsidP="00B5638D">
      <w:pPr>
        <w:pStyle w:val="EntText"/>
        <w:spacing w:before="480"/>
      </w:pPr>
      <w:bookmarkStart w:id="1" w:name="_GoBack"/>
      <w:bookmarkEnd w:id="1"/>
      <w:r w:rsidRPr="00B5638D">
        <w:t xml:space="preserve">Delegacije prejmejo priloženi dokument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B5638D">
        <w:instrText>COM(2020) 637 final</w:instrText>
      </w:r>
      <w:r>
        <w:instrText xml:space="preserve">" </w:instrText>
      </w:r>
      <w:r>
        <w:fldChar w:fldCharType="separate"/>
      </w:r>
      <w:r w:rsidRPr="00B5638D">
        <w:t>COM(2020) 637 final</w:t>
      </w:r>
      <w:r>
        <w:fldChar w:fldCharType="end"/>
      </w:r>
      <w:r w:rsidRPr="00B5638D">
        <w:t>.</w:t>
      </w:r>
    </w:p>
    <w:p w:rsidR="00B5638D" w:rsidRDefault="00B5638D" w:rsidP="00B5638D">
      <w:pPr>
        <w:pStyle w:val="Lignefinal"/>
      </w:pPr>
    </w:p>
    <w:p w:rsidR="00B5638D" w:rsidRDefault="00B5638D" w:rsidP="00B5638D">
      <w:pPr>
        <w:pStyle w:val="pj"/>
        <w:spacing w:before="120"/>
      </w:pPr>
      <w:r w:rsidRPr="00B5638D">
        <w:t xml:space="preserve">Priloga: </w:t>
      </w:r>
      <w:r>
        <w:fldChar w:fldCharType="begin"/>
      </w:r>
      <w:r>
        <w:instrText xml:space="preserve"> QUOTE "</w:instrText>
      </w:r>
      <w:r>
        <w:fldChar w:fldCharType="begin">
          <w:fldData xml:space="preserve">QwBvAG0AbQBEAG8AYwBzAHwAUwBMAA==
</w:fldData>
        </w:fldChar>
      </w:r>
      <w:r>
        <w:instrText xml:space="preserve"> ADDIN "DocuWrite metadata link" </w:instrText>
      </w:r>
      <w:r>
        <w:fldChar w:fldCharType="end"/>
      </w:r>
      <w:r w:rsidRPr="00B5638D">
        <w:instrText>COM(2020) 637 final</w:instrText>
      </w:r>
      <w:r>
        <w:instrText xml:space="preserve">" </w:instrText>
      </w:r>
      <w:r>
        <w:fldChar w:fldCharType="separate"/>
      </w:r>
      <w:r w:rsidRPr="00B5638D">
        <w:t>COM(2020) 637 final</w:t>
      </w:r>
      <w:r>
        <w:fldChar w:fldCharType="end"/>
      </w:r>
    </w:p>
    <w:p w:rsidR="00B5638D" w:rsidRDefault="00B5638D" w:rsidP="00B5638D">
      <w:pPr>
        <w:rPr>
          <w:noProof/>
        </w:rPr>
        <w:sectPr w:rsidR="00B5638D" w:rsidSect="00B563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624" w:right="1134" w:bottom="1134" w:left="1134" w:header="567" w:footer="567" w:gutter="0"/>
          <w:pgNumType w:start="0"/>
          <w:cols w:space="720"/>
          <w:titlePg/>
          <w:docGrid w:linePitch="360"/>
        </w:sectPr>
      </w:pPr>
    </w:p>
    <w:p w:rsidR="00706369" w:rsidRDefault="00D34B25">
      <w:pPr>
        <w:pStyle w:val="Pagedecouverture"/>
        <w:rPr>
          <w:noProof/>
        </w:rPr>
      </w:pPr>
      <w:r>
        <w:rPr>
          <w:noProof/>
        </w:rPr>
        <w:lastRenderedPageBreak/>
        <w:pict>
          <v:shape id="_x0000_i1026" type="#_x0000_t75" alt="7C7A5302-6FF7-4BF1-A71E-3EC3B8C03426" style="width:450pt;height:366pt">
            <v:imagedata r:id="rId15" o:title=""/>
          </v:shape>
        </w:pict>
      </w:r>
    </w:p>
    <w:p w:rsidR="00706369" w:rsidRDefault="00706369">
      <w:pPr>
        <w:rPr>
          <w:noProof/>
        </w:rPr>
        <w:sectPr w:rsidR="0070636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706369" w:rsidRDefault="00B5638D">
      <w:pPr>
        <w:pStyle w:val="Exposdesmotifstitre"/>
        <w:rPr>
          <w:noProof/>
        </w:rPr>
      </w:pPr>
      <w:r>
        <w:rPr>
          <w:noProof/>
        </w:rPr>
        <w:lastRenderedPageBreak/>
        <w:t>OBRAZLOŽITVENI MEMORANDUM</w:t>
      </w:r>
    </w:p>
    <w:p w:rsidR="00706369" w:rsidRDefault="00B5638D">
      <w:pPr>
        <w:pStyle w:val="ManualHeading1"/>
        <w:rPr>
          <w:noProof/>
        </w:rPr>
      </w:pPr>
      <w:r>
        <w:rPr>
          <w:noProof/>
        </w:rPr>
        <w:t>1.</w:t>
      </w:r>
      <w:r>
        <w:rPr>
          <w:noProof/>
        </w:rPr>
        <w:tab/>
        <w:t>OZADJE PREDLOGA</w:t>
      </w:r>
    </w:p>
    <w:p w:rsidR="00706369" w:rsidRDefault="00B5638D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Razlogi za predlog in njegovi cilji</w:t>
      </w:r>
    </w:p>
    <w:p w:rsidR="00706369" w:rsidRDefault="00B5638D">
      <w:pPr>
        <w:rPr>
          <w:noProof/>
        </w:rPr>
      </w:pPr>
      <w:r>
        <w:rPr>
          <w:noProof/>
        </w:rPr>
        <w:t xml:space="preserve">Po izstopu Združenega kraljestva Velika Britanija in Severna Irska (v nadaljnjem besedilu: Združeno kraljestvo) iz Evropske unije številni ribji staleži v Severnem morju ne morejo več šteti kot staleži, ki si jih dvostransko delita le Evropska unija in Kraljevina Norveška. Ti staleži se pojavljajo v vodah Unije ter vodah pod suverenostjo in jurisdikcijo Združenega kraljestva in Kraljevine Norveške. </w:t>
      </w:r>
    </w:p>
    <w:p w:rsidR="00706369" w:rsidRDefault="00B5638D">
      <w:pPr>
        <w:rPr>
          <w:noProof/>
        </w:rPr>
      </w:pPr>
      <w:r>
        <w:rPr>
          <w:noProof/>
        </w:rPr>
        <w:t>V skladu s členom 63(1) Konvencije Združenih narodov o pomorskem mednarodnem pravu</w:t>
      </w:r>
      <w:r>
        <w:rPr>
          <w:rStyle w:val="FootnoteReference"/>
          <w:noProof/>
        </w:rPr>
        <w:footnoteReference w:id="1"/>
      </w:r>
      <w:r>
        <w:rPr>
          <w:noProof/>
        </w:rPr>
        <w:t xml:space="preserve"> ter ob upoštevanju splošnih odnosov med Evropsko unijo, Združenim kraljestvom in Kraljevino Norveško je pomembno sodelovati pri zagotavljanju nadaljevanja odgovornega ribolova, s čimer se zagotovi dolgoročno ohranjanje in trajnostno izkoriščanje živih morskih virov.</w:t>
      </w:r>
    </w:p>
    <w:p w:rsidR="00706369" w:rsidRDefault="00B5638D">
      <w:pPr>
        <w:rPr>
          <w:noProof/>
        </w:rPr>
      </w:pPr>
      <w:r>
        <w:rPr>
          <w:noProof/>
        </w:rPr>
        <w:t>Evropska unija želi v ta namen skleniti sporazum o ribolovu z Združenim kraljestvom in Kraljevino Norveško.</w:t>
      </w:r>
    </w:p>
    <w:p w:rsidR="00706369" w:rsidRDefault="00B5638D">
      <w:pPr>
        <w:rPr>
          <w:noProof/>
        </w:rPr>
      </w:pPr>
      <w:r>
        <w:rPr>
          <w:noProof/>
        </w:rPr>
        <w:t xml:space="preserve">Zato je treba začeti pogajanja z Združenim kraljestvom in Kraljevino Norveško, da se sklene sporazum o ribolovu med Evropsko unijo, Združenim kraljestvom in Kraljevino Norveško. </w:t>
      </w:r>
    </w:p>
    <w:p w:rsidR="00706369" w:rsidRDefault="00B5638D">
      <w:pPr>
        <w:pStyle w:val="ManualHeading2"/>
        <w:rPr>
          <w:rFonts w:eastAsia="Arial Unicode MS"/>
          <w:noProof/>
          <w:color w:val="000000"/>
          <w:u w:color="000000"/>
          <w:bdr w:val="nil"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Skladnost z veljavnimi predpisi s področja zadevne politike</w:t>
      </w:r>
    </w:p>
    <w:p w:rsidR="00706369" w:rsidRDefault="00B5638D">
      <w:pPr>
        <w:rPr>
          <w:noProof/>
        </w:rPr>
      </w:pPr>
      <w:r>
        <w:rPr>
          <w:noProof/>
        </w:rPr>
        <w:t>V skladu s cilji iz Uredbe (EU) št. 1380/2013</w:t>
      </w:r>
      <w:r>
        <w:rPr>
          <w:rStyle w:val="FootnoteReference"/>
          <w:noProof/>
        </w:rPr>
        <w:footnoteReference w:id="2"/>
      </w:r>
      <w:r>
        <w:rPr>
          <w:noProof/>
        </w:rPr>
        <w:t xml:space="preserve"> Evropskega parlamenta in Sveta o skupni ribiški politiki (SRP) bi moral sporazum določiti okvir za upravljanje skupnih ribjih staležev ter pogoje za dostop do voda in virov. Zagotoviti bi moral nadaljevanje odgovornega ribolova, s čimer se zagotovi dolgoročno ohranjanje in trajnostno izkoriščanje živih morskih virov v skladu z ustreznimi načeli mednarodnega prava. </w:t>
      </w:r>
    </w:p>
    <w:p w:rsidR="00706369" w:rsidRDefault="00B5638D">
      <w:pPr>
        <w:rPr>
          <w:noProof/>
        </w:rPr>
      </w:pPr>
      <w:r>
        <w:rPr>
          <w:noProof/>
        </w:rPr>
        <w:t xml:space="preserve">Določbe o ribolovu bi morale zajemati sodelovanje pri razvoju ukrepov za trajnostno izkoriščanje in ohranjanje virov, vključno z izogibanjem zavržkom. Taki ukrepi bi morali biti nediskriminatorni in temeljiti na znanstveno utemeljenem pristopu, usklajenem s ciljem doseganja največjega trajnostnega donosa za zadevne staleže. Sporazum bi moral vključevati določbe o sodelovanju pri nadzoru in izvrševanju, zbiranju podatkov in znanstvenem svetovanju. </w:t>
      </w:r>
    </w:p>
    <w:p w:rsidR="00706369" w:rsidRDefault="00B5638D">
      <w:pPr>
        <w:pStyle w:val="ManualHeading2"/>
        <w:rPr>
          <w:rFonts w:eastAsia="Arial Unicode MS"/>
          <w:noProof/>
        </w:rPr>
      </w:pPr>
      <w:r>
        <w:rPr>
          <w:noProof/>
          <w:color w:val="000000"/>
          <w:u w:color="000000"/>
          <w:bdr w:val="nil"/>
        </w:rPr>
        <w:t>•</w:t>
      </w:r>
      <w:r>
        <w:rPr>
          <w:noProof/>
        </w:rPr>
        <w:tab/>
        <w:t>Skladnost z drugimi politikami Unije</w:t>
      </w:r>
    </w:p>
    <w:p w:rsidR="00706369" w:rsidRDefault="00B5638D">
      <w:pPr>
        <w:rPr>
          <w:noProof/>
        </w:rPr>
      </w:pPr>
      <w:r>
        <w:rPr>
          <w:noProof/>
        </w:rPr>
        <w:t>Ves čas pogajanj bodo potekala tudi posvetovanja z vsemi zainteresiranimi službami Komisije.</w:t>
      </w:r>
    </w:p>
    <w:p w:rsidR="00706369" w:rsidRDefault="00B5638D">
      <w:pPr>
        <w:pStyle w:val="ManualHeading1"/>
        <w:rPr>
          <w:noProof/>
        </w:rPr>
      </w:pPr>
      <w:r>
        <w:rPr>
          <w:noProof/>
        </w:rPr>
        <w:t>2.</w:t>
      </w:r>
      <w:r>
        <w:rPr>
          <w:noProof/>
        </w:rPr>
        <w:tab/>
        <w:t>PRAVNA PODLAGA, SUBSIDIARNOST IN SORAZMERNOST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Pravna podlaga</w:t>
      </w:r>
    </w:p>
    <w:p w:rsidR="00706369" w:rsidRDefault="00B5638D">
      <w:pPr>
        <w:rPr>
          <w:noProof/>
        </w:rPr>
      </w:pPr>
      <w:r>
        <w:rPr>
          <w:noProof/>
        </w:rPr>
        <w:t>Pravna podlaga za ta sklep je navedena v členu 218 Pogodbe o delovanju Evropske unije (PDEU), in sicer v naslovu V (Mednarodni sporazumi) petega dela (Zunanje delovanje Unije), ki določa postopek za pogajanja in sklepanje sporazumov med EU in tretjimi državami.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 xml:space="preserve">Subsidiarnost (za neizključno pristojnost) </w:t>
      </w:r>
    </w:p>
    <w:p w:rsidR="00706369" w:rsidRDefault="00B5638D">
      <w:pPr>
        <w:rPr>
          <w:noProof/>
        </w:rPr>
      </w:pPr>
      <w:r>
        <w:rPr>
          <w:noProof/>
        </w:rPr>
        <w:t>Ni relevantno, izključna pristojnost.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Sorazmernost</w:t>
      </w:r>
    </w:p>
    <w:p w:rsidR="00706369" w:rsidRDefault="00B5638D">
      <w:pPr>
        <w:rPr>
          <w:noProof/>
        </w:rPr>
      </w:pPr>
      <w:r>
        <w:rPr>
          <w:noProof/>
        </w:rPr>
        <w:t>Sklep je sorazmeren z zastavljenim ciljem.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Izbira instrumenta</w:t>
      </w:r>
    </w:p>
    <w:p w:rsidR="00706369" w:rsidRDefault="00B5638D">
      <w:pPr>
        <w:rPr>
          <w:noProof/>
        </w:rPr>
      </w:pPr>
      <w:r>
        <w:rPr>
          <w:noProof/>
        </w:rPr>
        <w:t>Instrument je določen v členu 218(3) in členu 218(4) PDEU.</w:t>
      </w:r>
    </w:p>
    <w:p w:rsidR="00706369" w:rsidRDefault="00B5638D">
      <w:pPr>
        <w:pStyle w:val="ManualHeading1"/>
        <w:rPr>
          <w:noProof/>
        </w:rPr>
      </w:pPr>
      <w:r>
        <w:rPr>
          <w:noProof/>
        </w:rPr>
        <w:t>3.</w:t>
      </w:r>
      <w:r>
        <w:rPr>
          <w:noProof/>
        </w:rPr>
        <w:tab/>
        <w:t>REZULTATI NAKNADNIH OCEN, POSVETOVANJ Z ZAINTERESIRANIMI STRANMI IN OCEN UČINKA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Naknadne ocene / preverjanja primernosti obstoječe zakonodaje</w:t>
      </w:r>
    </w:p>
    <w:p w:rsidR="00706369" w:rsidRDefault="00B5638D">
      <w:pPr>
        <w:rPr>
          <w:noProof/>
        </w:rPr>
      </w:pPr>
      <w:r>
        <w:rPr>
          <w:noProof/>
        </w:rPr>
        <w:t>Ni relevantno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Posvetovanja z zainteresiranimi stranmi</w:t>
      </w:r>
    </w:p>
    <w:p w:rsidR="00706369" w:rsidRDefault="00B5638D">
      <w:pPr>
        <w:rPr>
          <w:noProof/>
        </w:rPr>
      </w:pPr>
      <w:r>
        <w:rPr>
          <w:noProof/>
        </w:rPr>
        <w:t>Ni relevantno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Zbiranje in uporaba strokovnih mnenj</w:t>
      </w:r>
    </w:p>
    <w:p w:rsidR="00706369" w:rsidRDefault="00B5638D">
      <w:pPr>
        <w:rPr>
          <w:noProof/>
        </w:rPr>
      </w:pPr>
      <w:r>
        <w:rPr>
          <w:noProof/>
        </w:rPr>
        <w:t>Ni relevantno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Ocena učinka</w:t>
      </w:r>
    </w:p>
    <w:p w:rsidR="00706369" w:rsidRDefault="00B5638D">
      <w:pPr>
        <w:rPr>
          <w:noProof/>
        </w:rPr>
      </w:pPr>
      <w:r>
        <w:rPr>
          <w:noProof/>
        </w:rPr>
        <w:t>Ni relevantno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Primernost in poenostavitev ureditve</w:t>
      </w:r>
    </w:p>
    <w:p w:rsidR="00706369" w:rsidRDefault="00B5638D">
      <w:pPr>
        <w:rPr>
          <w:noProof/>
        </w:rPr>
      </w:pPr>
      <w:r>
        <w:rPr>
          <w:noProof/>
        </w:rPr>
        <w:t xml:space="preserve">Po izstopu Združenega kraljestva Velika Britanija in Severna Irska (v nadaljnjem besedilu: Združeno kraljestvo) iz Evropske unije številni ribji staleži v Severnem morju ne morejo več šteti kot staleži, ki si jih dvostransko delita le Evropska unija in Kraljevina Norveška. Ti staleži se pojavljajo v vodah Unije ter vodah pod suverenostjo in jurisdikcijo Združenega kraljestva in Kraljevine Norveške. </w:t>
      </w:r>
    </w:p>
    <w:p w:rsidR="00706369" w:rsidRDefault="00B5638D">
      <w:pPr>
        <w:rPr>
          <w:noProof/>
        </w:rPr>
      </w:pPr>
      <w:r>
        <w:rPr>
          <w:noProof/>
        </w:rPr>
        <w:t>V skladu s členom 63(1) Konvencije Združenih narodov o pomorskem mednarodnem pravu</w:t>
      </w:r>
      <w:r>
        <w:rPr>
          <w:rStyle w:val="FootnoteReference"/>
          <w:noProof/>
        </w:rPr>
        <w:footnoteReference w:id="3"/>
      </w:r>
      <w:r>
        <w:rPr>
          <w:noProof/>
        </w:rPr>
        <w:t xml:space="preserve"> bi se Evropska unija, Združeno kraljestvo in Kraljevina Norveška morale sporazumeti o ukrepih, potrebnih za usklajevanje in zagotavljanje ohranjanja in razvoja zadevnih staležev v Severnem morju. </w:t>
      </w:r>
    </w:p>
    <w:p w:rsidR="00706369" w:rsidRDefault="00B5638D">
      <w:pPr>
        <w:rPr>
          <w:noProof/>
        </w:rPr>
      </w:pPr>
      <w:r>
        <w:rPr>
          <w:noProof/>
        </w:rPr>
        <w:t xml:space="preserve">Evropska unija želi v ta namen skleniti sporazum o ribolovu (v nadaljnjem besedilu: Sporazum) z Združenim kraljestvom in Kraljevino Norveško.  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Temeljne pravice</w:t>
      </w:r>
    </w:p>
    <w:p w:rsidR="00706369" w:rsidRDefault="00B5638D">
      <w:pPr>
        <w:rPr>
          <w:noProof/>
        </w:rPr>
      </w:pPr>
      <w:r>
        <w:rPr>
          <w:noProof/>
        </w:rPr>
        <w:t>Ni relevantno</w:t>
      </w:r>
    </w:p>
    <w:p w:rsidR="00706369" w:rsidRDefault="00B5638D">
      <w:pPr>
        <w:pStyle w:val="ManualHeading1"/>
        <w:rPr>
          <w:noProof/>
        </w:rPr>
      </w:pPr>
      <w:r>
        <w:rPr>
          <w:noProof/>
        </w:rPr>
        <w:t>4.</w:t>
      </w:r>
      <w:r>
        <w:rPr>
          <w:noProof/>
        </w:rPr>
        <w:tab/>
        <w:t>PRORAČUNSKE POSLEDICE</w:t>
      </w:r>
    </w:p>
    <w:p w:rsidR="00706369" w:rsidRDefault="00B5638D">
      <w:pPr>
        <w:rPr>
          <w:noProof/>
        </w:rPr>
      </w:pPr>
      <w:r>
        <w:rPr>
          <w:noProof/>
        </w:rPr>
        <w:t>Ni relevantno</w:t>
      </w:r>
    </w:p>
    <w:p w:rsidR="00706369" w:rsidRDefault="00B5638D">
      <w:pPr>
        <w:pStyle w:val="ManualHeading1"/>
        <w:rPr>
          <w:noProof/>
        </w:rPr>
      </w:pPr>
      <w:r>
        <w:rPr>
          <w:noProof/>
        </w:rPr>
        <w:t>5.</w:t>
      </w:r>
      <w:r>
        <w:rPr>
          <w:noProof/>
        </w:rPr>
        <w:tab/>
        <w:t>DRUGI ELEMENTI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Načrti za izvedbo ter ureditev spremljanja, ocenjevanja in poročanja</w:t>
      </w:r>
    </w:p>
    <w:p w:rsidR="00706369" w:rsidRDefault="00B5638D">
      <w:pPr>
        <w:rPr>
          <w:noProof/>
        </w:rPr>
      </w:pPr>
      <w:r>
        <w:rPr>
          <w:noProof/>
        </w:rPr>
        <w:t>Ni relevantno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Obrazložitveni dokumenti (za direktive)</w:t>
      </w:r>
    </w:p>
    <w:p w:rsidR="00706369" w:rsidRDefault="00B5638D">
      <w:pPr>
        <w:rPr>
          <w:noProof/>
        </w:rPr>
      </w:pPr>
      <w:r>
        <w:rPr>
          <w:noProof/>
        </w:rPr>
        <w:t>Ni relevantno</w:t>
      </w:r>
    </w:p>
    <w:p w:rsidR="00706369" w:rsidRDefault="00B5638D">
      <w:pPr>
        <w:pStyle w:val="ManualHeading2"/>
        <w:rPr>
          <w:rFonts w:eastAsia="Arial Unicode MS"/>
          <w:noProof/>
          <w:u w:color="000000"/>
          <w:bdr w:val="nil"/>
        </w:rPr>
      </w:pPr>
      <w:r>
        <w:rPr>
          <w:noProof/>
          <w:u w:color="000000"/>
          <w:bdr w:val="nil"/>
        </w:rPr>
        <w:t>•</w:t>
      </w:r>
      <w:r>
        <w:rPr>
          <w:noProof/>
        </w:rPr>
        <w:tab/>
      </w:r>
      <w:r>
        <w:rPr>
          <w:noProof/>
          <w:u w:color="000000"/>
          <w:bdr w:val="nil"/>
        </w:rPr>
        <w:t>Natančnejša pojasnitev posameznih določb predloga</w:t>
      </w:r>
    </w:p>
    <w:p w:rsidR="00706369" w:rsidRDefault="00B5638D">
      <w:pPr>
        <w:rPr>
          <w:noProof/>
        </w:rPr>
      </w:pPr>
      <w:r>
        <w:rPr>
          <w:noProof/>
        </w:rPr>
        <w:t>Komisija priporoča, da:</w:t>
      </w:r>
    </w:p>
    <w:p w:rsidR="00706369" w:rsidRDefault="00B5638D">
      <w:pPr>
        <w:rPr>
          <w:noProof/>
        </w:rPr>
      </w:pPr>
      <w:r>
        <w:rPr>
          <w:noProof/>
        </w:rPr>
        <w:t>– Svet pooblasti Komisijo za začetek in vodenje pogajanj z namenom sklenitve sporazuma o ribolovu z Združenim kraljestvom Velika Britanija in Severna Irska ter Kraljevino Norveško;</w:t>
      </w:r>
    </w:p>
    <w:p w:rsidR="00706369" w:rsidRDefault="00B5638D">
      <w:pPr>
        <w:rPr>
          <w:noProof/>
        </w:rPr>
      </w:pPr>
      <w:r>
        <w:rPr>
          <w:noProof/>
        </w:rPr>
        <w:t xml:space="preserve">– se Komisija imenuje za pogajalko EU o tem vprašanju; </w:t>
      </w:r>
    </w:p>
    <w:p w:rsidR="00706369" w:rsidRDefault="00B5638D">
      <w:pPr>
        <w:rPr>
          <w:noProof/>
        </w:rPr>
      </w:pPr>
      <w:r>
        <w:rPr>
          <w:noProof/>
        </w:rPr>
        <w:t>– Komisija ta pogajanja vodi v posvetovanju s posebnim odborom v skladu z določbami Pogodbe o delovanju Evropske unije;</w:t>
      </w:r>
    </w:p>
    <w:p w:rsidR="00706369" w:rsidRDefault="00B5638D">
      <w:pPr>
        <w:rPr>
          <w:noProof/>
        </w:rPr>
      </w:pPr>
      <w:r>
        <w:rPr>
          <w:noProof/>
        </w:rPr>
        <w:t xml:space="preserve">– Svet odobri pogajalske smernice, priložene temu priporočilu. </w:t>
      </w:r>
    </w:p>
    <w:p w:rsidR="00706369" w:rsidRDefault="00B5638D">
      <w:pPr>
        <w:pStyle w:val="Statut"/>
        <w:rPr>
          <w:noProof/>
        </w:rPr>
      </w:pPr>
      <w:r>
        <w:rPr>
          <w:noProof/>
        </w:rPr>
        <w:t>Priporočilo za</w:t>
      </w:r>
    </w:p>
    <w:p w:rsidR="00706369" w:rsidRDefault="00B5638D">
      <w:pPr>
        <w:pStyle w:val="Typedudocument"/>
        <w:rPr>
          <w:noProof/>
        </w:rPr>
      </w:pPr>
      <w:r>
        <w:rPr>
          <w:noProof/>
        </w:rPr>
        <w:t>SKLEP SVETA</w:t>
      </w:r>
    </w:p>
    <w:p w:rsidR="00706369" w:rsidRDefault="00B5638D">
      <w:pPr>
        <w:pStyle w:val="Titreobjet"/>
        <w:rPr>
          <w:noProof/>
        </w:rPr>
      </w:pPr>
      <w:r>
        <w:rPr>
          <w:noProof/>
          <w:color w:val="000000"/>
          <w:szCs w:val="24"/>
        </w:rPr>
        <w:t>o pooblastitvi Komisije, da v imenu Evropske unije začne pogajanja za sklenitev sporazuma o ribolovu z Združenim kraljestvom Velika Britanija in Severna Irska ter Kraljevino Norveško</w:t>
      </w:r>
    </w:p>
    <w:p w:rsidR="00706369" w:rsidRDefault="00B5638D">
      <w:pPr>
        <w:pStyle w:val="Institutionquiagit"/>
        <w:rPr>
          <w:noProof/>
        </w:rPr>
      </w:pPr>
      <w:r>
        <w:rPr>
          <w:noProof/>
        </w:rPr>
        <w:t>SVET EVROPSKE UNIJE JE –</w:t>
      </w:r>
    </w:p>
    <w:p w:rsidR="00706369" w:rsidRDefault="00B5638D">
      <w:pPr>
        <w:rPr>
          <w:noProof/>
        </w:rPr>
      </w:pPr>
      <w:r>
        <w:rPr>
          <w:noProof/>
        </w:rPr>
        <w:t>ob upoštevanju Pogodbe o delovanju Evropske unije ter zlasti člena 218(3) in (4) Pogodbe,</w:t>
      </w:r>
    </w:p>
    <w:p w:rsidR="00706369" w:rsidRDefault="00B5638D">
      <w:pPr>
        <w:rPr>
          <w:noProof/>
        </w:rPr>
      </w:pPr>
      <w:r>
        <w:rPr>
          <w:noProof/>
        </w:rPr>
        <w:t>ob upoštevanju priporočila Komisije,</w:t>
      </w:r>
    </w:p>
    <w:p w:rsidR="00706369" w:rsidRDefault="00B5638D">
      <w:pPr>
        <w:rPr>
          <w:noProof/>
        </w:rPr>
      </w:pPr>
      <w:r>
        <w:rPr>
          <w:noProof/>
        </w:rPr>
        <w:t>ob upoštevanju naslednjega:</w:t>
      </w:r>
    </w:p>
    <w:p w:rsidR="00706369" w:rsidRDefault="00B5638D">
      <w:pPr>
        <w:pStyle w:val="ManualConsidrant"/>
        <w:rPr>
          <w:noProof/>
        </w:rPr>
      </w:pPr>
      <w:r>
        <w:rPr>
          <w:noProof/>
        </w:rPr>
        <w:t>(1)</w:t>
      </w:r>
      <w:r>
        <w:rPr>
          <w:noProof/>
        </w:rPr>
        <w:tab/>
        <w:t xml:space="preserve">Po izstopu Združenega kraljestva Velika Britanija in Severna Irska (v nadaljnjem besedilu: Združeno kraljestvo) iz Evropske unije številni ribji staleži v Severnem morju ne morejo več šteti kot staleži, ki si jih dvostransko delita le Evropska unija in Kraljevina Norveška. Ti staleži se pojavljajo v vodah Unije ter vodah pod suverenostjo in jurisdikcijo Združenega kraljestva in Kraljevine Norveške. </w:t>
      </w:r>
    </w:p>
    <w:p w:rsidR="00706369" w:rsidRDefault="00B5638D">
      <w:pPr>
        <w:pStyle w:val="ManualConsidrant"/>
        <w:rPr>
          <w:noProof/>
        </w:rPr>
      </w:pPr>
      <w:r>
        <w:rPr>
          <w:noProof/>
        </w:rPr>
        <w:t>(2)</w:t>
      </w:r>
      <w:r>
        <w:rPr>
          <w:noProof/>
        </w:rPr>
        <w:tab/>
        <w:t>V skladu s členom 63(1) Konvencije Združenih narodov o pomorskem mednarodnem pravu</w:t>
      </w:r>
      <w:r>
        <w:rPr>
          <w:rStyle w:val="FootnoteReference"/>
          <w:noProof/>
          <w:szCs w:val="24"/>
        </w:rPr>
        <w:footnoteReference w:id="4"/>
      </w:r>
      <w:r>
        <w:rPr>
          <w:noProof/>
        </w:rPr>
        <w:t xml:space="preserve"> ter ob upoštevanju splošnih odnosov med Evropsko unijo, Združenim kraljestvom in Kraljevino Norveško je pomembno sodelovati pri zagotavljanju nadaljevanja odgovornega ribolova, s čimer se zagotovi dolgoročno ohranjanje in trajnostno izkoriščanje živih morskih virov.</w:t>
      </w:r>
    </w:p>
    <w:p w:rsidR="00706369" w:rsidRDefault="00B5638D">
      <w:pPr>
        <w:pStyle w:val="ManualConsidrant"/>
        <w:rPr>
          <w:noProof/>
        </w:rPr>
      </w:pPr>
      <w:r>
        <w:rPr>
          <w:noProof/>
        </w:rPr>
        <w:t>(3)</w:t>
      </w:r>
      <w:r>
        <w:rPr>
          <w:noProof/>
        </w:rPr>
        <w:tab/>
        <w:t>Evropska unija želi v ta namen skleniti sporazum o ribolovu z Združenim kraljestvom in Kraljevino Norveško.</w:t>
      </w:r>
    </w:p>
    <w:p w:rsidR="00706369" w:rsidRDefault="00B5638D">
      <w:pPr>
        <w:pStyle w:val="ManualConsidrant"/>
        <w:rPr>
          <w:noProof/>
        </w:rPr>
      </w:pPr>
      <w:r>
        <w:rPr>
          <w:noProof/>
        </w:rPr>
        <w:t>(4)</w:t>
      </w:r>
      <w:r>
        <w:rPr>
          <w:noProof/>
        </w:rPr>
        <w:tab/>
        <w:t xml:space="preserve">Zato je treba začeti pogajanja z Združenim kraljestvom in Kraljevino Norveško, da se sklene sporazum o ribolovu med Evropsko unijo, Združenim kraljestvom in Kraljevino Norveško – </w:t>
      </w:r>
    </w:p>
    <w:p w:rsidR="00706369" w:rsidRDefault="00B5638D">
      <w:pPr>
        <w:pStyle w:val="Formuledadoption"/>
        <w:rPr>
          <w:noProof/>
        </w:rPr>
      </w:pPr>
      <w:r>
        <w:rPr>
          <w:noProof/>
        </w:rPr>
        <w:t xml:space="preserve">SPREJEL NASLEDNJI SKLEP: </w:t>
      </w:r>
    </w:p>
    <w:p w:rsidR="00706369" w:rsidRDefault="00B5638D">
      <w:pPr>
        <w:pStyle w:val="Titrearticle"/>
        <w:rPr>
          <w:noProof/>
        </w:rPr>
      </w:pPr>
      <w:r>
        <w:rPr>
          <w:noProof/>
        </w:rPr>
        <w:t>Člen 1</w:t>
      </w:r>
    </w:p>
    <w:p w:rsidR="00706369" w:rsidRDefault="00B5638D">
      <w:pPr>
        <w:rPr>
          <w:noProof/>
        </w:rPr>
      </w:pPr>
      <w:r>
        <w:rPr>
          <w:noProof/>
        </w:rPr>
        <w:t xml:space="preserve">Komisija je pooblaščena za začetek pogajanj z Združenim kraljestvom Velika Britanija in Severna Irska ter Kraljevino Norveško za sklenitev sporazuma o ribolovu. </w:t>
      </w:r>
    </w:p>
    <w:p w:rsidR="00706369" w:rsidRDefault="00B5638D">
      <w:pPr>
        <w:pStyle w:val="Titrearticle"/>
        <w:rPr>
          <w:noProof/>
        </w:rPr>
      </w:pPr>
      <w:r>
        <w:rPr>
          <w:noProof/>
        </w:rPr>
        <w:t>Člen 2</w:t>
      </w:r>
    </w:p>
    <w:p w:rsidR="00706369" w:rsidRDefault="00B5638D">
      <w:pPr>
        <w:rPr>
          <w:noProof/>
        </w:rPr>
      </w:pPr>
      <w:r>
        <w:rPr>
          <w:noProof/>
        </w:rPr>
        <w:t>Ta pogajanja potekajo v posvetovanju z Delovno skupino Sveta za zunanjo ribiško politiko na podlagi pogajalskih smernic Sveta, kot so določene v Prilogi k temu sklepu.</w:t>
      </w:r>
    </w:p>
    <w:p w:rsidR="00706369" w:rsidRDefault="00B5638D">
      <w:pPr>
        <w:pStyle w:val="Titrearticle"/>
        <w:rPr>
          <w:noProof/>
        </w:rPr>
      </w:pPr>
      <w:r>
        <w:rPr>
          <w:noProof/>
        </w:rPr>
        <w:t>Člen 3</w:t>
      </w:r>
    </w:p>
    <w:p w:rsidR="00706369" w:rsidRDefault="00B5638D">
      <w:pPr>
        <w:rPr>
          <w:noProof/>
        </w:rPr>
      </w:pPr>
      <w:r>
        <w:rPr>
          <w:noProof/>
        </w:rPr>
        <w:t>Ta sklep je naslovljen na Komisijo.</w:t>
      </w:r>
    </w:p>
    <w:p w:rsidR="00706369" w:rsidRDefault="00B5638D">
      <w:pPr>
        <w:pStyle w:val="Fait"/>
        <w:rPr>
          <w:noProof/>
        </w:rPr>
      </w:pPr>
      <w:bookmarkStart w:id="3" w:name="_CopyToNewDocument_"/>
      <w:bookmarkEnd w:id="3"/>
      <w:r>
        <w:rPr>
          <w:noProof/>
        </w:rPr>
        <w:t>V Bruslju,</w:t>
      </w:r>
    </w:p>
    <w:p w:rsidR="00706369" w:rsidRDefault="00B5638D">
      <w:pPr>
        <w:pStyle w:val="Institutionquisigne"/>
        <w:rPr>
          <w:noProof/>
        </w:rPr>
      </w:pPr>
      <w:r>
        <w:rPr>
          <w:noProof/>
        </w:rPr>
        <w:tab/>
        <w:t>Za Svet</w:t>
      </w:r>
    </w:p>
    <w:p w:rsidR="00706369" w:rsidRDefault="00B5638D">
      <w:pPr>
        <w:pStyle w:val="Personnequisigne"/>
        <w:rPr>
          <w:noProof/>
        </w:rPr>
      </w:pPr>
      <w:r>
        <w:rPr>
          <w:noProof/>
        </w:rPr>
        <w:tab/>
        <w:t>Predsednik</w:t>
      </w:r>
    </w:p>
    <w:sectPr w:rsidR="00706369">
      <w:footerReference w:type="default" r:id="rId22"/>
      <w:footerReference w:type="first" r:id="rId23"/>
      <w:pgSz w:w="11907" w:h="16839"/>
      <w:pgMar w:top="1134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69" w:rsidRDefault="00B5638D">
      <w:pPr>
        <w:spacing w:before="0" w:after="0"/>
      </w:pPr>
      <w:r>
        <w:separator/>
      </w:r>
    </w:p>
  </w:endnote>
  <w:endnote w:type="continuationSeparator" w:id="0">
    <w:p w:rsidR="00706369" w:rsidRDefault="00B563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69" w:rsidRPr="00B5638D" w:rsidRDefault="00706369" w:rsidP="00B56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B5638D" w:rsidRPr="00D94637" w:rsidTr="00B5638D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B5638D" w:rsidRPr="00D94637" w:rsidRDefault="00B5638D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B5638D" w:rsidRPr="00B310DC" w:rsidTr="00B5638D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B5638D" w:rsidRPr="00AD7BF2" w:rsidRDefault="00B5638D" w:rsidP="004F54B2">
          <w:pPr>
            <w:pStyle w:val="FooterText"/>
          </w:pPr>
          <w:r>
            <w:t>11418/20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B5638D" w:rsidRPr="00AD7BF2" w:rsidRDefault="00B5638D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B5638D" w:rsidRPr="002511D8" w:rsidRDefault="00B5638D" w:rsidP="00D94637">
          <w:pPr>
            <w:pStyle w:val="FooterText"/>
            <w:jc w:val="center"/>
          </w:pPr>
          <w:r>
            <w:t>ako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B5638D" w:rsidRPr="00B310DC" w:rsidRDefault="00B5638D" w:rsidP="00B5638D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D34B25">
            <w:rPr>
              <w:noProof/>
            </w:rPr>
            <w:t>0</w:t>
          </w:r>
          <w:r>
            <w:fldChar w:fldCharType="end"/>
          </w:r>
        </w:p>
      </w:tc>
    </w:tr>
    <w:tr w:rsidR="00B5638D" w:rsidRPr="00D94637" w:rsidTr="00B5638D">
      <w:trPr>
        <w:jc w:val="center"/>
      </w:trPr>
      <w:tc>
        <w:tcPr>
          <w:tcW w:w="1774" w:type="pct"/>
          <w:shd w:val="clear" w:color="auto" w:fill="auto"/>
        </w:tcPr>
        <w:p w:rsidR="00B5638D" w:rsidRPr="00AD7BF2" w:rsidRDefault="00B5638D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B5638D" w:rsidRPr="00AD7BF2" w:rsidRDefault="00B5638D" w:rsidP="00D204D6">
          <w:pPr>
            <w:pStyle w:val="FooterText"/>
            <w:spacing w:before="40"/>
            <w:jc w:val="center"/>
          </w:pPr>
          <w:r>
            <w:t>LIFE.2</w:t>
          </w:r>
        </w:p>
      </w:tc>
      <w:tc>
        <w:tcPr>
          <w:tcW w:w="742" w:type="pct"/>
          <w:shd w:val="clear" w:color="auto" w:fill="auto"/>
        </w:tcPr>
        <w:p w:rsidR="00B5638D" w:rsidRPr="00D94637" w:rsidRDefault="00B5638D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B5638D" w:rsidRPr="000310C2" w:rsidRDefault="00B5638D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  <w:bookmarkEnd w:id="2"/>
  </w:tbl>
  <w:p w:rsidR="00706369" w:rsidRPr="00B5638D" w:rsidRDefault="00706369" w:rsidP="00B5638D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B5638D" w:rsidRPr="00D94637" w:rsidTr="00B5638D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:rsidR="00B5638D" w:rsidRPr="00D94637" w:rsidRDefault="00B5638D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</w:p>
      </w:tc>
    </w:tr>
    <w:tr w:rsidR="00B5638D" w:rsidRPr="00B310DC" w:rsidTr="00B5638D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:rsidR="00B5638D" w:rsidRPr="00AD7BF2" w:rsidRDefault="00B5638D" w:rsidP="004F54B2">
          <w:pPr>
            <w:pStyle w:val="FooterText"/>
          </w:pPr>
          <w:r>
            <w:t>11418/20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:rsidR="00B5638D" w:rsidRPr="00AD7BF2" w:rsidRDefault="00B5638D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:rsidR="00B5638D" w:rsidRPr="002511D8" w:rsidRDefault="00B5638D" w:rsidP="00D94637">
          <w:pPr>
            <w:pStyle w:val="FooterText"/>
            <w:jc w:val="center"/>
          </w:pPr>
          <w:r>
            <w:t>ako</w:t>
          </w: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:rsidR="00B5638D" w:rsidRPr="00B310DC" w:rsidRDefault="00B5638D" w:rsidP="00D94637">
          <w:pPr>
            <w:pStyle w:val="FooterText"/>
            <w:jc w:val="right"/>
          </w:pPr>
        </w:p>
      </w:tc>
    </w:tr>
    <w:tr w:rsidR="00B5638D" w:rsidRPr="00D94637" w:rsidTr="00B5638D">
      <w:trPr>
        <w:jc w:val="center"/>
      </w:trPr>
      <w:tc>
        <w:tcPr>
          <w:tcW w:w="1774" w:type="pct"/>
          <w:shd w:val="clear" w:color="auto" w:fill="auto"/>
        </w:tcPr>
        <w:p w:rsidR="00B5638D" w:rsidRPr="00AD7BF2" w:rsidRDefault="00B5638D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:rsidR="00B5638D" w:rsidRPr="00AD7BF2" w:rsidRDefault="00B5638D" w:rsidP="00D204D6">
          <w:pPr>
            <w:pStyle w:val="FooterText"/>
            <w:spacing w:before="40"/>
            <w:jc w:val="center"/>
          </w:pPr>
          <w:r>
            <w:t>LIFE.2</w:t>
          </w:r>
        </w:p>
      </w:tc>
      <w:tc>
        <w:tcPr>
          <w:tcW w:w="742" w:type="pct"/>
          <w:shd w:val="clear" w:color="auto" w:fill="auto"/>
        </w:tcPr>
        <w:p w:rsidR="00B5638D" w:rsidRPr="00D94637" w:rsidRDefault="00B5638D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:rsidR="00B5638D" w:rsidRPr="000310C2" w:rsidRDefault="00B5638D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SL</w:t>
          </w:r>
        </w:p>
      </w:tc>
    </w:tr>
  </w:tbl>
  <w:p w:rsidR="00706369" w:rsidRPr="00B5638D" w:rsidRDefault="00706369" w:rsidP="00B5638D">
    <w:pPr>
      <w:pStyle w:val="FooterCounci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8D" w:rsidRDefault="00B563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8D" w:rsidRDefault="00B5638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8D" w:rsidRDefault="00B5638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69" w:rsidRDefault="00B5638D">
    <w:pPr>
      <w:pStyle w:val="Footer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SL</w:t>
    </w:r>
    <w:r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D34B25">
      <w:rPr>
        <w:noProof/>
      </w:rPr>
      <w:t>1</w:t>
    </w:r>
    <w:r>
      <w:fldChar w:fldCharType="end"/>
    </w:r>
    <w:r>
      <w:tab/>
    </w:r>
    <w:r>
      <w:tab/>
    </w:r>
    <w:r>
      <w:rPr>
        <w:rFonts w:ascii="Arial" w:hAnsi="Arial" w:cs="Arial"/>
        <w:b/>
        <w:sz w:val="48"/>
      </w:rPr>
      <w:t>SL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69" w:rsidRDefault="00706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69" w:rsidRDefault="00B5638D">
      <w:pPr>
        <w:spacing w:before="0" w:after="0"/>
      </w:pPr>
      <w:r>
        <w:separator/>
      </w:r>
    </w:p>
  </w:footnote>
  <w:footnote w:type="continuationSeparator" w:id="0">
    <w:p w:rsidR="00706369" w:rsidRDefault="00B5638D">
      <w:pPr>
        <w:spacing w:before="0" w:after="0"/>
      </w:pPr>
      <w:r>
        <w:continuationSeparator/>
      </w:r>
    </w:p>
  </w:footnote>
  <w:footnote w:id="1">
    <w:p w:rsidR="00706369" w:rsidRDefault="00B5638D">
      <w:pPr>
        <w:pStyle w:val="FootnoteText"/>
      </w:pPr>
      <w:r>
        <w:rPr>
          <w:rStyle w:val="FootnoteReference"/>
        </w:rPr>
        <w:footnoteRef/>
      </w:r>
      <w:r>
        <w:tab/>
        <w:t xml:space="preserve">Konvencija Združenih narodov o pomorskem mednarodnem pravu, </w:t>
      </w:r>
      <w:r>
        <w:rPr>
          <w:rStyle w:val="Emphasis"/>
        </w:rPr>
        <w:t>UL L 179, 23.6.1998, str. 3.</w:t>
      </w:r>
    </w:p>
  </w:footnote>
  <w:footnote w:id="2">
    <w:p w:rsidR="00706369" w:rsidRDefault="00B5638D">
      <w:pPr>
        <w:pStyle w:val="FootnoteText"/>
      </w:pPr>
      <w:r>
        <w:rPr>
          <w:rStyle w:val="FootnoteReference"/>
        </w:rPr>
        <w:footnoteRef/>
      </w:r>
      <w:r>
        <w:tab/>
        <w:t>UL L 354, 28.12.2013, str. 22</w:t>
      </w:r>
    </w:p>
  </w:footnote>
  <w:footnote w:id="3">
    <w:p w:rsidR="00706369" w:rsidRDefault="00B5638D">
      <w:pPr>
        <w:pStyle w:val="FootnoteText"/>
      </w:pPr>
      <w:r>
        <w:rPr>
          <w:rStyle w:val="FootnoteReference"/>
        </w:rPr>
        <w:footnoteRef/>
      </w:r>
      <w:r>
        <w:tab/>
        <w:t xml:space="preserve">Konvencija Združenih narodov o pomorskem mednarodnem pravu, </w:t>
      </w:r>
      <w:r>
        <w:rPr>
          <w:rStyle w:val="Emphasis"/>
        </w:rPr>
        <w:t>UL L 179, 23.6.1998, str. 3.</w:t>
      </w:r>
    </w:p>
  </w:footnote>
  <w:footnote w:id="4">
    <w:p w:rsidR="00706369" w:rsidRDefault="00B5638D">
      <w:pPr>
        <w:pStyle w:val="FootnoteText"/>
      </w:pPr>
      <w:r>
        <w:rPr>
          <w:rStyle w:val="FootnoteReference"/>
        </w:rPr>
        <w:footnoteRef/>
      </w:r>
      <w:r>
        <w:tab/>
        <w:t xml:space="preserve">Konvencija Združenih narodov o pomorskem mednarodnem pravu, </w:t>
      </w:r>
      <w:r>
        <w:rPr>
          <w:rStyle w:val="Emphasis"/>
        </w:rPr>
        <w:t>UL L 179, 23.6.1998, str. 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69" w:rsidRPr="00B5638D" w:rsidRDefault="00706369" w:rsidP="00B56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69" w:rsidRPr="00B5638D" w:rsidRDefault="00B5638D" w:rsidP="00B5638D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369" w:rsidRPr="00B5638D" w:rsidRDefault="00B5638D" w:rsidP="00B5638D">
    <w:pPr>
      <w:pStyle w:val="HeaderCouncil"/>
    </w:pPr>
    <w:r>
      <w:t> 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8D" w:rsidRDefault="00B563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8D" w:rsidRDefault="00B563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8D" w:rsidRDefault="00B563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44D043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55C57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5144275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99244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E1CA18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E28F8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0E0E4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53D6A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1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4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5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16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17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1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9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1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21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  <w:num w:numId="10">
    <w:abstractNumId w:val="18"/>
  </w:num>
  <w:num w:numId="11">
    <w:abstractNumId w:val="12"/>
  </w:num>
  <w:num w:numId="12">
    <w:abstractNumId w:val="20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8"/>
  </w:num>
  <w:num w:numId="18">
    <w:abstractNumId w:val="14"/>
  </w:num>
  <w:num w:numId="19">
    <w:abstractNumId w:val="16"/>
  </w:num>
  <w:num w:numId="20">
    <w:abstractNumId w:val="17"/>
  </w:num>
  <w:num w:numId="21">
    <w:abstractNumId w:val="10"/>
  </w:num>
  <w:num w:numId="22">
    <w:abstractNumId w:val="15"/>
  </w:num>
  <w:num w:numId="23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overPageOnWordDoc" w:val="false"/>
    <w:docVar w:name="CR_RefLast" w:val="0"/>
    <w:docVar w:name="DocuWriteMetaData" w:val="&lt;metadataset docuwriteversion=&quot;4.4.1&quot; technicalblockguid=&quot;5287264494129554780&quot;&gt;_x000d__x000a_  &lt;metadata key=&quot;md_DocumentLanguages&quot;&gt;_x000d__x000a_    &lt;basicdatatypelist&gt;_x000d__x000a_      &lt;language key=&quot;SL&quot; text=&quot;SL&quot; /&gt;_x000d__x000a_    &lt;/basicdatatypelist&gt;_x000d__x000a_  &lt;/metadata&gt;_x000d__x000a_  &lt;metadata key=&quot;md_OriginalLanguages&quot;&gt;_x000d__x000a_    &lt;basicdatatypelist&gt;_x000d__x000a_      &lt;language key=&quot;EN&quot; text=&quot;EN&quot; /&gt;_x000d__x000a_    &lt;/basicdatatypelist&gt;_x000d__x000a_  &lt;/metadata&gt;_x000d__x000a_  &lt;metadata key=&quot;md_UniqueHeading&quot;&gt;_x000d__x000a_    &lt;basicdatatype&gt;_x000d__x000a_      &lt;heading key=&quot;uh_64&quot; text=&quot;SPREMNI DOPIS&quot; /&gt;_x000d__x000a_    &lt;/basicdatatype&gt;_x000d__x000a_  &lt;/metadata&gt;_x000d__x000a_  &lt;metadata key=&quot;md_HeadingText&quot;&gt;_x000d__x000a_    &lt;headingtext text=&quot;SPREMNI DOPIS&quot;&gt;_x000d__x000a_      &lt;formattedtext&gt;_x000d__x000a_        &lt;xaml text=&quot;SPREMNI DOPIS&quot;&gt;&amp;lt;FlowDocument xmlns=&quot;http://schemas.microsoft.com/winfx/2006/xaml/presentation&quot;&amp;gt;&amp;lt;Paragraph&amp;gt;SPREMNI DOPIS&amp;lt;/Paragraph&amp;gt;&amp;lt;/FlowDocument&amp;gt;&lt;/xaml&gt;_x000d__x000a_      &lt;/formattedtext&gt;_x000d__x000a_    &lt;/headingtext&gt;_x000d__x000a_  &lt;/metadata&gt;_x000d__x000a_  &lt;metadata key=&quot;md_DocumentGroup&quot;&gt;_x000d__x000a_    &lt;basicdatatype&gt;_x000d__x000a_      &lt;document_group key=&quot;dg_12&quot; text=&quot;Cover Page&quot; /&gt;_x000d__x000a_    &lt;/basicdatatype&gt;_x000d__x000a_  &lt;/metadata&gt;_x000d__x000a_  &lt;metadata key=&quot;md_DocumentType&quot;&gt;_x000d__x000a_    &lt;basicdatatype&gt;_x000d__x000a_      &lt;doc_type key=&quot;dt_ST&quot; text=&quot;ST&quot; /&gt;_x000d__x000a_    &lt;/basicdatatype&gt;_x000d__x000a_  &lt;/metadata&gt;_x000d__x000a_  &lt;metadata key=&quot;md_InstitutionalFramework&quot;&gt;_x000d__x000a_    &lt;basicdatatype&gt;_x000d__x000a_      &lt;framework key=&quot;if_01&quot; text=&quot;Svet Evropske unije&quot; institution=&quot;instfr_institution&quot; acronym=&quot;instfr_acronym&quot; /&gt;_x000d__x000a_    &lt;/basicdatatype&gt;_x000d__x000a_  &lt;/metadata&gt;_x000d__x000a_  &lt;metadata key=&quot;md_DraftNote&quot; /&gt;_x000d__x000a_  &lt;metadata key=&quot;md_DocumentLocation&quot;&gt;_x000d__x000a_    &lt;basicdatatype&gt;_x000d__x000a_      &lt;location key=&quot;loc_01&quot; text=&quot;Bruselj&quot; /&gt;_x000d__x000a_    &lt;/basicdatatype&gt;_x000d__x000a_  &lt;/metadata&gt;_x000d__x000a_  &lt;metadata key=&quot;md_DocumentDate&quot;&gt;_x000d__x000a_    &lt;text&gt;2020-10-07&lt;/text&gt;_x000d__x000a_  &lt;/metadata&gt;_x000d__x000a_  &lt;metadata key=&quot;md_Prefix&quot;&gt;_x000d__x000a_    &lt;text&gt;&lt;/text&gt;_x000d__x000a_  &lt;/metadata&gt;_x000d__x000a_  &lt;metadata key=&quot;md_DocumentNumber&quot;&gt;_x000d__x000a_    &lt;text&gt;11418&lt;/text&gt;_x000d__x000a_  &lt;/metadata&gt;_x000d__x000a_  &lt;metadata key=&quot;md_YearDocumentNumber&quot;&gt;_x000d__x000a_    &lt;text&gt;2020&lt;/text&gt;_x000d__x000a_  &lt;/metadata&gt;_x000d__x000a_  &lt;metadata key=&quot;md_Suffixes&quot;&gt;_x000d__x000a_    &lt;text&gt;&lt;/text&gt;_x000d__x000a_  &lt;/metadata&gt;_x000d__x000a_  &lt;metadata key=&quot;md_SuffixLanguagesInvolved&quot;&gt;_x000d__x000a_    &lt;text&gt;&lt;/text&gt;_x000d__x000a_  &lt;/metadata&gt;_x000d__x000a_  &lt;metadata key=&quot;md_FirstRevNumber&quot;&gt;_x000d__x000a_    &lt;text&gt;&lt;/text&gt;_x000d__x000a_  &lt;/metadata&gt;_x000d__x000a_  &lt;metadata key=&quot;md_Distribution&quot;&gt;_x000d__x000a_    &lt;basicdatatype&gt;_x000d__x000a_      &lt;distribution key=&quot;dis_01&quot; text=&quot;PUBLIC&quot; /&gt;_x000d__x000a_    &lt;/basicdatatype&gt;_x000d__x000a_  &lt;/metadata&gt;_x000d__x000a_  &lt;metadata key=&quot;md_SubjectCodes&quot;&gt;_x000d__x000a_    &lt;textlist&gt;_x000d__x000a_      &lt;text&gt;PECHE 285&lt;/text&gt;_x000d__x000a_    &lt;/textlist&gt;_x000d__x000a_  &lt;/metadata&gt;_x000d__x000a_  &lt;metadata key=&quot;md_Contact&quot; /&gt;_x000d__x000a_  &lt;metadata key=&quot;md_ContactPhoneFax&quot; /&gt;_x000d__x000a_  &lt;metadata key=&quot;md_MeetingVenue&quot; /&gt;_x000d__x000a_  &lt;metadata key=&quot;md_ProvisionalVersion&quot;&gt;_x000d__x000a_    &lt;text&gt;&lt;/text&gt;_x000d__x000a_  &lt;/metadata&gt;_x000d__x000a_  &lt;metadata key=&quot;md_PresidentInformation&quot; /&gt;_x000d__x000a_  &lt;metadata key=&quot;md_MeetingNumber&quot; /&gt;_x000d__x000a_  &lt;metadata key=&quot;md_CouncilConfiguration&quot; /&gt;_x000d__x000a_  &lt;metadata key=&quot;md_CouncilIssue&quot; /&gt;_x000d__x000a_  &lt;metadata key=&quot;md_PhoneNumber&quot; /&gt;_x000d__x000a_  &lt;metadata key=&quot;md_TypeOfHeading&quot;&gt;_x000d__x000a_    &lt;basicdatatype&gt;_x000d__x000a_      &lt;typeofheading key=&quot;typeofhead_06&quot; text=&quot;Other&quot; /&gt;_x000d__x000a_    &lt;/basicdatatype&gt;_x000d__x000a_  &lt;/metadata&gt;_x000d__x000a_  &lt;metadata key=&quot;md_ReplyName&quot; /&gt;_x000d__x000a_  &lt;metadata key=&quot;md_EPQuestionsData&quot; /&gt;_x000d__x000a_  &lt;metadata key=&quot;md_Deadline&quot; /&gt;_x000d__x000a_  &lt;metadata key=&quot;md_InterinstitutionalFiles&quot;&gt;_x000d__x000a_    &lt;textlist /&gt;_x000d__x000a_  &lt;/metadata&gt;_x000d__x000a_  &lt;metadata key=&quot;md_AdditionalReferences&quot; /&gt;_x000d__x000a_  &lt;metadata key=&quot;md_LEXNumber&quot; /&gt;_x000d__x000a_  &lt;metadata key=&quot;md_SousEmbargo&quot;&gt;_x000d__x000a_    &lt;text&gt;&lt;/text&gt;_x000d__x000a_  &lt;/metadata&gt;_x000d__x000a_  &lt;metadata key=&quot;md_DraftVersion&quot;&gt;_x000d__x000a_    &lt;text&gt;&lt;/text&gt;_x000d__x000a_  &lt;/metadata&gt;_x000d__x000a_  &lt;metadata key=&quot;md_Originator&quot;&gt;_x000d__x000a_    &lt;basicdatatype&gt;_x000d__x000a_      &lt;originator key=&quot;or_33&quot; text=&quot;za generalno sekretarko Evropske komisije: direktorica Martine DEPREZ&quot; /&gt;_x000d__x000a_    &lt;/basicdatatype&gt;_x000d__x000a_  &lt;/metadata&gt;_x000d__x000a_  &lt;metadata key=&quot;md_Recipient&quot;&gt;_x000d__x000a_    &lt;basicdatatype&gt;_x000d__x000a_      &lt;recipient key=&quot;re_02&quot; text=&quot;generalni sekretar Sveta Evropske unije Jeppe TRANHOLM-MIKKELSEN&quot; /&gt;_x000d__x000a_    &lt;/basicdatatype&gt;_x000d__x000a_  &lt;/metadata&gt;_x000d__x000a_  &lt;metadata key=&quot;md_DateOfReceipt&quot;&gt;_x000d__x000a_    &lt;text&gt;2020-10-07&lt;/text&gt;_x000d__x000a_  &lt;/metadata&gt;_x000d__x000a_  &lt;metadata key=&quot;md_FreeDate&quot;&gt;_x000d__x000a_    &lt;textlist /&gt;_x000d__x000a_  &lt;/metadata&gt;_x000d__x000a_  &lt;metadata key=&quot;md_PrecedingDocuments&quot;&gt;_x000d__x000a_    &lt;textlist /&gt;_x000d__x000a_  &lt;/metadata&gt;_x000d__x000a_  &lt;metadata key=&quot;md_CommissionDocuments&quot;&gt;_x000d__x000a_    &lt;textlist&gt;_x000d__x000a_      &lt;text&gt;COM(2020) 637 final&lt;/text&gt;_x000d__x000a_    &lt;/textlist&gt;_x000d__x000a_  &lt;/metadata&gt;_x000d__x000a_  &lt;metadata key=&quot;md_DocForDWNDCL&quot; /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&gt;_x000d__x000a_    &lt;text&gt;&lt;/text&gt;_x000d__x000a_  &lt;/metadata&gt;_x000d__x000a_  &lt;metadata key=&quot;md_MeetingInformation&quot; /&gt;_x000d__x000a_  &lt;metadata key=&quot;md_Item&quot; /&gt;_x000d__x000a_  &lt;metadata key=&quot;md_SubjectPrefix&quot;&gt;_x000d__x000a_    &lt;text&gt;&lt;/text&gt;_x000d__x000a_  &lt;/metadata&gt;_x000d__x000a_  &lt;metadata key=&quot;md_Subject&quot;&gt;_x000d__x000a_    &lt;xaml text=&quot;Priporo&amp;#269;ilo SKLEPA SVETA o pooblastitvi Komisije, da v imenu Evropske unije za&amp;#269;ne pogajanja za sklenitev sporazuma o ribolovu z Zdru&amp;#382;enim kraljestvom Velika Britanija in Severna Irska ter Kraljevino Norve&amp;#353;ko&quot;&gt;&amp;lt;FlowDocument FontFamily=&quot;Segoe UI&quot; FontSize=&quot;12&quot; LineHeight=&quot;6&quot; PageWidth=&quot;329&quot; PagePadding=&quot;2,2,2,2&quot; AllowDrop=&quot;False&quot; xmlns=&quot;http://schemas.microsoft.com/winfx/2006/xaml/presentation&quot;&amp;gt;&amp;lt;Paragraph&amp;gt;Priporo&amp;#269;ilo SKLEP&amp;lt;Run xml:lang=&quot;sl-si&quot;&amp;gt;A&amp;lt;/Run&amp;gt; SVETA o pooblastitvi Komisije, da v imenu Evropske unije za&amp;#269;ne pogajanja za sklenitev sporazuma o ribolovu z Zdru&amp;#382;enim kraljestvom Velika Britanija in Severna Irska ter Kraljevino Norve&amp;#353;ko&amp;lt;/Paragraph&amp;gt;&amp;lt;/FlowDocument&amp;gt;&lt;/xaml&gt;_x000d__x000a_  &lt;/metadata&gt;_x000d__x000a_  &lt;metadata key=&quot;md_SubjectFootnote&quot; /&gt;_x000d__x000a_  &lt;metadata key=&quot;md_DG&quot;&gt;_x000d__x000a_    &lt;text&gt;LIFE.2&lt;/text&gt;_x000d__x000a_  &lt;/metadata&gt;_x000d__x000a_  &lt;metadata key=&quot;md_Initials&quot;&gt;_x000d__x000a_    &lt;text&gt;ako&lt;/text&gt;_x000d__x000a_  &lt;/metadata&gt;_x000d__x000a_  &lt;metadata key=&quot;md_RectifProcedureTyp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&gt;_x000d__x000a_    &lt;basicdatatype&gt;_x000d__x000a_      &lt;text&gt;&lt;/text&gt;_x000d__x000a_    &lt;/basicdatatype&gt;_x000d__x000a_  &lt;/metadata&gt;_x000d__x000a_  &lt;metadata key=&quot;md_Rectif_Source1_DocumentType&quot;&gt;_x000d__x000a_    &lt;basicdatatype&gt;_x000d__x000a_      &lt;doc_type key=&quot;&quot; /&gt;_x000d__x000a_    &lt;/basicdatatype&gt;_x000d__x000a_  &lt;/metadata&gt;_x000d__x000a_  &lt;metadata key=&quot;md_Rectif_Source1_DocumentNumber&quot;&gt;_x000d__x000a_    &lt;text&gt;&lt;/text&gt;_x000d__x000a_  &lt;/metadata&gt;_x000d__x000a_  &lt;metadata key=&quot;md_Rectif_Source1_YearDocumentNumber&quot;&gt;_x000d__x000a_    &lt;text&gt;2020&lt;/text&gt;_x000d__x000a_  &lt;/metadata&gt;_x000d__x000a_  &lt;metadata key=&quot;md_Rectif_Source1_Suffixes&quot;&gt;_x000d__x000a_    &lt;text&gt;&lt;/text&gt;_x000d__x000a_  &lt;/metadata&gt;_x000d__x000a_  &lt;metadata key=&quot;md_Rectif_Source2_UniqueHeading&quot;&gt;_x000d__x000a_    &lt;basicdatatype&gt;_x000d__x000a_      &lt;text&gt;&lt;/text&gt;_x000d__x000a_    &lt;/basicdatatype&gt;_x000d__x000a_  &lt;/metadata&gt;_x000d__x000a_  &lt;metadata key=&quot;md_Rectif_Source2_DocumentType&quot;&gt;_x000d__x000a_    &lt;basicdatatype&gt;_x000d__x000a_      &lt;doc_type key=&quot;&quot; /&gt;_x000d__x000a_    &lt;/basicdatatype&gt;_x000d__x000a_  &lt;/metadata&gt;_x000d__x000a_  &lt;metadata key=&quot;md_Rectif_Source2_DocumentNumber&quot;&gt;_x000d__x000a_    &lt;text&gt;&lt;/text&gt;_x000d__x000a_  &lt;/metadata&gt;_x000d__x000a_  &lt;metadata key=&quot;md_Rectif_Source2_YearDocumentNumber&quot;&gt;_x000d__x000a_    &lt;text&gt;2020&lt;/text&gt;_x000d__x000a_  &lt;/metadata&gt;_x000d__x000a_  &lt;metadata key=&quot;md_Rectif_Source2_Suffixes&quot;&gt;_x000d__x000a_    &lt;text&gt;&lt;/text&gt;_x000d__x000a_  &lt;/metadata&gt;_x000d__x000a_  &lt;metadata key=&quot;md_CoverPageDocWithCouncilFooter&quot;&gt;_x000d__x000a_    &lt;text&gt;false&lt;/text&gt;_x000d__x000a_  &lt;/metadata&gt;_x000d__x000a_  &lt;metadata key=&quot;md_SourceDocLanguage&quot;&gt;_x000d__x000a_    &lt;text&gt;SL&lt;/text&gt;_x000d__x000a_  &lt;/metadata&gt;_x000d__x000a_  &lt;metadata key=&quot;md_SourceDocType&quot;&gt;_x000d__x000a_    &lt;text&gt;Priporo&amp;#269;ilo _x000d__x000a_SKLEP SVETA&lt;/text&gt;_x000d__x000a_  &lt;/metadata&gt;_x000d__x000a_  &lt;metadata key=&quot;md_SourceDocTitle&quot;&gt;_x000d__x000a_    &lt;text&gt;o pooblastitvi Komisije, da v imenu Evropske unije za&amp;#269;ne pogajanja za sklenitev sporazuma o ribolovu z Zdru&amp;#382;enim kraljestvom Velika Britanija in Severna Irska ter Kraljevino Norve&amp;#353;ko_x000d__x000a__x000d__x000a__x000d__x000a__x000d__x000a_&lt;/text&gt;_x000d__x000a_  &lt;/metadata&gt;_x000d__x000a_  &lt;metadata key=&quot;md_SourceDocIsCECDoc&quot;&gt;_x000d__x000a_    &lt;text&gt;true&lt;/text&gt;_x000d__x000a_  &lt;/metadata&gt;_x000d__x000a_  &lt;metadata key=&quot;md_NB1&quot; /&gt;_x000d__x000a_  &lt;metadata key=&quot;md_NB2&quot; /&gt;_x000d__x000a_  &lt;metadata key=&quot;md_NB3&quot; /&gt;_x000d__x000a_  &lt;metadata key=&quot;md_NB4&quot; /&gt;_x000d__x000a_  &lt;metadata key=&quot;md_CustomNB&quot; /&gt;_x000d__x000a_  &lt;metadata key=&quot;md_Meetings&quot; /&gt;_x000d__x000a_  &lt;metadata key=&quot;md_VisualRepresentation&quot;&gt;_x000d__x000a_    &lt;basicdatatype&gt;_x000d__x000a_      &lt;originator key=&quot;visrep_02&quot; /&gt;_x000d__x000a_    &lt;/basicdatatype&gt;_x000d__x000a_  &lt;/metadata&gt;_x000d__x000a_  &lt;metadata key=&quot;md_LetterData&quot; /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 /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QCDateTime" w:val="2020-09-30 15:56:49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1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CORRIGENDUM" w:val="&lt;UNUSED&gt;"/>
    <w:docVar w:name="LW_COVERPAGE_EXISTS" w:val="True"/>
    <w:docVar w:name="LW_COVERPAGE_GUID" w:val="7C7A5302-6FF7-4BF1-A71E-3EC3B8C03426"/>
    <w:docVar w:name="LW_COVERPAGE_TYPE" w:val="1"/>
    <w:docVar w:name="LW_CROSSREFERENCE" w:val="&lt;UNUSED&gt;"/>
    <w:docVar w:name="LW_DocType" w:val="COM"/>
    <w:docVar w:name="LW_EMISSION" w:val="7.10.2020"/>
    <w:docVar w:name="LW_EMISSION_ISODATE" w:val="2020-10-07"/>
    <w:docVar w:name="LW_EMISSION_LOCATION" w:val="BRX"/>
    <w:docVar w:name="LW_EMISSION_PREFIX" w:val="Bruselj, "/>
    <w:docVar w:name="LW_EMISSION_SUFFIX" w:val=" "/>
    <w:docVar w:name="LW_ID_DOCMODEL" w:val="SG-001"/>
    <w:docVar w:name="LW_ID_DOCSIGNATURE" w:val="SG-001"/>
    <w:docVar w:name="LW_ID_DOCSTRUCTURE" w:val="COM/PL/ORG/NOEEA"/>
    <w:docVar w:name="LW_ID_DOCTYPE" w:val="SG-001"/>
    <w:docVar w:name="LW_ID_EXP.MOTIFS.NEW" w:val="EM_PL_"/>
    <w:docVar w:name="LW_ID_STATUT" w:val="SG-001"/>
    <w:docVar w:name="LW_LANGUE" w:val="SL"/>
    <w:docVar w:name="LW_LEVEL_OF_SENSITIVITY" w:val="Standard treatment"/>
    <w:docVar w:name="LW_NOM.INST" w:val="EVROPSKA KOMISIJA"/>
    <w:docVar w:name="LW_NOM.INST_JOINTDOC" w:val="&lt;EMPTY&gt;"/>
    <w:docVar w:name="LW_PART_NBR" w:val="1"/>
    <w:docVar w:name="LW_PART_NBR_TOTAL" w:val="1"/>
    <w:docVar w:name="LW_REF.II.NEW.CP" w:val="&lt;UNUSED&gt;"/>
    <w:docVar w:name="LW_REF.II.NEW.CP_NUMBER" w:val="&lt;UNUSED&gt;"/>
    <w:docVar w:name="LW_REF.II.NEW.CP_YEAR" w:val="2020"/>
    <w:docVar w:name="LW_REF.INST.NEW" w:val="COM"/>
    <w:docVar w:name="LW_REF.INST.NEW_ADOPTED" w:val="final"/>
    <w:docVar w:name="LW_REF.INST.NEW_TEXT" w:val="(2020) 637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TATUT" w:val="Priporo\u269?ilo"/>
    <w:docVar w:name="LW_STATUT.CP" w:val="Priporo\u269?ilo"/>
    <w:docVar w:name="LW_SUPERTITRE" w:val="&lt;UNUSED&gt;"/>
    <w:docVar w:name="LW_TITRE.OBJ" w:val="o pooblastitvi Komisije, da v imenu Evropske unije za\u269?ne pogajanja za sklenitev sporazuma o ribolovu z Zdru\u382?enim kraljestvom Velika Britanija in Severna Irska ter Kraljevino Norve\u353?ko_x000d__x000d__x000d__x000b_"/>
    <w:docVar w:name="LW_TITRE.OBJ.CP" w:val="o pooblastitvi Komisije, da v imenu Evropske unije za\u269?ne pogajanja za sklenitev sporazuma o ribolovu z Zdru\u382?enim kraljestvom Velika Britanija in Severna Irska ter Kraljevino Norve\u353?ko_x000d__x000d__x000d__x000b_"/>
    <w:docVar w:name="LW_TYPE.DOC" w:val="SKLEP SVETA"/>
    <w:docVar w:name="LW_TYPE.DOC.CP" w:val="SKLEP SVETA"/>
  </w:docVars>
  <w:rsids>
    <w:rsidRoot w:val="00706369"/>
    <w:rsid w:val="00706369"/>
    <w:rsid w:val="00B5638D"/>
    <w:rsid w:val="00D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C54E403-28B0-4BE8-A322-C7DFB185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sl-SI"/>
    </w:rPr>
  </w:style>
  <w:style w:type="paragraph" w:styleId="Heading1">
    <w:name w:val="heading 1"/>
    <w:basedOn w:val="Normal"/>
    <w:next w:val="Text1"/>
    <w:link w:val="Heading1Char"/>
    <w:uiPriority w:val="9"/>
    <w:qFormat/>
    <w:pPr>
      <w:keepNext/>
      <w:numPr>
        <w:numId w:val="16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pPr>
      <w:keepNext/>
      <w:numPr>
        <w:ilvl w:val="1"/>
        <w:numId w:val="16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pPr>
      <w:keepNext/>
      <w:numPr>
        <w:ilvl w:val="2"/>
        <w:numId w:val="16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pPr>
      <w:keepNext/>
      <w:numPr>
        <w:ilvl w:val="3"/>
        <w:numId w:val="16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paragraph" w:styleId="ListBullet">
    <w:name w:val="List Bullet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 w:cs="Times New Roman"/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 w:cs="Times New Roman"/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lang w:val="sl-SI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lang w:val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="Times New Roman"/>
      <w:b/>
      <w:bCs/>
      <w:small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="Times New Roman"/>
      <w:b/>
      <w:bCs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Times New Roman" w:eastAsiaTheme="majorEastAsia" w:hAnsi="Times New Roman" w:cs="Times New Roman"/>
      <w:bCs/>
      <w:i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="Times New Roman" w:eastAsiaTheme="majorEastAsia" w:hAnsi="Times New Roman" w:cs="Times New Roman"/>
      <w:bCs/>
      <w:iCs/>
      <w:sz w:val="24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pPr>
      <w:ind w:left="850"/>
    </w:pPr>
  </w:style>
  <w:style w:type="paragraph" w:customStyle="1" w:styleId="Text2">
    <w:name w:val="Text 2"/>
    <w:basedOn w:val="Normal"/>
    <w:pPr>
      <w:ind w:left="1417"/>
    </w:pPr>
  </w:style>
  <w:style w:type="paragraph" w:customStyle="1" w:styleId="Text3">
    <w:name w:val="Text 3"/>
    <w:basedOn w:val="Normal"/>
    <w:pPr>
      <w:ind w:left="1984"/>
    </w:pPr>
  </w:style>
  <w:style w:type="paragraph" w:customStyle="1" w:styleId="Text4">
    <w:name w:val="Text 4"/>
    <w:basedOn w:val="Normal"/>
    <w:pPr>
      <w:ind w:left="2551"/>
    </w:pPr>
  </w:style>
  <w:style w:type="paragraph" w:customStyle="1" w:styleId="NormalCentered">
    <w:name w:val="Normal Centered"/>
    <w:basedOn w:val="Normal"/>
    <w:pPr>
      <w:jc w:val="center"/>
    </w:pPr>
  </w:style>
  <w:style w:type="paragraph" w:customStyle="1" w:styleId="NormalLeft">
    <w:name w:val="Normal Left"/>
    <w:basedOn w:val="Normal"/>
    <w:pPr>
      <w:jc w:val="left"/>
    </w:pPr>
  </w:style>
  <w:style w:type="paragraph" w:customStyle="1" w:styleId="NormalRight">
    <w:name w:val="Normal Right"/>
    <w:basedOn w:val="Normal"/>
    <w:pPr>
      <w:jc w:val="right"/>
    </w:pPr>
  </w:style>
  <w:style w:type="paragraph" w:customStyle="1" w:styleId="QuotedText">
    <w:name w:val="Quoted Text"/>
    <w:basedOn w:val="Normal"/>
    <w:pPr>
      <w:ind w:left="1417"/>
    </w:pPr>
  </w:style>
  <w:style w:type="paragraph" w:customStyle="1" w:styleId="Point0">
    <w:name w:val="Point 0"/>
    <w:basedOn w:val="Normal"/>
    <w:pPr>
      <w:ind w:left="850" w:hanging="850"/>
    </w:pPr>
  </w:style>
  <w:style w:type="paragraph" w:customStyle="1" w:styleId="Point1">
    <w:name w:val="Point 1"/>
    <w:basedOn w:val="Normal"/>
    <w:pPr>
      <w:ind w:left="1417" w:hanging="567"/>
    </w:pPr>
  </w:style>
  <w:style w:type="paragraph" w:customStyle="1" w:styleId="Point2">
    <w:name w:val="Point 2"/>
    <w:basedOn w:val="Normal"/>
    <w:pPr>
      <w:ind w:left="1984" w:hanging="567"/>
    </w:pPr>
  </w:style>
  <w:style w:type="paragraph" w:customStyle="1" w:styleId="Point3">
    <w:name w:val="Point 3"/>
    <w:basedOn w:val="Normal"/>
    <w:pPr>
      <w:ind w:left="2551" w:hanging="567"/>
    </w:pPr>
  </w:style>
  <w:style w:type="paragraph" w:customStyle="1" w:styleId="Point4">
    <w:name w:val="Point 4"/>
    <w:basedOn w:val="Normal"/>
    <w:pPr>
      <w:ind w:left="3118" w:hanging="567"/>
    </w:pPr>
  </w:style>
  <w:style w:type="paragraph" w:customStyle="1" w:styleId="Tiret0">
    <w:name w:val="Tiret 0"/>
    <w:basedOn w:val="Point0"/>
    <w:pPr>
      <w:numPr>
        <w:numId w:val="10"/>
      </w:numPr>
    </w:pPr>
  </w:style>
  <w:style w:type="paragraph" w:customStyle="1" w:styleId="Tiret1">
    <w:name w:val="Tiret 1"/>
    <w:basedOn w:val="Point1"/>
    <w:pPr>
      <w:numPr>
        <w:numId w:val="11"/>
      </w:numPr>
    </w:pPr>
  </w:style>
  <w:style w:type="paragraph" w:customStyle="1" w:styleId="Tiret2">
    <w:name w:val="Tiret 2"/>
    <w:basedOn w:val="Point2"/>
    <w:pPr>
      <w:numPr>
        <w:numId w:val="12"/>
      </w:numPr>
    </w:pPr>
  </w:style>
  <w:style w:type="paragraph" w:customStyle="1" w:styleId="Tiret3">
    <w:name w:val="Tiret 3"/>
    <w:basedOn w:val="Point3"/>
    <w:pPr>
      <w:numPr>
        <w:numId w:val="13"/>
      </w:numPr>
    </w:pPr>
  </w:style>
  <w:style w:type="paragraph" w:customStyle="1" w:styleId="Tiret4">
    <w:name w:val="Tiret 4"/>
    <w:basedOn w:val="Point4"/>
    <w:pPr>
      <w:numPr>
        <w:numId w:val="14"/>
      </w:numPr>
    </w:pPr>
  </w:style>
  <w:style w:type="paragraph" w:customStyle="1" w:styleId="PointDouble0">
    <w:name w:val="PointDouble 0"/>
    <w:basedOn w:val="Normal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pPr>
      <w:numPr>
        <w:numId w:val="15"/>
      </w:numPr>
    </w:pPr>
  </w:style>
  <w:style w:type="paragraph" w:customStyle="1" w:styleId="NumPar2">
    <w:name w:val="NumPar 2"/>
    <w:basedOn w:val="Normal"/>
    <w:next w:val="Text1"/>
    <w:pPr>
      <w:numPr>
        <w:ilvl w:val="1"/>
        <w:numId w:val="15"/>
      </w:numPr>
    </w:pPr>
  </w:style>
  <w:style w:type="paragraph" w:customStyle="1" w:styleId="NumPar3">
    <w:name w:val="NumPar 3"/>
    <w:basedOn w:val="Normal"/>
    <w:next w:val="Text1"/>
    <w:pPr>
      <w:numPr>
        <w:ilvl w:val="2"/>
        <w:numId w:val="15"/>
      </w:numPr>
    </w:pPr>
  </w:style>
  <w:style w:type="paragraph" w:customStyle="1" w:styleId="NumPar4">
    <w:name w:val="NumPar 4"/>
    <w:basedOn w:val="Normal"/>
    <w:next w:val="Text1"/>
    <w:pPr>
      <w:numPr>
        <w:ilvl w:val="3"/>
        <w:numId w:val="15"/>
      </w:numPr>
    </w:pPr>
  </w:style>
  <w:style w:type="paragraph" w:customStyle="1" w:styleId="ManualNumPar1">
    <w:name w:val="Manual NumPar 1"/>
    <w:basedOn w:val="Normal"/>
    <w:next w:val="Text1"/>
    <w:pPr>
      <w:ind w:left="850" w:hanging="850"/>
    </w:pPr>
  </w:style>
  <w:style w:type="paragraph" w:customStyle="1" w:styleId="ManualNumPar2">
    <w:name w:val="Manual NumPar 2"/>
    <w:basedOn w:val="Normal"/>
    <w:next w:val="Text1"/>
    <w:pPr>
      <w:ind w:left="850" w:hanging="850"/>
    </w:pPr>
  </w:style>
  <w:style w:type="paragraph" w:customStyle="1" w:styleId="ManualNumPar3">
    <w:name w:val="Manual NumPar 3"/>
    <w:basedOn w:val="Normal"/>
    <w:next w:val="Text1"/>
    <w:pPr>
      <w:ind w:left="850" w:hanging="850"/>
    </w:pPr>
  </w:style>
  <w:style w:type="paragraph" w:customStyle="1" w:styleId="ManualNumPar4">
    <w:name w:val="Manual NumPar 4"/>
    <w:basedOn w:val="Normal"/>
    <w:next w:val="Text1"/>
    <w:pPr>
      <w:ind w:left="850" w:hanging="850"/>
    </w:pPr>
  </w:style>
  <w:style w:type="paragraph" w:customStyle="1" w:styleId="QuotedNumPar">
    <w:name w:val="Quoted NumPar"/>
    <w:basedOn w:val="Normal"/>
    <w:pPr>
      <w:ind w:left="1417" w:hanging="567"/>
    </w:pPr>
  </w:style>
  <w:style w:type="paragraph" w:customStyle="1" w:styleId="ManualHeading1">
    <w:name w:val="Manual Heading 1"/>
    <w:basedOn w:val="Normal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pPr>
      <w:jc w:val="center"/>
    </w:pPr>
    <w:rPr>
      <w:b/>
    </w:rPr>
  </w:style>
  <w:style w:type="character" w:customStyle="1" w:styleId="Marker">
    <w:name w:val="Marker"/>
    <w:basedOn w:val="DefaultParagraphFont"/>
    <w:rsid w:val="00B5638D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pPr>
      <w:numPr>
        <w:numId w:val="17"/>
      </w:numPr>
    </w:pPr>
  </w:style>
  <w:style w:type="paragraph" w:customStyle="1" w:styleId="Point1number">
    <w:name w:val="Point 1 (number)"/>
    <w:basedOn w:val="Normal"/>
    <w:pPr>
      <w:numPr>
        <w:ilvl w:val="2"/>
        <w:numId w:val="17"/>
      </w:numPr>
    </w:pPr>
  </w:style>
  <w:style w:type="paragraph" w:customStyle="1" w:styleId="Point2number">
    <w:name w:val="Point 2 (number)"/>
    <w:basedOn w:val="Normal"/>
    <w:pPr>
      <w:numPr>
        <w:ilvl w:val="4"/>
        <w:numId w:val="17"/>
      </w:numPr>
    </w:pPr>
  </w:style>
  <w:style w:type="paragraph" w:customStyle="1" w:styleId="Point3number">
    <w:name w:val="Point 3 (number)"/>
    <w:basedOn w:val="Normal"/>
    <w:pPr>
      <w:numPr>
        <w:ilvl w:val="6"/>
        <w:numId w:val="17"/>
      </w:numPr>
    </w:pPr>
  </w:style>
  <w:style w:type="paragraph" w:customStyle="1" w:styleId="Point0letter">
    <w:name w:val="Point 0 (letter)"/>
    <w:basedOn w:val="Normal"/>
    <w:pPr>
      <w:numPr>
        <w:ilvl w:val="1"/>
        <w:numId w:val="17"/>
      </w:numPr>
    </w:pPr>
  </w:style>
  <w:style w:type="paragraph" w:customStyle="1" w:styleId="Point1letter">
    <w:name w:val="Point 1 (letter)"/>
    <w:basedOn w:val="Normal"/>
    <w:pPr>
      <w:numPr>
        <w:ilvl w:val="3"/>
        <w:numId w:val="17"/>
      </w:numPr>
    </w:pPr>
  </w:style>
  <w:style w:type="paragraph" w:customStyle="1" w:styleId="Point2letter">
    <w:name w:val="Point 2 (letter)"/>
    <w:basedOn w:val="Normal"/>
    <w:pPr>
      <w:numPr>
        <w:ilvl w:val="5"/>
        <w:numId w:val="17"/>
      </w:numPr>
    </w:pPr>
  </w:style>
  <w:style w:type="paragraph" w:customStyle="1" w:styleId="Point3letter">
    <w:name w:val="Point 3 (letter)"/>
    <w:basedOn w:val="Normal"/>
    <w:pPr>
      <w:numPr>
        <w:ilvl w:val="7"/>
        <w:numId w:val="17"/>
      </w:numPr>
    </w:pPr>
  </w:style>
  <w:style w:type="paragraph" w:customStyle="1" w:styleId="Point4letter">
    <w:name w:val="Point 4 (letter)"/>
    <w:basedOn w:val="Normal"/>
    <w:pPr>
      <w:numPr>
        <w:ilvl w:val="8"/>
        <w:numId w:val="17"/>
      </w:numPr>
    </w:pPr>
  </w:style>
  <w:style w:type="paragraph" w:customStyle="1" w:styleId="Bullet0">
    <w:name w:val="Bullet 0"/>
    <w:basedOn w:val="Normal"/>
    <w:pPr>
      <w:numPr>
        <w:numId w:val="18"/>
      </w:numPr>
    </w:pPr>
  </w:style>
  <w:style w:type="paragraph" w:customStyle="1" w:styleId="Bullet1">
    <w:name w:val="Bullet 1"/>
    <w:basedOn w:val="Normal"/>
    <w:pPr>
      <w:numPr>
        <w:numId w:val="19"/>
      </w:numPr>
    </w:pPr>
  </w:style>
  <w:style w:type="paragraph" w:customStyle="1" w:styleId="Bullet2">
    <w:name w:val="Bullet 2"/>
    <w:basedOn w:val="Normal"/>
    <w:pPr>
      <w:numPr>
        <w:numId w:val="20"/>
      </w:numPr>
    </w:pPr>
  </w:style>
  <w:style w:type="paragraph" w:customStyle="1" w:styleId="Bullet3">
    <w:name w:val="Bullet 3"/>
    <w:basedOn w:val="Normal"/>
    <w:pPr>
      <w:numPr>
        <w:numId w:val="21"/>
      </w:numPr>
    </w:pPr>
  </w:style>
  <w:style w:type="paragraph" w:customStyle="1" w:styleId="Bullet4">
    <w:name w:val="Bullet 4"/>
    <w:basedOn w:val="Normal"/>
    <w:pPr>
      <w:numPr>
        <w:numId w:val="22"/>
      </w:numPr>
    </w:pPr>
  </w:style>
  <w:style w:type="paragraph" w:customStyle="1" w:styleId="Langue">
    <w:name w:val="Langue"/>
    <w:basedOn w:val="Normal"/>
    <w:next w:val="Rfrenceinterne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pPr>
      <w:spacing w:before="0" w:after="0"/>
    </w:pPr>
  </w:style>
  <w:style w:type="paragraph" w:customStyle="1" w:styleId="Declassification">
    <w:name w:val="Declassification"/>
    <w:basedOn w:val="Normal"/>
    <w:next w:val="Normal"/>
    <w:pPr>
      <w:spacing w:before="0" w:after="0"/>
    </w:pPr>
  </w:style>
  <w:style w:type="paragraph" w:customStyle="1" w:styleId="Disclaimer">
    <w:name w:val="Disclaimer"/>
    <w:basedOn w:val="Normal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pPr>
      <w:spacing w:before="480"/>
    </w:pPr>
  </w:style>
  <w:style w:type="paragraph" w:customStyle="1" w:styleId="Avertissementtitre">
    <w:name w:val="Avertissement titre"/>
    <w:basedOn w:val="Normal"/>
    <w:next w:val="Normal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pPr>
      <w:numPr>
        <w:numId w:val="23"/>
      </w:numPr>
    </w:pPr>
  </w:style>
  <w:style w:type="paragraph" w:customStyle="1" w:styleId="Corrigendum">
    <w:name w:val="Corrigendum"/>
    <w:basedOn w:val="Normal"/>
    <w:next w:val="Normal"/>
    <w:pPr>
      <w:spacing w:before="0" w:after="240"/>
      <w:jc w:val="left"/>
    </w:pPr>
  </w:style>
  <w:style w:type="paragraph" w:customStyle="1" w:styleId="Datedadoption">
    <w:name w:val="Date d'adoption"/>
    <w:basedOn w:val="Normal"/>
    <w:next w:val="Titreobjet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pPr>
      <w:keepNext/>
    </w:pPr>
  </w:style>
  <w:style w:type="paragraph" w:customStyle="1" w:styleId="Institutionquiagit">
    <w:name w:val="Institution qui agit"/>
    <w:basedOn w:val="Normal"/>
    <w:next w:val="Normal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pPr>
      <w:spacing w:before="360" w:after="0"/>
      <w:jc w:val="center"/>
    </w:pPr>
  </w:style>
  <w:style w:type="paragraph" w:customStyle="1" w:styleId="Titrearticle">
    <w:name w:val="Titre article"/>
    <w:basedOn w:val="Normal"/>
    <w:next w:val="Normal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Normal"/>
    <w:next w:val="IntrtEEE"/>
    <w:pPr>
      <w:spacing w:before="360" w:after="360"/>
      <w:jc w:val="center"/>
    </w:pPr>
    <w:rPr>
      <w:b/>
    </w:rPr>
  </w:style>
  <w:style w:type="paragraph" w:customStyle="1" w:styleId="Typedudocument">
    <w:name w:val="Type du document"/>
    <w:basedOn w:val="Normal"/>
    <w:next w:val="Titreobjet"/>
    <w:pPr>
      <w:spacing w:before="360" w:after="0"/>
      <w:jc w:val="center"/>
    </w:pPr>
    <w:rPr>
      <w:b/>
    </w:rPr>
  </w:style>
  <w:style w:type="character" w:customStyle="1" w:styleId="Added">
    <w:name w:val="Added"/>
    <w:basedOn w:val="DefaultParagraphFont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Pr>
      <w:i/>
      <w:caps/>
    </w:rPr>
  </w:style>
  <w:style w:type="paragraph" w:customStyle="1" w:styleId="Supertitre">
    <w:name w:val="Supertitre"/>
    <w:basedOn w:val="Normal"/>
    <w:next w:val="Normal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pPr>
      <w:spacing w:before="360" w:after="0"/>
      <w:jc w:val="center"/>
    </w:pPr>
  </w:style>
  <w:style w:type="paragraph" w:customStyle="1" w:styleId="Rfrencecroise">
    <w:name w:val="Référence croisée"/>
    <w:basedOn w:val="Normal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</w:style>
  <w:style w:type="paragraph" w:customStyle="1" w:styleId="StatutPagedecouverture">
    <w:name w:val="Statut (Page de couverture)"/>
    <w:basedOn w:val="Statut"/>
    <w:next w:val="TypedudocumentPagedecouverture"/>
  </w:style>
  <w:style w:type="paragraph" w:customStyle="1" w:styleId="TitreobjetPagedecouverture">
    <w:name w:val="Titre objet (Page de couverture)"/>
    <w:basedOn w:val="Titreobjet"/>
    <w:next w:val="IntrtEEEPagedecouverture"/>
  </w:style>
  <w:style w:type="paragraph" w:customStyle="1" w:styleId="TypedudocumentPagedecouverture">
    <w:name w:val="Type du document (Page de couverture)"/>
    <w:basedOn w:val="Typedudocument"/>
    <w:next w:val="TitreobjetPagedecouverture"/>
  </w:style>
  <w:style w:type="paragraph" w:customStyle="1" w:styleId="Volume">
    <w:name w:val="Volume"/>
    <w:basedOn w:val="Normal"/>
    <w:next w:val="Confidentialit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pPr>
      <w:spacing w:after="240"/>
    </w:pPr>
  </w:style>
  <w:style w:type="paragraph" w:customStyle="1" w:styleId="Accompagnant">
    <w:name w:val="Accompagnant"/>
    <w:basedOn w:val="Normal"/>
    <w:next w:val="Typeacteprincipal"/>
    <w:pPr>
      <w:spacing w:before="0" w:after="240"/>
      <w:jc w:val="center"/>
    </w:pPr>
    <w:rPr>
      <w:b/>
      <w:i/>
    </w:rPr>
  </w:style>
  <w:style w:type="paragraph" w:customStyle="1" w:styleId="Typeacteprincipal">
    <w:name w:val="Type acte principal"/>
    <w:basedOn w:val="Normal"/>
    <w:next w:val="Objetacteprincipal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</w:style>
  <w:style w:type="paragraph" w:customStyle="1" w:styleId="AccompagnantPagedecouverture">
    <w:name w:val="Accompagnant (Page de couverture)"/>
    <w:basedOn w:val="Accompagnant"/>
    <w:next w:val="TypeacteprincipalPagedecouverture"/>
  </w:style>
  <w:style w:type="paragraph" w:customStyle="1" w:styleId="TypeacteprincipalPagedecouverture">
    <w:name w:val="Type acte principal (Page de couverture)"/>
    <w:basedOn w:val="Typeacteprincipal"/>
    <w:next w:val="ObjetacteprincipalPagedecouverture"/>
  </w:style>
  <w:style w:type="paragraph" w:customStyle="1" w:styleId="ObjetacteprincipalPagedecouverture">
    <w:name w:val="Objet acte principal (Page de couverture)"/>
    <w:basedOn w:val="Objetacteprincipal"/>
    <w:next w:val="Rfrencecroise"/>
  </w:style>
  <w:style w:type="paragraph" w:customStyle="1" w:styleId="LanguesfaisantfoiPagedecouverture">
    <w:name w:val="Langues faisant foi (Page de couverture)"/>
    <w:basedOn w:val="Normal"/>
    <w:next w:val="Normal"/>
    <w:pPr>
      <w:spacing w:before="360" w:after="0"/>
      <w:jc w:val="center"/>
    </w:pPr>
  </w:style>
  <w:style w:type="paragraph" w:customStyle="1" w:styleId="TechnicalBlock">
    <w:name w:val="Technical Block"/>
    <w:basedOn w:val="Normal"/>
    <w:link w:val="TechnicalBlockChar"/>
    <w:rsid w:val="00B5638D"/>
    <w:pPr>
      <w:spacing w:before="0" w:after="240"/>
      <w:jc w:val="center"/>
    </w:pPr>
  </w:style>
  <w:style w:type="character" w:customStyle="1" w:styleId="TechnicalBlockChar">
    <w:name w:val="Technical Block Char"/>
    <w:basedOn w:val="DefaultParagraphFont"/>
    <w:link w:val="TechnicalBlock"/>
    <w:rsid w:val="00B5638D"/>
    <w:rPr>
      <w:rFonts w:ascii="Times New Roman" w:hAnsi="Times New Roman" w:cs="Times New Roman"/>
      <w:sz w:val="24"/>
      <w:lang w:val="sl-SI"/>
    </w:rPr>
  </w:style>
  <w:style w:type="paragraph" w:customStyle="1" w:styleId="EntText">
    <w:name w:val="EntText"/>
    <w:basedOn w:val="Normal"/>
    <w:rsid w:val="00B5638D"/>
    <w:pPr>
      <w:spacing w:line="360" w:lineRule="auto"/>
      <w:jc w:val="left"/>
    </w:pPr>
  </w:style>
  <w:style w:type="paragraph" w:customStyle="1" w:styleId="Lignefinal">
    <w:name w:val="Ligne final"/>
    <w:basedOn w:val="Normal"/>
    <w:next w:val="Normal"/>
    <w:rsid w:val="00B5638D"/>
    <w:pPr>
      <w:pBdr>
        <w:bottom w:val="single" w:sz="4" w:space="0" w:color="000000"/>
      </w:pBdr>
      <w:spacing w:before="360" w:line="360" w:lineRule="auto"/>
      <w:ind w:left="3400" w:right="3400"/>
      <w:jc w:val="center"/>
    </w:pPr>
    <w:rPr>
      <w:b/>
    </w:rPr>
  </w:style>
  <w:style w:type="paragraph" w:customStyle="1" w:styleId="pj">
    <w:name w:val="p.j."/>
    <w:basedOn w:val="TechnicalBlock"/>
    <w:link w:val="pjChar"/>
    <w:rsid w:val="00B5638D"/>
    <w:pPr>
      <w:spacing w:before="1200" w:after="120"/>
      <w:ind w:left="1440" w:hanging="1440"/>
      <w:jc w:val="left"/>
    </w:pPr>
  </w:style>
  <w:style w:type="character" w:customStyle="1" w:styleId="pjChar">
    <w:name w:val="p.j. Char"/>
    <w:basedOn w:val="TechnicalBlockChar"/>
    <w:link w:val="pj"/>
    <w:rsid w:val="00B5638D"/>
    <w:rPr>
      <w:rFonts w:ascii="Times New Roman" w:hAnsi="Times New Roman" w:cs="Times New Roman"/>
      <w:sz w:val="24"/>
      <w:lang w:val="sl-SI"/>
    </w:rPr>
  </w:style>
  <w:style w:type="paragraph" w:customStyle="1" w:styleId="nbbordered">
    <w:name w:val="nb bordered"/>
    <w:basedOn w:val="TechnicalBlock"/>
    <w:link w:val="nbborderedChar"/>
    <w:rsid w:val="00B563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0" w:color="auto"/>
      </w:pBdr>
      <w:spacing w:before="120" w:after="160"/>
      <w:ind w:left="480" w:hanging="480"/>
      <w:jc w:val="both"/>
    </w:pPr>
    <w:rPr>
      <w:b/>
    </w:rPr>
  </w:style>
  <w:style w:type="character" w:customStyle="1" w:styleId="nbborderedChar">
    <w:name w:val="nb bordered Char"/>
    <w:basedOn w:val="TechnicalBlockChar"/>
    <w:link w:val="nbbordered"/>
    <w:rsid w:val="00B5638D"/>
    <w:rPr>
      <w:rFonts w:ascii="Times New Roman" w:hAnsi="Times New Roman" w:cs="Times New Roman"/>
      <w:b/>
      <w:sz w:val="24"/>
      <w:lang w:val="sl-SI"/>
    </w:rPr>
  </w:style>
  <w:style w:type="paragraph" w:customStyle="1" w:styleId="HeaderCouncil">
    <w:name w:val="Header Council"/>
    <w:basedOn w:val="Normal"/>
    <w:link w:val="HeaderCouncilChar"/>
    <w:rsid w:val="00B5638D"/>
    <w:pPr>
      <w:spacing w:before="0" w:after="0"/>
    </w:pPr>
    <w:rPr>
      <w:noProof/>
      <w:sz w:val="2"/>
    </w:rPr>
  </w:style>
  <w:style w:type="character" w:customStyle="1" w:styleId="HeaderCouncilChar">
    <w:name w:val="Header Council Char"/>
    <w:basedOn w:val="DefaultParagraphFont"/>
    <w:link w:val="HeaderCouncil"/>
    <w:rsid w:val="00B5638D"/>
    <w:rPr>
      <w:rFonts w:ascii="Times New Roman" w:hAnsi="Times New Roman" w:cs="Times New Roman"/>
      <w:noProof/>
      <w:sz w:val="2"/>
      <w:lang w:val="sl-SI"/>
    </w:rPr>
  </w:style>
  <w:style w:type="paragraph" w:customStyle="1" w:styleId="HeaderCouncilLarge">
    <w:name w:val="Header Council Large"/>
    <w:basedOn w:val="Normal"/>
    <w:link w:val="HeaderCouncilLargeChar"/>
    <w:rsid w:val="00B5638D"/>
    <w:pPr>
      <w:spacing w:before="0" w:after="440"/>
    </w:pPr>
    <w:rPr>
      <w:noProof/>
      <w:sz w:val="2"/>
    </w:rPr>
  </w:style>
  <w:style w:type="character" w:customStyle="1" w:styleId="HeaderCouncilLargeChar">
    <w:name w:val="Header Council Large Char"/>
    <w:basedOn w:val="DefaultParagraphFont"/>
    <w:link w:val="HeaderCouncilLarge"/>
    <w:rsid w:val="00B5638D"/>
    <w:rPr>
      <w:rFonts w:ascii="Times New Roman" w:hAnsi="Times New Roman" w:cs="Times New Roman"/>
      <w:noProof/>
      <w:sz w:val="2"/>
      <w:lang w:val="sl-SI"/>
    </w:rPr>
  </w:style>
  <w:style w:type="paragraph" w:customStyle="1" w:styleId="FooterCouncil">
    <w:name w:val="Footer Council"/>
    <w:basedOn w:val="Normal"/>
    <w:link w:val="FooterCouncilChar"/>
    <w:rsid w:val="00B5638D"/>
    <w:pPr>
      <w:spacing w:before="0" w:after="0"/>
    </w:pPr>
    <w:rPr>
      <w:noProof/>
      <w:sz w:val="2"/>
    </w:rPr>
  </w:style>
  <w:style w:type="character" w:customStyle="1" w:styleId="FooterCouncilChar">
    <w:name w:val="Footer Council Char"/>
    <w:basedOn w:val="DefaultParagraphFont"/>
    <w:link w:val="FooterCouncil"/>
    <w:rsid w:val="00B5638D"/>
    <w:rPr>
      <w:rFonts w:ascii="Times New Roman" w:hAnsi="Times New Roman" w:cs="Times New Roman"/>
      <w:noProof/>
      <w:sz w:val="2"/>
      <w:lang w:val="sl-SI"/>
    </w:rPr>
  </w:style>
  <w:style w:type="paragraph" w:customStyle="1" w:styleId="FooterText">
    <w:name w:val="Footer Text"/>
    <w:basedOn w:val="Normal"/>
    <w:rsid w:val="00B5638D"/>
    <w:pPr>
      <w:spacing w:before="0" w:after="0"/>
      <w:jc w:val="left"/>
    </w:pPr>
    <w:rPr>
      <w:rFonts w:eastAsia="Times New Roman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B56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CO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1AFFC-3F7C-4E32-B11F-53B0B07B2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1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KOZELNIK Alenka</dc:creator>
  <cp:keywords/>
  <dc:description/>
  <cp:lastModifiedBy>KOZELNIK Alenka</cp:lastModifiedBy>
  <cp:revision>3</cp:revision>
  <cp:lastPrinted>2020-09-16T09:10:00Z</cp:lastPrinted>
  <dcterms:created xsi:type="dcterms:W3CDTF">2020-10-08T06:50:00Z</dcterms:created>
  <dcterms:modified xsi:type="dcterms:W3CDTF">2020-10-08T06:51:00Z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COM/PL/ORG/NOEEA</vt:lpwstr>
  </property>
  <property fmtid="{D5CDD505-2E9C-101B-9397-08002B2CF9AE}" pid="3" name="Version">
    <vt:lpwstr>7.0.8.0</vt:lpwstr>
  </property>
  <property fmtid="{D5CDD505-2E9C-101B-9397-08002B2CF9AE}" pid="4" name="Last edited using">
    <vt:lpwstr>DocuWrite 4.4.1, Build 20200729</vt:lpwstr>
  </property>
  <property fmtid="{D5CDD505-2E9C-101B-9397-08002B2CF9AE}" pid="5" name="Created using">
    <vt:lpwstr>DocuWrite 4.4.1, Build 20200729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Level of sensitivity">
    <vt:lpwstr>Standard treatment</vt:lpwstr>
  </property>
  <property fmtid="{D5CDD505-2E9C-101B-9397-08002B2CF9AE}" pid="9" name="LWTemplateID">
    <vt:lpwstr>SG-001</vt:lpwstr>
  </property>
  <property fmtid="{D5CDD505-2E9C-101B-9397-08002B2CF9AE}" pid="10" name="DQCStatus">
    <vt:lpwstr>Green (DQC version 03)</vt:lpwstr>
  </property>
</Properties>
</file>